
<file path=[Content_Types].xml><?xml version="1.0" encoding="utf-8"?>
<Types xmlns="http://schemas.openxmlformats.org/package/2006/content-types">
  <Default Extension="png" ContentType="image/png"/>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p>
    <w:p w:rsidR="00000000" w:rsidRDefault="00000000">
      <w:pPr>
        <w:rPr>
          <w:rFonts w:hint="eastAsia"/>
        </w:rPr>
      </w:pPr>
      <w:r>
        <w:rPr>
          <w:rFonts w:hint="eastAsia"/>
        </w:rPr>
        <w:t>2002</w:t>
      </w:r>
      <w:r>
        <w:rPr>
          <w:rFonts w:hint="eastAsia"/>
        </w:rPr>
        <w:t>年实质性会议</w:t>
      </w:r>
      <w:bookmarkStart w:id="0" w:name="_Toc12247675"/>
      <w:r>
        <w:rPr>
          <w:rFonts w:hint="eastAsia"/>
        </w:rPr>
        <w:t>《经济、社会、文化权利国际公约》</w:t>
      </w:r>
      <w:r>
        <w:br/>
      </w:r>
      <w:r>
        <w:rPr>
          <w:rFonts w:hint="eastAsia"/>
        </w:rPr>
        <w:t>的执行情况</w:t>
      </w:r>
      <w:bookmarkEnd w:id="0"/>
    </w:p>
    <w:p w:rsidR="00000000" w:rsidRDefault="00000000">
      <w:pPr>
        <w:pStyle w:val="Heading3"/>
        <w:rPr>
          <w:rFonts w:hint="eastAsia"/>
        </w:rPr>
      </w:pPr>
      <w:bookmarkStart w:id="1" w:name="_Toc12247676"/>
      <w:r>
        <w:rPr>
          <w:rFonts w:hint="eastAsia"/>
        </w:rPr>
        <w:t>缔约国根据《公约》第</w:t>
      </w:r>
      <w:r>
        <w:rPr>
          <w:rFonts w:hint="eastAsia"/>
        </w:rPr>
        <w:t>16</w:t>
      </w:r>
      <w:r>
        <w:rPr>
          <w:rFonts w:hint="eastAsia"/>
        </w:rPr>
        <w:t>和第</w:t>
      </w:r>
      <w:r>
        <w:rPr>
          <w:rFonts w:hint="eastAsia"/>
        </w:rPr>
        <w:t>17</w:t>
      </w:r>
      <w:r>
        <w:rPr>
          <w:rFonts w:hint="eastAsia"/>
        </w:rPr>
        <w:t>条</w:t>
      </w:r>
      <w:r>
        <w:br/>
      </w:r>
      <w:r>
        <w:rPr>
          <w:rFonts w:hint="eastAsia"/>
        </w:rPr>
        <w:t>提交的第二次定期报告</w:t>
      </w:r>
      <w:bookmarkEnd w:id="1"/>
    </w:p>
    <w:p w:rsidR="00000000" w:rsidRDefault="00000000">
      <w:pPr>
        <w:pStyle w:val="Heading3"/>
        <w:rPr>
          <w:rFonts w:hint="eastAsia"/>
        </w:rPr>
      </w:pPr>
      <w:bookmarkStart w:id="2" w:name="_Toc12247677"/>
      <w:r>
        <w:rPr>
          <w:rFonts w:hint="eastAsia"/>
        </w:rPr>
        <w:t>增</w:t>
      </w:r>
      <w:r>
        <w:rPr>
          <w:rFonts w:hint="eastAsia"/>
        </w:rPr>
        <w:t xml:space="preserve">  </w:t>
      </w:r>
      <w:r>
        <w:rPr>
          <w:rFonts w:hint="eastAsia"/>
        </w:rPr>
        <w:t>编</w:t>
      </w:r>
      <w:bookmarkEnd w:id="2"/>
    </w:p>
    <w:p w:rsidR="00000000" w:rsidRDefault="00000000">
      <w:pPr>
        <w:pStyle w:val="Heading3"/>
        <w:rPr>
          <w:rFonts w:hint="eastAsia"/>
        </w:rPr>
      </w:pPr>
      <w:r>
        <w:rPr>
          <w:u w:val="none"/>
        </w:rPr>
        <w:t xml:space="preserve">  </w:t>
      </w:r>
      <w:bookmarkStart w:id="3" w:name="_Toc12247678"/>
      <w:r>
        <w:rPr>
          <w:rFonts w:hint="eastAsia"/>
        </w:rPr>
        <w:t>以</w:t>
      </w:r>
      <w:r>
        <w:t xml:space="preserve"> </w:t>
      </w:r>
      <w:r>
        <w:rPr>
          <w:rFonts w:hint="eastAsia"/>
        </w:rPr>
        <w:t>色</w:t>
      </w:r>
      <w:r>
        <w:t xml:space="preserve"> </w:t>
      </w:r>
      <w:r>
        <w:rPr>
          <w:rFonts w:hint="eastAsia"/>
        </w:rPr>
        <w:t>列</w:t>
      </w:r>
      <w:r>
        <w:rPr>
          <w:u w:val="none"/>
        </w:rPr>
        <w:t xml:space="preserve"> </w:t>
      </w:r>
      <w:r>
        <w:rPr>
          <w:rStyle w:val="FootnoteReference"/>
          <w:u w:val="none"/>
          <w:vertAlign w:val="baseline"/>
        </w:rPr>
        <w:footnoteReference w:customMarkFollows="1" w:id="1"/>
        <w:t>*</w:t>
      </w:r>
      <w:bookmarkEnd w:id="3"/>
    </w:p>
    <w:p w:rsidR="00000000" w:rsidRDefault="00000000">
      <w:pPr>
        <w:spacing w:line="360" w:lineRule="auto"/>
        <w:rPr>
          <w:rFonts w:hint="eastAsia"/>
        </w:rPr>
      </w:pPr>
    </w:p>
    <w:p w:rsidR="00000000" w:rsidRDefault="00000000">
      <w:pPr>
        <w:spacing w:line="360" w:lineRule="auto"/>
        <w:ind w:right="115"/>
        <w:jc w:val="right"/>
        <w:rPr>
          <w:rFonts w:hint="eastAsia"/>
        </w:rPr>
      </w:pPr>
      <w:r>
        <w:rPr>
          <w:rFonts w:hint="eastAsia"/>
        </w:rPr>
        <w:t>［</w:t>
      </w:r>
      <w:r>
        <w:rPr>
          <w:rFonts w:hint="eastAsia"/>
        </w:rPr>
        <w:t>2001</w:t>
      </w:r>
      <w:r>
        <w:rPr>
          <w:rFonts w:hint="eastAsia"/>
        </w:rPr>
        <w:t>年</w:t>
      </w:r>
      <w:r>
        <w:rPr>
          <w:rFonts w:hint="eastAsia"/>
        </w:rPr>
        <w:t>8</w:t>
      </w:r>
      <w:r>
        <w:rPr>
          <w:rFonts w:hint="eastAsia"/>
        </w:rPr>
        <w:t>月</w:t>
      </w:r>
      <w:r>
        <w:rPr>
          <w:rFonts w:hint="eastAsia"/>
        </w:rPr>
        <w:t>3</w:t>
      </w:r>
      <w:r>
        <w:rPr>
          <w:rFonts w:hint="eastAsia"/>
        </w:rPr>
        <w:t>日］</w:t>
      </w:r>
    </w:p>
    <w:p w:rsidR="00000000" w:rsidRDefault="00000000">
      <w:pPr>
        <w:spacing w:line="360" w:lineRule="auto"/>
        <w:rPr>
          <w:rFonts w:hint="eastAsia"/>
        </w:rPr>
      </w:pPr>
    </w:p>
    <w:p w:rsidR="00000000" w:rsidRDefault="00000000">
      <w:pPr>
        <w:pStyle w:val="ac"/>
        <w:keepNext/>
        <w:tabs>
          <w:tab w:val="clear" w:pos="7201"/>
          <w:tab w:val="clear" w:pos="8618"/>
          <w:tab w:val="left" w:pos="7088"/>
          <w:tab w:val="left" w:pos="8080"/>
          <w:tab w:val="left" w:pos="8640"/>
        </w:tabs>
        <w:spacing w:after="120" w:line="336" w:lineRule="auto"/>
        <w:jc w:val="center"/>
        <w:rPr>
          <w:spacing w:val="10"/>
          <w:kern w:val="24"/>
          <w:sz w:val="26"/>
        </w:rPr>
      </w:pPr>
      <w:r>
        <w:rPr>
          <w:spacing w:val="10"/>
          <w:kern w:val="24"/>
          <w:sz w:val="26"/>
        </w:rPr>
        <w:br w:type="page"/>
      </w:r>
      <w:r>
        <w:rPr>
          <w:rFonts w:hint="eastAsia"/>
          <w:spacing w:val="10"/>
          <w:kern w:val="24"/>
          <w:sz w:val="26"/>
        </w:rPr>
        <w:t>目</w:t>
      </w:r>
      <w:r>
        <w:rPr>
          <w:spacing w:val="10"/>
          <w:kern w:val="24"/>
          <w:sz w:val="26"/>
        </w:rPr>
        <w:tab/>
      </w:r>
      <w:r>
        <w:rPr>
          <w:rFonts w:hint="eastAsia"/>
          <w:spacing w:val="10"/>
          <w:kern w:val="24"/>
          <w:sz w:val="26"/>
        </w:rPr>
        <w:t>录</w:t>
      </w:r>
    </w:p>
    <w:p w:rsidR="00000000" w:rsidRDefault="00000000">
      <w:pPr>
        <w:pStyle w:val="ac"/>
        <w:keepNext/>
        <w:tabs>
          <w:tab w:val="clear" w:pos="7201"/>
          <w:tab w:val="clear" w:pos="8618"/>
          <w:tab w:val="left" w:pos="7088"/>
          <w:tab w:val="left" w:pos="8080"/>
          <w:tab w:val="left" w:pos="8640"/>
        </w:tabs>
        <w:spacing w:after="120" w:line="336" w:lineRule="auto"/>
        <w:rPr>
          <w:rFonts w:eastAsia="长城楷体"/>
          <w:spacing w:val="10"/>
          <w:kern w:val="24"/>
          <w:sz w:val="26"/>
          <w:u w:val="single"/>
        </w:rPr>
      </w:pPr>
      <w:r>
        <w:rPr>
          <w:spacing w:val="10"/>
          <w:kern w:val="24"/>
          <w:sz w:val="26"/>
        </w:rPr>
        <w:tab/>
      </w:r>
      <w:r>
        <w:rPr>
          <w:spacing w:val="10"/>
          <w:kern w:val="24"/>
          <w:sz w:val="26"/>
        </w:rPr>
        <w:tab/>
      </w:r>
      <w:r>
        <w:rPr>
          <w:rFonts w:hint="eastAsia"/>
          <w:spacing w:val="10"/>
          <w:kern w:val="24"/>
          <w:sz w:val="26"/>
          <w:u w:val="single"/>
        </w:rPr>
        <w:t>段</w:t>
      </w:r>
      <w:r>
        <w:rPr>
          <w:spacing w:val="10"/>
          <w:kern w:val="24"/>
          <w:sz w:val="26"/>
          <w:u w:val="single"/>
        </w:rPr>
        <w:tab/>
      </w:r>
      <w:r>
        <w:rPr>
          <w:rFonts w:hint="eastAsia"/>
          <w:spacing w:val="10"/>
          <w:kern w:val="24"/>
          <w:sz w:val="26"/>
          <w:u w:val="single"/>
        </w:rPr>
        <w:t>次</w:t>
      </w:r>
      <w:r>
        <w:rPr>
          <w:spacing w:val="10"/>
          <w:kern w:val="24"/>
          <w:sz w:val="26"/>
        </w:rPr>
        <w:tab/>
      </w:r>
      <w:r>
        <w:rPr>
          <w:spacing w:val="10"/>
          <w:kern w:val="24"/>
          <w:sz w:val="26"/>
        </w:rPr>
        <w:tab/>
      </w:r>
      <w:r>
        <w:rPr>
          <w:rFonts w:hint="eastAsia"/>
          <w:spacing w:val="10"/>
          <w:kern w:val="24"/>
          <w:sz w:val="26"/>
          <w:u w:val="single"/>
        </w:rPr>
        <w:t>页</w:t>
      </w:r>
      <w:r>
        <w:rPr>
          <w:spacing w:val="10"/>
          <w:kern w:val="24"/>
          <w:sz w:val="26"/>
          <w:u w:val="single"/>
        </w:rPr>
        <w:tab/>
      </w:r>
      <w:r>
        <w:rPr>
          <w:rFonts w:hint="eastAsia"/>
          <w:spacing w:val="10"/>
          <w:kern w:val="24"/>
          <w:sz w:val="26"/>
          <w:u w:val="single"/>
        </w:rPr>
        <w:t>次</w:t>
      </w:r>
    </w:p>
    <w:p w:rsidR="00000000" w:rsidRDefault="00000000">
      <w:pPr>
        <w:pStyle w:val="a3"/>
      </w:pPr>
      <w:r>
        <w:rPr>
          <w:rFonts w:hint="eastAsia"/>
        </w:rPr>
        <w:t>导</w:t>
      </w:r>
      <w:r>
        <w:rPr>
          <w:spacing w:val="0"/>
        </w:rPr>
        <w:t xml:space="preserve">   </w:t>
      </w:r>
      <w:r>
        <w:rPr>
          <w:rFonts w:hint="eastAsia"/>
        </w:rPr>
        <w:t>言</w:t>
      </w:r>
      <w:r>
        <w:t>…………………………</w:t>
      </w:r>
      <w:r>
        <w:tab/>
        <w:t>…………………………..</w:t>
      </w:r>
      <w:r>
        <w:tab/>
      </w:r>
      <w:r>
        <w:rPr>
          <w:rFonts w:hint="eastAsia"/>
        </w:rPr>
        <w:t>1</w:t>
      </w:r>
      <w:r>
        <w:rPr>
          <w:rFonts w:hint="eastAsia"/>
        </w:rPr>
        <w:tab/>
        <w:t>-</w:t>
      </w:r>
      <w:r>
        <w:rPr>
          <w:rFonts w:hint="eastAsia"/>
        </w:rPr>
        <w:tab/>
        <w:t>8</w:t>
      </w:r>
      <w:r>
        <w:rPr>
          <w:rFonts w:hint="eastAsia"/>
        </w:rPr>
        <w:tab/>
      </w:r>
      <w:r>
        <w:t>3</w:t>
      </w:r>
    </w:p>
    <w:p w:rsidR="00000000" w:rsidRDefault="00000000">
      <w:pPr>
        <w:pStyle w:val="a3"/>
      </w:pPr>
      <w:r>
        <w:rPr>
          <w:rFonts w:hint="eastAsia"/>
          <w:spacing w:val="40"/>
        </w:rPr>
        <w:t>第</w:t>
      </w:r>
      <w:r>
        <w:rPr>
          <w:rFonts w:hint="eastAsia"/>
          <w:spacing w:val="40"/>
        </w:rPr>
        <w:t>1</w:t>
      </w:r>
      <w:r>
        <w:rPr>
          <w:rFonts w:hint="eastAsia"/>
          <w:spacing w:val="40"/>
        </w:rPr>
        <w:t>条</w:t>
      </w:r>
      <w:r>
        <w:t>………………..……</w:t>
      </w:r>
      <w:r>
        <w:tab/>
      </w:r>
      <w:r>
        <w:tab/>
      </w:r>
      <w:r>
        <w:tab/>
      </w:r>
      <w:r>
        <w:rPr>
          <w:rFonts w:hint="eastAsia"/>
        </w:rPr>
        <w:t>9</w:t>
      </w:r>
      <w:r>
        <w:tab/>
      </w:r>
      <w:r>
        <w:tab/>
        <w:t>4</w:t>
      </w:r>
    </w:p>
    <w:p w:rsidR="00000000" w:rsidRDefault="00000000">
      <w:pPr>
        <w:pStyle w:val="a3"/>
      </w:pPr>
      <w:r>
        <w:rPr>
          <w:rFonts w:hint="eastAsia"/>
          <w:spacing w:val="40"/>
        </w:rPr>
        <w:t>第</w:t>
      </w:r>
      <w:r>
        <w:rPr>
          <w:rFonts w:hint="eastAsia"/>
          <w:spacing w:val="40"/>
        </w:rPr>
        <w:t>2</w:t>
      </w:r>
      <w:r>
        <w:rPr>
          <w:rFonts w:hint="eastAsia"/>
          <w:spacing w:val="40"/>
        </w:rPr>
        <w:t>条</w:t>
      </w:r>
      <w:r>
        <w:t>………………</w:t>
      </w:r>
      <w:r>
        <w:rPr>
          <w:rFonts w:hint="eastAsia"/>
        </w:rPr>
        <w:t>.</w:t>
      </w:r>
      <w:r>
        <w:t>…………………………</w:t>
      </w:r>
      <w:r>
        <w:tab/>
        <w:t>.</w:t>
      </w:r>
      <w:r>
        <w:tab/>
      </w:r>
      <w:r>
        <w:rPr>
          <w:rFonts w:hint="eastAsia"/>
        </w:rPr>
        <w:t>10</w:t>
      </w:r>
      <w:r>
        <w:rPr>
          <w:rFonts w:hint="eastAsia"/>
        </w:rPr>
        <w:tab/>
        <w:t>-</w:t>
      </w:r>
      <w:r>
        <w:rPr>
          <w:rFonts w:hint="eastAsia"/>
        </w:rPr>
        <w:tab/>
        <w:t>66</w:t>
      </w:r>
      <w:r>
        <w:tab/>
        <w:t>4</w:t>
      </w:r>
    </w:p>
    <w:p w:rsidR="00000000" w:rsidRDefault="00000000">
      <w:pPr>
        <w:pStyle w:val="a3"/>
      </w:pPr>
      <w:r>
        <w:rPr>
          <w:rFonts w:hint="eastAsia"/>
          <w:spacing w:val="40"/>
        </w:rPr>
        <w:t>第</w:t>
      </w:r>
      <w:r>
        <w:rPr>
          <w:rFonts w:hint="eastAsia"/>
          <w:spacing w:val="40"/>
        </w:rPr>
        <w:t>3</w:t>
      </w:r>
      <w:r>
        <w:rPr>
          <w:rFonts w:hint="eastAsia"/>
          <w:spacing w:val="40"/>
        </w:rPr>
        <w:t>条</w:t>
      </w:r>
      <w:r>
        <w:t>……………</w:t>
      </w:r>
      <w:r>
        <w:rPr>
          <w:rFonts w:hint="eastAsia"/>
        </w:rPr>
        <w:t>..</w:t>
      </w:r>
      <w:r>
        <w:t>.</w:t>
      </w:r>
      <w:r>
        <w:rPr>
          <w:rFonts w:hint="eastAsia"/>
        </w:rPr>
        <w:t>.</w:t>
      </w:r>
      <w:r>
        <w:tab/>
      </w:r>
      <w:r>
        <w:tab/>
      </w:r>
      <w:r>
        <w:rPr>
          <w:rFonts w:hint="eastAsia"/>
        </w:rPr>
        <w:t>67</w:t>
      </w:r>
      <w:r>
        <w:rPr>
          <w:rFonts w:hint="eastAsia"/>
        </w:rPr>
        <w:tab/>
        <w:t>-</w:t>
      </w:r>
      <w:r>
        <w:rPr>
          <w:rFonts w:hint="eastAsia"/>
        </w:rPr>
        <w:tab/>
        <w:t>92</w:t>
      </w:r>
      <w:r>
        <w:tab/>
        <w:t>25</w:t>
      </w:r>
    </w:p>
    <w:p w:rsidR="00000000" w:rsidRDefault="00000000">
      <w:pPr>
        <w:pStyle w:val="a3"/>
      </w:pPr>
      <w:r>
        <w:rPr>
          <w:rFonts w:hint="eastAsia"/>
          <w:spacing w:val="40"/>
        </w:rPr>
        <w:t>第</w:t>
      </w:r>
      <w:r>
        <w:rPr>
          <w:rFonts w:hint="eastAsia"/>
          <w:spacing w:val="40"/>
        </w:rPr>
        <w:t>6</w:t>
      </w:r>
      <w:r>
        <w:rPr>
          <w:rFonts w:hint="eastAsia"/>
          <w:spacing w:val="40"/>
        </w:rPr>
        <w:t>条</w:t>
      </w:r>
      <w:r>
        <w:t>……………</w:t>
      </w:r>
      <w:r>
        <w:rPr>
          <w:rFonts w:hint="eastAsia"/>
        </w:rPr>
        <w:t>..</w:t>
      </w:r>
      <w:r>
        <w:t>.</w:t>
      </w:r>
      <w:r>
        <w:rPr>
          <w:rFonts w:hint="eastAsia"/>
        </w:rPr>
        <w:t>.</w:t>
      </w:r>
      <w:r>
        <w:tab/>
      </w:r>
      <w:r>
        <w:tab/>
      </w:r>
      <w:r>
        <w:rPr>
          <w:rFonts w:hint="eastAsia"/>
        </w:rPr>
        <w:t>93</w:t>
      </w:r>
      <w:r>
        <w:rPr>
          <w:rFonts w:hint="eastAsia"/>
        </w:rPr>
        <w:tab/>
        <w:t>-</w:t>
      </w:r>
      <w:r>
        <w:rPr>
          <w:rFonts w:hint="eastAsia"/>
        </w:rPr>
        <w:tab/>
        <w:t>164</w:t>
      </w:r>
      <w:r>
        <w:tab/>
        <w:t>31</w:t>
      </w:r>
    </w:p>
    <w:p w:rsidR="00000000" w:rsidRDefault="00000000">
      <w:pPr>
        <w:pStyle w:val="a3"/>
      </w:pPr>
      <w:r>
        <w:rPr>
          <w:rFonts w:hint="eastAsia"/>
          <w:spacing w:val="40"/>
        </w:rPr>
        <w:t>第</w:t>
      </w:r>
      <w:r>
        <w:rPr>
          <w:rFonts w:hint="eastAsia"/>
          <w:spacing w:val="40"/>
        </w:rPr>
        <w:t>7</w:t>
      </w:r>
      <w:r>
        <w:rPr>
          <w:rFonts w:hint="eastAsia"/>
          <w:spacing w:val="40"/>
        </w:rPr>
        <w:t>条</w:t>
      </w:r>
      <w:r>
        <w:t>……………..</w:t>
      </w:r>
      <w:r>
        <w:rPr>
          <w:rFonts w:hint="eastAsia"/>
        </w:rPr>
        <w:t>.</w:t>
      </w:r>
      <w:r>
        <w:tab/>
      </w:r>
      <w:r>
        <w:tab/>
      </w:r>
      <w:r>
        <w:rPr>
          <w:rFonts w:hint="eastAsia"/>
        </w:rPr>
        <w:t>165</w:t>
      </w:r>
      <w:r>
        <w:rPr>
          <w:rFonts w:hint="eastAsia"/>
        </w:rPr>
        <w:tab/>
        <w:t>-</w:t>
      </w:r>
      <w:r>
        <w:rPr>
          <w:rFonts w:hint="eastAsia"/>
        </w:rPr>
        <w:tab/>
        <w:t>184</w:t>
      </w:r>
      <w:r>
        <w:tab/>
        <w:t>52</w:t>
      </w:r>
    </w:p>
    <w:p w:rsidR="00000000" w:rsidRDefault="00000000">
      <w:pPr>
        <w:pStyle w:val="a3"/>
      </w:pPr>
      <w:r>
        <w:rPr>
          <w:rFonts w:hint="eastAsia"/>
          <w:spacing w:val="40"/>
        </w:rPr>
        <w:t>第</w:t>
      </w:r>
      <w:r>
        <w:rPr>
          <w:rFonts w:hint="eastAsia"/>
          <w:spacing w:val="40"/>
        </w:rPr>
        <w:t>8</w:t>
      </w:r>
      <w:r>
        <w:rPr>
          <w:rFonts w:hint="eastAsia"/>
          <w:spacing w:val="40"/>
        </w:rPr>
        <w:t>条</w:t>
      </w:r>
      <w:r>
        <w:t>………………</w:t>
      </w:r>
      <w:r>
        <w:rPr>
          <w:rFonts w:hint="eastAsia"/>
        </w:rPr>
        <w:t>..</w:t>
      </w:r>
      <w:r>
        <w:tab/>
      </w:r>
      <w:r>
        <w:tab/>
      </w:r>
      <w:r>
        <w:rPr>
          <w:rFonts w:hint="eastAsia"/>
        </w:rPr>
        <w:t>185</w:t>
      </w:r>
      <w:r>
        <w:rPr>
          <w:rFonts w:hint="eastAsia"/>
        </w:rPr>
        <w:tab/>
        <w:t>-</w:t>
      </w:r>
      <w:r>
        <w:rPr>
          <w:rFonts w:hint="eastAsia"/>
        </w:rPr>
        <w:tab/>
        <w:t>204</w:t>
      </w:r>
      <w:r>
        <w:tab/>
        <w:t>61</w:t>
      </w:r>
    </w:p>
    <w:p w:rsidR="00000000" w:rsidRDefault="00000000">
      <w:pPr>
        <w:pStyle w:val="a3"/>
      </w:pPr>
      <w:r>
        <w:rPr>
          <w:rFonts w:hint="eastAsia"/>
          <w:spacing w:val="40"/>
        </w:rPr>
        <w:t>第</w:t>
      </w:r>
      <w:r>
        <w:rPr>
          <w:rFonts w:hint="eastAsia"/>
          <w:spacing w:val="40"/>
        </w:rPr>
        <w:t>9</w:t>
      </w:r>
      <w:r>
        <w:rPr>
          <w:rFonts w:hint="eastAsia"/>
          <w:spacing w:val="40"/>
        </w:rPr>
        <w:t>条</w:t>
      </w:r>
      <w:r>
        <w:t>……………</w:t>
      </w:r>
      <w:r>
        <w:rPr>
          <w:rFonts w:hint="eastAsia"/>
        </w:rPr>
        <w:t>.</w:t>
      </w:r>
      <w:r>
        <w:t>.</w:t>
      </w:r>
      <w:r>
        <w:rPr>
          <w:rFonts w:hint="eastAsia"/>
        </w:rPr>
        <w:t>.</w:t>
      </w:r>
      <w:r>
        <w:tab/>
      </w:r>
      <w:r>
        <w:tab/>
      </w:r>
      <w:r>
        <w:rPr>
          <w:rFonts w:hint="eastAsia"/>
        </w:rPr>
        <w:t>205</w:t>
      </w:r>
      <w:r>
        <w:rPr>
          <w:rFonts w:hint="eastAsia"/>
        </w:rPr>
        <w:tab/>
        <w:t>-</w:t>
      </w:r>
      <w:r>
        <w:rPr>
          <w:rFonts w:hint="eastAsia"/>
        </w:rPr>
        <w:tab/>
        <w:t>239</w:t>
      </w:r>
      <w:r>
        <w:tab/>
        <w:t>67</w:t>
      </w:r>
    </w:p>
    <w:p w:rsidR="00000000" w:rsidRDefault="00000000">
      <w:pPr>
        <w:pStyle w:val="a3"/>
        <w:rPr>
          <w:rFonts w:hint="eastAsia"/>
        </w:rPr>
      </w:pPr>
      <w:r>
        <w:rPr>
          <w:rFonts w:hint="eastAsia"/>
        </w:rPr>
        <w:t>第</w:t>
      </w:r>
      <w:r>
        <w:rPr>
          <w:rFonts w:hint="eastAsia"/>
        </w:rPr>
        <w:t>10</w:t>
      </w:r>
      <w:r>
        <w:rPr>
          <w:rFonts w:hint="eastAsia"/>
        </w:rPr>
        <w:t>条</w:t>
      </w:r>
      <w:r>
        <w:t>…………</w:t>
      </w:r>
      <w:r>
        <w:rPr>
          <w:rFonts w:hint="eastAsia"/>
        </w:rPr>
        <w:t>..</w:t>
      </w:r>
      <w:r>
        <w:t>.</w:t>
      </w:r>
      <w:r>
        <w:rPr>
          <w:rFonts w:hint="eastAsia"/>
        </w:rPr>
        <w:t>.</w:t>
      </w:r>
      <w:r>
        <w:tab/>
      </w:r>
      <w:r>
        <w:tab/>
      </w:r>
      <w:r>
        <w:rPr>
          <w:rFonts w:hint="eastAsia"/>
        </w:rPr>
        <w:t>240</w:t>
      </w:r>
      <w:r>
        <w:rPr>
          <w:rFonts w:hint="eastAsia"/>
        </w:rPr>
        <w:tab/>
        <w:t>-</w:t>
      </w:r>
      <w:r>
        <w:rPr>
          <w:rFonts w:hint="eastAsia"/>
        </w:rPr>
        <w:tab/>
        <w:t>278</w:t>
      </w:r>
      <w:r>
        <w:tab/>
        <w:t>75</w:t>
      </w:r>
    </w:p>
    <w:p w:rsidR="00000000" w:rsidRDefault="00000000">
      <w:pPr>
        <w:pStyle w:val="a3"/>
      </w:pPr>
      <w:r>
        <w:rPr>
          <w:rFonts w:hint="eastAsia"/>
        </w:rPr>
        <w:t>第</w:t>
      </w:r>
      <w:r>
        <w:rPr>
          <w:rFonts w:hint="eastAsia"/>
        </w:rPr>
        <w:t>11</w:t>
      </w:r>
      <w:r>
        <w:rPr>
          <w:rFonts w:hint="eastAsia"/>
        </w:rPr>
        <w:t>条</w:t>
      </w:r>
      <w:r>
        <w:t>…………</w:t>
      </w:r>
      <w:r>
        <w:rPr>
          <w:rFonts w:hint="eastAsia"/>
        </w:rPr>
        <w:t>..</w:t>
      </w:r>
      <w:r>
        <w:t>.</w:t>
      </w:r>
      <w:r>
        <w:rPr>
          <w:rFonts w:hint="eastAsia"/>
        </w:rPr>
        <w:t>.</w:t>
      </w:r>
      <w:r>
        <w:tab/>
      </w:r>
      <w:r>
        <w:tab/>
      </w:r>
      <w:r>
        <w:rPr>
          <w:rFonts w:hint="eastAsia"/>
        </w:rPr>
        <w:t>279</w:t>
      </w:r>
      <w:r>
        <w:rPr>
          <w:rFonts w:hint="eastAsia"/>
        </w:rPr>
        <w:tab/>
        <w:t>-</w:t>
      </w:r>
      <w:r>
        <w:rPr>
          <w:rFonts w:hint="eastAsia"/>
        </w:rPr>
        <w:tab/>
        <w:t>392</w:t>
      </w:r>
      <w:r>
        <w:tab/>
        <w:t>81</w:t>
      </w:r>
    </w:p>
    <w:p w:rsidR="00000000" w:rsidRDefault="00000000">
      <w:pPr>
        <w:pStyle w:val="a3"/>
      </w:pPr>
      <w:r>
        <w:rPr>
          <w:rFonts w:hint="eastAsia"/>
        </w:rPr>
        <w:t>第</w:t>
      </w:r>
      <w:r>
        <w:rPr>
          <w:rFonts w:hint="eastAsia"/>
        </w:rPr>
        <w:t>12</w:t>
      </w:r>
      <w:r>
        <w:rPr>
          <w:rFonts w:hint="eastAsia"/>
        </w:rPr>
        <w:t>条</w:t>
      </w:r>
      <w:r>
        <w:t>……………</w:t>
      </w:r>
      <w:r>
        <w:rPr>
          <w:rFonts w:hint="eastAsia"/>
        </w:rPr>
        <w:t>..</w:t>
      </w:r>
      <w:r>
        <w:tab/>
      </w:r>
      <w:r>
        <w:tab/>
      </w:r>
      <w:r>
        <w:rPr>
          <w:rFonts w:hint="eastAsia"/>
        </w:rPr>
        <w:t>393</w:t>
      </w:r>
      <w:r>
        <w:rPr>
          <w:rFonts w:hint="eastAsia"/>
        </w:rPr>
        <w:tab/>
        <w:t>-</w:t>
      </w:r>
      <w:r>
        <w:rPr>
          <w:rFonts w:hint="eastAsia"/>
        </w:rPr>
        <w:tab/>
        <w:t>428</w:t>
      </w:r>
      <w:r>
        <w:tab/>
        <w:t>126</w:t>
      </w:r>
    </w:p>
    <w:p w:rsidR="00000000" w:rsidRDefault="00000000">
      <w:pPr>
        <w:pStyle w:val="a3"/>
      </w:pPr>
      <w:r>
        <w:rPr>
          <w:rFonts w:hint="eastAsia"/>
        </w:rPr>
        <w:t>第</w:t>
      </w:r>
      <w:r>
        <w:rPr>
          <w:rFonts w:hint="eastAsia"/>
        </w:rPr>
        <w:t>13</w:t>
      </w:r>
      <w:r>
        <w:rPr>
          <w:rFonts w:hint="eastAsia"/>
        </w:rPr>
        <w:t>条</w:t>
      </w:r>
      <w:r>
        <w:t>……………</w:t>
      </w:r>
      <w:r>
        <w:rPr>
          <w:rFonts w:hint="eastAsia"/>
        </w:rPr>
        <w:t>..</w:t>
      </w:r>
      <w:r>
        <w:tab/>
      </w:r>
      <w:r>
        <w:tab/>
      </w:r>
      <w:r>
        <w:rPr>
          <w:rFonts w:hint="eastAsia"/>
        </w:rPr>
        <w:t>429</w:t>
      </w:r>
      <w:r>
        <w:rPr>
          <w:rFonts w:hint="eastAsia"/>
        </w:rPr>
        <w:tab/>
        <w:t>-</w:t>
      </w:r>
      <w:r>
        <w:rPr>
          <w:rFonts w:hint="eastAsia"/>
        </w:rPr>
        <w:tab/>
        <w:t>504</w:t>
      </w:r>
      <w:r>
        <w:tab/>
        <w:t>135</w:t>
      </w:r>
    </w:p>
    <w:p w:rsidR="00000000" w:rsidRDefault="00000000">
      <w:pPr>
        <w:pStyle w:val="a3"/>
      </w:pPr>
      <w:r>
        <w:rPr>
          <w:rFonts w:hint="eastAsia"/>
        </w:rPr>
        <w:t>第</w:t>
      </w:r>
      <w:r>
        <w:rPr>
          <w:rFonts w:hint="eastAsia"/>
        </w:rPr>
        <w:t>15</w:t>
      </w:r>
      <w:r>
        <w:rPr>
          <w:rFonts w:hint="eastAsia"/>
        </w:rPr>
        <w:t>条</w:t>
      </w:r>
      <w:r>
        <w:t>…………</w:t>
      </w:r>
      <w:r>
        <w:rPr>
          <w:rFonts w:hint="eastAsia"/>
        </w:rPr>
        <w:t>..</w:t>
      </w:r>
      <w:r>
        <w:t>.</w:t>
      </w:r>
      <w:r>
        <w:rPr>
          <w:rFonts w:hint="eastAsia"/>
        </w:rPr>
        <w:t>.</w:t>
      </w:r>
      <w:r>
        <w:tab/>
      </w:r>
      <w:r>
        <w:tab/>
      </w:r>
      <w:r>
        <w:rPr>
          <w:rFonts w:hint="eastAsia"/>
        </w:rPr>
        <w:t>505</w:t>
      </w:r>
      <w:r>
        <w:rPr>
          <w:rFonts w:hint="eastAsia"/>
        </w:rPr>
        <w:tab/>
        <w:t>-</w:t>
      </w:r>
      <w:r>
        <w:rPr>
          <w:rFonts w:hint="eastAsia"/>
        </w:rPr>
        <w:tab/>
        <w:t>541</w:t>
      </w:r>
      <w:r>
        <w:tab/>
        <w:t>182</w:t>
      </w:r>
    </w:p>
    <w:p w:rsidR="00000000" w:rsidRDefault="00000000"/>
    <w:p w:rsidR="00000000" w:rsidRDefault="00000000">
      <w:pPr>
        <w:spacing w:line="360" w:lineRule="auto"/>
        <w:rPr>
          <w:rFonts w:hint="eastAsia"/>
        </w:rPr>
      </w:pPr>
    </w:p>
    <w:p w:rsidR="00000000" w:rsidRDefault="00000000">
      <w:pPr>
        <w:pStyle w:val="Heading2"/>
        <w:rPr>
          <w:rFonts w:hint="eastAsia"/>
        </w:rPr>
      </w:pPr>
      <w:r>
        <w:br w:type="page"/>
      </w:r>
      <w:bookmarkStart w:id="4" w:name="_Toc12247679"/>
      <w:r>
        <w:rPr>
          <w:rFonts w:hint="eastAsia"/>
        </w:rPr>
        <w:t>导</w:t>
      </w:r>
      <w:r>
        <w:t xml:space="preserve">  </w:t>
      </w:r>
      <w:r>
        <w:rPr>
          <w:rFonts w:hint="eastAsia"/>
        </w:rPr>
        <w:t>言</w:t>
      </w:r>
      <w:bookmarkEnd w:id="4"/>
    </w:p>
    <w:p w:rsidR="00000000" w:rsidRDefault="00000000">
      <w:pPr>
        <w:pStyle w:val="NormalIndent"/>
        <w:rPr>
          <w:rFonts w:hint="eastAsia"/>
        </w:rPr>
      </w:pPr>
      <w:r>
        <w:rPr>
          <w:rFonts w:hint="eastAsia"/>
        </w:rPr>
        <w:t xml:space="preserve">1.  </w:t>
      </w:r>
      <w:r>
        <w:rPr>
          <w:rFonts w:hint="eastAsia"/>
        </w:rPr>
        <w:t>以色列于</w:t>
      </w:r>
      <w:r>
        <w:rPr>
          <w:rFonts w:hint="eastAsia"/>
        </w:rPr>
        <w:t>1991</w:t>
      </w:r>
      <w:r>
        <w:rPr>
          <w:rFonts w:hint="eastAsia"/>
        </w:rPr>
        <w:t>年</w:t>
      </w:r>
      <w:r>
        <w:rPr>
          <w:rFonts w:hint="eastAsia"/>
        </w:rPr>
        <w:t>8</w:t>
      </w:r>
      <w:r>
        <w:rPr>
          <w:rFonts w:hint="eastAsia"/>
        </w:rPr>
        <w:t>月批准了《经济、社会、文化权利国际公约》。《公约》于</w:t>
      </w:r>
      <w:r>
        <w:rPr>
          <w:rFonts w:hint="eastAsia"/>
        </w:rPr>
        <w:t>1992</w:t>
      </w:r>
      <w:r>
        <w:rPr>
          <w:rFonts w:hint="eastAsia"/>
        </w:rPr>
        <w:t>年</w:t>
      </w:r>
      <w:r>
        <w:rPr>
          <w:rFonts w:hint="eastAsia"/>
        </w:rPr>
        <w:t>1</w:t>
      </w:r>
      <w:r>
        <w:rPr>
          <w:rFonts w:hint="eastAsia"/>
        </w:rPr>
        <w:t>月</w:t>
      </w:r>
      <w:r>
        <w:rPr>
          <w:rFonts w:hint="eastAsia"/>
        </w:rPr>
        <w:t>3</w:t>
      </w:r>
      <w:r>
        <w:rPr>
          <w:rFonts w:hint="eastAsia"/>
        </w:rPr>
        <w:t>日对以色列生效。以下是以色列根据《公约》第</w:t>
      </w:r>
      <w:r>
        <w:rPr>
          <w:rFonts w:hint="eastAsia"/>
        </w:rPr>
        <w:t>16</w:t>
      </w:r>
      <w:r>
        <w:rPr>
          <w:rFonts w:hint="eastAsia"/>
        </w:rPr>
        <w:t>和第</w:t>
      </w:r>
      <w:r>
        <w:rPr>
          <w:rFonts w:hint="eastAsia"/>
        </w:rPr>
        <w:t>17</w:t>
      </w:r>
      <w:r>
        <w:rPr>
          <w:rFonts w:hint="eastAsia"/>
        </w:rPr>
        <w:t>条及经济、社会、文化权利委员会公布的准则提交的第二次定期报告。</w:t>
      </w:r>
    </w:p>
    <w:p w:rsidR="00000000" w:rsidRDefault="00000000">
      <w:pPr>
        <w:pStyle w:val="NormalIndent"/>
        <w:rPr>
          <w:rFonts w:hint="eastAsia"/>
        </w:rPr>
      </w:pPr>
      <w:r>
        <w:rPr>
          <w:rFonts w:hint="eastAsia"/>
        </w:rPr>
        <w:t xml:space="preserve">2.  </w:t>
      </w:r>
      <w:r>
        <w:rPr>
          <w:rFonts w:hint="eastAsia"/>
        </w:rPr>
        <w:t>本报告所载资料介绍了以色列自</w:t>
      </w:r>
      <w:r>
        <w:rPr>
          <w:rFonts w:hint="eastAsia"/>
        </w:rPr>
        <w:t>1997</w:t>
      </w:r>
      <w:r>
        <w:rPr>
          <w:rFonts w:hint="eastAsia"/>
        </w:rPr>
        <w:t>年</w:t>
      </w:r>
      <w:r>
        <w:rPr>
          <w:rFonts w:hint="eastAsia"/>
        </w:rPr>
        <w:t>11</w:t>
      </w:r>
      <w:r>
        <w:rPr>
          <w:rFonts w:hint="eastAsia"/>
        </w:rPr>
        <w:t>月提交初次报告以来所发生的变化。资料的来源与初次报告相同。本报告沿用初次报告的编辑方式，并载录了到</w:t>
      </w:r>
      <w:r>
        <w:rPr>
          <w:rFonts w:hint="eastAsia"/>
        </w:rPr>
        <w:t>2000</w:t>
      </w:r>
      <w:r>
        <w:rPr>
          <w:rFonts w:hint="eastAsia"/>
        </w:rPr>
        <w:t>年</w:t>
      </w:r>
      <w:r>
        <w:rPr>
          <w:rFonts w:hint="eastAsia"/>
        </w:rPr>
        <w:t>8</w:t>
      </w:r>
      <w:r>
        <w:rPr>
          <w:rFonts w:hint="eastAsia"/>
        </w:rPr>
        <w:t>月为止可获得的所有数据。</w:t>
      </w:r>
    </w:p>
    <w:p w:rsidR="00000000" w:rsidRDefault="00000000">
      <w:pPr>
        <w:pStyle w:val="NormalIndent"/>
        <w:rPr>
          <w:rFonts w:hint="eastAsia"/>
        </w:rPr>
      </w:pPr>
      <w:r>
        <w:rPr>
          <w:rFonts w:hint="eastAsia"/>
        </w:rPr>
        <w:t xml:space="preserve">3.  </w:t>
      </w:r>
      <w:r>
        <w:rPr>
          <w:rFonts w:hint="eastAsia"/>
        </w:rPr>
        <w:t>律师迈克尔·阿特朗先生代表劳工和社会事务部并在司法部和外交部的监督下编写了本报告，在编写过程中得到居伊·吕里先生的帮助。</w:t>
      </w:r>
    </w:p>
    <w:p w:rsidR="00000000" w:rsidRDefault="00000000">
      <w:pPr>
        <w:pStyle w:val="NormalIndent"/>
        <w:spacing w:after="320"/>
        <w:rPr>
          <w:rFonts w:hint="eastAsia"/>
        </w:rPr>
      </w:pPr>
      <w:r>
        <w:rPr>
          <w:rFonts w:hint="eastAsia"/>
        </w:rPr>
        <w:t xml:space="preserve">4.  </w:t>
      </w:r>
      <w:r>
        <w:rPr>
          <w:rFonts w:hint="eastAsia"/>
        </w:rPr>
        <w:t>本报告附有一些最新的专门出版物和法律案文，其中一个附件全面载录了以色列所有劳工法的最新版本</w:t>
      </w:r>
      <w:r>
        <w:rPr>
          <w:rFonts w:hint="eastAsia"/>
        </w:rPr>
        <w:t>(</w:t>
      </w:r>
      <w:r>
        <w:rPr>
          <w:rFonts w:hint="eastAsia"/>
        </w:rPr>
        <w:t>附件一</w:t>
      </w:r>
      <w:r>
        <w:rPr>
          <w:rFonts w:hint="eastAsia"/>
        </w:rPr>
        <w:t>)</w:t>
      </w:r>
      <w:r>
        <w:rPr>
          <w:rFonts w:hint="eastAsia"/>
        </w:rPr>
        <w:t>。</w:t>
      </w:r>
      <w:r>
        <w:rPr>
          <w:rStyle w:val="FootnoteReference"/>
          <w:rFonts w:ascii="Courier New" w:hAnsi="Courier New" w:cs="Courier New"/>
        </w:rPr>
        <w:footnoteReference w:customMarkFollows="1" w:id="2"/>
        <w:t>*</w:t>
      </w:r>
    </w:p>
    <w:p w:rsidR="00000000" w:rsidRDefault="00000000">
      <w:pPr>
        <w:pStyle w:val="Heading4"/>
        <w:rPr>
          <w:rFonts w:hint="eastAsia"/>
        </w:rPr>
      </w:pPr>
      <w:r>
        <w:rPr>
          <w:rFonts w:hint="eastAsia"/>
        </w:rPr>
        <w:t>《公约》对西岸和加沙地带的适用性</w:t>
      </w:r>
    </w:p>
    <w:p w:rsidR="00000000" w:rsidRDefault="00000000">
      <w:pPr>
        <w:pStyle w:val="NormalIndent"/>
        <w:rPr>
          <w:rFonts w:hint="eastAsia"/>
        </w:rPr>
      </w:pPr>
      <w:r>
        <w:rPr>
          <w:rFonts w:hint="eastAsia"/>
        </w:rPr>
        <w:t xml:space="preserve">5.  </w:t>
      </w:r>
      <w:r>
        <w:rPr>
          <w:rFonts w:hint="eastAsia"/>
        </w:rPr>
        <w:t>委员会在对以色列初次报告提出的结论意见中，就以色列对在西岸和加沙地带适用《公约》问题所持的立场提出了质疑。以色列始终坚持《公约》不适用于不属于其领土主权和司法管辖的地区。这个立场是以国际法在人权法与人道主义法之间牢固确立的区别为依据的。因此，以色列认为，西岸和加沙地带的事件完全属于武装冲突情况下发生的事件，与人权不相关，因此委员会的使命与西岸和加沙地带的事件无关。</w:t>
      </w:r>
    </w:p>
    <w:p w:rsidR="00000000" w:rsidRDefault="00000000">
      <w:pPr>
        <w:pStyle w:val="NormalIndent"/>
        <w:rPr>
          <w:rFonts w:hint="eastAsia"/>
        </w:rPr>
      </w:pPr>
      <w:r>
        <w:rPr>
          <w:rFonts w:hint="eastAsia"/>
        </w:rPr>
        <w:t xml:space="preserve">6.  </w:t>
      </w:r>
      <w:r>
        <w:rPr>
          <w:rFonts w:hint="eastAsia"/>
        </w:rPr>
        <w:t>此外，根据</w:t>
      </w:r>
      <w:r>
        <w:rPr>
          <w:rFonts w:hint="eastAsia"/>
        </w:rPr>
        <w:t>1995</w:t>
      </w:r>
      <w:r>
        <w:rPr>
          <w:rFonts w:hint="eastAsia"/>
        </w:rPr>
        <w:t>年以色列</w:t>
      </w:r>
      <w:r>
        <w:rPr>
          <w:rFonts w:hint="eastAsia"/>
          <w:snapToGrid/>
        </w:rPr>
        <w:t>和巴勒斯坦临</w:t>
      </w:r>
      <w:r>
        <w:rPr>
          <w:rFonts w:hint="eastAsia"/>
        </w:rPr>
        <w:t>时协议</w:t>
      </w:r>
      <w:r>
        <w:rPr>
          <w:vertAlign w:val="superscript"/>
        </w:rPr>
        <w:t>1</w:t>
      </w:r>
      <w:r>
        <w:rPr>
          <w:rFonts w:hint="eastAsia"/>
        </w:rPr>
        <w:t>和随后的一些文件以及巴勒斯坦解放组织所作的承诺</w:t>
      </w:r>
      <w:r>
        <w:rPr>
          <w:vertAlign w:val="superscript"/>
        </w:rPr>
        <w:t>2</w:t>
      </w:r>
      <w:r>
        <w:rPr>
          <w:rFonts w:hint="eastAsia"/>
          <w:vertAlign w:val="superscript"/>
        </w:rPr>
        <w:t xml:space="preserve"> </w:t>
      </w:r>
      <w:r>
        <w:t>，</w:t>
      </w:r>
      <w:r>
        <w:rPr>
          <w:rFonts w:hint="eastAsia"/>
        </w:rPr>
        <w:t>所有民事领域</w:t>
      </w:r>
      <w:r>
        <w:rPr>
          <w:rFonts w:hint="eastAsia"/>
        </w:rPr>
        <w:t>(</w:t>
      </w:r>
      <w:r>
        <w:rPr>
          <w:rFonts w:hint="eastAsia"/>
        </w:rPr>
        <w:t>包括经济、社会和文化领域</w:t>
      </w:r>
      <w:r>
        <w:rPr>
          <w:rFonts w:hint="eastAsia"/>
        </w:rPr>
        <w:t>)</w:t>
      </w:r>
      <w:r>
        <w:rPr>
          <w:rFonts w:hint="eastAsia"/>
        </w:rPr>
        <w:t>以及各类治安问题方面的绝大部分权力和责任已经转交给巴勒斯坦委员会。总之，该委员会在这类问题上直接对西岸和加沙地带的整个巴勒斯坦人口负有职责和承担责任。根据这一现实的改变以及巴勒斯坦委员会在这些地区的管辖权，以色列不能承担保障这些地区享有《公约》所规定的各项权利的国际责任。</w:t>
      </w:r>
    </w:p>
    <w:p w:rsidR="00000000" w:rsidRDefault="00000000">
      <w:pPr>
        <w:pStyle w:val="NormalIndent"/>
        <w:widowControl/>
        <w:rPr>
          <w:rFonts w:hint="eastAsia"/>
        </w:rPr>
      </w:pPr>
      <w:r>
        <w:rPr>
          <w:rFonts w:hint="eastAsia"/>
        </w:rPr>
        <w:t xml:space="preserve">7.  </w:t>
      </w:r>
      <w:r>
        <w:rPr>
          <w:rFonts w:hint="eastAsia"/>
        </w:rPr>
        <w:t>巴勒斯坦委员会不代表一个国家，但这一事实本身并不意味着可以排除它在保护人权方面的职责。事实上，关于西岸和加沙地带的以色列和巴勒斯坦临时协议第</w:t>
      </w:r>
      <w:r>
        <w:rPr>
          <w:rFonts w:hint="eastAsia"/>
        </w:rPr>
        <w:t>19</w:t>
      </w:r>
      <w:r>
        <w:rPr>
          <w:rFonts w:hint="eastAsia"/>
        </w:rPr>
        <w:t>条也明确地规定了这一点。根据这一协议，巴勒斯坦人本身承诺“在适当遵从国际公认人权准则与原则和法治的情况下”行使其权力和职责。同样，根据怀河备忘录第二条</w:t>
      </w:r>
      <w:r>
        <w:rPr>
          <w:rFonts w:hint="eastAsia"/>
        </w:rPr>
        <w:t>(c)</w:t>
      </w:r>
      <w:r>
        <w:rPr>
          <w:rFonts w:hint="eastAsia"/>
        </w:rPr>
        <w:t>项</w:t>
      </w:r>
      <w:r>
        <w:rPr>
          <w:rFonts w:hint="eastAsia"/>
        </w:rPr>
        <w:t>(4)</w:t>
      </w:r>
      <w:r>
        <w:rPr>
          <w:rFonts w:hint="eastAsia"/>
        </w:rPr>
        <w:t>目，巴勒斯坦警察有义务“在适当遵从国际公认人权准则和法治的情况下，行使其权力和职责，并且以保护民众、尊重人的尊严和防止骚扰的必要性为指导。</w:t>
      </w:r>
    </w:p>
    <w:p w:rsidR="00000000" w:rsidRDefault="00000000">
      <w:pPr>
        <w:pStyle w:val="NormalIndent"/>
        <w:spacing w:after="320"/>
        <w:rPr>
          <w:rFonts w:hint="eastAsia"/>
        </w:rPr>
      </w:pPr>
      <w:r>
        <w:rPr>
          <w:rFonts w:hint="eastAsia"/>
        </w:rPr>
        <w:t xml:space="preserve">8.  </w:t>
      </w:r>
      <w:r>
        <w:rPr>
          <w:rFonts w:hint="eastAsia"/>
        </w:rPr>
        <w:t>对此，应指出，在无损于其基本立场的情况下，以色列始终愿意与委员会合作，而且事实上在口头介绍以色列的初次报告期间已经与委员会合作，并尽可能地提供了有关行使这方面权力和职责的资料，因为根据与巴勒斯坦达成的协议，以色列继续在西岸和加沙地带行使这些权力和职责。</w:t>
      </w:r>
    </w:p>
    <w:p w:rsidR="00000000" w:rsidRDefault="00000000">
      <w:pPr>
        <w:pStyle w:val="Heading2"/>
        <w:rPr>
          <w:rFonts w:hint="eastAsia"/>
        </w:rPr>
      </w:pPr>
      <w:bookmarkStart w:id="5" w:name="_Toc12247680"/>
      <w:r>
        <w:rPr>
          <w:rFonts w:hint="eastAsia"/>
        </w:rPr>
        <w:t>《公约》第</w:t>
      </w:r>
      <w:r>
        <w:rPr>
          <w:rFonts w:hint="eastAsia"/>
        </w:rPr>
        <w:t>1</w:t>
      </w:r>
      <w:r>
        <w:rPr>
          <w:rFonts w:hint="eastAsia"/>
        </w:rPr>
        <w:t>条：自决</w:t>
      </w:r>
      <w:bookmarkEnd w:id="5"/>
    </w:p>
    <w:p w:rsidR="00000000" w:rsidRDefault="00000000">
      <w:pPr>
        <w:pStyle w:val="NormalIndent"/>
        <w:spacing w:after="320"/>
        <w:rPr>
          <w:rFonts w:hint="eastAsia"/>
        </w:rPr>
      </w:pPr>
      <w:r>
        <w:rPr>
          <w:rFonts w:hint="eastAsia"/>
        </w:rPr>
        <w:t xml:space="preserve">9.  </w:t>
      </w:r>
      <w:r>
        <w:rPr>
          <w:rFonts w:hint="eastAsia"/>
        </w:rPr>
        <w:t>自以色列初次报告以来</w:t>
      </w:r>
      <w:r>
        <w:t>，</w:t>
      </w:r>
      <w:r>
        <w:rPr>
          <w:rFonts w:hint="eastAsia"/>
        </w:rPr>
        <w:t>在这个问题上没有发生变化。</w:t>
      </w:r>
    </w:p>
    <w:p w:rsidR="00000000" w:rsidRDefault="00000000">
      <w:pPr>
        <w:pStyle w:val="Heading2"/>
        <w:rPr>
          <w:rFonts w:hint="eastAsia"/>
        </w:rPr>
      </w:pPr>
      <w:bookmarkStart w:id="6" w:name="_Toc12247681"/>
      <w:r>
        <w:rPr>
          <w:rFonts w:hint="eastAsia"/>
        </w:rPr>
        <w:t>第</w:t>
      </w:r>
      <w:r>
        <w:rPr>
          <w:rFonts w:hint="eastAsia"/>
        </w:rPr>
        <w:t>2</w:t>
      </w:r>
      <w:r>
        <w:rPr>
          <w:rFonts w:hint="eastAsia"/>
        </w:rPr>
        <w:t>条：一般原则：国家责任、不歧视、</w:t>
      </w:r>
      <w:r>
        <w:br/>
      </w:r>
      <w:r>
        <w:rPr>
          <w:rFonts w:hint="eastAsia"/>
        </w:rPr>
        <w:t>国际合作</w:t>
      </w:r>
      <w:bookmarkEnd w:id="6"/>
    </w:p>
    <w:p w:rsidR="00000000" w:rsidRDefault="00000000">
      <w:pPr>
        <w:pStyle w:val="Heading3"/>
        <w:rPr>
          <w:rFonts w:hint="eastAsia"/>
        </w:rPr>
      </w:pPr>
      <w:bookmarkStart w:id="7" w:name="_Toc12247682"/>
      <w:r>
        <w:rPr>
          <w:rFonts w:hint="eastAsia"/>
          <w:u w:val="none"/>
        </w:rPr>
        <w:t>1.</w:t>
      </w:r>
      <w:r>
        <w:rPr>
          <w:u w:val="none"/>
        </w:rPr>
        <w:t xml:space="preserve"> </w:t>
      </w:r>
      <w:r>
        <w:rPr>
          <w:rFonts w:hint="eastAsia"/>
          <w:u w:val="none"/>
        </w:rPr>
        <w:t xml:space="preserve"> </w:t>
      </w:r>
      <w:r>
        <w:rPr>
          <w:rFonts w:hint="eastAsia"/>
        </w:rPr>
        <w:t>国家责任</w:t>
      </w:r>
      <w:bookmarkEnd w:id="7"/>
    </w:p>
    <w:p w:rsidR="00000000" w:rsidRDefault="00000000">
      <w:pPr>
        <w:pStyle w:val="NormalIndent"/>
        <w:rPr>
          <w:rFonts w:hint="eastAsia"/>
        </w:rPr>
      </w:pPr>
      <w:r>
        <w:rPr>
          <w:rFonts w:hint="eastAsia"/>
        </w:rPr>
        <w:t xml:space="preserve">10.  </w:t>
      </w:r>
      <w:r>
        <w:rPr>
          <w:rFonts w:hint="eastAsia"/>
        </w:rPr>
        <w:t>经济、社会和文化权利在以色列继续得到广泛承认，或是通过法律、规章或判例法给予直接承认，或是通过行政方案给予间接承认。</w:t>
      </w:r>
    </w:p>
    <w:p w:rsidR="00000000" w:rsidRDefault="00000000">
      <w:pPr>
        <w:pStyle w:val="NormalIndent"/>
        <w:spacing w:after="320"/>
        <w:rPr>
          <w:rFonts w:hint="eastAsia"/>
        </w:rPr>
      </w:pPr>
      <w:r>
        <w:rPr>
          <w:rFonts w:hint="eastAsia"/>
        </w:rPr>
        <w:t xml:space="preserve">11.  </w:t>
      </w:r>
      <w:r>
        <w:rPr>
          <w:rFonts w:hint="eastAsia"/>
        </w:rPr>
        <w:t>以色列初次报告中所述及的福利立法趋势一直在继续。这方面最好的两个例子是</w:t>
      </w:r>
      <w:r>
        <w:rPr>
          <w:rFonts w:hint="eastAsia"/>
        </w:rPr>
        <w:t>1998</w:t>
      </w:r>
      <w:r>
        <w:rPr>
          <w:rFonts w:hint="eastAsia"/>
        </w:rPr>
        <w:t>年的《残疾人平等权利法》</w:t>
      </w:r>
      <w:r>
        <w:rPr>
          <w:rFonts w:hint="eastAsia"/>
        </w:rPr>
        <w:t>(</w:t>
      </w:r>
      <w:r>
        <w:rPr>
          <w:rFonts w:hint="eastAsia"/>
        </w:rPr>
        <w:t>附件二中附有英文译本</w:t>
      </w:r>
      <w:r>
        <w:rPr>
          <w:rFonts w:hint="eastAsia"/>
        </w:rPr>
        <w:t>*</w:t>
      </w:r>
      <w:r>
        <w:rPr>
          <w:rFonts w:hint="eastAsia"/>
        </w:rPr>
        <w:t>，本报告在关于第</w:t>
      </w:r>
      <w:r>
        <w:rPr>
          <w:rFonts w:hint="eastAsia"/>
        </w:rPr>
        <w:t>2</w:t>
      </w:r>
      <w:r>
        <w:rPr>
          <w:rFonts w:hint="eastAsia"/>
        </w:rPr>
        <w:t>条的后面部分中另有关于该法的讨论</w:t>
      </w:r>
      <w:r>
        <w:rPr>
          <w:rFonts w:hint="eastAsia"/>
        </w:rPr>
        <w:t>)</w:t>
      </w:r>
      <w:r>
        <w:rPr>
          <w:rFonts w:hint="eastAsia"/>
        </w:rPr>
        <w:t>；和</w:t>
      </w:r>
      <w:r>
        <w:rPr>
          <w:rFonts w:hint="eastAsia"/>
        </w:rPr>
        <w:t>2000</w:t>
      </w:r>
      <w:r>
        <w:rPr>
          <w:rFonts w:hint="eastAsia"/>
        </w:rPr>
        <w:t>年的《有危险婴儿法》</w:t>
      </w:r>
      <w:r>
        <w:rPr>
          <w:rFonts w:hint="eastAsia"/>
        </w:rPr>
        <w:t>(</w:t>
      </w:r>
      <w:r>
        <w:rPr>
          <w:rFonts w:hint="eastAsia"/>
        </w:rPr>
        <w:t>目前尚没有英文译本；关于此法，见后面第</w:t>
      </w:r>
      <w:r>
        <w:rPr>
          <w:rFonts w:hint="eastAsia"/>
        </w:rPr>
        <w:t>10</w:t>
      </w:r>
      <w:r>
        <w:rPr>
          <w:rFonts w:hint="eastAsia"/>
        </w:rPr>
        <w:t>条部分</w:t>
      </w:r>
      <w:r>
        <w:rPr>
          <w:rFonts w:hint="eastAsia"/>
        </w:rPr>
        <w:t>)</w:t>
      </w:r>
      <w:r>
        <w:rPr>
          <w:rFonts w:hint="eastAsia"/>
        </w:rPr>
        <w:t>。</w:t>
      </w:r>
    </w:p>
    <w:p w:rsidR="00000000" w:rsidRDefault="00000000">
      <w:pPr>
        <w:pStyle w:val="Heading4"/>
        <w:rPr>
          <w:rFonts w:hint="eastAsia"/>
        </w:rPr>
      </w:pPr>
      <w:r>
        <w:rPr>
          <w:rFonts w:hint="eastAsia"/>
        </w:rPr>
        <w:t>经济、社会和文化权利作为宪法权利</w:t>
      </w:r>
    </w:p>
    <w:p w:rsidR="00000000" w:rsidRDefault="00000000">
      <w:pPr>
        <w:pStyle w:val="NormalIndent"/>
        <w:rPr>
          <w:rFonts w:hint="eastAsia"/>
        </w:rPr>
      </w:pPr>
      <w:r>
        <w:rPr>
          <w:rFonts w:hint="eastAsia"/>
        </w:rPr>
        <w:t xml:space="preserve">12.  </w:t>
      </w:r>
      <w:r>
        <w:rPr>
          <w:rFonts w:hint="eastAsia"/>
        </w:rPr>
        <w:t>以色列初次报告中提到的《基本法：社会权利》草案已由议会通过。这种法案的前景尚不明了。然而，《公约》所保护的权利现已是正在开展的公开辩论的一部分，并成为各大学法律系的正规课程。而且，在以色列最高法院的判例中越来越承认经济、社会和文化权利是宪法权利。对于这个问题，我们想指出两种基本办法。</w:t>
      </w:r>
    </w:p>
    <w:p w:rsidR="00000000" w:rsidRDefault="00000000">
      <w:pPr>
        <w:pStyle w:val="NormalIndent"/>
        <w:rPr>
          <w:rFonts w:hint="eastAsia"/>
        </w:rPr>
      </w:pPr>
      <w:r>
        <w:rPr>
          <w:rFonts w:hint="eastAsia"/>
        </w:rPr>
        <w:t xml:space="preserve">13.  </w:t>
      </w:r>
      <w:r>
        <w:rPr>
          <w:rFonts w:hint="eastAsia"/>
        </w:rPr>
        <w:t>第一种是解释的办法。初次报告中提到，最高法院院长阿哈龙·巴拉克法官曾经在学术著作中指出，“享有体面生活条件的权利”应当通过《基本法：人的尊严与自由》加以解释</w:t>
      </w:r>
      <w:r>
        <w:rPr>
          <w:rFonts w:hint="eastAsia"/>
        </w:rPr>
        <w:t>(</w:t>
      </w:r>
      <w:r>
        <w:rPr>
          <w:rFonts w:hint="eastAsia"/>
        </w:rPr>
        <w:t>巴拉克，</w:t>
      </w:r>
      <w:r>
        <w:rPr>
          <w:rFonts w:hint="eastAsia"/>
        </w:rPr>
        <w:t>1994</w:t>
      </w:r>
      <w:r>
        <w:rPr>
          <w:rFonts w:hint="eastAsia"/>
        </w:rPr>
        <w:t>年，第</w:t>
      </w:r>
      <w:r>
        <w:rPr>
          <w:rFonts w:hint="eastAsia"/>
        </w:rPr>
        <w:t>416-417</w:t>
      </w:r>
      <w:r>
        <w:rPr>
          <w:rFonts w:hint="eastAsia"/>
        </w:rPr>
        <w:t>页</w:t>
      </w:r>
      <w:r>
        <w:rPr>
          <w:rFonts w:hint="eastAsia"/>
        </w:rPr>
        <w:t>)</w:t>
      </w:r>
      <w:r>
        <w:rPr>
          <w:rFonts w:hint="eastAsia"/>
        </w:rPr>
        <w:t>。另外还指出，在这个问题上，最高法院尚未接到任何案件。现在，这种解释的办法在一些最新的司法判决中已经清楚易见，尽管仍没有具有约束力的判例支持这种办法。</w:t>
      </w:r>
    </w:p>
    <w:p w:rsidR="00000000" w:rsidRDefault="00000000">
      <w:pPr>
        <w:pStyle w:val="NormalIndent"/>
        <w:rPr>
          <w:rFonts w:hint="eastAsia"/>
        </w:rPr>
      </w:pPr>
      <w:r>
        <w:rPr>
          <w:rFonts w:hint="eastAsia"/>
        </w:rPr>
        <w:t xml:space="preserve">14.  </w:t>
      </w:r>
      <w:r>
        <w:rPr>
          <w:rFonts w:hint="eastAsia"/>
        </w:rPr>
        <w:t>最高法院于</w:t>
      </w:r>
      <w:r>
        <w:rPr>
          <w:rFonts w:hint="eastAsia"/>
        </w:rPr>
        <w:t>2001</w:t>
      </w:r>
      <w:r>
        <w:rPr>
          <w:rFonts w:hint="eastAsia"/>
        </w:rPr>
        <w:t>年</w:t>
      </w:r>
      <w:r>
        <w:rPr>
          <w:rFonts w:hint="eastAsia"/>
        </w:rPr>
        <w:t>3</w:t>
      </w:r>
      <w:r>
        <w:rPr>
          <w:rFonts w:hint="eastAsia"/>
        </w:rPr>
        <w:t>月</w:t>
      </w:r>
      <w:r>
        <w:rPr>
          <w:rFonts w:hint="eastAsia"/>
        </w:rPr>
        <w:t>19</w:t>
      </w:r>
      <w:r>
        <w:rPr>
          <w:rFonts w:hint="eastAsia"/>
        </w:rPr>
        <w:t>日对</w:t>
      </w:r>
      <w:r>
        <w:rPr>
          <w:rFonts w:hint="eastAsia"/>
          <w:u w:val="single"/>
        </w:rPr>
        <w:t>Gamzo v.Ishayahu</w:t>
      </w:r>
      <w:r>
        <w:rPr>
          <w:rFonts w:hint="eastAsia"/>
        </w:rPr>
        <w:t>(REC4905/98)</w:t>
      </w:r>
      <w:r>
        <w:rPr>
          <w:rFonts w:hint="eastAsia"/>
        </w:rPr>
        <w:t>一案作出判决，其中运用了上面所说的办法来解释</w:t>
      </w:r>
      <w:r>
        <w:rPr>
          <w:rFonts w:hint="eastAsia"/>
        </w:rPr>
        <w:t>1967</w:t>
      </w:r>
      <w:r>
        <w:rPr>
          <w:rFonts w:hint="eastAsia"/>
        </w:rPr>
        <w:t>年的《强制执行判决法》。该法允许根据“特殊理由”在必要时对支付赡养费有酌处权。法院裁定这些“特殊理由”包括：保护赡养费支付与被支付方的最低生活水平权、适足食物权和适当保健权的“基本核心内容”。法院进一步说明</w:t>
      </w:r>
      <w:r>
        <w:rPr>
          <w:rFonts w:hint="eastAsia"/>
        </w:rPr>
        <w:t>(</w:t>
      </w:r>
      <w:r>
        <w:rPr>
          <w:rFonts w:hint="eastAsia"/>
        </w:rPr>
        <w:t>赞成所说的“解释的办法”</w:t>
      </w:r>
      <w:r>
        <w:rPr>
          <w:rFonts w:hint="eastAsia"/>
        </w:rPr>
        <w:t>)</w:t>
      </w:r>
      <w:r>
        <w:rPr>
          <w:rFonts w:hint="eastAsia"/>
        </w:rPr>
        <w:t>，这些权利的“基本核心内容”受到《基本法：人的尊严与自由》的保护。</w:t>
      </w:r>
    </w:p>
    <w:p w:rsidR="00000000" w:rsidRDefault="00000000">
      <w:pPr>
        <w:pStyle w:val="NormalIndent"/>
        <w:rPr>
          <w:rFonts w:hint="eastAsia"/>
        </w:rPr>
      </w:pPr>
      <w:r>
        <w:rPr>
          <w:rFonts w:hint="eastAsia"/>
        </w:rPr>
        <w:t xml:space="preserve">15.  </w:t>
      </w:r>
      <w:r>
        <w:rPr>
          <w:rFonts w:hint="eastAsia"/>
        </w:rPr>
        <w:t>在全国劳资法院审理的</w:t>
      </w:r>
      <w:r>
        <w:rPr>
          <w:rFonts w:hint="eastAsia"/>
          <w:u w:val="single"/>
        </w:rPr>
        <w:t>Hassid v.The National Insurance Institute(NII)</w:t>
      </w:r>
      <w:r>
        <w:rPr>
          <w:u w:val="single"/>
        </w:rPr>
        <w:t xml:space="preserve"> </w:t>
      </w:r>
      <w:r>
        <w:rPr>
          <w:rFonts w:hint="eastAsia"/>
        </w:rPr>
        <w:t>(1997/4-265)</w:t>
      </w:r>
      <w:r>
        <w:rPr>
          <w:rFonts w:hint="eastAsia"/>
        </w:rPr>
        <w:t>一案中，法院裁定一名无家可归者有权从社保机构获得收入补助金，尽管他在申请中没有提供为核实其申请真伪所必需的住址的详细情况。法院认为《基本法：人的尊严与自由》包括保护国家所作的确保最低生活水平的承诺，并支持必须依照《基本法》来理解《收入支助法》。因此法院裁定社保机构拒绝原告的申请是违法的，并命令它重新审查申请，尽管所提供的资料不全。</w:t>
      </w:r>
    </w:p>
    <w:p w:rsidR="00000000" w:rsidRDefault="00000000">
      <w:pPr>
        <w:pStyle w:val="NormalIndent"/>
        <w:rPr>
          <w:rFonts w:hint="eastAsia"/>
        </w:rPr>
      </w:pPr>
      <w:r>
        <w:rPr>
          <w:rFonts w:hint="eastAsia"/>
        </w:rPr>
        <w:t xml:space="preserve">16.  </w:t>
      </w:r>
      <w:r>
        <w:rPr>
          <w:rFonts w:hint="eastAsia"/>
        </w:rPr>
        <w:t>在</w:t>
      </w:r>
      <w:r>
        <w:rPr>
          <w:rFonts w:hint="eastAsia"/>
          <w:u w:val="single"/>
        </w:rPr>
        <w:t>Welfare Officer</w:t>
      </w:r>
      <w:r>
        <w:rPr>
          <w:rFonts w:hint="eastAsia"/>
          <w:u w:val="single"/>
        </w:rPr>
        <w:t>，</w:t>
      </w:r>
      <w:r>
        <w:rPr>
          <w:rFonts w:hint="eastAsia"/>
          <w:u w:val="single"/>
        </w:rPr>
        <w:t>the City of Holon v. Anonymous</w:t>
      </w:r>
      <w:r>
        <w:rPr>
          <w:rFonts w:hint="eastAsia"/>
        </w:rPr>
        <w:t xml:space="preserve"> (C.A.3275/98)</w:t>
      </w:r>
      <w:r>
        <w:rPr>
          <w:rFonts w:hint="eastAsia"/>
        </w:rPr>
        <w:t>一案中，特拉维夫区法院审查了社会服务部门的一项请求，该部门希望法院下令准许为一名两岁的女童做一项手术。这名女童的母亲是摩尔达维亚公民，在生下女童后不久便离开以色列，将女童遗弃。法院认为，既然加入了《儿童权利公约》，国家就有义务为儿童提供可达到的最高保健标准，于是下令：无论女童的国籍为何，均须做必要的手术来改善她的生活素质。</w:t>
      </w:r>
    </w:p>
    <w:p w:rsidR="00000000" w:rsidRDefault="00000000">
      <w:pPr>
        <w:pStyle w:val="NormalIndent"/>
        <w:rPr>
          <w:rFonts w:hint="eastAsia"/>
        </w:rPr>
      </w:pPr>
      <w:r>
        <w:rPr>
          <w:rFonts w:hint="eastAsia"/>
        </w:rPr>
        <w:t xml:space="preserve">17.  </w:t>
      </w:r>
      <w:r>
        <w:rPr>
          <w:rFonts w:hint="eastAsia"/>
        </w:rPr>
        <w:t>另一种办法是承认经济、社会和文化权利是独立的宪法准则。</w:t>
      </w:r>
      <w:r>
        <w:rPr>
          <w:rFonts w:hint="eastAsia"/>
        </w:rPr>
        <w:t>1998</w:t>
      </w:r>
      <w:r>
        <w:rPr>
          <w:rFonts w:hint="eastAsia"/>
        </w:rPr>
        <w:t>年最高法院在对</w:t>
      </w:r>
      <w:r>
        <w:rPr>
          <w:rFonts w:hint="eastAsia"/>
          <w:u w:val="single"/>
        </w:rPr>
        <w:t>Tnuffah</w:t>
      </w:r>
      <w:r>
        <w:rPr>
          <w:rFonts w:hint="eastAsia"/>
          <w:u w:val="single"/>
        </w:rPr>
        <w:t>，</w:t>
      </w:r>
      <w:r>
        <w:rPr>
          <w:rFonts w:hint="eastAsia"/>
          <w:u w:val="single"/>
        </w:rPr>
        <w:t>Manpower Services and Maintenance Ltd. v. Ministry of Labour and social affairs</w:t>
      </w:r>
      <w:r>
        <w:rPr>
          <w:rFonts w:hint="eastAsia"/>
        </w:rPr>
        <w:t>一案作出判决</w:t>
      </w:r>
      <w:r>
        <w:rPr>
          <w:rFonts w:hint="eastAsia"/>
        </w:rPr>
        <w:t>(H.C.450/97)</w:t>
      </w:r>
      <w:r>
        <w:rPr>
          <w:rFonts w:hint="eastAsia"/>
        </w:rPr>
        <w:t>时运用了这种办法。法院承认，要求人力承包商向劳工和社会事务部交付银行担保以确保他们履行对雇员的义务的法律符合宪法。法院认为，这项要求也许对职业自由有所限制，但这种限制是必要和适当的。法院院长阿哈龙·巴拉克法官说</w:t>
      </w:r>
      <w:r>
        <w:rPr>
          <w:rFonts w:hint="eastAsia"/>
        </w:rPr>
        <w:t>(</w:t>
      </w:r>
      <w:r>
        <w:rPr>
          <w:rFonts w:hint="eastAsia"/>
        </w:rPr>
        <w:t>第</w:t>
      </w:r>
      <w:r>
        <w:rPr>
          <w:rFonts w:hint="eastAsia"/>
        </w:rPr>
        <w:t>12</w:t>
      </w:r>
      <w:r>
        <w:rPr>
          <w:rFonts w:hint="eastAsia"/>
        </w:rPr>
        <w:t>段</w:t>
      </w:r>
      <w:r>
        <w:rPr>
          <w:rFonts w:hint="eastAsia"/>
        </w:rPr>
        <w:t>)</w:t>
      </w:r>
      <w:r>
        <w:rPr>
          <w:rFonts w:hint="eastAsia"/>
        </w:rPr>
        <w:t>：</w:t>
      </w:r>
    </w:p>
    <w:p w:rsidR="00000000" w:rsidRDefault="00000000">
      <w:pPr>
        <w:pStyle w:val="NormalIndent"/>
        <w:ind w:left="1020"/>
        <w:rPr>
          <w:rFonts w:hint="eastAsia"/>
        </w:rPr>
      </w:pPr>
      <w:r>
        <w:rPr>
          <w:rFonts w:hint="eastAsia"/>
        </w:rPr>
        <w:t>“捍卫工人的权利是正当的目的；为工人提供社会保障是正当的目的；遵守法定的法律框架来保护工人是正当的目的。的确，保护工人的权利在我们的社会中具有根本的社会重要性。就宪法而言，这是一种‘正当的目的’。被告方有理由认为，公众极其需要对人力承包商的业务加以管制并捍卫处于特别弱势地位的雇员的利益。”</w:t>
      </w:r>
    </w:p>
    <w:p w:rsidR="00000000" w:rsidRDefault="00000000">
      <w:pPr>
        <w:pStyle w:val="NormalIndent"/>
        <w:rPr>
          <w:rFonts w:hint="eastAsia"/>
        </w:rPr>
      </w:pPr>
      <w:r>
        <w:rPr>
          <w:rFonts w:hint="eastAsia"/>
        </w:rPr>
        <w:t>18.  Dorner</w:t>
      </w:r>
      <w:r>
        <w:rPr>
          <w:rFonts w:hint="eastAsia"/>
        </w:rPr>
        <w:t>法官继而在同一案件中要求对保护财产权和职业自由权加以司法限制，在任何时候都必须在保护这种权利和保护工人的基本社会权利之间求取平衡。她补充说：</w:t>
      </w:r>
    </w:p>
    <w:p w:rsidR="00000000" w:rsidRDefault="00000000">
      <w:pPr>
        <w:pStyle w:val="NormalIndent"/>
        <w:ind w:left="1020"/>
        <w:rPr>
          <w:rFonts w:hint="eastAsia"/>
        </w:rPr>
      </w:pPr>
      <w:r>
        <w:rPr>
          <w:rFonts w:hint="eastAsia"/>
        </w:rPr>
        <w:t>“……［我们］在处理旨在保护工人的社会立法问题。对于这种立法，法院必须极其谨慎，不能为了满足职业自由权和财产权等个人权利而损害工人的权利。”</w:t>
      </w:r>
    </w:p>
    <w:p w:rsidR="00000000" w:rsidRDefault="00000000">
      <w:pPr>
        <w:pStyle w:val="NormalIndent"/>
        <w:rPr>
          <w:rFonts w:hint="eastAsia"/>
        </w:rPr>
      </w:pPr>
      <w:r>
        <w:rPr>
          <w:rFonts w:hint="eastAsia"/>
        </w:rPr>
        <w:t xml:space="preserve">19.  </w:t>
      </w:r>
      <w:r>
        <w:rPr>
          <w:rFonts w:hint="eastAsia"/>
        </w:rPr>
        <w:t>全国劳资法院现任副院长</w:t>
      </w:r>
      <w:r>
        <w:rPr>
          <w:rFonts w:hint="eastAsia"/>
        </w:rPr>
        <w:t>Elishevah Barak</w:t>
      </w:r>
      <w:r>
        <w:rPr>
          <w:rFonts w:hint="eastAsia"/>
        </w:rPr>
        <w:t>法官的话中清楚体现了这两种办法的双重性。当她担任地区劳资法院法官时，在</w:t>
      </w:r>
      <w:r>
        <w:rPr>
          <w:rFonts w:hint="eastAsia"/>
        </w:rPr>
        <w:t>1996</w:t>
      </w:r>
      <w:r>
        <w:rPr>
          <w:rFonts w:hint="eastAsia"/>
        </w:rPr>
        <w:t>年宣布的一项判决中已经写道：</w:t>
      </w:r>
    </w:p>
    <w:p w:rsidR="00000000" w:rsidRDefault="00000000">
      <w:pPr>
        <w:pStyle w:val="NormalIndent"/>
        <w:ind w:left="1020"/>
        <w:rPr>
          <w:rFonts w:hint="eastAsia"/>
        </w:rPr>
      </w:pPr>
      <w:r>
        <w:rPr>
          <w:rFonts w:hint="eastAsia"/>
        </w:rPr>
        <w:t>“工作权也是一项基本人权，只要以色列国没有通过《基本法：社会权利》，就应该视这些个人权利为人的尊严的一部分</w:t>
      </w:r>
      <w:r>
        <w:t>……</w:t>
      </w:r>
      <w:r>
        <w:rPr>
          <w:rFonts w:hint="eastAsia"/>
        </w:rPr>
        <w:t>工作权产生于这样一种观念，即人的尊严以人的生存的最低标准为先决条件</w:t>
      </w:r>
      <w:r>
        <w:t>……</w:t>
      </w:r>
      <w:r>
        <w:rPr>
          <w:rFonts w:hint="eastAsia"/>
        </w:rPr>
        <w:t>我认为《基本法：人的尊严与自由》中的</w:t>
      </w:r>
      <w:r>
        <w:t>‘</w:t>
      </w:r>
      <w:r>
        <w:rPr>
          <w:rFonts w:hint="eastAsia"/>
        </w:rPr>
        <w:t>人的尊严’的说法中包含了这项权利，因为尽管这是一项社会权利，它也是个人的而不是公众的社会权利。这项权利的另一个依据是《基本法：职业自由》。工作权不只包括不流落街头和不挨饿的权利。当一个人被迫无所作为时，人的尊严也会受到损害，尽管他挣有工资不会挨饿。”</w:t>
      </w:r>
    </w:p>
    <w:p w:rsidR="00000000" w:rsidRDefault="00000000">
      <w:pPr>
        <w:pStyle w:val="NormalIndent"/>
        <w:ind w:left="1020"/>
        <w:rPr>
          <w:rFonts w:hint="eastAsia"/>
        </w:rPr>
      </w:pPr>
      <w:r>
        <w:rPr>
          <w:rFonts w:hint="eastAsia"/>
        </w:rPr>
        <w:t xml:space="preserve">(Taba54/3-289 </w:t>
      </w:r>
      <w:r>
        <w:rPr>
          <w:rFonts w:hint="eastAsia"/>
          <w:u w:val="single"/>
        </w:rPr>
        <w:t>Dr.Orly Peret v. Dr.Amitzur Farkash</w:t>
      </w:r>
      <w:r>
        <w:rPr>
          <w:rFonts w:hint="eastAsia"/>
        </w:rPr>
        <w:t>)</w:t>
      </w:r>
    </w:p>
    <w:p w:rsidR="00000000" w:rsidRDefault="00000000">
      <w:pPr>
        <w:pStyle w:val="NormalIndent"/>
        <w:spacing w:before="160"/>
        <w:rPr>
          <w:rFonts w:hint="eastAsia"/>
        </w:rPr>
      </w:pPr>
      <w:r>
        <w:rPr>
          <w:rFonts w:hint="eastAsia"/>
        </w:rPr>
        <w:t xml:space="preserve">20.  </w:t>
      </w:r>
      <w:r>
        <w:rPr>
          <w:rFonts w:hint="eastAsia"/>
        </w:rPr>
        <w:t>本报告后面部分中另外有更具体的关于这类司法判决的情况。</w:t>
      </w:r>
    </w:p>
    <w:p w:rsidR="00000000" w:rsidRDefault="00000000">
      <w:pPr>
        <w:pStyle w:val="NormalIndent"/>
        <w:rPr>
          <w:rFonts w:hint="eastAsia"/>
        </w:rPr>
      </w:pPr>
      <w:r>
        <w:rPr>
          <w:rFonts w:hint="eastAsia"/>
        </w:rPr>
        <w:t xml:space="preserve">21.  </w:t>
      </w:r>
      <w:r>
        <w:rPr>
          <w:rFonts w:hint="eastAsia"/>
        </w:rPr>
        <w:t>最后应提及的是，</w:t>
      </w:r>
      <w:r>
        <w:rPr>
          <w:rFonts w:hint="eastAsia"/>
        </w:rPr>
        <w:t>2000</w:t>
      </w:r>
      <w:r>
        <w:rPr>
          <w:rFonts w:hint="eastAsia"/>
        </w:rPr>
        <w:t>年</w:t>
      </w:r>
      <w:r>
        <w:rPr>
          <w:rFonts w:hint="eastAsia"/>
        </w:rPr>
        <w:t>4</w:t>
      </w:r>
      <w:r>
        <w:rPr>
          <w:rFonts w:hint="eastAsia"/>
        </w:rPr>
        <w:t>月颁布了一项对</w:t>
      </w:r>
      <w:r>
        <w:rPr>
          <w:rFonts w:hint="eastAsia"/>
        </w:rPr>
        <w:t>1951</w:t>
      </w:r>
      <w:r>
        <w:rPr>
          <w:rFonts w:hint="eastAsia"/>
        </w:rPr>
        <w:t>年《妇女平等权利法》的修正案，其中新增加了一条</w:t>
      </w:r>
      <w:r>
        <w:rPr>
          <w:rFonts w:hint="eastAsia"/>
        </w:rPr>
        <w:t>(</w:t>
      </w:r>
      <w:r>
        <w:rPr>
          <w:rFonts w:hint="eastAsia"/>
        </w:rPr>
        <w:t>第</w:t>
      </w:r>
      <w:r>
        <w:rPr>
          <w:rFonts w:hint="eastAsia"/>
        </w:rPr>
        <w:t>6</w:t>
      </w:r>
      <w:r>
        <w:rPr>
          <w:rFonts w:hint="eastAsia"/>
        </w:rPr>
        <w:t>条</w:t>
      </w:r>
      <w:r>
        <w:rPr>
          <w:rFonts w:hint="eastAsia"/>
        </w:rPr>
        <w:t>)</w:t>
      </w:r>
      <w:r>
        <w:rPr>
          <w:rFonts w:hint="eastAsia"/>
        </w:rPr>
        <w:t>：“所有男女都有在生活中保持人的尊严的平等权利，包括在工作、教育、保健、住房、环境保护和社会福利方面享有平等权利。”</w:t>
      </w:r>
    </w:p>
    <w:p w:rsidR="00000000" w:rsidRDefault="00000000">
      <w:pPr>
        <w:pStyle w:val="NormalIndent"/>
        <w:spacing w:after="320"/>
        <w:rPr>
          <w:rFonts w:hint="eastAsia"/>
        </w:rPr>
      </w:pPr>
      <w:r>
        <w:rPr>
          <w:rFonts w:hint="eastAsia"/>
        </w:rPr>
        <w:t xml:space="preserve">22.  </w:t>
      </w:r>
      <w:r>
        <w:rPr>
          <w:rFonts w:hint="eastAsia"/>
        </w:rPr>
        <w:t>这项条款明确设定存在一般的社会权利以及享有体面生活条件的特定权利，即使条款仅直接规定了一项关于平等的准则。</w:t>
      </w:r>
    </w:p>
    <w:p w:rsidR="00000000" w:rsidRDefault="00000000">
      <w:pPr>
        <w:pStyle w:val="Heading3"/>
        <w:rPr>
          <w:rFonts w:hint="eastAsia"/>
        </w:rPr>
      </w:pPr>
      <w:bookmarkStart w:id="8" w:name="_Toc12247683"/>
      <w:r>
        <w:rPr>
          <w:rFonts w:hint="eastAsia"/>
          <w:u w:val="none"/>
        </w:rPr>
        <w:t xml:space="preserve">2. </w:t>
      </w:r>
      <w:r>
        <w:rPr>
          <w:u w:val="none"/>
        </w:rPr>
        <w:t xml:space="preserve"> </w:t>
      </w:r>
      <w:r>
        <w:rPr>
          <w:rFonts w:hint="eastAsia"/>
        </w:rPr>
        <w:t>不</w:t>
      </w:r>
      <w:r>
        <w:rPr>
          <w:rFonts w:hint="eastAsia"/>
        </w:rPr>
        <w:t xml:space="preserve"> </w:t>
      </w:r>
      <w:r>
        <w:rPr>
          <w:rFonts w:hint="eastAsia"/>
        </w:rPr>
        <w:t>歧</w:t>
      </w:r>
      <w:r>
        <w:rPr>
          <w:rFonts w:hint="eastAsia"/>
        </w:rPr>
        <w:t xml:space="preserve"> </w:t>
      </w:r>
      <w:r>
        <w:rPr>
          <w:rFonts w:hint="eastAsia"/>
        </w:rPr>
        <w:t>视</w:t>
      </w:r>
      <w:bookmarkEnd w:id="8"/>
    </w:p>
    <w:p w:rsidR="00000000" w:rsidRDefault="00000000">
      <w:pPr>
        <w:pStyle w:val="NormalIndent"/>
        <w:spacing w:after="320"/>
        <w:rPr>
          <w:rFonts w:hint="eastAsia"/>
        </w:rPr>
      </w:pPr>
      <w:r>
        <w:rPr>
          <w:rFonts w:hint="eastAsia"/>
        </w:rPr>
        <w:t xml:space="preserve">23.  </w:t>
      </w:r>
      <w:r>
        <w:rPr>
          <w:rFonts w:hint="eastAsia"/>
        </w:rPr>
        <w:t>本报告的每章中都详细介绍了近来执行不歧视原则的情况。在此提及的只是具有普遍和广泛影响的问题。以色列对于委员会在对其初次报告提出的结论意见中所表示的担忧和发表的意见给予了特别注意。</w:t>
      </w:r>
    </w:p>
    <w:p w:rsidR="00000000" w:rsidRDefault="00000000">
      <w:pPr>
        <w:pStyle w:val="Heading4"/>
        <w:rPr>
          <w:rFonts w:hint="eastAsia"/>
        </w:rPr>
      </w:pPr>
      <w:r>
        <w:rPr>
          <w:rFonts w:hint="eastAsia"/>
        </w:rPr>
        <w:t>以色列和回归法</w:t>
      </w:r>
    </w:p>
    <w:p w:rsidR="00000000" w:rsidRDefault="00000000">
      <w:pPr>
        <w:pStyle w:val="NormalIndent"/>
        <w:rPr>
          <w:rFonts w:hint="eastAsia"/>
        </w:rPr>
      </w:pPr>
      <w:r>
        <w:rPr>
          <w:rFonts w:hint="eastAsia"/>
        </w:rPr>
        <w:t xml:space="preserve">24.  </w:t>
      </w:r>
      <w:r>
        <w:rPr>
          <w:rFonts w:hint="eastAsia"/>
        </w:rPr>
        <w:t>委员会在对以色列初次报告提出的结论意见中表明了其担忧的问题</w:t>
      </w:r>
      <w:r>
        <w:rPr>
          <w:rFonts w:hint="eastAsia"/>
        </w:rPr>
        <w:t>(</w:t>
      </w:r>
      <w:r>
        <w:rPr>
          <w:rFonts w:hint="eastAsia"/>
        </w:rPr>
        <w:t>结论意见第</w:t>
      </w:r>
      <w:r>
        <w:rPr>
          <w:rFonts w:hint="eastAsia"/>
        </w:rPr>
        <w:t>13</w:t>
      </w:r>
      <w:r>
        <w:rPr>
          <w:rFonts w:hint="eastAsia"/>
        </w:rPr>
        <w:t>段</w:t>
      </w:r>
      <w:r>
        <w:rPr>
          <w:rFonts w:hint="eastAsia"/>
        </w:rPr>
        <w:t>)</w:t>
      </w:r>
      <w:r>
        <w:rPr>
          <w:rFonts w:hint="eastAsia"/>
        </w:rPr>
        <w:t>：</w:t>
      </w:r>
    </w:p>
    <w:p w:rsidR="00000000" w:rsidRDefault="00000000">
      <w:pPr>
        <w:pStyle w:val="NormalIndent"/>
        <w:ind w:left="1020"/>
        <w:rPr>
          <w:rFonts w:hint="eastAsia"/>
        </w:rPr>
      </w:pPr>
      <w:r>
        <w:rPr>
          <w:rFonts w:hint="eastAsia"/>
        </w:rPr>
        <w:t>“《回归法》允许世界任何地方的任何犹太人移居以色列并从而几乎自动地享有居留权和获得以色列国籍，这对四处流落的巴勒斯坦人造成了歧视。以色列政府对巴勒斯坦人强加了限制条件，使他们几乎不可能返回出生地。”</w:t>
      </w:r>
    </w:p>
    <w:p w:rsidR="00000000" w:rsidRDefault="00000000">
      <w:pPr>
        <w:pStyle w:val="NormalIndent"/>
        <w:rPr>
          <w:rFonts w:hint="eastAsia"/>
        </w:rPr>
      </w:pPr>
      <w:r>
        <w:rPr>
          <w:rFonts w:hint="eastAsia"/>
        </w:rPr>
        <w:t xml:space="preserve">25.  </w:t>
      </w:r>
      <w:r>
        <w:rPr>
          <w:rFonts w:hint="eastAsia"/>
        </w:rPr>
        <w:t>以色列《回归法》体现了以色列作为一个“犹太人的民主国家”的立国精神。人们应该记得，</w:t>
      </w:r>
      <w:r>
        <w:rPr>
          <w:rFonts w:hint="eastAsia"/>
        </w:rPr>
        <w:t>1939</w:t>
      </w:r>
      <w:r>
        <w:rPr>
          <w:rFonts w:hint="eastAsia"/>
        </w:rPr>
        <w:t>年以后的期间，巴勒斯坦委任统治地以及实际上几乎所有国家都对犹太移民关闭了大门，从而造成在第二次世界大战期间欧洲几百万犹太人死于纳粹德国的手中。在经历了第二次大战的恐怖并建立了以色列国之后，以色列的建国者们颁布了一项《回归法》，正式阐明了建立以色列国为犹太人唯一家园的三项根本性的核心原则。这就是说，在以色列的领土上建立一个犹太国，特别是在大屠杀的恐怖揭露出来以后，收容汇聚四处流落的犹太人，并且维持以色列国与世界各地其它犹太人社区之间的牢固关系。</w:t>
      </w:r>
    </w:p>
    <w:p w:rsidR="00000000" w:rsidRDefault="00000000">
      <w:pPr>
        <w:pStyle w:val="NormalIndent"/>
        <w:widowControl/>
        <w:rPr>
          <w:rFonts w:hint="eastAsia"/>
        </w:rPr>
      </w:pPr>
      <w:r>
        <w:rPr>
          <w:rFonts w:hint="eastAsia"/>
        </w:rPr>
        <w:t>26.  1950</w:t>
      </w:r>
      <w:r>
        <w:rPr>
          <w:rFonts w:hint="eastAsia"/>
        </w:rPr>
        <w:t>年的《回归法》和</w:t>
      </w:r>
      <w:r>
        <w:rPr>
          <w:rFonts w:hint="eastAsia"/>
        </w:rPr>
        <w:t>1952</w:t>
      </w:r>
      <w:r>
        <w:rPr>
          <w:rFonts w:hint="eastAsia"/>
        </w:rPr>
        <w:t>年的《国籍法》规定了犹太人有移居以色列并自动获得以色列国籍的权利。作为以色列移民政策的一部分赋予这项特权，显然是国内事务，属于国家按主权裁量的问题。然而，还应当强调并不阻止非犹太人向以色列移民，而且也不对任何特定的群体施加任何限制。非犹太人要获得以色列国籍，可根据以色列《国籍法》，按程序提出入籍申请。</w:t>
      </w:r>
    </w:p>
    <w:p w:rsidR="00000000" w:rsidRDefault="00000000">
      <w:pPr>
        <w:pStyle w:val="NormalIndent"/>
        <w:rPr>
          <w:rFonts w:hint="eastAsia"/>
        </w:rPr>
      </w:pPr>
      <w:r>
        <w:rPr>
          <w:rFonts w:hint="eastAsia"/>
        </w:rPr>
        <w:t xml:space="preserve">27.  </w:t>
      </w:r>
      <w:r>
        <w:rPr>
          <w:rFonts w:hint="eastAsia"/>
        </w:rPr>
        <w:t>在这方面，以色列与大多数其它国家并无二致，在建国之后，根据自决原则，与国家具有某些社会、文化或族裔关系的个人可在获取国籍方面得到优待。</w:t>
      </w:r>
    </w:p>
    <w:p w:rsidR="00000000" w:rsidRDefault="00000000">
      <w:pPr>
        <w:pStyle w:val="NormalIndent"/>
        <w:spacing w:after="320"/>
        <w:rPr>
          <w:rFonts w:hint="eastAsia"/>
        </w:rPr>
      </w:pPr>
      <w:r>
        <w:rPr>
          <w:rFonts w:hint="eastAsia"/>
        </w:rPr>
        <w:t xml:space="preserve">28.  </w:t>
      </w:r>
      <w:r>
        <w:rPr>
          <w:rFonts w:hint="eastAsia"/>
        </w:rPr>
        <w:t>委员会在结论意见中指出，《回归法》应平等地处理巴勒斯坦人对回归权利的要求。以色列的立场是，在以色列的《回归法》与巴勒斯坦人对回归权利的任何要求之间应加以明确区别。此外，这也是目前以色列与巴勒斯坦人的谈判中悬而未决的问题之一。</w:t>
      </w:r>
    </w:p>
    <w:p w:rsidR="00000000" w:rsidRDefault="00000000">
      <w:pPr>
        <w:pStyle w:val="Heading4"/>
        <w:rPr>
          <w:rFonts w:hint="eastAsia"/>
        </w:rPr>
      </w:pPr>
      <w:r>
        <w:rPr>
          <w:rFonts w:hint="eastAsia"/>
        </w:rPr>
        <w:t>不歧视以色列境内的非犹太人</w:t>
      </w:r>
    </w:p>
    <w:p w:rsidR="00000000" w:rsidRDefault="00000000">
      <w:pPr>
        <w:pStyle w:val="NormalIndent"/>
        <w:rPr>
          <w:rFonts w:hint="eastAsia"/>
        </w:rPr>
      </w:pPr>
      <w:r>
        <w:rPr>
          <w:rFonts w:hint="eastAsia"/>
        </w:rPr>
        <w:t xml:space="preserve">29.  </w:t>
      </w:r>
      <w:r>
        <w:rPr>
          <w:rFonts w:hint="eastAsia"/>
        </w:rPr>
        <w:t>新近的一项高等法院判决极大地促进了不歧视以色列境内非犹太人的原则。法院裁定以色列国和以色列土地管理局有义务在土地使用方面对所有人实行平等待遇</w:t>
      </w:r>
      <w:r>
        <w:rPr>
          <w:rFonts w:hint="eastAsia"/>
        </w:rPr>
        <w:t>(HCJ 6698/95 A</w:t>
      </w:r>
      <w:r>
        <w:t>’</w:t>
      </w:r>
      <w:r>
        <w:rPr>
          <w:rFonts w:hint="eastAsia"/>
        </w:rPr>
        <w:t>dal Ka</w:t>
      </w:r>
      <w:r>
        <w:t>’</w:t>
      </w:r>
      <w:r>
        <w:rPr>
          <w:rFonts w:hint="eastAsia"/>
        </w:rPr>
        <w:t>adan v. The  Israel Lands Administration)</w:t>
      </w:r>
      <w:r>
        <w:rPr>
          <w:rFonts w:hint="eastAsia"/>
        </w:rPr>
        <w:t>。这项案件的申诉人是一对阿拉伯夫妇，他们希望在以色列北部</w:t>
      </w:r>
      <w:r>
        <w:rPr>
          <w:rFonts w:hint="eastAsia"/>
        </w:rPr>
        <w:t>Eron</w:t>
      </w:r>
      <w:r>
        <w:rPr>
          <w:rFonts w:hint="eastAsia"/>
        </w:rPr>
        <w:t>河地区的一个社区定居点</w:t>
      </w:r>
      <w:r>
        <w:rPr>
          <w:rFonts w:hint="eastAsia"/>
        </w:rPr>
        <w:t>Katzir</w:t>
      </w:r>
      <w:r>
        <w:rPr>
          <w:rFonts w:hint="eastAsia"/>
        </w:rPr>
        <w:t>建造住房。犹太人机构在</w:t>
      </w:r>
      <w:r>
        <w:rPr>
          <w:rFonts w:hint="eastAsia"/>
        </w:rPr>
        <w:t>Katzir</w:t>
      </w:r>
      <w:r>
        <w:rPr>
          <w:rFonts w:hint="eastAsia"/>
        </w:rPr>
        <w:t>合作社协助下，于</w:t>
      </w:r>
      <w:r>
        <w:rPr>
          <w:rFonts w:hint="eastAsia"/>
        </w:rPr>
        <w:t>1982</w:t>
      </w:r>
      <w:r>
        <w:rPr>
          <w:rFonts w:hint="eastAsia"/>
        </w:rPr>
        <w:t>年在国家土地上建立了这个定居点。这块土地是</w:t>
      </w:r>
      <w:r>
        <w:rPr>
          <w:rFonts w:hint="eastAsia"/>
        </w:rPr>
        <w:t>(</w:t>
      </w:r>
      <w:r>
        <w:rPr>
          <w:rFonts w:hint="eastAsia"/>
        </w:rPr>
        <w:t>经以色列土地管理局</w:t>
      </w:r>
      <w:r>
        <w:rPr>
          <w:rFonts w:hint="eastAsia"/>
        </w:rPr>
        <w:t>)</w:t>
      </w:r>
      <w:r>
        <w:rPr>
          <w:rFonts w:hint="eastAsia"/>
        </w:rPr>
        <w:t>为此目的拨给犹太人机构的。</w:t>
      </w:r>
    </w:p>
    <w:p w:rsidR="00000000" w:rsidRDefault="00000000">
      <w:pPr>
        <w:pStyle w:val="NormalIndent"/>
        <w:rPr>
          <w:rFonts w:hint="eastAsia"/>
        </w:rPr>
      </w:pPr>
      <w:r>
        <w:rPr>
          <w:rFonts w:hint="eastAsia"/>
        </w:rPr>
        <w:t>30.  Katzir</w:t>
      </w:r>
      <w:r>
        <w:rPr>
          <w:rFonts w:hint="eastAsia"/>
        </w:rPr>
        <w:t>合作社只接受犹太人成员，因此拒绝接受申诉人夫妇，不允许他们在</w:t>
      </w:r>
      <w:r>
        <w:rPr>
          <w:rFonts w:hint="eastAsia"/>
        </w:rPr>
        <w:t>Katzir</w:t>
      </w:r>
      <w:r>
        <w:rPr>
          <w:rFonts w:hint="eastAsia"/>
        </w:rPr>
        <w:t>社区定居点建造住房。申诉人夫妇声称该项政策构成了基于宗教或族裔原因的歧视，而有关国家土地的法律禁止这类歧视。</w:t>
      </w:r>
    </w:p>
    <w:p w:rsidR="00000000" w:rsidRDefault="00000000">
      <w:pPr>
        <w:pStyle w:val="NormalIndent"/>
        <w:rPr>
          <w:rFonts w:hint="eastAsia"/>
        </w:rPr>
      </w:pPr>
      <w:r>
        <w:rPr>
          <w:rFonts w:hint="eastAsia"/>
        </w:rPr>
        <w:t xml:space="preserve">31.  </w:t>
      </w:r>
      <w:r>
        <w:rPr>
          <w:rFonts w:hint="eastAsia"/>
        </w:rPr>
        <w:t>最高法院裁定，必须在平等基础上分配土地，该地区只把土地分配给犹太人使用是不合法的，而在犹太人机构抱有歧视态度的情况下把土地分配给它也是不合法的，因为这构成了间接歧视。这项裁决尽管只限于该案件的具体事实，但也加强了土地使用方面的不歧视原则。利用国家土地建造定居点这个一般性问题涉及到许多其它问题。首先，对</w:t>
      </w:r>
      <w:r>
        <w:rPr>
          <w:rFonts w:hint="eastAsia"/>
          <w:u w:val="single"/>
        </w:rPr>
        <w:t>Ka</w:t>
      </w:r>
      <w:r>
        <w:rPr>
          <w:u w:val="single"/>
        </w:rPr>
        <w:t>’</w:t>
      </w:r>
      <w:r>
        <w:rPr>
          <w:rFonts w:hint="eastAsia"/>
          <w:u w:val="single"/>
        </w:rPr>
        <w:t>adan</w:t>
      </w:r>
      <w:r>
        <w:rPr>
          <w:rFonts w:hint="eastAsia"/>
        </w:rPr>
        <w:t>一案的判决并不针对过去国家土地的分配情况。其次，该判决只注重</w:t>
      </w:r>
      <w:r>
        <w:rPr>
          <w:rFonts w:hint="eastAsia"/>
        </w:rPr>
        <w:t>Katzir</w:t>
      </w:r>
      <w:r>
        <w:rPr>
          <w:rFonts w:hint="eastAsia"/>
        </w:rPr>
        <w:t>社区定居点的具体情况。在讨论这个问题时，法院没有对其它类型定居点</w:t>
      </w:r>
      <w:r>
        <w:rPr>
          <w:rFonts w:hint="eastAsia"/>
        </w:rPr>
        <w:t>(</w:t>
      </w:r>
      <w:r>
        <w:rPr>
          <w:rFonts w:hint="eastAsia"/>
        </w:rPr>
        <w:t>诸如设立在</w:t>
      </w:r>
      <w:r>
        <w:rPr>
          <w:rFonts w:hint="eastAsia"/>
        </w:rPr>
        <w:t xml:space="preserve">kibbutz </w:t>
      </w:r>
      <w:r>
        <w:rPr>
          <w:rFonts w:hint="eastAsia"/>
        </w:rPr>
        <w:t>或</w:t>
      </w:r>
      <w:r>
        <w:rPr>
          <w:rFonts w:hint="eastAsia"/>
        </w:rPr>
        <w:t>moshav</w:t>
      </w:r>
      <w:r>
        <w:rPr>
          <w:rFonts w:hint="eastAsia"/>
        </w:rPr>
        <w:t>的社区等</w:t>
      </w:r>
      <w:r>
        <w:rPr>
          <w:rFonts w:hint="eastAsia"/>
        </w:rPr>
        <w:t>)</w:t>
      </w:r>
      <w:r>
        <w:rPr>
          <w:rFonts w:hint="eastAsia"/>
        </w:rPr>
        <w:t>的问题表态。</w:t>
      </w:r>
    </w:p>
    <w:p w:rsidR="00000000" w:rsidRDefault="00000000">
      <w:pPr>
        <w:pStyle w:val="Heading4"/>
        <w:spacing w:before="320"/>
        <w:rPr>
          <w:rFonts w:hint="eastAsia"/>
        </w:rPr>
      </w:pPr>
      <w:r>
        <w:rPr>
          <w:rFonts w:hint="eastAsia"/>
        </w:rPr>
        <w:t>促进阿拉伯人口部分各社区发展的一项多年计划</w:t>
      </w:r>
    </w:p>
    <w:p w:rsidR="00000000" w:rsidRDefault="00000000">
      <w:pPr>
        <w:pStyle w:val="NormalIndent"/>
        <w:spacing w:after="240"/>
        <w:rPr>
          <w:rFonts w:hint="eastAsia"/>
        </w:rPr>
      </w:pPr>
      <w:r>
        <w:rPr>
          <w:rFonts w:hint="eastAsia"/>
        </w:rPr>
        <w:t xml:space="preserve">32.  </w:t>
      </w:r>
      <w:r>
        <w:rPr>
          <w:rFonts w:hint="eastAsia"/>
        </w:rPr>
        <w:t>和委员会一样，以色列政府对有必要消除国内犹太人和阿拉伯人之间差距的问题也表示关注。下面是</w:t>
      </w:r>
      <w:r>
        <w:rPr>
          <w:rFonts w:hint="eastAsia"/>
        </w:rPr>
        <w:t>2000</w:t>
      </w:r>
      <w:r>
        <w:rPr>
          <w:rFonts w:hint="eastAsia"/>
        </w:rPr>
        <w:t>年</w:t>
      </w:r>
      <w:r>
        <w:rPr>
          <w:rFonts w:hint="eastAsia"/>
        </w:rPr>
        <w:t>10</w:t>
      </w:r>
      <w:r>
        <w:rPr>
          <w:rFonts w:hint="eastAsia"/>
        </w:rPr>
        <w:t>月通过的一项政府决议的全文，涉及阿拉伯人口部分各社区的社会发展的各个方面。这项决议是大多数政府机构都参与了拟订工作后作出的。下面是从希伯来原文翻译过来的决议全文：</w:t>
      </w:r>
    </w:p>
    <w:p w:rsidR="00000000" w:rsidRDefault="00000000">
      <w:pPr>
        <w:spacing w:after="160" w:line="360" w:lineRule="auto"/>
        <w:ind w:left="760"/>
        <w:rPr>
          <w:rFonts w:hint="eastAsia"/>
        </w:rPr>
      </w:pPr>
      <w:r>
        <w:rPr>
          <w:rFonts w:hint="eastAsia"/>
          <w:u w:val="single"/>
        </w:rPr>
        <w:t>“一般规定</w:t>
      </w:r>
    </w:p>
    <w:p w:rsidR="00000000" w:rsidRDefault="00000000">
      <w:pPr>
        <w:numPr>
          <w:ilvl w:val="0"/>
          <w:numId w:val="27"/>
        </w:numPr>
        <w:rPr>
          <w:rFonts w:hint="eastAsia"/>
        </w:rPr>
      </w:pPr>
      <w:r>
        <w:rPr>
          <w:rFonts w:hint="eastAsia"/>
        </w:rPr>
        <w:t>以色列政府认为其本身有义务采取行动，在社会经济领域，特别是教育、住房和就业各领域，赋予以色列的阿拉伯人平等和公平的条件。</w:t>
      </w:r>
    </w:p>
    <w:p w:rsidR="00000000" w:rsidRDefault="00000000">
      <w:pPr>
        <w:numPr>
          <w:ilvl w:val="0"/>
          <w:numId w:val="27"/>
        </w:numPr>
        <w:rPr>
          <w:rFonts w:hint="eastAsia"/>
        </w:rPr>
      </w:pPr>
      <w:r>
        <w:rPr>
          <w:rFonts w:hint="eastAsia"/>
        </w:rPr>
        <w:t>以色列政府视以色列境内阿拉伯人口部分各社区的社会经济发展是对整个以色列社会和经济增长与发展的促进。</w:t>
      </w:r>
    </w:p>
    <w:p w:rsidR="00000000" w:rsidRDefault="00000000">
      <w:pPr>
        <w:numPr>
          <w:ilvl w:val="0"/>
          <w:numId w:val="27"/>
        </w:numPr>
        <w:rPr>
          <w:rFonts w:hint="eastAsia"/>
        </w:rPr>
      </w:pPr>
      <w:r>
        <w:rPr>
          <w:rFonts w:hint="eastAsia"/>
        </w:rPr>
        <w:t>以色列政府应该根据由总理办公厅和阿拉伯人口部分事务部长委员会在总理办公厅主任和阿拉伯人当局代表的配合下制定的计划来采取行动，促进阿拉伯人口部分各社区社会经济的发展和地位的提高，并弥合阿拉伯和犹太人口部分之间的差距。</w:t>
      </w:r>
    </w:p>
    <w:p w:rsidR="00000000" w:rsidRDefault="00000000">
      <w:pPr>
        <w:numPr>
          <w:ilvl w:val="0"/>
          <w:numId w:val="27"/>
        </w:numPr>
        <w:rPr>
          <w:rFonts w:hint="eastAsia"/>
        </w:rPr>
      </w:pPr>
      <w:r>
        <w:rPr>
          <w:rFonts w:hint="eastAsia"/>
        </w:rPr>
        <w:t>发展计划的基础是与阿拉伯人的当局合作。这种合作为内务部在各个当局中实行的恢复计划以及为维持良好管理</w:t>
      </w:r>
      <w:r>
        <w:rPr>
          <w:rFonts w:hint="eastAsia"/>
        </w:rPr>
        <w:t>(</w:t>
      </w:r>
      <w:r>
        <w:rPr>
          <w:rFonts w:hint="eastAsia"/>
        </w:rPr>
        <w:t>执行市政规章、征收市政税、遵守建筑法等</w:t>
      </w:r>
      <w:r>
        <w:rPr>
          <w:rFonts w:hint="eastAsia"/>
        </w:rPr>
        <w:t>)</w:t>
      </w:r>
      <w:r>
        <w:rPr>
          <w:rFonts w:hint="eastAsia"/>
        </w:rPr>
        <w:t>确定了一种立场。</w:t>
      </w:r>
    </w:p>
    <w:p w:rsidR="00000000" w:rsidRDefault="00000000">
      <w:pPr>
        <w:numPr>
          <w:ilvl w:val="0"/>
          <w:numId w:val="27"/>
        </w:numPr>
        <w:rPr>
          <w:rFonts w:hint="eastAsia"/>
        </w:rPr>
      </w:pPr>
      <w:r>
        <w:rPr>
          <w:rFonts w:hint="eastAsia"/>
        </w:rPr>
        <w:t>为阿拉伯人口部分各社区制定的发展计划在</w:t>
      </w:r>
      <w:r>
        <w:rPr>
          <w:rFonts w:hint="eastAsia"/>
        </w:rPr>
        <w:t>2001-2004</w:t>
      </w:r>
      <w:r>
        <w:rPr>
          <w:rFonts w:hint="eastAsia"/>
        </w:rPr>
        <w:t>年期间的费用总额将为</w:t>
      </w:r>
      <w:r>
        <w:rPr>
          <w:rFonts w:hint="eastAsia"/>
        </w:rPr>
        <w:t>40</w:t>
      </w:r>
      <w:r>
        <w:rPr>
          <w:rFonts w:hint="eastAsia"/>
        </w:rPr>
        <w:t>亿新谢克尔</w:t>
      </w:r>
      <w:r>
        <w:rPr>
          <w:rFonts w:hint="eastAsia"/>
        </w:rPr>
        <w:t>(</w:t>
      </w:r>
      <w:r>
        <w:rPr>
          <w:rFonts w:hint="eastAsia"/>
        </w:rPr>
        <w:t>决议原件第</w:t>
      </w:r>
      <w:r>
        <w:rPr>
          <w:rFonts w:hint="eastAsia"/>
        </w:rPr>
        <w:t>20</w:t>
      </w:r>
      <w:r>
        <w:rPr>
          <w:rFonts w:hint="eastAsia"/>
        </w:rPr>
        <w:t>至第</w:t>
      </w:r>
      <w:r>
        <w:rPr>
          <w:rFonts w:hint="eastAsia"/>
        </w:rPr>
        <w:t>23</w:t>
      </w:r>
      <w:r>
        <w:rPr>
          <w:rFonts w:hint="eastAsia"/>
        </w:rPr>
        <w:t>页附有详细表格</w:t>
      </w:r>
      <w:r>
        <w:rPr>
          <w:rFonts w:hint="eastAsia"/>
          <w:spacing w:val="-50"/>
        </w:rPr>
        <w:t>——</w:t>
      </w:r>
      <w:r>
        <w:rPr>
          <w:rFonts w:hint="eastAsia"/>
          <w:spacing w:val="-50"/>
        </w:rPr>
        <w:t xml:space="preserve"> </w:t>
      </w:r>
      <w:r>
        <w:rPr>
          <w:rFonts w:hint="eastAsia"/>
        </w:rPr>
        <w:t xml:space="preserve"> </w:t>
      </w:r>
      <w:r>
        <w:rPr>
          <w:rFonts w:hint="eastAsia"/>
        </w:rPr>
        <w:t>附录</w:t>
      </w:r>
      <w:r>
        <w:rPr>
          <w:rFonts w:hint="eastAsia"/>
        </w:rPr>
        <w:t>1)</w:t>
      </w:r>
      <w:r>
        <w:rPr>
          <w:rFonts w:hint="eastAsia"/>
        </w:rPr>
        <w:t>，这比政府各部中现有的为阿拉伯人口部分各社区编制的发展预算多出</w:t>
      </w:r>
      <w:r>
        <w:rPr>
          <w:rFonts w:hint="eastAsia"/>
        </w:rPr>
        <w:t>20</w:t>
      </w:r>
      <w:r>
        <w:rPr>
          <w:rFonts w:hint="eastAsia"/>
        </w:rPr>
        <w:t>亿新谢克尔，其中有</w:t>
      </w:r>
      <w:r>
        <w:rPr>
          <w:rFonts w:hint="eastAsia"/>
        </w:rPr>
        <w:t>10</w:t>
      </w:r>
      <w:r>
        <w:rPr>
          <w:rFonts w:hint="eastAsia"/>
        </w:rPr>
        <w:t>亿新谢克尔是财政部支付给各部的额外预算款。这些预算中包括阿拉伯人口部分各社区在政府各部为整个人口编制的发展预算中所占的份额，还包括执行计划期间为该人口部分编制的所有发展预算。</w:t>
      </w:r>
    </w:p>
    <w:p w:rsidR="00000000" w:rsidRDefault="00000000">
      <w:pPr>
        <w:numPr>
          <w:ilvl w:val="0"/>
          <w:numId w:val="27"/>
        </w:numPr>
        <w:rPr>
          <w:rFonts w:hint="eastAsia"/>
        </w:rPr>
      </w:pPr>
      <w:r>
        <w:rPr>
          <w:rFonts w:hint="eastAsia"/>
        </w:rPr>
        <w:t>发展计划将把地区委员会范围内的阿拉伯人地方当局与阿拉伯人社区结合起来</w:t>
      </w:r>
      <w:r>
        <w:rPr>
          <w:rFonts w:hint="eastAsia"/>
        </w:rPr>
        <w:t>(</w:t>
      </w:r>
      <w:r>
        <w:rPr>
          <w:rFonts w:hint="eastAsia"/>
        </w:rPr>
        <w:t>决议原件第</w:t>
      </w:r>
      <w:r>
        <w:rPr>
          <w:rFonts w:hint="eastAsia"/>
        </w:rPr>
        <w:t>24</w:t>
      </w:r>
      <w:r>
        <w:rPr>
          <w:rFonts w:hint="eastAsia"/>
        </w:rPr>
        <w:t>至第</w:t>
      </w:r>
      <w:r>
        <w:rPr>
          <w:rFonts w:hint="eastAsia"/>
        </w:rPr>
        <w:t>26</w:t>
      </w:r>
      <w:r>
        <w:rPr>
          <w:rFonts w:hint="eastAsia"/>
        </w:rPr>
        <w:t>页中附有社区名单</w:t>
      </w:r>
      <w:r>
        <w:rPr>
          <w:rFonts w:hint="eastAsia"/>
          <w:spacing w:val="-50"/>
        </w:rPr>
        <w:t>——</w:t>
      </w:r>
      <w:r>
        <w:rPr>
          <w:rFonts w:hint="eastAsia"/>
          <w:spacing w:val="-50"/>
        </w:rPr>
        <w:t xml:space="preserve"> </w:t>
      </w:r>
      <w:r>
        <w:rPr>
          <w:rFonts w:hint="eastAsia"/>
        </w:rPr>
        <w:t xml:space="preserve"> </w:t>
      </w:r>
      <w:r>
        <w:rPr>
          <w:rFonts w:hint="eastAsia"/>
        </w:rPr>
        <w:t>附录</w:t>
      </w:r>
      <w:r>
        <w:rPr>
          <w:rFonts w:hint="eastAsia"/>
        </w:rPr>
        <w:t>2)</w:t>
      </w:r>
      <w:r>
        <w:rPr>
          <w:rFonts w:hint="eastAsia"/>
        </w:rPr>
        <w:t>。</w:t>
      </w:r>
    </w:p>
    <w:p w:rsidR="00000000" w:rsidRDefault="00000000">
      <w:pPr>
        <w:numPr>
          <w:ilvl w:val="0"/>
          <w:numId w:val="27"/>
        </w:numPr>
        <w:spacing w:after="240"/>
        <w:rPr>
          <w:rFonts w:hint="eastAsia"/>
        </w:rPr>
      </w:pPr>
      <w:r>
        <w:rPr>
          <w:rFonts w:hint="eastAsia"/>
        </w:rPr>
        <w:t>一支由总理办公厅领导、有财政部和其他各部代表参加的部际队伍将根据要求协调工作人员的工作，包括：拟订执行方式；计划各项行动；确定重点问题；编制预算金额和业绩表。部际队伍将监督和控制政府各部执行发展计划的方式，并将与阿拉伯人口部分的代表合作，对计划的执行情况进行一项年度评估。</w:t>
      </w:r>
    </w:p>
    <w:p w:rsidR="00000000" w:rsidRDefault="00000000">
      <w:pPr>
        <w:pStyle w:val="Heading4"/>
        <w:ind w:left="1530"/>
        <w:rPr>
          <w:rFonts w:hint="eastAsia"/>
        </w:rPr>
      </w:pPr>
      <w:r>
        <w:rPr>
          <w:rFonts w:hint="eastAsia"/>
        </w:rPr>
        <w:t>内务部</w:t>
      </w:r>
    </w:p>
    <w:p w:rsidR="00000000" w:rsidRDefault="00000000">
      <w:pPr>
        <w:pStyle w:val="Heading4"/>
        <w:ind w:left="907"/>
        <w:rPr>
          <w:rFonts w:hint="eastAsia"/>
        </w:rPr>
      </w:pPr>
      <w:r>
        <w:rPr>
          <w:rFonts w:hint="eastAsia"/>
          <w:u w:val="none"/>
        </w:rPr>
        <w:t>(A)</w:t>
      </w:r>
      <w:r>
        <w:rPr>
          <w:rFonts w:hint="eastAsia"/>
          <w:u w:val="none"/>
        </w:rPr>
        <w:tab/>
      </w:r>
      <w:r>
        <w:rPr>
          <w:rFonts w:hint="eastAsia"/>
        </w:rPr>
        <w:t>一般规定</w:t>
      </w:r>
    </w:p>
    <w:p w:rsidR="00000000" w:rsidRDefault="00000000">
      <w:pPr>
        <w:pStyle w:val="NormalIndent"/>
        <w:spacing w:after="160"/>
        <w:ind w:left="1530"/>
        <w:rPr>
          <w:rFonts w:hint="eastAsia"/>
        </w:rPr>
      </w:pPr>
      <w:r>
        <w:rPr>
          <w:rFonts w:hint="eastAsia"/>
        </w:rPr>
        <w:t>内务部将为阿拉伯人口部分各社区的发展拨款</w:t>
      </w:r>
      <w:r>
        <w:rPr>
          <w:rFonts w:hint="eastAsia"/>
        </w:rPr>
        <w:t>4</w:t>
      </w:r>
      <w:r>
        <w:rPr>
          <w:rFonts w:hint="eastAsia"/>
        </w:rPr>
        <w:t>亿</w:t>
      </w:r>
      <w:r>
        <w:rPr>
          <w:rFonts w:hint="eastAsia"/>
        </w:rPr>
        <w:t>1</w:t>
      </w:r>
      <w:r>
        <w:rPr>
          <w:rFonts w:hint="eastAsia"/>
        </w:rPr>
        <w:t>千</w:t>
      </w:r>
      <w:r>
        <w:rPr>
          <w:rFonts w:hint="eastAsia"/>
        </w:rPr>
        <w:t>2</w:t>
      </w:r>
      <w:r>
        <w:rPr>
          <w:rFonts w:hint="eastAsia"/>
        </w:rPr>
        <w:t>百万新谢克尔，即</w:t>
      </w:r>
      <w:r>
        <w:rPr>
          <w:rFonts w:hint="eastAsia"/>
        </w:rPr>
        <w:t>2001-2004</w:t>
      </w:r>
      <w:r>
        <w:rPr>
          <w:rFonts w:hint="eastAsia"/>
        </w:rPr>
        <w:t>年期间年均</w:t>
      </w:r>
      <w:r>
        <w:rPr>
          <w:rFonts w:hint="eastAsia"/>
        </w:rPr>
        <w:t>1</w:t>
      </w:r>
      <w:r>
        <w:rPr>
          <w:rFonts w:hint="eastAsia"/>
        </w:rPr>
        <w:t>亿零</w:t>
      </w:r>
      <w:r>
        <w:rPr>
          <w:rFonts w:hint="eastAsia"/>
        </w:rPr>
        <w:t>3</w:t>
      </w:r>
      <w:r>
        <w:rPr>
          <w:rFonts w:hint="eastAsia"/>
        </w:rPr>
        <w:t>百万新谢克尔。</w:t>
      </w:r>
    </w:p>
    <w:p w:rsidR="00000000" w:rsidRDefault="00000000">
      <w:pPr>
        <w:pStyle w:val="Heading4"/>
        <w:ind w:left="907"/>
        <w:rPr>
          <w:rFonts w:hint="eastAsia"/>
          <w:u w:val="none"/>
        </w:rPr>
      </w:pPr>
      <w:r>
        <w:rPr>
          <w:rFonts w:hint="eastAsia"/>
          <w:u w:val="none"/>
        </w:rPr>
        <w:t>(B)</w:t>
      </w:r>
      <w:r>
        <w:rPr>
          <w:rFonts w:hint="eastAsia"/>
          <w:u w:val="none"/>
        </w:rPr>
        <w:tab/>
      </w:r>
      <w:r>
        <w:rPr>
          <w:rFonts w:hint="eastAsia"/>
        </w:rPr>
        <w:t>推进对主要计划、纲要计划和详细计划的执行</w:t>
      </w:r>
    </w:p>
    <w:p w:rsidR="00000000" w:rsidRDefault="00000000">
      <w:pPr>
        <w:pStyle w:val="NormalIndent"/>
        <w:ind w:left="1530"/>
        <w:rPr>
          <w:rFonts w:hint="eastAsia"/>
        </w:rPr>
      </w:pPr>
      <w:r>
        <w:rPr>
          <w:rFonts w:hint="eastAsia"/>
        </w:rPr>
        <w:t>根据政府</w:t>
      </w:r>
      <w:r>
        <w:rPr>
          <w:rFonts w:hint="eastAsia"/>
        </w:rPr>
        <w:t>2000</w:t>
      </w:r>
      <w:r>
        <w:rPr>
          <w:rFonts w:hint="eastAsia"/>
        </w:rPr>
        <w:t>年</w:t>
      </w:r>
      <w:r>
        <w:rPr>
          <w:rFonts w:hint="eastAsia"/>
        </w:rPr>
        <w:t>3</w:t>
      </w:r>
      <w:r>
        <w:rPr>
          <w:rFonts w:hint="eastAsia"/>
        </w:rPr>
        <w:t>月</w:t>
      </w:r>
      <w:r>
        <w:rPr>
          <w:rFonts w:hint="eastAsia"/>
        </w:rPr>
        <w:t>30</w:t>
      </w:r>
      <w:r>
        <w:rPr>
          <w:rFonts w:hint="eastAsia"/>
        </w:rPr>
        <w:t>日第</w:t>
      </w:r>
      <w:r>
        <w:rPr>
          <w:rFonts w:hint="eastAsia"/>
        </w:rPr>
        <w:t>1433</w:t>
      </w:r>
      <w:r>
        <w:rPr>
          <w:rFonts w:hint="eastAsia"/>
        </w:rPr>
        <w:t>号决议，内务部将采取行动在阿拉伯人口部分各社区推进对主要计划、纲要计划和详细计划的执行。此外，还要为需要更新纲要计划的社区修改计划。经政府决议批准，该计划将由一笔金额为</w:t>
      </w:r>
      <w:r>
        <w:rPr>
          <w:rFonts w:hint="eastAsia"/>
        </w:rPr>
        <w:t>2800</w:t>
      </w:r>
      <w:r>
        <w:rPr>
          <w:rFonts w:hint="eastAsia"/>
        </w:rPr>
        <w:t>万新谢克尔的特别预算资助。</w:t>
      </w:r>
    </w:p>
    <w:p w:rsidR="00000000" w:rsidRDefault="00000000">
      <w:pPr>
        <w:spacing w:line="360" w:lineRule="auto"/>
        <w:ind w:left="2040"/>
        <w:rPr>
          <w:rFonts w:hint="eastAsia"/>
        </w:rPr>
      </w:pPr>
      <w:r>
        <w:rPr>
          <w:rFonts w:hint="eastAsia"/>
        </w:rPr>
        <w:t>内务部</w:t>
      </w:r>
      <w:r>
        <w:rPr>
          <w:rFonts w:hint="eastAsia"/>
          <w:spacing w:val="-40"/>
        </w:rPr>
        <w:t>――</w:t>
      </w:r>
      <w:r>
        <w:rPr>
          <w:rFonts w:hint="eastAsia"/>
          <w:spacing w:val="-40"/>
        </w:rPr>
        <w:t xml:space="preserve">   </w:t>
      </w:r>
      <w:r>
        <w:rPr>
          <w:rFonts w:hint="eastAsia"/>
        </w:rPr>
        <w:t>940</w:t>
      </w:r>
      <w:r>
        <w:rPr>
          <w:rFonts w:hint="eastAsia"/>
        </w:rPr>
        <w:t>万新谢克尔；</w:t>
      </w:r>
    </w:p>
    <w:p w:rsidR="00000000" w:rsidRDefault="00000000">
      <w:pPr>
        <w:spacing w:line="360" w:lineRule="auto"/>
        <w:ind w:left="2040"/>
        <w:rPr>
          <w:rFonts w:hint="eastAsia"/>
        </w:rPr>
      </w:pPr>
      <w:r>
        <w:rPr>
          <w:rFonts w:hint="eastAsia"/>
        </w:rPr>
        <w:t>以色列土地管理局</w:t>
      </w:r>
      <w:r>
        <w:rPr>
          <w:rFonts w:hint="eastAsia"/>
          <w:spacing w:val="-50"/>
        </w:rPr>
        <w:t>——</w:t>
      </w:r>
      <w:r>
        <w:rPr>
          <w:rFonts w:hint="eastAsia"/>
          <w:spacing w:val="-50"/>
        </w:rPr>
        <w:t xml:space="preserve"> </w:t>
      </w:r>
      <w:r>
        <w:rPr>
          <w:rFonts w:hint="eastAsia"/>
        </w:rPr>
        <w:t xml:space="preserve"> 475</w:t>
      </w:r>
      <w:r>
        <w:rPr>
          <w:rFonts w:hint="eastAsia"/>
        </w:rPr>
        <w:t>万新谢克尔；</w:t>
      </w:r>
    </w:p>
    <w:p w:rsidR="00000000" w:rsidRDefault="00000000">
      <w:pPr>
        <w:spacing w:line="360" w:lineRule="auto"/>
        <w:ind w:left="2040"/>
        <w:rPr>
          <w:rFonts w:hint="eastAsia"/>
        </w:rPr>
      </w:pPr>
      <w:r>
        <w:rPr>
          <w:rFonts w:hint="eastAsia"/>
        </w:rPr>
        <w:t>地方当局</w:t>
      </w:r>
      <w:r>
        <w:rPr>
          <w:rFonts w:hint="eastAsia"/>
          <w:spacing w:val="-50"/>
        </w:rPr>
        <w:t>——</w:t>
      </w:r>
      <w:r>
        <w:rPr>
          <w:rFonts w:hint="eastAsia"/>
          <w:spacing w:val="-50"/>
        </w:rPr>
        <w:t xml:space="preserve"> </w:t>
      </w:r>
      <w:r>
        <w:rPr>
          <w:rFonts w:hint="eastAsia"/>
        </w:rPr>
        <w:t xml:space="preserve"> 125</w:t>
      </w:r>
      <w:r>
        <w:rPr>
          <w:rFonts w:hint="eastAsia"/>
        </w:rPr>
        <w:t>万新谢克尔；</w:t>
      </w:r>
    </w:p>
    <w:p w:rsidR="00000000" w:rsidRDefault="00000000">
      <w:pPr>
        <w:spacing w:line="360" w:lineRule="auto"/>
        <w:ind w:left="2040"/>
        <w:rPr>
          <w:rFonts w:hint="eastAsia"/>
        </w:rPr>
      </w:pPr>
      <w:r>
        <w:rPr>
          <w:rFonts w:hint="eastAsia"/>
        </w:rPr>
        <w:t>财政部</w:t>
      </w:r>
      <w:r>
        <w:rPr>
          <w:rFonts w:hint="eastAsia"/>
          <w:spacing w:val="-50"/>
        </w:rPr>
        <w:t>——</w:t>
      </w:r>
      <w:r>
        <w:rPr>
          <w:rFonts w:hint="eastAsia"/>
          <w:spacing w:val="-50"/>
        </w:rPr>
        <w:t xml:space="preserve"> </w:t>
      </w:r>
      <w:r>
        <w:rPr>
          <w:rFonts w:hint="eastAsia"/>
        </w:rPr>
        <w:t xml:space="preserve"> 1270</w:t>
      </w:r>
      <w:r>
        <w:rPr>
          <w:rFonts w:hint="eastAsia"/>
        </w:rPr>
        <w:t>万新谢克尔。</w:t>
      </w:r>
    </w:p>
    <w:p w:rsidR="00000000" w:rsidRDefault="00000000">
      <w:pPr>
        <w:pStyle w:val="NormalIndent"/>
        <w:spacing w:after="160"/>
        <w:ind w:left="1530"/>
        <w:rPr>
          <w:rFonts w:hint="eastAsia"/>
        </w:rPr>
      </w:pPr>
      <w:r>
        <w:rPr>
          <w:rFonts w:hint="eastAsia"/>
        </w:rPr>
        <w:t>一支由内务部、财政部、以色列土地管理局和总理办公厅组成的联合队伍将根据执行计划的需要和速度讨论是否要用一笔金额为</w:t>
      </w:r>
      <w:r>
        <w:rPr>
          <w:rFonts w:hint="eastAsia"/>
        </w:rPr>
        <w:t>1200</w:t>
      </w:r>
      <w:r>
        <w:rPr>
          <w:rFonts w:hint="eastAsia"/>
        </w:rPr>
        <w:t>万新谢克尔的额外预算来在另外的社区扩大计划的执行范围。</w:t>
      </w:r>
    </w:p>
    <w:p w:rsidR="00000000" w:rsidRDefault="00000000">
      <w:pPr>
        <w:pStyle w:val="Heading4"/>
        <w:spacing w:after="0"/>
        <w:ind w:left="1559" w:hanging="652"/>
        <w:jc w:val="both"/>
        <w:rPr>
          <w:rFonts w:hint="eastAsia"/>
          <w:u w:val="none"/>
        </w:rPr>
      </w:pPr>
      <w:r>
        <w:rPr>
          <w:rFonts w:hint="eastAsia"/>
          <w:u w:val="none"/>
        </w:rPr>
        <w:t>(C)</w:t>
      </w:r>
      <w:r>
        <w:rPr>
          <w:rFonts w:hint="eastAsia"/>
          <w:u w:val="none"/>
        </w:rPr>
        <w:tab/>
      </w:r>
      <w:r>
        <w:rPr>
          <w:rFonts w:hint="eastAsia"/>
          <w:u w:val="none"/>
        </w:rPr>
        <w:t>内务部将为在阿拉伯人口部分各社区恢复、成立和发展宗教机构拨款</w:t>
      </w:r>
      <w:r>
        <w:rPr>
          <w:rFonts w:hint="eastAsia"/>
          <w:u w:val="none"/>
        </w:rPr>
        <w:t>2200</w:t>
      </w:r>
      <w:r>
        <w:rPr>
          <w:rFonts w:hint="eastAsia"/>
          <w:u w:val="none"/>
        </w:rPr>
        <w:t>万新谢克尔，即</w:t>
      </w:r>
      <w:r>
        <w:rPr>
          <w:rFonts w:hint="eastAsia"/>
          <w:u w:val="none"/>
        </w:rPr>
        <w:t>2001-2004</w:t>
      </w:r>
      <w:r>
        <w:rPr>
          <w:rFonts w:hint="eastAsia"/>
          <w:u w:val="none"/>
        </w:rPr>
        <w:t>年期间每年</w:t>
      </w:r>
      <w:r>
        <w:rPr>
          <w:rFonts w:hint="eastAsia"/>
          <w:u w:val="none"/>
        </w:rPr>
        <w:t>550</w:t>
      </w:r>
      <w:r>
        <w:rPr>
          <w:rFonts w:hint="eastAsia"/>
          <w:u w:val="none"/>
        </w:rPr>
        <w:t>万新谢克尔。每年的供资来源如下：</w:t>
      </w:r>
    </w:p>
    <w:p w:rsidR="00000000" w:rsidRDefault="00000000">
      <w:pPr>
        <w:spacing w:line="360" w:lineRule="auto"/>
        <w:ind w:left="2540"/>
        <w:rPr>
          <w:rFonts w:hint="eastAsia"/>
        </w:rPr>
      </w:pPr>
      <w:r>
        <w:rPr>
          <w:rFonts w:hint="eastAsia"/>
        </w:rPr>
        <w:t>内务部</w:t>
      </w:r>
      <w:r>
        <w:rPr>
          <w:rFonts w:hint="eastAsia"/>
          <w:spacing w:val="-50"/>
        </w:rPr>
        <w:t>——</w:t>
      </w:r>
      <w:r>
        <w:rPr>
          <w:rFonts w:hint="eastAsia"/>
          <w:spacing w:val="-50"/>
        </w:rPr>
        <w:t xml:space="preserve"> </w:t>
      </w:r>
      <w:r>
        <w:rPr>
          <w:rFonts w:hint="eastAsia"/>
        </w:rPr>
        <w:t xml:space="preserve"> 450</w:t>
      </w:r>
      <w:r>
        <w:rPr>
          <w:rFonts w:hint="eastAsia"/>
        </w:rPr>
        <w:t>万新谢克尔；</w:t>
      </w:r>
    </w:p>
    <w:p w:rsidR="00000000" w:rsidRDefault="00000000">
      <w:pPr>
        <w:spacing w:line="360" w:lineRule="auto"/>
        <w:ind w:left="2540"/>
        <w:rPr>
          <w:rFonts w:hint="eastAsia"/>
        </w:rPr>
      </w:pPr>
      <w:r>
        <w:rPr>
          <w:rFonts w:hint="eastAsia"/>
        </w:rPr>
        <w:t>财政部</w:t>
      </w:r>
      <w:r>
        <w:rPr>
          <w:rFonts w:hint="eastAsia"/>
          <w:spacing w:val="-50"/>
        </w:rPr>
        <w:t>——</w:t>
      </w:r>
      <w:r>
        <w:rPr>
          <w:rFonts w:hint="eastAsia"/>
          <w:spacing w:val="-50"/>
        </w:rPr>
        <w:t xml:space="preserve"> </w:t>
      </w:r>
      <w:r>
        <w:rPr>
          <w:rFonts w:hint="eastAsia"/>
        </w:rPr>
        <w:t xml:space="preserve"> 100</w:t>
      </w:r>
      <w:r>
        <w:rPr>
          <w:rFonts w:hint="eastAsia"/>
        </w:rPr>
        <w:t>万新谢克尔。</w:t>
      </w:r>
    </w:p>
    <w:p w:rsidR="00000000" w:rsidRDefault="00000000">
      <w:pPr>
        <w:pStyle w:val="Heading4"/>
        <w:spacing w:before="160"/>
        <w:ind w:left="1530"/>
        <w:rPr>
          <w:rFonts w:hint="eastAsia"/>
        </w:rPr>
      </w:pPr>
      <w:r>
        <w:rPr>
          <w:rFonts w:hint="eastAsia"/>
        </w:rPr>
        <w:t>建设与住房部</w:t>
      </w:r>
    </w:p>
    <w:p w:rsidR="00000000" w:rsidRDefault="00000000">
      <w:pPr>
        <w:pStyle w:val="Heading4"/>
        <w:ind w:left="1020"/>
        <w:rPr>
          <w:snapToGrid w:val="0"/>
          <w:color w:val="auto"/>
          <w:u w:val="none"/>
        </w:rPr>
      </w:pPr>
      <w:r>
        <w:rPr>
          <w:rFonts w:hint="eastAsia"/>
          <w:snapToGrid w:val="0"/>
          <w:color w:val="auto"/>
          <w:u w:val="none"/>
        </w:rPr>
        <w:t>(A)</w:t>
      </w:r>
      <w:r>
        <w:rPr>
          <w:rFonts w:hint="eastAsia"/>
          <w:snapToGrid w:val="0"/>
          <w:color w:val="auto"/>
          <w:u w:val="none"/>
        </w:rPr>
        <w:tab/>
      </w:r>
      <w:r>
        <w:rPr>
          <w:rFonts w:hint="eastAsia"/>
          <w:snapToGrid w:val="0"/>
          <w:color w:val="auto"/>
        </w:rPr>
        <w:t>发展老居住区</w:t>
      </w:r>
    </w:p>
    <w:p w:rsidR="00000000" w:rsidRDefault="00000000">
      <w:pPr>
        <w:spacing w:line="360" w:lineRule="auto"/>
        <w:ind w:left="1530"/>
        <w:rPr>
          <w:rFonts w:hint="eastAsia"/>
        </w:rPr>
      </w:pPr>
      <w:r>
        <w:rPr>
          <w:rFonts w:hint="eastAsia"/>
        </w:rPr>
        <w:tab/>
      </w:r>
      <w:r>
        <w:rPr>
          <w:rFonts w:hint="eastAsia"/>
        </w:rPr>
        <w:t>建设与住房部将协调阿拉伯人口部分各社区的基础设施发展项目，包括建立新基础设施和改善已有基础设施。这些项目的预算额为</w:t>
      </w:r>
      <w:r>
        <w:rPr>
          <w:rFonts w:hint="eastAsia"/>
        </w:rPr>
        <w:t>2</w:t>
      </w:r>
      <w:r>
        <w:rPr>
          <w:rFonts w:hint="eastAsia"/>
        </w:rPr>
        <w:t>亿</w:t>
      </w:r>
      <w:r>
        <w:rPr>
          <w:rFonts w:hint="eastAsia"/>
        </w:rPr>
        <w:t>2</w:t>
      </w:r>
      <w:r>
        <w:rPr>
          <w:rFonts w:hint="eastAsia"/>
        </w:rPr>
        <w:t>千万新谢克尔，即在</w:t>
      </w:r>
      <w:r>
        <w:rPr>
          <w:rFonts w:hint="eastAsia"/>
        </w:rPr>
        <w:t>2001-2004</w:t>
      </w:r>
      <w:r>
        <w:rPr>
          <w:rFonts w:hint="eastAsia"/>
        </w:rPr>
        <w:t>年期间年均</w:t>
      </w:r>
      <w:r>
        <w:rPr>
          <w:rFonts w:hint="eastAsia"/>
        </w:rPr>
        <w:t>550</w:t>
      </w:r>
      <w:r>
        <w:rPr>
          <w:rFonts w:hint="eastAsia"/>
        </w:rPr>
        <w:t>万新谢克尔。每年的供资来源如下：</w:t>
      </w:r>
    </w:p>
    <w:p w:rsidR="00000000" w:rsidRDefault="00000000">
      <w:pPr>
        <w:spacing w:line="360" w:lineRule="auto"/>
        <w:ind w:left="2530"/>
        <w:rPr>
          <w:rFonts w:hint="eastAsia"/>
        </w:rPr>
      </w:pPr>
      <w:r>
        <w:rPr>
          <w:rFonts w:hint="eastAsia"/>
        </w:rPr>
        <w:tab/>
      </w:r>
      <w:r>
        <w:rPr>
          <w:rFonts w:hint="eastAsia"/>
        </w:rPr>
        <w:t>建设与住房部</w:t>
      </w:r>
      <w:r>
        <w:rPr>
          <w:rFonts w:hint="eastAsia"/>
          <w:spacing w:val="-50"/>
        </w:rPr>
        <w:t>——</w:t>
      </w:r>
      <w:r>
        <w:rPr>
          <w:rFonts w:hint="eastAsia"/>
          <w:spacing w:val="-50"/>
        </w:rPr>
        <w:t xml:space="preserve"> </w:t>
      </w:r>
      <w:r>
        <w:rPr>
          <w:rFonts w:hint="eastAsia"/>
        </w:rPr>
        <w:t xml:space="preserve"> 230</w:t>
      </w:r>
      <w:r>
        <w:rPr>
          <w:rFonts w:hint="eastAsia"/>
        </w:rPr>
        <w:t>万新谢克尔；</w:t>
      </w:r>
    </w:p>
    <w:p w:rsidR="00000000" w:rsidRDefault="00000000">
      <w:pPr>
        <w:spacing w:line="360" w:lineRule="auto"/>
        <w:ind w:left="2530"/>
        <w:rPr>
          <w:rFonts w:hint="eastAsia"/>
        </w:rPr>
      </w:pPr>
      <w:r>
        <w:rPr>
          <w:rFonts w:hint="eastAsia"/>
        </w:rPr>
        <w:tab/>
      </w:r>
      <w:r>
        <w:rPr>
          <w:rFonts w:hint="eastAsia"/>
        </w:rPr>
        <w:t>财政部</w:t>
      </w:r>
      <w:r>
        <w:rPr>
          <w:rFonts w:hint="eastAsia"/>
          <w:spacing w:val="-50"/>
        </w:rPr>
        <w:t>——</w:t>
      </w:r>
      <w:r>
        <w:rPr>
          <w:rFonts w:hint="eastAsia"/>
          <w:spacing w:val="-50"/>
        </w:rPr>
        <w:t xml:space="preserve"> </w:t>
      </w:r>
      <w:r>
        <w:rPr>
          <w:rFonts w:hint="eastAsia"/>
        </w:rPr>
        <w:t xml:space="preserve"> 320</w:t>
      </w:r>
      <w:r>
        <w:rPr>
          <w:rFonts w:hint="eastAsia"/>
        </w:rPr>
        <w:t>万新谢克尔。</w:t>
      </w:r>
    </w:p>
    <w:p w:rsidR="00000000" w:rsidRDefault="00000000">
      <w:pPr>
        <w:spacing w:line="360" w:lineRule="auto"/>
        <w:ind w:left="1530"/>
        <w:rPr>
          <w:rFonts w:hint="eastAsia"/>
        </w:rPr>
      </w:pPr>
      <w:r>
        <w:rPr>
          <w:rFonts w:hint="eastAsia"/>
        </w:rPr>
        <w:tab/>
      </w:r>
      <w:r>
        <w:rPr>
          <w:rFonts w:hint="eastAsia"/>
        </w:rPr>
        <w:t>该计划预计每年用</w:t>
      </w:r>
      <w:r>
        <w:rPr>
          <w:rFonts w:hint="eastAsia"/>
        </w:rPr>
        <w:t>1</w:t>
      </w:r>
      <w:r>
        <w:rPr>
          <w:rFonts w:hint="eastAsia"/>
        </w:rPr>
        <w:t>百万零</w:t>
      </w:r>
      <w:r>
        <w:rPr>
          <w:rFonts w:hint="eastAsia"/>
        </w:rPr>
        <w:t>2</w:t>
      </w:r>
      <w:r>
        <w:rPr>
          <w:rFonts w:hint="eastAsia"/>
        </w:rPr>
        <w:t>万</w:t>
      </w:r>
      <w:r>
        <w:rPr>
          <w:rFonts w:hint="eastAsia"/>
        </w:rPr>
        <w:t>5</w:t>
      </w:r>
      <w:r>
        <w:rPr>
          <w:rFonts w:hint="eastAsia"/>
        </w:rPr>
        <w:t>千新谢克尔来进行居住区的实物修复项目</w:t>
      </w:r>
      <w:r>
        <w:rPr>
          <w:rFonts w:hint="eastAsia"/>
          <w:spacing w:val="-50"/>
        </w:rPr>
        <w:t>——</w:t>
      </w:r>
      <w:r>
        <w:rPr>
          <w:rFonts w:hint="eastAsia"/>
          <w:spacing w:val="-50"/>
        </w:rPr>
        <w:t xml:space="preserve"> </w:t>
      </w:r>
      <w:r>
        <w:rPr>
          <w:rFonts w:hint="eastAsia"/>
        </w:rPr>
        <w:t xml:space="preserve"> </w:t>
      </w:r>
      <w:r>
        <w:rPr>
          <w:rFonts w:hint="eastAsia"/>
        </w:rPr>
        <w:t>目的是整修孤身老年人的住房。计划将在以下居住区实行：</w:t>
      </w:r>
      <w:r>
        <w:rPr>
          <w:rFonts w:hint="eastAsia"/>
        </w:rPr>
        <w:t>Kfar Manda</w:t>
      </w:r>
      <w:r>
        <w:rPr>
          <w:rFonts w:hint="eastAsia"/>
        </w:rPr>
        <w:t>，</w:t>
      </w:r>
      <w:r>
        <w:rPr>
          <w:rFonts w:hint="eastAsia"/>
        </w:rPr>
        <w:t>Kfar Kana</w:t>
      </w:r>
      <w:r>
        <w:rPr>
          <w:rFonts w:hint="eastAsia"/>
        </w:rPr>
        <w:t>，</w:t>
      </w:r>
      <w:r>
        <w:rPr>
          <w:rFonts w:hint="eastAsia"/>
        </w:rPr>
        <w:t>Mashad</w:t>
      </w:r>
      <w:r>
        <w:rPr>
          <w:rFonts w:hint="eastAsia"/>
        </w:rPr>
        <w:t>，</w:t>
      </w:r>
      <w:r>
        <w:rPr>
          <w:rFonts w:hint="eastAsia"/>
        </w:rPr>
        <w:t>Tamra</w:t>
      </w:r>
      <w:r>
        <w:rPr>
          <w:rFonts w:hint="eastAsia"/>
        </w:rPr>
        <w:t>，</w:t>
      </w:r>
      <w:r>
        <w:rPr>
          <w:rFonts w:hint="eastAsia"/>
        </w:rPr>
        <w:t>Majd el-Kroom</w:t>
      </w:r>
      <w:r>
        <w:rPr>
          <w:rFonts w:hint="eastAsia"/>
        </w:rPr>
        <w:t>。</w:t>
      </w:r>
    </w:p>
    <w:p w:rsidR="00000000" w:rsidRDefault="00000000">
      <w:pPr>
        <w:spacing w:after="160" w:line="360" w:lineRule="auto"/>
        <w:ind w:left="1530"/>
        <w:rPr>
          <w:rFonts w:hint="eastAsia"/>
        </w:rPr>
      </w:pPr>
      <w:r>
        <w:rPr>
          <w:rFonts w:hint="eastAsia"/>
        </w:rPr>
        <w:tab/>
      </w:r>
      <w:r>
        <w:rPr>
          <w:rFonts w:hint="eastAsia"/>
        </w:rPr>
        <w:t>根据本决议规定，运输部、内务部及建设与住房部将为这项计划提供一笔预算来修筑公路和居住区内的道路，并将由政府的以下三个部联合执行：建设与住房部、运输部和内务部，由建设与住房部和总理办公厅负责协调和管理。</w:t>
      </w:r>
    </w:p>
    <w:p w:rsidR="00000000" w:rsidRDefault="00000000">
      <w:pPr>
        <w:pStyle w:val="Heading4"/>
        <w:ind w:left="1020"/>
        <w:rPr>
          <w:rFonts w:hint="eastAsia"/>
        </w:rPr>
      </w:pPr>
      <w:r>
        <w:rPr>
          <w:rFonts w:hint="eastAsia"/>
          <w:u w:val="none"/>
        </w:rPr>
        <w:t>(B)</w:t>
      </w:r>
      <w:r>
        <w:rPr>
          <w:rFonts w:hint="eastAsia"/>
          <w:u w:val="none"/>
        </w:rPr>
        <w:tab/>
      </w:r>
      <w:r>
        <w:rPr>
          <w:rFonts w:hint="eastAsia"/>
        </w:rPr>
        <w:t>通过高密度建筑形式发展新居住区</w:t>
      </w:r>
    </w:p>
    <w:p w:rsidR="00000000" w:rsidRDefault="00000000">
      <w:pPr>
        <w:pStyle w:val="NormalIndent"/>
        <w:ind w:left="1530"/>
        <w:rPr>
          <w:rFonts w:hint="eastAsia"/>
        </w:rPr>
      </w:pPr>
      <w:r>
        <w:rPr>
          <w:rFonts w:hint="eastAsia"/>
        </w:rPr>
        <w:t xml:space="preserve">1.  </w:t>
      </w:r>
      <w:r>
        <w:rPr>
          <w:rFonts w:hint="eastAsia"/>
        </w:rPr>
        <w:t>根据各部间已有的安排和在审议</w:t>
      </w:r>
      <w:r>
        <w:rPr>
          <w:rFonts w:hint="eastAsia"/>
        </w:rPr>
        <w:t>(</w:t>
      </w:r>
      <w:r>
        <w:rPr>
          <w:rFonts w:hint="eastAsia"/>
        </w:rPr>
        <w:t>见下面第</w:t>
      </w:r>
      <w:r>
        <w:rPr>
          <w:rFonts w:hint="eastAsia"/>
        </w:rPr>
        <w:t>3</w:t>
      </w:r>
      <w:r>
        <w:rPr>
          <w:rFonts w:hint="eastAsia"/>
        </w:rPr>
        <w:t>段</w:t>
      </w:r>
      <w:r>
        <w:rPr>
          <w:rFonts w:hint="eastAsia"/>
        </w:rPr>
        <w:t>)</w:t>
      </w:r>
      <w:r>
        <w:rPr>
          <w:rFonts w:hint="eastAsia"/>
        </w:rPr>
        <w:t>后将达成的安排，建设与住房部将拨款</w:t>
      </w:r>
      <w:r>
        <w:rPr>
          <w:rFonts w:hint="eastAsia"/>
        </w:rPr>
        <w:t>1</w:t>
      </w:r>
      <w:r>
        <w:rPr>
          <w:rFonts w:hint="eastAsia"/>
        </w:rPr>
        <w:t>亿</w:t>
      </w:r>
      <w:r>
        <w:rPr>
          <w:rFonts w:hint="eastAsia"/>
        </w:rPr>
        <w:t>2</w:t>
      </w:r>
      <w:r>
        <w:rPr>
          <w:rFonts w:hint="eastAsia"/>
        </w:rPr>
        <w:t>千万新谢克尔在阿拉伯人口部分各社区开发新居住区，将主要在国家土地上以高密度公共建筑的形式修建总共</w:t>
      </w:r>
      <w:r>
        <w:rPr>
          <w:rFonts w:hint="eastAsia"/>
        </w:rPr>
        <w:t>5000</w:t>
      </w:r>
      <w:r>
        <w:rPr>
          <w:rFonts w:hint="eastAsia"/>
        </w:rPr>
        <w:t>所住房单元，预计在</w:t>
      </w:r>
      <w:r>
        <w:rPr>
          <w:rFonts w:hint="eastAsia"/>
        </w:rPr>
        <w:t>2001-2004</w:t>
      </w:r>
      <w:r>
        <w:rPr>
          <w:rFonts w:hint="eastAsia"/>
        </w:rPr>
        <w:t>年期间每年平均使用</w:t>
      </w:r>
      <w:r>
        <w:rPr>
          <w:rFonts w:hint="eastAsia"/>
        </w:rPr>
        <w:t>300</w:t>
      </w:r>
      <w:r>
        <w:rPr>
          <w:rFonts w:hint="eastAsia"/>
        </w:rPr>
        <w:t>万新谢克尔。</w:t>
      </w:r>
    </w:p>
    <w:p w:rsidR="00000000" w:rsidRDefault="00000000">
      <w:pPr>
        <w:pStyle w:val="NormalIndent"/>
        <w:ind w:left="1530"/>
        <w:rPr>
          <w:rFonts w:hint="eastAsia"/>
        </w:rPr>
      </w:pPr>
      <w:r>
        <w:rPr>
          <w:rFonts w:hint="eastAsia"/>
        </w:rPr>
        <w:t xml:space="preserve">2.  </w:t>
      </w:r>
      <w:r>
        <w:rPr>
          <w:rFonts w:hint="eastAsia"/>
        </w:rPr>
        <w:t>高密度建筑用地的位置确定工作将与以色列土地管理局、内务部和地方当局协作进行。根据建设与住房部要求，以色列土地管理局将把规划和开发权力移交给该部，以便执行这项计划。</w:t>
      </w:r>
    </w:p>
    <w:p w:rsidR="00000000" w:rsidRDefault="00000000">
      <w:pPr>
        <w:pStyle w:val="NormalIndent"/>
        <w:ind w:left="1530"/>
        <w:rPr>
          <w:rFonts w:hint="eastAsia"/>
        </w:rPr>
      </w:pPr>
      <w:r>
        <w:rPr>
          <w:rFonts w:hint="eastAsia"/>
        </w:rPr>
        <w:t xml:space="preserve">3.  </w:t>
      </w:r>
      <w:r>
        <w:rPr>
          <w:rFonts w:hint="eastAsia"/>
        </w:rPr>
        <w:t>开发新居住区的标准须符合可接受的标准，即在费用方面每个居住单元不得超过</w:t>
      </w:r>
      <w:r>
        <w:rPr>
          <w:rFonts w:hint="eastAsia"/>
        </w:rPr>
        <w:t>7</w:t>
      </w:r>
      <w:r>
        <w:rPr>
          <w:rFonts w:hint="eastAsia"/>
        </w:rPr>
        <w:t>万新谢克尔。对高密度建筑的补贴额不得超过每个居住单元</w:t>
      </w:r>
      <w:r>
        <w:rPr>
          <w:rFonts w:hint="eastAsia"/>
        </w:rPr>
        <w:t>35000</w:t>
      </w:r>
      <w:r>
        <w:rPr>
          <w:rFonts w:hint="eastAsia"/>
        </w:rPr>
        <w:t>新谢克尔。享受补贴的社区必须位于国家优先考虑的地区。此外，也将审议是否可以在那些不属于优先地区的社区鼓励发展这类居住区的问题。</w:t>
      </w:r>
    </w:p>
    <w:p w:rsidR="00000000" w:rsidRDefault="00000000">
      <w:pPr>
        <w:pStyle w:val="NormalIndent"/>
        <w:ind w:left="1530"/>
        <w:rPr>
          <w:rFonts w:hint="eastAsia"/>
        </w:rPr>
      </w:pPr>
      <w:r>
        <w:rPr>
          <w:rFonts w:hint="eastAsia"/>
        </w:rPr>
        <w:t xml:space="preserve">4.  </w:t>
      </w:r>
      <w:r>
        <w:rPr>
          <w:rFonts w:hint="eastAsia"/>
        </w:rPr>
        <w:t>建设与住房部还将拨出</w:t>
      </w:r>
      <w:r>
        <w:rPr>
          <w:rFonts w:hint="eastAsia"/>
        </w:rPr>
        <w:t>4000</w:t>
      </w:r>
      <w:r>
        <w:rPr>
          <w:rFonts w:hint="eastAsia"/>
        </w:rPr>
        <w:t>万新谢克尔，即在</w:t>
      </w:r>
      <w:r>
        <w:rPr>
          <w:rFonts w:hint="eastAsia"/>
        </w:rPr>
        <w:t>2001-2004</w:t>
      </w:r>
      <w:r>
        <w:rPr>
          <w:rFonts w:hint="eastAsia"/>
        </w:rPr>
        <w:t>年期间年均</w:t>
      </w:r>
      <w:r>
        <w:rPr>
          <w:rFonts w:hint="eastAsia"/>
        </w:rPr>
        <w:t>1000</w:t>
      </w:r>
      <w:r>
        <w:rPr>
          <w:rFonts w:hint="eastAsia"/>
        </w:rPr>
        <w:t>万新谢克尔，在位于阿拉伯人口部分各社区内的私人土地上以高密度公共建筑的形式开发新居住区，每个居住区至少</w:t>
      </w:r>
      <w:r>
        <w:rPr>
          <w:rFonts w:hint="eastAsia"/>
        </w:rPr>
        <w:t>50</w:t>
      </w:r>
      <w:r>
        <w:rPr>
          <w:rFonts w:hint="eastAsia"/>
        </w:rPr>
        <w:t>个住房单元。</w:t>
      </w:r>
    </w:p>
    <w:p w:rsidR="00000000" w:rsidRDefault="00000000">
      <w:pPr>
        <w:pStyle w:val="NormalIndent"/>
        <w:ind w:left="1530"/>
        <w:rPr>
          <w:rFonts w:hint="eastAsia"/>
        </w:rPr>
      </w:pPr>
      <w:r>
        <w:rPr>
          <w:rFonts w:hint="eastAsia"/>
        </w:rPr>
        <w:t>在私人土地上发展新居住区所需的援助包括为规划进行筹资</w:t>
      </w:r>
      <w:r>
        <w:rPr>
          <w:rFonts w:hint="eastAsia"/>
        </w:rPr>
        <w:t>(</w:t>
      </w:r>
      <w:r>
        <w:rPr>
          <w:rFonts w:hint="eastAsia"/>
        </w:rPr>
        <w:t>在制定详细计划的阶段</w:t>
      </w:r>
      <w:r>
        <w:rPr>
          <w:rFonts w:hint="eastAsia"/>
        </w:rPr>
        <w:t>)</w:t>
      </w:r>
      <w:r>
        <w:rPr>
          <w:rFonts w:hint="eastAsia"/>
        </w:rPr>
        <w:t>，还包括为发展进行捐款，数额不超过核准的基础设施</w:t>
      </w:r>
      <w:r>
        <w:rPr>
          <w:rFonts w:hint="eastAsia"/>
        </w:rPr>
        <w:t>.</w:t>
      </w:r>
      <w:r>
        <w:rPr>
          <w:rFonts w:hint="eastAsia"/>
        </w:rPr>
        <w:t>的</w:t>
      </w:r>
      <w:r>
        <w:rPr>
          <w:rFonts w:hint="eastAsia"/>
        </w:rPr>
        <w:t>50%</w:t>
      </w:r>
      <w:r>
        <w:rPr>
          <w:rFonts w:hint="eastAsia"/>
        </w:rPr>
        <w:t>，最高达每个居住单元</w:t>
      </w:r>
      <w:r>
        <w:rPr>
          <w:rFonts w:hint="eastAsia"/>
        </w:rPr>
        <w:t>2</w:t>
      </w:r>
      <w:r>
        <w:rPr>
          <w:rFonts w:hint="eastAsia"/>
        </w:rPr>
        <w:t>万新谢克尔。预算将用于修建那些于</w:t>
      </w:r>
      <w:r>
        <w:rPr>
          <w:rFonts w:hint="eastAsia"/>
        </w:rPr>
        <w:t>2001</w:t>
      </w:r>
      <w:r>
        <w:rPr>
          <w:rFonts w:hint="eastAsia"/>
        </w:rPr>
        <w:t>年</w:t>
      </w:r>
      <w:r>
        <w:rPr>
          <w:rFonts w:hint="eastAsia"/>
        </w:rPr>
        <w:t>1</w:t>
      </w:r>
      <w:r>
        <w:rPr>
          <w:rFonts w:hint="eastAsia"/>
        </w:rPr>
        <w:t>月</w:t>
      </w:r>
      <w:r>
        <w:rPr>
          <w:rFonts w:hint="eastAsia"/>
        </w:rPr>
        <w:t>1</w:t>
      </w:r>
      <w:r>
        <w:rPr>
          <w:rFonts w:hint="eastAsia"/>
        </w:rPr>
        <w:t>日以后获得建筑许可证的居住区和建筑物。</w:t>
      </w:r>
    </w:p>
    <w:p w:rsidR="00000000" w:rsidRDefault="00000000">
      <w:pPr>
        <w:pStyle w:val="NormalIndent"/>
        <w:spacing w:after="160"/>
        <w:ind w:left="1530"/>
        <w:rPr>
          <w:rFonts w:hint="eastAsia"/>
        </w:rPr>
      </w:pPr>
      <w:r>
        <w:rPr>
          <w:rFonts w:hint="eastAsia"/>
        </w:rPr>
        <w:t xml:space="preserve">5.  </w:t>
      </w:r>
      <w:r>
        <w:rPr>
          <w:rFonts w:hint="eastAsia"/>
        </w:rPr>
        <w:t>被选地点的建筑密度将至少为每德南</w:t>
      </w:r>
      <w:r>
        <w:rPr>
          <w:rFonts w:hint="eastAsia"/>
        </w:rPr>
        <w:t>(</w:t>
      </w:r>
      <w:r>
        <w:rPr>
          <w:rFonts w:hint="eastAsia"/>
        </w:rPr>
        <w:t>净值</w:t>
      </w:r>
      <w:r>
        <w:rPr>
          <w:rFonts w:hint="eastAsia"/>
        </w:rPr>
        <w:t>) 6</w:t>
      </w:r>
      <w:r>
        <w:rPr>
          <w:rFonts w:hint="eastAsia"/>
        </w:rPr>
        <w:t>个居住单元</w:t>
      </w:r>
      <w:r>
        <w:rPr>
          <w:rFonts w:hint="eastAsia"/>
        </w:rPr>
        <w:t>(1</w:t>
      </w:r>
      <w:r>
        <w:rPr>
          <w:rFonts w:hint="eastAsia"/>
        </w:rPr>
        <w:t>德南等于</w:t>
      </w:r>
      <w:r>
        <w:rPr>
          <w:rFonts w:hint="eastAsia"/>
        </w:rPr>
        <w:t>1000</w:t>
      </w:r>
      <w:r>
        <w:rPr>
          <w:rFonts w:hint="eastAsia"/>
        </w:rPr>
        <w:t>平方米</w:t>
      </w:r>
      <w:r>
        <w:rPr>
          <w:rFonts w:hint="eastAsia"/>
        </w:rPr>
        <w:t>)</w:t>
      </w:r>
      <w:r>
        <w:rPr>
          <w:rFonts w:hint="eastAsia"/>
        </w:rPr>
        <w:t>。</w:t>
      </w:r>
    </w:p>
    <w:p w:rsidR="00000000" w:rsidRDefault="00000000">
      <w:pPr>
        <w:spacing w:after="160" w:line="360" w:lineRule="auto"/>
        <w:ind w:left="1020"/>
        <w:rPr>
          <w:rFonts w:hint="eastAsia"/>
        </w:rPr>
      </w:pPr>
      <w:r>
        <w:rPr>
          <w:rFonts w:hint="eastAsia"/>
        </w:rPr>
        <w:t>(C)</w:t>
      </w:r>
      <w:r>
        <w:rPr>
          <w:rFonts w:hint="eastAsia"/>
        </w:rPr>
        <w:tab/>
      </w:r>
      <w:r>
        <w:rPr>
          <w:rFonts w:hint="eastAsia"/>
          <w:u w:val="single"/>
        </w:rPr>
        <w:t>发展公共机构</w:t>
      </w:r>
    </w:p>
    <w:p w:rsidR="00000000" w:rsidRDefault="00000000">
      <w:pPr>
        <w:pStyle w:val="NormalIndent"/>
        <w:ind w:left="1530"/>
        <w:rPr>
          <w:rFonts w:hint="eastAsia"/>
        </w:rPr>
      </w:pPr>
      <w:r>
        <w:rPr>
          <w:rFonts w:hint="eastAsia"/>
        </w:rPr>
        <w:t xml:space="preserve">1.  </w:t>
      </w:r>
      <w:r>
        <w:rPr>
          <w:rFonts w:hint="eastAsia"/>
        </w:rPr>
        <w:t>建设与住房部将为参与阿拉伯人口部分各社区文化、社会和体育方面的公共机构的建设拨款</w:t>
      </w:r>
      <w:r>
        <w:rPr>
          <w:rFonts w:hint="eastAsia"/>
        </w:rPr>
        <w:t>3</w:t>
      </w:r>
      <w:r>
        <w:rPr>
          <w:rFonts w:hint="eastAsia"/>
        </w:rPr>
        <w:t>亿</w:t>
      </w:r>
      <w:r>
        <w:rPr>
          <w:rFonts w:hint="eastAsia"/>
        </w:rPr>
        <w:t>2</w:t>
      </w:r>
      <w:r>
        <w:rPr>
          <w:rFonts w:hint="eastAsia"/>
        </w:rPr>
        <w:t>千万新谢克尔，即在</w:t>
      </w:r>
      <w:r>
        <w:rPr>
          <w:rFonts w:hint="eastAsia"/>
        </w:rPr>
        <w:t>2001-2004</w:t>
      </w:r>
      <w:r>
        <w:rPr>
          <w:rFonts w:hint="eastAsia"/>
        </w:rPr>
        <w:t>年期间年均拨款</w:t>
      </w:r>
      <w:r>
        <w:rPr>
          <w:rFonts w:hint="eastAsia"/>
        </w:rPr>
        <w:t>8</w:t>
      </w:r>
      <w:r>
        <w:rPr>
          <w:rFonts w:hint="eastAsia"/>
        </w:rPr>
        <w:t>千万新谢克尔，供资来源如下：</w:t>
      </w:r>
    </w:p>
    <w:p w:rsidR="00000000" w:rsidRDefault="00000000">
      <w:pPr>
        <w:spacing w:line="360" w:lineRule="auto"/>
        <w:ind w:left="2550"/>
        <w:rPr>
          <w:rFonts w:hint="eastAsia"/>
        </w:rPr>
      </w:pPr>
      <w:r>
        <w:rPr>
          <w:rFonts w:hint="eastAsia"/>
        </w:rPr>
        <w:t>建设与住房部</w:t>
      </w:r>
      <w:r>
        <w:rPr>
          <w:rFonts w:hint="eastAsia"/>
          <w:spacing w:val="-50"/>
        </w:rPr>
        <w:t>——</w:t>
      </w:r>
      <w:r>
        <w:rPr>
          <w:rFonts w:hint="eastAsia"/>
          <w:spacing w:val="-50"/>
        </w:rPr>
        <w:t xml:space="preserve"> </w:t>
      </w:r>
      <w:r>
        <w:rPr>
          <w:rFonts w:hint="eastAsia"/>
        </w:rPr>
        <w:t xml:space="preserve"> 1</w:t>
      </w:r>
      <w:r>
        <w:rPr>
          <w:rFonts w:hint="eastAsia"/>
        </w:rPr>
        <w:t>千万新谢克尔；</w:t>
      </w:r>
    </w:p>
    <w:p w:rsidR="00000000" w:rsidRDefault="00000000">
      <w:pPr>
        <w:spacing w:line="360" w:lineRule="auto"/>
        <w:ind w:left="2550"/>
        <w:rPr>
          <w:rFonts w:hint="eastAsia"/>
        </w:rPr>
      </w:pPr>
      <w:r>
        <w:rPr>
          <w:rFonts w:hint="eastAsia"/>
        </w:rPr>
        <w:t>财政部</w:t>
      </w:r>
      <w:r>
        <w:rPr>
          <w:rFonts w:hint="eastAsia"/>
          <w:spacing w:val="-50"/>
        </w:rPr>
        <w:t>——</w:t>
      </w:r>
      <w:r>
        <w:rPr>
          <w:rFonts w:hint="eastAsia"/>
          <w:spacing w:val="-50"/>
        </w:rPr>
        <w:t xml:space="preserve"> </w:t>
      </w:r>
      <w:r>
        <w:rPr>
          <w:rFonts w:hint="eastAsia"/>
        </w:rPr>
        <w:t xml:space="preserve"> 7</w:t>
      </w:r>
      <w:r>
        <w:rPr>
          <w:rFonts w:hint="eastAsia"/>
        </w:rPr>
        <w:t>千万新谢克尔。</w:t>
      </w:r>
    </w:p>
    <w:p w:rsidR="00000000" w:rsidRDefault="00000000">
      <w:pPr>
        <w:pStyle w:val="NormalIndent"/>
        <w:ind w:left="1530"/>
        <w:rPr>
          <w:rFonts w:hint="eastAsia"/>
        </w:rPr>
      </w:pPr>
      <w:r>
        <w:rPr>
          <w:rFonts w:hint="eastAsia"/>
        </w:rPr>
        <w:t xml:space="preserve">2.  </w:t>
      </w:r>
      <w:r>
        <w:rPr>
          <w:rFonts w:hint="eastAsia"/>
        </w:rPr>
        <w:t>这项预算中不包括根据公共机构建设问题办公厅主任委员会报告要修建的公共机构项目，但是包括根据其它标准要在</w:t>
      </w:r>
      <w:r>
        <w:rPr>
          <w:rFonts w:hint="eastAsia"/>
        </w:rPr>
        <w:t>2000-2004</w:t>
      </w:r>
      <w:r>
        <w:rPr>
          <w:rFonts w:hint="eastAsia"/>
        </w:rPr>
        <w:t>年期间修建的公共机构项目。</w:t>
      </w:r>
    </w:p>
    <w:p w:rsidR="00000000" w:rsidRDefault="00000000">
      <w:pPr>
        <w:pStyle w:val="NormalIndent"/>
        <w:ind w:left="1530"/>
        <w:rPr>
          <w:rFonts w:hint="eastAsia"/>
        </w:rPr>
      </w:pPr>
      <w:r>
        <w:rPr>
          <w:rFonts w:hint="eastAsia"/>
        </w:rPr>
        <w:t xml:space="preserve">3.  </w:t>
      </w:r>
      <w:r>
        <w:rPr>
          <w:rFonts w:hint="eastAsia"/>
        </w:rPr>
        <w:t>首先要在居民超过</w:t>
      </w:r>
      <w:r>
        <w:rPr>
          <w:rFonts w:hint="eastAsia"/>
        </w:rPr>
        <w:t>5000</w:t>
      </w:r>
      <w:r>
        <w:rPr>
          <w:rFonts w:hint="eastAsia"/>
        </w:rPr>
        <w:t>人的大型社区，根据施工可能性修建各种规模的社区中心和运动厅。</w:t>
      </w:r>
    </w:p>
    <w:p w:rsidR="00000000" w:rsidRDefault="00000000">
      <w:pPr>
        <w:pStyle w:val="NormalIndent"/>
        <w:ind w:left="1530"/>
        <w:rPr>
          <w:rFonts w:hint="eastAsia"/>
        </w:rPr>
      </w:pPr>
      <w:r>
        <w:rPr>
          <w:rFonts w:hint="eastAsia"/>
        </w:rPr>
        <w:t xml:space="preserve">4.  </w:t>
      </w:r>
      <w:r>
        <w:rPr>
          <w:rFonts w:hint="eastAsia"/>
        </w:rPr>
        <w:t>在执行计划和确定参与范围时应考虑补充的资金来源，诸如</w:t>
      </w:r>
      <w:r>
        <w:rPr>
          <w:rFonts w:hint="eastAsia"/>
        </w:rPr>
        <w:t>Mifal Hapayis(</w:t>
      </w:r>
      <w:r>
        <w:rPr>
          <w:rFonts w:hint="eastAsia"/>
        </w:rPr>
        <w:t>国家彩票</w:t>
      </w:r>
      <w:r>
        <w:rPr>
          <w:rFonts w:hint="eastAsia"/>
        </w:rPr>
        <w:t>)</w:t>
      </w:r>
      <w:r>
        <w:rPr>
          <w:rFonts w:hint="eastAsia"/>
        </w:rPr>
        <w:t>预算，公共机构标准预算和内务部的发展预算。</w:t>
      </w:r>
    </w:p>
    <w:p w:rsidR="00000000" w:rsidRDefault="00000000">
      <w:pPr>
        <w:pStyle w:val="NormalIndent"/>
        <w:widowControl/>
        <w:spacing w:after="160"/>
        <w:ind w:left="1531"/>
        <w:rPr>
          <w:rFonts w:hint="eastAsia"/>
          <w:spacing w:val="6"/>
        </w:rPr>
      </w:pPr>
      <w:r>
        <w:rPr>
          <w:rFonts w:hint="eastAsia"/>
        </w:rPr>
        <w:t xml:space="preserve">5.  </w:t>
      </w:r>
      <w:r>
        <w:rPr>
          <w:rFonts w:hint="eastAsia"/>
          <w:spacing w:val="6"/>
        </w:rPr>
        <w:t>建设与住房部将制定一项公共建筑方案，核准各社区的工作计划并协调建筑物施工方面的工作；用于一个公共机构项目的费用最高不得超过公共机构建设问题办公厅主任委员会报告中所确定的数额。</w:t>
      </w:r>
    </w:p>
    <w:p w:rsidR="00000000" w:rsidRDefault="00000000">
      <w:pPr>
        <w:pStyle w:val="Heading4"/>
        <w:ind w:left="1530"/>
        <w:rPr>
          <w:rFonts w:hint="eastAsia"/>
        </w:rPr>
      </w:pPr>
      <w:r>
        <w:rPr>
          <w:rFonts w:hint="eastAsia"/>
        </w:rPr>
        <w:t>国家基础设施部</w:t>
      </w:r>
    </w:p>
    <w:p w:rsidR="00000000" w:rsidRDefault="00000000">
      <w:pPr>
        <w:spacing w:line="360" w:lineRule="auto"/>
        <w:ind w:left="1020"/>
        <w:rPr>
          <w:rFonts w:hint="eastAsia"/>
        </w:rPr>
      </w:pPr>
      <w:r>
        <w:rPr>
          <w:rFonts w:hint="eastAsia"/>
        </w:rPr>
        <w:t>(A)</w:t>
      </w:r>
      <w:r>
        <w:rPr>
          <w:rFonts w:hint="eastAsia"/>
        </w:rPr>
        <w:tab/>
      </w:r>
      <w:r>
        <w:rPr>
          <w:rFonts w:hint="eastAsia"/>
          <w:u w:val="single"/>
        </w:rPr>
        <w:t>下水道设施管理局</w:t>
      </w:r>
    </w:p>
    <w:p w:rsidR="00000000" w:rsidRDefault="00000000">
      <w:pPr>
        <w:pStyle w:val="NormalIndent"/>
        <w:ind w:left="1530"/>
        <w:rPr>
          <w:rFonts w:hint="eastAsia"/>
        </w:rPr>
      </w:pPr>
      <w:r>
        <w:rPr>
          <w:rFonts w:hint="eastAsia"/>
        </w:rPr>
        <w:t xml:space="preserve">1.  </w:t>
      </w:r>
      <w:r>
        <w:rPr>
          <w:rFonts w:hint="eastAsia"/>
        </w:rPr>
        <w:t>下水道设施管理局根据下面第</w:t>
      </w:r>
      <w:r>
        <w:rPr>
          <w:rFonts w:hint="eastAsia"/>
        </w:rPr>
        <w:t>2</w:t>
      </w:r>
      <w:r>
        <w:rPr>
          <w:rFonts w:hint="eastAsia"/>
        </w:rPr>
        <w:t>段中所说明的那些预算限制，为阿拉伯人口部分的当局提供贷款和补助金来管理内部下水道系统、水管线路和终端设备。</w:t>
      </w:r>
    </w:p>
    <w:p w:rsidR="00000000" w:rsidRDefault="00000000">
      <w:pPr>
        <w:pStyle w:val="NormalIndent"/>
        <w:ind w:left="1530"/>
        <w:rPr>
          <w:rFonts w:hint="eastAsia"/>
        </w:rPr>
      </w:pPr>
      <w:r>
        <w:rPr>
          <w:rFonts w:hint="eastAsia"/>
        </w:rPr>
        <w:t>2.  2001-2004</w:t>
      </w:r>
      <w:r>
        <w:rPr>
          <w:rFonts w:hint="eastAsia"/>
        </w:rPr>
        <w:t>年期间，国家基础设施部将拨款</w:t>
      </w:r>
      <w:r>
        <w:rPr>
          <w:rFonts w:hint="eastAsia"/>
        </w:rPr>
        <w:t>4</w:t>
      </w:r>
      <w:r>
        <w:rPr>
          <w:rFonts w:hint="eastAsia"/>
        </w:rPr>
        <w:t>亿新谢克尔，其中</w:t>
      </w:r>
      <w:r>
        <w:rPr>
          <w:rFonts w:hint="eastAsia"/>
        </w:rPr>
        <w:t>50%</w:t>
      </w:r>
      <w:r>
        <w:rPr>
          <w:rFonts w:hint="eastAsia"/>
        </w:rPr>
        <w:t>以贷款形式拨给阿拉伯人口部分各社区用以解决其污水处理问题。拨款将根据需要进行。款额将由国家基础设施部和财政部予以增加和分配。一支由国家基础设施部</w:t>
      </w:r>
      <w:r>
        <w:rPr>
          <w:rFonts w:hint="eastAsia"/>
        </w:rPr>
        <w:t>(</w:t>
      </w:r>
      <w:r>
        <w:rPr>
          <w:rFonts w:hint="eastAsia"/>
        </w:rPr>
        <w:t>供水委员会和下水道设施管理局</w:t>
      </w:r>
      <w:r>
        <w:rPr>
          <w:rFonts w:hint="eastAsia"/>
        </w:rPr>
        <w:t>)</w:t>
      </w:r>
      <w:r>
        <w:rPr>
          <w:rFonts w:hint="eastAsia"/>
        </w:rPr>
        <w:t>、财政部和总理办公厅组成的联合队伍将根据拨款额最高为投资资本额</w:t>
      </w:r>
      <w:r>
        <w:rPr>
          <w:rFonts w:hint="eastAsia"/>
        </w:rPr>
        <w:t>50%</w:t>
      </w:r>
      <w:r>
        <w:rPr>
          <w:rFonts w:hint="eastAsia"/>
        </w:rPr>
        <w:t>的原则，于</w:t>
      </w:r>
      <w:r>
        <w:rPr>
          <w:rFonts w:hint="eastAsia"/>
        </w:rPr>
        <w:t>2000</w:t>
      </w:r>
      <w:r>
        <w:rPr>
          <w:rFonts w:hint="eastAsia"/>
        </w:rPr>
        <w:t>年</w:t>
      </w:r>
      <w:r>
        <w:rPr>
          <w:rFonts w:hint="eastAsia"/>
        </w:rPr>
        <w:t>11</w:t>
      </w:r>
      <w:r>
        <w:rPr>
          <w:rFonts w:hint="eastAsia"/>
        </w:rPr>
        <w:t>月</w:t>
      </w:r>
      <w:r>
        <w:rPr>
          <w:rFonts w:hint="eastAsia"/>
        </w:rPr>
        <w:t>30</w:t>
      </w:r>
      <w:r>
        <w:rPr>
          <w:rFonts w:hint="eastAsia"/>
        </w:rPr>
        <w:t>日之前确定各项计划的参数。通常要全面和系统地收集有关解决污水处理问题的办法的资料，这些解决办法应视需要包括完成内部系统、水管线路和终端设备的安装。此外，国家基础设施部还将拨出一笔预算，专门用于解决对净化过的废水的利用问题。</w:t>
      </w:r>
    </w:p>
    <w:p w:rsidR="00000000" w:rsidRDefault="00000000">
      <w:pPr>
        <w:pStyle w:val="NormalIndent"/>
        <w:spacing w:after="160"/>
        <w:ind w:left="1530"/>
        <w:rPr>
          <w:rFonts w:hint="eastAsia"/>
        </w:rPr>
      </w:pPr>
      <w:r>
        <w:rPr>
          <w:rFonts w:hint="eastAsia"/>
        </w:rPr>
        <w:t xml:space="preserve">3.  </w:t>
      </w:r>
      <w:r>
        <w:rPr>
          <w:rFonts w:hint="eastAsia"/>
        </w:rPr>
        <w:t>阿拉伯人口部分的当局为能获得贷款和补助金，必须先处理包括核准规章在内的一些问题，在这方面下水道设施管理局将提供指导。</w:t>
      </w:r>
    </w:p>
    <w:p w:rsidR="00000000" w:rsidRDefault="00000000">
      <w:pPr>
        <w:spacing w:line="360" w:lineRule="auto"/>
        <w:ind w:left="1020"/>
        <w:rPr>
          <w:rFonts w:hint="eastAsia"/>
        </w:rPr>
      </w:pPr>
      <w:r>
        <w:rPr>
          <w:rFonts w:hint="eastAsia"/>
        </w:rPr>
        <w:t>(B)</w:t>
      </w:r>
      <w:r>
        <w:rPr>
          <w:rFonts w:hint="eastAsia"/>
        </w:rPr>
        <w:tab/>
      </w:r>
      <w:r>
        <w:rPr>
          <w:rFonts w:hint="eastAsia"/>
          <w:u w:val="single"/>
        </w:rPr>
        <w:t>以色列土地管理局</w:t>
      </w:r>
    </w:p>
    <w:p w:rsidR="00000000" w:rsidRDefault="00000000">
      <w:pPr>
        <w:spacing w:after="320" w:line="360" w:lineRule="auto"/>
        <w:ind w:left="1530"/>
        <w:rPr>
          <w:rFonts w:hint="eastAsia"/>
        </w:rPr>
      </w:pPr>
      <w:r>
        <w:rPr>
          <w:rFonts w:hint="eastAsia"/>
        </w:rPr>
        <w:tab/>
      </w:r>
      <w:r>
        <w:rPr>
          <w:rFonts w:hint="eastAsia"/>
        </w:rPr>
        <w:t>为促进阿拉伯人口部分各社区的主要计划、纲要计划和详细计划</w:t>
      </w:r>
      <w:r>
        <w:rPr>
          <w:rFonts w:hint="eastAsia"/>
        </w:rPr>
        <w:t>(</w:t>
      </w:r>
      <w:r>
        <w:rPr>
          <w:rFonts w:hint="eastAsia"/>
        </w:rPr>
        <w:t>见前面关于内务部的段落</w:t>
      </w:r>
      <w:r>
        <w:rPr>
          <w:rFonts w:hint="eastAsia"/>
        </w:rPr>
        <w:t>)</w:t>
      </w:r>
      <w:r>
        <w:rPr>
          <w:rFonts w:hint="eastAsia"/>
        </w:rPr>
        <w:t>的实施，以色列土地管理局将拨款</w:t>
      </w:r>
      <w:r>
        <w:rPr>
          <w:rFonts w:hint="eastAsia"/>
        </w:rPr>
        <w:t>475</w:t>
      </w:r>
      <w:r>
        <w:rPr>
          <w:rFonts w:hint="eastAsia"/>
        </w:rPr>
        <w:t>万新谢克</w:t>
      </w:r>
      <w:r>
        <w:rPr>
          <w:rFonts w:hint="eastAsia"/>
        </w:rPr>
        <w:t>.</w:t>
      </w:r>
      <w:r>
        <w:rPr>
          <w:rFonts w:hint="eastAsia"/>
        </w:rPr>
        <w:t>尔。</w:t>
      </w:r>
    </w:p>
    <w:p w:rsidR="00000000" w:rsidRDefault="00000000">
      <w:pPr>
        <w:pStyle w:val="Heading4"/>
        <w:ind w:left="1530"/>
        <w:rPr>
          <w:rFonts w:hint="eastAsia"/>
        </w:rPr>
      </w:pPr>
      <w:r>
        <w:rPr>
          <w:rFonts w:hint="eastAsia"/>
        </w:rPr>
        <w:t>运输部</w:t>
      </w:r>
    </w:p>
    <w:p w:rsidR="00000000" w:rsidRDefault="00000000">
      <w:pPr>
        <w:spacing w:after="160" w:line="360" w:lineRule="auto"/>
        <w:ind w:left="1020"/>
        <w:rPr>
          <w:rFonts w:hint="eastAsia"/>
        </w:rPr>
      </w:pPr>
      <w:r>
        <w:rPr>
          <w:rFonts w:hint="eastAsia"/>
        </w:rPr>
        <w:t>(A)</w:t>
      </w:r>
      <w:r>
        <w:rPr>
          <w:rFonts w:hint="eastAsia"/>
        </w:rPr>
        <w:tab/>
      </w:r>
      <w:r>
        <w:rPr>
          <w:rFonts w:hint="eastAsia"/>
          <w:u w:val="single"/>
        </w:rPr>
        <w:t>社区内公路</w:t>
      </w:r>
    </w:p>
    <w:p w:rsidR="00000000" w:rsidRDefault="00000000">
      <w:pPr>
        <w:spacing w:after="160" w:line="360" w:lineRule="auto"/>
        <w:ind w:left="1530"/>
        <w:rPr>
          <w:rFonts w:hint="eastAsia"/>
          <w:spacing w:val="6"/>
        </w:rPr>
      </w:pPr>
      <w:r>
        <w:rPr>
          <w:rFonts w:hint="eastAsia"/>
        </w:rPr>
        <w:tab/>
      </w:r>
      <w:r>
        <w:rPr>
          <w:rFonts w:hint="eastAsia"/>
          <w:spacing w:val="6"/>
        </w:rPr>
        <w:t>运输部将拨款</w:t>
      </w:r>
      <w:r>
        <w:rPr>
          <w:rFonts w:hint="eastAsia"/>
          <w:spacing w:val="6"/>
        </w:rPr>
        <w:t>1</w:t>
      </w:r>
      <w:r>
        <w:rPr>
          <w:rFonts w:hint="eastAsia"/>
          <w:spacing w:val="6"/>
        </w:rPr>
        <w:t>亿</w:t>
      </w:r>
      <w:r>
        <w:rPr>
          <w:rFonts w:hint="eastAsia"/>
          <w:spacing w:val="6"/>
        </w:rPr>
        <w:t>8</w:t>
      </w:r>
      <w:r>
        <w:rPr>
          <w:rFonts w:hint="eastAsia"/>
          <w:spacing w:val="6"/>
        </w:rPr>
        <w:t>千万来在阿拉伯人口部分各社区落实社区内公路系统和安全项目；在</w:t>
      </w:r>
      <w:r>
        <w:rPr>
          <w:rFonts w:hint="eastAsia"/>
          <w:spacing w:val="6"/>
        </w:rPr>
        <w:t>2001-2004</w:t>
      </w:r>
      <w:r>
        <w:rPr>
          <w:rFonts w:hint="eastAsia"/>
          <w:spacing w:val="6"/>
        </w:rPr>
        <w:t>年期间，每年拨</w:t>
      </w:r>
      <w:r>
        <w:rPr>
          <w:rFonts w:hint="eastAsia"/>
          <w:spacing w:val="6"/>
        </w:rPr>
        <w:t>4500</w:t>
      </w:r>
      <w:r>
        <w:rPr>
          <w:rFonts w:hint="eastAsia"/>
          <w:spacing w:val="6"/>
        </w:rPr>
        <w:t>万新谢克尔。</w:t>
      </w:r>
    </w:p>
    <w:p w:rsidR="00000000" w:rsidRDefault="00000000">
      <w:pPr>
        <w:spacing w:after="160" w:line="360" w:lineRule="auto"/>
        <w:ind w:left="1020"/>
        <w:rPr>
          <w:rFonts w:hint="eastAsia"/>
        </w:rPr>
      </w:pPr>
      <w:r>
        <w:rPr>
          <w:rFonts w:hint="eastAsia"/>
        </w:rPr>
        <w:t>(B)</w:t>
      </w:r>
      <w:r>
        <w:rPr>
          <w:rFonts w:hint="eastAsia"/>
        </w:rPr>
        <w:tab/>
      </w:r>
      <w:r>
        <w:rPr>
          <w:rFonts w:hint="eastAsia"/>
          <w:u w:val="single"/>
        </w:rPr>
        <w:t>区域公路</w:t>
      </w:r>
    </w:p>
    <w:p w:rsidR="00000000" w:rsidRDefault="00000000">
      <w:pPr>
        <w:spacing w:after="160" w:line="360" w:lineRule="auto"/>
        <w:ind w:left="1530"/>
        <w:rPr>
          <w:rFonts w:hint="eastAsia"/>
        </w:rPr>
      </w:pPr>
      <w:r>
        <w:rPr>
          <w:rFonts w:hint="eastAsia"/>
          <w:u w:val="single"/>
        </w:rPr>
        <w:t>公共工程管理局</w:t>
      </w:r>
    </w:p>
    <w:p w:rsidR="00000000" w:rsidRDefault="00000000">
      <w:pPr>
        <w:spacing w:line="360" w:lineRule="auto"/>
        <w:ind w:left="1530"/>
        <w:rPr>
          <w:rFonts w:hint="eastAsia"/>
        </w:rPr>
      </w:pPr>
      <w:r>
        <w:rPr>
          <w:rFonts w:hint="eastAsia"/>
        </w:rPr>
        <w:tab/>
      </w:r>
      <w:r>
        <w:rPr>
          <w:rFonts w:hint="eastAsia"/>
        </w:rPr>
        <w:t>公共工程管理局将拨款</w:t>
      </w:r>
      <w:r>
        <w:rPr>
          <w:rFonts w:hint="eastAsia"/>
        </w:rPr>
        <w:t>3</w:t>
      </w:r>
      <w:r>
        <w:rPr>
          <w:rFonts w:hint="eastAsia"/>
        </w:rPr>
        <w:t>亿</w:t>
      </w:r>
      <w:r>
        <w:rPr>
          <w:rFonts w:hint="eastAsia"/>
        </w:rPr>
        <w:t>2</w:t>
      </w:r>
      <w:r>
        <w:rPr>
          <w:rFonts w:hint="eastAsia"/>
        </w:rPr>
        <w:t>千</w:t>
      </w:r>
      <w:r>
        <w:rPr>
          <w:rFonts w:hint="eastAsia"/>
        </w:rPr>
        <w:t>5</w:t>
      </w:r>
      <w:r>
        <w:rPr>
          <w:rFonts w:hint="eastAsia"/>
        </w:rPr>
        <w:t>百万新谢克尔，在阿拉伯人口部分各社区的区域内发展一个公路网；</w:t>
      </w:r>
      <w:r>
        <w:rPr>
          <w:rFonts w:hint="eastAsia"/>
        </w:rPr>
        <w:t>2001-2004</w:t>
      </w:r>
      <w:r>
        <w:rPr>
          <w:rFonts w:hint="eastAsia"/>
        </w:rPr>
        <w:t>年期间，每年拨</w:t>
      </w:r>
      <w:r>
        <w:rPr>
          <w:rFonts w:hint="eastAsia"/>
        </w:rPr>
        <w:t>8125</w:t>
      </w:r>
      <w:r>
        <w:rPr>
          <w:rFonts w:hint="eastAsia"/>
        </w:rPr>
        <w:t>万新谢克尔。</w:t>
      </w:r>
    </w:p>
    <w:p w:rsidR="00000000" w:rsidRDefault="00000000">
      <w:pPr>
        <w:pStyle w:val="Heading4"/>
        <w:spacing w:before="160"/>
        <w:ind w:left="1530"/>
      </w:pPr>
      <w:r>
        <w:rPr>
          <w:rFonts w:hint="eastAsia"/>
        </w:rPr>
        <w:t>贸易和工业部</w:t>
      </w:r>
    </w:p>
    <w:p w:rsidR="00000000" w:rsidRDefault="00000000">
      <w:pPr>
        <w:pStyle w:val="Heading4"/>
        <w:ind w:left="1020"/>
        <w:rPr>
          <w:rFonts w:hint="eastAsia"/>
        </w:rPr>
      </w:pPr>
      <w:r>
        <w:rPr>
          <w:rFonts w:hint="eastAsia"/>
          <w:u w:val="none"/>
        </w:rPr>
        <w:t>(A)</w:t>
      </w:r>
      <w:r>
        <w:rPr>
          <w:rFonts w:hint="eastAsia"/>
          <w:u w:val="none"/>
        </w:rPr>
        <w:tab/>
      </w:r>
      <w:r>
        <w:rPr>
          <w:rFonts w:hint="eastAsia"/>
        </w:rPr>
        <w:t>开发工业区</w:t>
      </w:r>
    </w:p>
    <w:p w:rsidR="00000000" w:rsidRDefault="00000000">
      <w:pPr>
        <w:spacing w:line="360" w:lineRule="auto"/>
        <w:ind w:left="1530"/>
        <w:rPr>
          <w:rFonts w:hint="eastAsia"/>
        </w:rPr>
      </w:pPr>
      <w:r>
        <w:rPr>
          <w:rFonts w:hint="eastAsia"/>
        </w:rPr>
        <w:tab/>
      </w:r>
      <w:r>
        <w:rPr>
          <w:rFonts w:hint="eastAsia"/>
        </w:rPr>
        <w:t>贸易和工业部在</w:t>
      </w:r>
      <w:r>
        <w:rPr>
          <w:rFonts w:hint="eastAsia"/>
        </w:rPr>
        <w:t>2001-2004</w:t>
      </w:r>
      <w:r>
        <w:rPr>
          <w:rFonts w:hint="eastAsia"/>
        </w:rPr>
        <w:t>年期间将拨款</w:t>
      </w:r>
      <w:r>
        <w:rPr>
          <w:rFonts w:hint="eastAsia"/>
        </w:rPr>
        <w:t>1</w:t>
      </w:r>
      <w:r>
        <w:rPr>
          <w:rFonts w:hint="eastAsia"/>
        </w:rPr>
        <w:t>亿</w:t>
      </w:r>
      <w:r>
        <w:rPr>
          <w:rFonts w:hint="eastAsia"/>
        </w:rPr>
        <w:t>2</w:t>
      </w:r>
      <w:r>
        <w:rPr>
          <w:rFonts w:hint="eastAsia"/>
        </w:rPr>
        <w:t>千万新谢克尔，目的是根据计划和经济分析来确定合适的地区并在人口密集的阿拉伯人地区中一些当局共有的</w:t>
      </w:r>
      <w:r>
        <w:rPr>
          <w:rFonts w:hint="eastAsia"/>
        </w:rPr>
        <w:t>6</w:t>
      </w:r>
      <w:r>
        <w:rPr>
          <w:rFonts w:hint="eastAsia"/>
        </w:rPr>
        <w:t>个工业区中发展基础设施。供资来源</w:t>
      </w:r>
      <w:r>
        <w:rPr>
          <w:rFonts w:hint="eastAsia"/>
        </w:rPr>
        <w:t>(</w:t>
      </w:r>
      <w:r>
        <w:rPr>
          <w:rFonts w:hint="eastAsia"/>
        </w:rPr>
        <w:t>按平均数计算</w:t>
      </w:r>
      <w:r>
        <w:rPr>
          <w:rFonts w:hint="eastAsia"/>
        </w:rPr>
        <w:t>)</w:t>
      </w:r>
      <w:r>
        <w:rPr>
          <w:rFonts w:hint="eastAsia"/>
        </w:rPr>
        <w:t>如下：</w:t>
      </w:r>
    </w:p>
    <w:p w:rsidR="00000000" w:rsidRDefault="00000000">
      <w:pPr>
        <w:spacing w:line="360" w:lineRule="auto"/>
        <w:ind w:left="2530"/>
        <w:rPr>
          <w:rFonts w:hint="eastAsia"/>
        </w:rPr>
      </w:pPr>
      <w:r>
        <w:rPr>
          <w:rFonts w:hint="eastAsia"/>
        </w:rPr>
        <w:t>贸易和工业部</w:t>
      </w:r>
      <w:r>
        <w:rPr>
          <w:rFonts w:hint="eastAsia"/>
          <w:spacing w:val="-50"/>
        </w:rPr>
        <w:t>——</w:t>
      </w:r>
      <w:r>
        <w:rPr>
          <w:rFonts w:hint="eastAsia"/>
          <w:spacing w:val="-50"/>
        </w:rPr>
        <w:t xml:space="preserve"> </w:t>
      </w:r>
      <w:r>
        <w:rPr>
          <w:rFonts w:hint="eastAsia"/>
        </w:rPr>
        <w:t xml:space="preserve"> </w:t>
      </w:r>
      <w:r>
        <w:rPr>
          <w:rFonts w:hint="eastAsia"/>
        </w:rPr>
        <w:t>平均</w:t>
      </w:r>
      <w:r>
        <w:rPr>
          <w:rFonts w:hint="eastAsia"/>
        </w:rPr>
        <w:t>1500</w:t>
      </w:r>
      <w:r>
        <w:rPr>
          <w:rFonts w:hint="eastAsia"/>
        </w:rPr>
        <w:t>万新谢克尔；</w:t>
      </w:r>
    </w:p>
    <w:p w:rsidR="00000000" w:rsidRDefault="00000000">
      <w:pPr>
        <w:spacing w:line="360" w:lineRule="auto"/>
        <w:ind w:left="2530"/>
        <w:rPr>
          <w:rFonts w:hint="eastAsia"/>
        </w:rPr>
      </w:pPr>
      <w:r>
        <w:rPr>
          <w:rFonts w:hint="eastAsia"/>
        </w:rPr>
        <w:t>财政部</w:t>
      </w:r>
      <w:r>
        <w:rPr>
          <w:rFonts w:hint="eastAsia"/>
          <w:spacing w:val="-50"/>
        </w:rPr>
        <w:t>——</w:t>
      </w:r>
      <w:r>
        <w:rPr>
          <w:rFonts w:hint="eastAsia"/>
          <w:spacing w:val="-50"/>
        </w:rPr>
        <w:t xml:space="preserve"> </w:t>
      </w:r>
      <w:r>
        <w:rPr>
          <w:rFonts w:hint="eastAsia"/>
        </w:rPr>
        <w:t xml:space="preserve"> </w:t>
      </w:r>
      <w:r>
        <w:rPr>
          <w:rFonts w:hint="eastAsia"/>
        </w:rPr>
        <w:t>平均</w:t>
      </w:r>
      <w:r>
        <w:rPr>
          <w:rFonts w:hint="eastAsia"/>
        </w:rPr>
        <w:t>1500</w:t>
      </w:r>
      <w:r>
        <w:rPr>
          <w:rFonts w:hint="eastAsia"/>
        </w:rPr>
        <w:t>万新谢克尔；</w:t>
      </w:r>
    </w:p>
    <w:p w:rsidR="00000000" w:rsidRDefault="00000000">
      <w:pPr>
        <w:spacing w:line="360" w:lineRule="auto"/>
        <w:ind w:left="2530"/>
        <w:rPr>
          <w:rFonts w:hint="eastAsia"/>
        </w:rPr>
      </w:pPr>
      <w:r>
        <w:rPr>
          <w:rFonts w:hint="eastAsia"/>
        </w:rPr>
        <w:t>预算开支将不取决于这些地区由于发展而获得的收入。</w:t>
      </w:r>
    </w:p>
    <w:p w:rsidR="00000000" w:rsidRDefault="00000000">
      <w:pPr>
        <w:pStyle w:val="Heading4"/>
        <w:spacing w:before="160"/>
        <w:ind w:left="1020"/>
        <w:rPr>
          <w:rFonts w:hint="eastAsia"/>
        </w:rPr>
      </w:pPr>
      <w:r>
        <w:rPr>
          <w:rFonts w:hint="eastAsia"/>
        </w:rPr>
        <w:t>(B)</w:t>
      </w:r>
      <w:r>
        <w:rPr>
          <w:rFonts w:hint="eastAsia"/>
        </w:rPr>
        <w:tab/>
      </w:r>
      <w:r>
        <w:rPr>
          <w:rFonts w:hint="eastAsia"/>
        </w:rPr>
        <w:t>工业区的福利</w:t>
      </w:r>
    </w:p>
    <w:p w:rsidR="00000000" w:rsidRDefault="00000000">
      <w:pPr>
        <w:spacing w:line="360" w:lineRule="auto"/>
        <w:ind w:left="1530"/>
        <w:rPr>
          <w:rFonts w:hint="eastAsia"/>
        </w:rPr>
      </w:pPr>
      <w:r>
        <w:rPr>
          <w:rFonts w:hint="eastAsia"/>
        </w:rPr>
        <w:tab/>
      </w:r>
      <w:r>
        <w:rPr>
          <w:rFonts w:hint="eastAsia"/>
        </w:rPr>
        <w:t>按《鼓励资本投资法》并根据地理位置颁发给国家重点地区工业区的各企业的一切福利</w:t>
      </w:r>
      <w:r>
        <w:rPr>
          <w:rFonts w:hint="eastAsia"/>
        </w:rPr>
        <w:t>(</w:t>
      </w:r>
      <w:r>
        <w:rPr>
          <w:rFonts w:hint="eastAsia"/>
        </w:rPr>
        <w:t>援助、补助金、折扣等</w:t>
      </w:r>
      <w:r>
        <w:rPr>
          <w:rFonts w:hint="eastAsia"/>
        </w:rPr>
        <w:t>)</w:t>
      </w:r>
      <w:r>
        <w:rPr>
          <w:rFonts w:hint="eastAsia"/>
        </w:rPr>
        <w:t>都适用于上面</w:t>
      </w:r>
      <w:r>
        <w:rPr>
          <w:rFonts w:hint="eastAsia"/>
        </w:rPr>
        <w:t>(A)</w:t>
      </w:r>
      <w:r>
        <w:rPr>
          <w:rFonts w:hint="eastAsia"/>
        </w:rPr>
        <w:t>部分中的工业区。贸易和工业部、财政部和总理办公厅将审查能够鼓励上述工业区的另外的办法。</w:t>
      </w:r>
    </w:p>
    <w:p w:rsidR="00000000" w:rsidRDefault="00000000">
      <w:pPr>
        <w:spacing w:before="160" w:after="160" w:line="360" w:lineRule="auto"/>
        <w:ind w:left="1020"/>
        <w:rPr>
          <w:rFonts w:hint="eastAsia"/>
        </w:rPr>
      </w:pPr>
      <w:r>
        <w:rPr>
          <w:rFonts w:hint="eastAsia"/>
        </w:rPr>
        <w:t>(C)</w:t>
      </w:r>
      <w:r>
        <w:rPr>
          <w:rFonts w:hint="eastAsia"/>
          <w:u w:val="single"/>
        </w:rPr>
        <w:tab/>
      </w:r>
      <w:r>
        <w:rPr>
          <w:rFonts w:hint="eastAsia"/>
          <w:u w:val="single"/>
        </w:rPr>
        <w:t>开发贸易和服务区</w:t>
      </w:r>
    </w:p>
    <w:p w:rsidR="00000000" w:rsidRDefault="00000000">
      <w:pPr>
        <w:spacing w:line="360" w:lineRule="auto"/>
        <w:ind w:left="1530"/>
        <w:rPr>
          <w:rFonts w:hint="eastAsia"/>
        </w:rPr>
      </w:pPr>
      <w:r>
        <w:rPr>
          <w:rFonts w:hint="eastAsia"/>
        </w:rPr>
        <w:tab/>
      </w:r>
      <w:r>
        <w:rPr>
          <w:rFonts w:hint="eastAsia"/>
        </w:rPr>
        <w:t>贸易和工业部将根据计划情况和经济分析结果，拨款</w:t>
      </w:r>
      <w:r>
        <w:rPr>
          <w:rFonts w:hint="eastAsia"/>
        </w:rPr>
        <w:t>8</w:t>
      </w:r>
      <w:r>
        <w:rPr>
          <w:rFonts w:hint="eastAsia"/>
        </w:rPr>
        <w:t>千万新谢克尔，即</w:t>
      </w:r>
      <w:r>
        <w:rPr>
          <w:rFonts w:hint="eastAsia"/>
        </w:rPr>
        <w:t>2001-2004</w:t>
      </w:r>
      <w:r>
        <w:rPr>
          <w:rFonts w:hint="eastAsia"/>
        </w:rPr>
        <w:t>年期间每年拨</w:t>
      </w:r>
      <w:r>
        <w:rPr>
          <w:rFonts w:hint="eastAsia"/>
        </w:rPr>
        <w:t>2</w:t>
      </w:r>
      <w:r>
        <w:rPr>
          <w:rFonts w:hint="eastAsia"/>
        </w:rPr>
        <w:t>千万新谢克尔，以便在阿拉伯人口部分各社区开发服务和贸易区，供资来源如下：</w:t>
      </w:r>
    </w:p>
    <w:p w:rsidR="00000000" w:rsidRDefault="00000000">
      <w:pPr>
        <w:spacing w:line="360" w:lineRule="auto"/>
        <w:ind w:left="2540"/>
        <w:rPr>
          <w:rFonts w:hint="eastAsia"/>
        </w:rPr>
      </w:pPr>
      <w:r>
        <w:rPr>
          <w:rFonts w:hint="eastAsia"/>
        </w:rPr>
        <w:t>贸易和工业部</w:t>
      </w:r>
      <w:r>
        <w:rPr>
          <w:rFonts w:hint="eastAsia"/>
          <w:spacing w:val="-50"/>
        </w:rPr>
        <w:t>——</w:t>
      </w:r>
      <w:r>
        <w:rPr>
          <w:rFonts w:hint="eastAsia"/>
          <w:spacing w:val="-50"/>
        </w:rPr>
        <w:t xml:space="preserve"> </w:t>
      </w:r>
      <w:r>
        <w:rPr>
          <w:rFonts w:hint="eastAsia"/>
        </w:rPr>
        <w:t xml:space="preserve"> 1</w:t>
      </w:r>
      <w:r>
        <w:rPr>
          <w:rFonts w:hint="eastAsia"/>
        </w:rPr>
        <w:t>千万新谢克尔；</w:t>
      </w:r>
    </w:p>
    <w:p w:rsidR="00000000" w:rsidRDefault="00000000">
      <w:pPr>
        <w:spacing w:line="360" w:lineRule="auto"/>
        <w:ind w:left="2540"/>
        <w:rPr>
          <w:rFonts w:hint="eastAsia"/>
        </w:rPr>
      </w:pPr>
      <w:r>
        <w:rPr>
          <w:rFonts w:hint="eastAsia"/>
        </w:rPr>
        <w:t>财政部</w:t>
      </w:r>
      <w:r>
        <w:rPr>
          <w:rFonts w:hint="eastAsia"/>
          <w:spacing w:val="-50"/>
        </w:rPr>
        <w:t>——</w:t>
      </w:r>
      <w:r>
        <w:rPr>
          <w:rFonts w:hint="eastAsia"/>
          <w:spacing w:val="-50"/>
        </w:rPr>
        <w:t xml:space="preserve"> </w:t>
      </w:r>
      <w:r>
        <w:rPr>
          <w:rFonts w:hint="eastAsia"/>
        </w:rPr>
        <w:t xml:space="preserve"> 1</w:t>
      </w:r>
      <w:r>
        <w:rPr>
          <w:rFonts w:hint="eastAsia"/>
        </w:rPr>
        <w:t>千万新谢克尔；</w:t>
      </w:r>
    </w:p>
    <w:p w:rsidR="00000000" w:rsidRDefault="00000000">
      <w:pPr>
        <w:spacing w:line="360" w:lineRule="auto"/>
        <w:ind w:left="2540"/>
        <w:rPr>
          <w:rFonts w:hint="eastAsia"/>
        </w:rPr>
      </w:pPr>
      <w:r>
        <w:rPr>
          <w:rFonts w:hint="eastAsia"/>
        </w:rPr>
        <w:t>预算开支的提供将不取决于收入。</w:t>
      </w:r>
    </w:p>
    <w:p w:rsidR="00000000" w:rsidRDefault="00000000">
      <w:pPr>
        <w:spacing w:before="160" w:after="240" w:line="360" w:lineRule="auto"/>
        <w:ind w:left="1530"/>
        <w:rPr>
          <w:rFonts w:hint="eastAsia"/>
        </w:rPr>
      </w:pPr>
      <w:r>
        <w:rPr>
          <w:rFonts w:hint="eastAsia"/>
          <w:u w:val="single"/>
        </w:rPr>
        <w:t>旅游部</w:t>
      </w:r>
    </w:p>
    <w:p w:rsidR="00000000" w:rsidRDefault="00000000">
      <w:pPr>
        <w:spacing w:after="160" w:line="360" w:lineRule="auto"/>
        <w:ind w:left="1020"/>
        <w:rPr>
          <w:rFonts w:hint="eastAsia"/>
        </w:rPr>
      </w:pPr>
      <w:r>
        <w:rPr>
          <w:rFonts w:hint="eastAsia"/>
        </w:rPr>
        <w:t>(A)</w:t>
      </w:r>
      <w:r>
        <w:rPr>
          <w:rFonts w:hint="eastAsia"/>
        </w:rPr>
        <w:tab/>
      </w:r>
      <w:r>
        <w:rPr>
          <w:rFonts w:hint="eastAsia"/>
          <w:u w:val="single"/>
        </w:rPr>
        <w:t>旅游基础设施</w:t>
      </w:r>
    </w:p>
    <w:p w:rsidR="00000000" w:rsidRDefault="00000000">
      <w:pPr>
        <w:spacing w:after="160" w:line="360" w:lineRule="auto"/>
        <w:ind w:left="1530"/>
        <w:rPr>
          <w:rFonts w:hint="eastAsia"/>
        </w:rPr>
      </w:pPr>
      <w:r>
        <w:rPr>
          <w:rFonts w:hint="eastAsia"/>
        </w:rPr>
        <w:tab/>
      </w:r>
      <w:r>
        <w:rPr>
          <w:rFonts w:hint="eastAsia"/>
        </w:rPr>
        <w:t>为发展阿拉伯人口部分各社区的旅游基础设施，旅游部将拨款</w:t>
      </w:r>
      <w:r>
        <w:rPr>
          <w:rFonts w:hint="eastAsia"/>
        </w:rPr>
        <w:t>2</w:t>
      </w:r>
      <w:r>
        <w:rPr>
          <w:rFonts w:hint="eastAsia"/>
        </w:rPr>
        <w:t>千万新谢克尔，在</w:t>
      </w:r>
      <w:r>
        <w:rPr>
          <w:rFonts w:hint="eastAsia"/>
        </w:rPr>
        <w:t>2001-2004</w:t>
      </w:r>
      <w:r>
        <w:rPr>
          <w:rFonts w:hint="eastAsia"/>
        </w:rPr>
        <w:t>年期间每年拨</w:t>
      </w:r>
      <w:r>
        <w:rPr>
          <w:rFonts w:hint="eastAsia"/>
        </w:rPr>
        <w:t>500</w:t>
      </w:r>
      <w:r>
        <w:rPr>
          <w:rFonts w:hint="eastAsia"/>
        </w:rPr>
        <w:t>万新谢克尔。</w:t>
      </w:r>
    </w:p>
    <w:p w:rsidR="00000000" w:rsidRDefault="00000000">
      <w:pPr>
        <w:spacing w:line="360" w:lineRule="auto"/>
        <w:ind w:left="1020"/>
        <w:rPr>
          <w:rFonts w:hint="eastAsia"/>
        </w:rPr>
      </w:pPr>
      <w:r>
        <w:rPr>
          <w:rFonts w:hint="eastAsia"/>
        </w:rPr>
        <w:t>(B)</w:t>
      </w:r>
      <w:r>
        <w:rPr>
          <w:rFonts w:hint="eastAsia"/>
        </w:rPr>
        <w:tab/>
      </w:r>
      <w:r>
        <w:rPr>
          <w:rFonts w:hint="eastAsia"/>
          <w:u w:val="single"/>
        </w:rPr>
        <w:t>客</w:t>
      </w:r>
      <w:r>
        <w:rPr>
          <w:rFonts w:hint="eastAsia"/>
          <w:u w:val="single"/>
        </w:rPr>
        <w:t xml:space="preserve">  </w:t>
      </w:r>
      <w:r>
        <w:rPr>
          <w:rFonts w:hint="eastAsia"/>
          <w:u w:val="single"/>
        </w:rPr>
        <w:t>房</w:t>
      </w:r>
    </w:p>
    <w:p w:rsidR="00000000" w:rsidRDefault="00000000">
      <w:pPr>
        <w:spacing w:after="160" w:line="360" w:lineRule="auto"/>
        <w:ind w:left="1530"/>
        <w:rPr>
          <w:rFonts w:hint="eastAsia"/>
        </w:rPr>
      </w:pPr>
      <w:r>
        <w:rPr>
          <w:rFonts w:hint="eastAsia"/>
        </w:rPr>
        <w:tab/>
      </w:r>
      <w:r>
        <w:rPr>
          <w:rFonts w:hint="eastAsia"/>
        </w:rPr>
        <w:t>旅游部根据其习惯规则，将拨款</w:t>
      </w:r>
      <w:r>
        <w:rPr>
          <w:rFonts w:hint="eastAsia"/>
        </w:rPr>
        <w:t>400</w:t>
      </w:r>
      <w:r>
        <w:rPr>
          <w:rFonts w:hint="eastAsia"/>
        </w:rPr>
        <w:t>万新谢克尔，即在</w:t>
      </w:r>
      <w:r>
        <w:rPr>
          <w:rFonts w:hint="eastAsia"/>
        </w:rPr>
        <w:t>2001-2004</w:t>
      </w:r>
      <w:r>
        <w:rPr>
          <w:rFonts w:hint="eastAsia"/>
        </w:rPr>
        <w:t>年期间每年拨</w:t>
      </w:r>
      <w:r>
        <w:rPr>
          <w:rFonts w:hint="eastAsia"/>
        </w:rPr>
        <w:t>100</w:t>
      </w:r>
      <w:r>
        <w:rPr>
          <w:rFonts w:hint="eastAsia"/>
        </w:rPr>
        <w:t>万新谢克尔，用于资助在阿拉伯人口部分各社区建立客房。</w:t>
      </w:r>
    </w:p>
    <w:p w:rsidR="00000000" w:rsidRDefault="00000000">
      <w:pPr>
        <w:pStyle w:val="Heading4"/>
        <w:ind w:left="1530"/>
        <w:rPr>
          <w:rFonts w:hint="eastAsia"/>
        </w:rPr>
      </w:pPr>
      <w:r>
        <w:rPr>
          <w:rFonts w:hint="eastAsia"/>
        </w:rPr>
        <w:t>农业和农村发展部</w:t>
      </w:r>
    </w:p>
    <w:p w:rsidR="00000000" w:rsidRDefault="00000000">
      <w:pPr>
        <w:spacing w:after="160" w:line="360" w:lineRule="auto"/>
        <w:ind w:left="1020"/>
        <w:rPr>
          <w:rFonts w:hint="eastAsia"/>
        </w:rPr>
      </w:pPr>
      <w:r>
        <w:rPr>
          <w:rFonts w:hint="eastAsia"/>
        </w:rPr>
        <w:t>(A)</w:t>
      </w:r>
      <w:r>
        <w:rPr>
          <w:rFonts w:hint="eastAsia"/>
        </w:rPr>
        <w:tab/>
      </w:r>
      <w:r>
        <w:rPr>
          <w:rFonts w:hint="eastAsia"/>
          <w:u w:val="single"/>
        </w:rPr>
        <w:t>农业投资</w:t>
      </w:r>
    </w:p>
    <w:p w:rsidR="00000000" w:rsidRDefault="00000000">
      <w:pPr>
        <w:spacing w:line="360" w:lineRule="auto"/>
        <w:ind w:left="1530"/>
        <w:rPr>
          <w:rFonts w:hint="eastAsia"/>
          <w:spacing w:val="6"/>
        </w:rPr>
      </w:pPr>
      <w:r>
        <w:rPr>
          <w:rFonts w:hint="eastAsia"/>
        </w:rPr>
        <w:tab/>
      </w:r>
      <w:r>
        <w:rPr>
          <w:rFonts w:hint="eastAsia"/>
          <w:spacing w:val="6"/>
        </w:rPr>
        <w:t>为促进对阿拉伯人口部分各社区的农业发展进行投资，农业部将拨款</w:t>
      </w:r>
      <w:r>
        <w:rPr>
          <w:rFonts w:hint="eastAsia"/>
          <w:spacing w:val="6"/>
        </w:rPr>
        <w:t>2</w:t>
      </w:r>
      <w:r>
        <w:rPr>
          <w:rFonts w:hint="eastAsia"/>
          <w:spacing w:val="6"/>
        </w:rPr>
        <w:t>千万新谢克尔，即在</w:t>
      </w:r>
      <w:r>
        <w:rPr>
          <w:rFonts w:hint="eastAsia"/>
          <w:spacing w:val="6"/>
        </w:rPr>
        <w:t>2001-2004</w:t>
      </w:r>
      <w:r>
        <w:rPr>
          <w:rFonts w:hint="eastAsia"/>
          <w:spacing w:val="6"/>
        </w:rPr>
        <w:t>年期间每年拨</w:t>
      </w:r>
      <w:r>
        <w:rPr>
          <w:rFonts w:hint="eastAsia"/>
          <w:spacing w:val="6"/>
        </w:rPr>
        <w:t>500</w:t>
      </w:r>
      <w:r>
        <w:rPr>
          <w:rFonts w:hint="eastAsia"/>
          <w:spacing w:val="6"/>
        </w:rPr>
        <w:t>万新谢克尔。</w:t>
      </w:r>
    </w:p>
    <w:p w:rsidR="00000000" w:rsidRDefault="00000000">
      <w:pPr>
        <w:spacing w:before="160" w:after="160" w:line="360" w:lineRule="auto"/>
        <w:ind w:left="1020"/>
        <w:rPr>
          <w:rFonts w:hint="eastAsia"/>
        </w:rPr>
      </w:pPr>
      <w:r>
        <w:rPr>
          <w:rFonts w:hint="eastAsia"/>
        </w:rPr>
        <w:t>(B)</w:t>
      </w:r>
      <w:r>
        <w:rPr>
          <w:rFonts w:hint="eastAsia"/>
        </w:rPr>
        <w:tab/>
      </w:r>
      <w:r>
        <w:rPr>
          <w:rFonts w:hint="eastAsia"/>
          <w:u w:val="single"/>
        </w:rPr>
        <w:t xml:space="preserve">Beit Natufa </w:t>
      </w:r>
      <w:r>
        <w:rPr>
          <w:rFonts w:hint="eastAsia"/>
          <w:u w:val="single"/>
        </w:rPr>
        <w:t>山谷项目</w:t>
      </w:r>
    </w:p>
    <w:p w:rsidR="00000000" w:rsidRDefault="00000000">
      <w:pPr>
        <w:spacing w:line="360" w:lineRule="auto"/>
        <w:ind w:left="1530"/>
        <w:rPr>
          <w:rFonts w:hint="eastAsia"/>
        </w:rPr>
      </w:pPr>
      <w:r>
        <w:rPr>
          <w:rFonts w:hint="eastAsia"/>
        </w:rPr>
        <w:tab/>
      </w:r>
      <w:r>
        <w:rPr>
          <w:rFonts w:hint="eastAsia"/>
        </w:rPr>
        <w:t>根据对该项目的初步分析，投资额约为</w:t>
      </w:r>
      <w:r>
        <w:rPr>
          <w:rFonts w:hint="eastAsia"/>
        </w:rPr>
        <w:t>6</w:t>
      </w:r>
      <w:r>
        <w:rPr>
          <w:rFonts w:hint="eastAsia"/>
        </w:rPr>
        <w:t>千万新谢克尔。一支由农业部、国家基础设施部、财政部和总理办公厅组成的队伍将审查项目的切实可行性，包括讨论是否可能分阶段实施项目和由政府各部分担供资金额并从其他使用者那里获得捐款等问题，而前面所说的费用的一半将由财政部资助。这支队伍将在</w:t>
      </w:r>
      <w:r>
        <w:rPr>
          <w:rFonts w:hint="eastAsia"/>
        </w:rPr>
        <w:t>3</w:t>
      </w:r>
      <w:r>
        <w:rPr>
          <w:rFonts w:hint="eastAsia"/>
        </w:rPr>
        <w:t>个月内结束其工作。</w:t>
      </w:r>
    </w:p>
    <w:p w:rsidR="00000000" w:rsidRDefault="00000000">
      <w:pPr>
        <w:pStyle w:val="Heading4"/>
        <w:spacing w:before="160"/>
        <w:ind w:left="1530"/>
        <w:rPr>
          <w:rFonts w:hint="eastAsia"/>
        </w:rPr>
      </w:pPr>
      <w:r>
        <w:rPr>
          <w:rFonts w:hint="eastAsia"/>
        </w:rPr>
        <w:t>教育部</w:t>
      </w:r>
    </w:p>
    <w:p w:rsidR="00000000" w:rsidRDefault="00000000">
      <w:pPr>
        <w:spacing w:after="160" w:line="360" w:lineRule="auto"/>
        <w:ind w:left="1020"/>
        <w:rPr>
          <w:rFonts w:hint="eastAsia"/>
        </w:rPr>
      </w:pPr>
      <w:r>
        <w:rPr>
          <w:rFonts w:hint="eastAsia"/>
        </w:rPr>
        <w:t>(</w:t>
      </w:r>
      <w:r>
        <w:t>A</w:t>
      </w:r>
      <w:r>
        <w:rPr>
          <w:rFonts w:hint="eastAsia"/>
        </w:rPr>
        <w:t>)</w:t>
      </w:r>
      <w:r>
        <w:rPr>
          <w:rFonts w:hint="eastAsia"/>
        </w:rPr>
        <w:tab/>
      </w:r>
      <w:r>
        <w:rPr>
          <w:rFonts w:hint="eastAsia"/>
          <w:u w:val="single"/>
        </w:rPr>
        <w:t>建造教室</w:t>
      </w:r>
    </w:p>
    <w:p w:rsidR="00000000" w:rsidRDefault="00000000">
      <w:pPr>
        <w:spacing w:line="360" w:lineRule="auto"/>
        <w:ind w:left="1530"/>
        <w:rPr>
          <w:rFonts w:hint="eastAsia"/>
        </w:rPr>
      </w:pPr>
      <w:r>
        <w:rPr>
          <w:rFonts w:hint="eastAsia"/>
        </w:rPr>
        <w:tab/>
      </w:r>
      <w:r>
        <w:rPr>
          <w:rFonts w:hint="eastAsia"/>
        </w:rPr>
        <w:t>教育部将拨款</w:t>
      </w:r>
      <w:r>
        <w:rPr>
          <w:rFonts w:hint="eastAsia"/>
        </w:rPr>
        <w:t>7</w:t>
      </w:r>
      <w:r>
        <w:rPr>
          <w:rFonts w:hint="eastAsia"/>
        </w:rPr>
        <w:t>亿新谢克尔，即在</w:t>
      </w:r>
      <w:r>
        <w:rPr>
          <w:rFonts w:hint="eastAsia"/>
        </w:rPr>
        <w:t>2001-2004</w:t>
      </w:r>
      <w:r>
        <w:rPr>
          <w:rFonts w:hint="eastAsia"/>
        </w:rPr>
        <w:t>年期间年均拨款</w:t>
      </w:r>
      <w:r>
        <w:rPr>
          <w:rFonts w:hint="eastAsia"/>
        </w:rPr>
        <w:t>1</w:t>
      </w:r>
      <w:r>
        <w:rPr>
          <w:rFonts w:hint="eastAsia"/>
        </w:rPr>
        <w:t>亿</w:t>
      </w:r>
      <w:r>
        <w:rPr>
          <w:rFonts w:hint="eastAsia"/>
        </w:rPr>
        <w:t>7</w:t>
      </w:r>
      <w:r>
        <w:rPr>
          <w:rFonts w:hint="eastAsia"/>
        </w:rPr>
        <w:t>千</w:t>
      </w:r>
      <w:r>
        <w:rPr>
          <w:rFonts w:hint="eastAsia"/>
        </w:rPr>
        <w:t>5</w:t>
      </w:r>
      <w:r>
        <w:rPr>
          <w:rFonts w:hint="eastAsia"/>
        </w:rPr>
        <w:t>百万新谢克尔，准备除了在幼儿园还在小学和中学建造教室。这笔款额每年将由教育部和</w:t>
      </w:r>
      <w:r>
        <w:rPr>
          <w:rFonts w:hint="eastAsia"/>
        </w:rPr>
        <w:t>Payis(</w:t>
      </w:r>
      <w:r>
        <w:rPr>
          <w:rFonts w:hint="eastAsia"/>
        </w:rPr>
        <w:t>彩票</w:t>
      </w:r>
      <w:r>
        <w:rPr>
          <w:rFonts w:hint="eastAsia"/>
        </w:rPr>
        <w:t>)</w:t>
      </w:r>
      <w:r>
        <w:rPr>
          <w:rFonts w:hint="eastAsia"/>
        </w:rPr>
        <w:t>提供。</w:t>
      </w:r>
    </w:p>
    <w:p w:rsidR="00000000" w:rsidRDefault="00000000">
      <w:pPr>
        <w:spacing w:before="160" w:after="160" w:line="360" w:lineRule="auto"/>
        <w:ind w:left="1020"/>
        <w:rPr>
          <w:rFonts w:hint="eastAsia"/>
        </w:rPr>
      </w:pPr>
      <w:r>
        <w:rPr>
          <w:rFonts w:hint="eastAsia"/>
        </w:rPr>
        <w:t>(B)</w:t>
      </w:r>
      <w:r>
        <w:rPr>
          <w:rFonts w:hint="eastAsia"/>
        </w:rPr>
        <w:tab/>
      </w:r>
      <w:r>
        <w:rPr>
          <w:rFonts w:hint="eastAsia"/>
          <w:u w:val="single"/>
        </w:rPr>
        <w:t>教学计划</w:t>
      </w:r>
    </w:p>
    <w:p w:rsidR="00000000" w:rsidRDefault="00000000">
      <w:pPr>
        <w:spacing w:line="360" w:lineRule="auto"/>
        <w:ind w:left="1530"/>
        <w:rPr>
          <w:rFonts w:hint="eastAsia"/>
        </w:rPr>
      </w:pPr>
      <w:r>
        <w:rPr>
          <w:rFonts w:hint="eastAsia"/>
        </w:rPr>
        <w:tab/>
      </w:r>
      <w:r>
        <w:rPr>
          <w:rFonts w:hint="eastAsia"/>
        </w:rPr>
        <w:t>教育部将在</w:t>
      </w:r>
      <w:r>
        <w:rPr>
          <w:rFonts w:hint="eastAsia"/>
        </w:rPr>
        <w:t>2001-2004</w:t>
      </w:r>
      <w:r>
        <w:rPr>
          <w:rFonts w:hint="eastAsia"/>
        </w:rPr>
        <w:t>年期间为各种教学计划拨款</w:t>
      </w:r>
      <w:r>
        <w:rPr>
          <w:rFonts w:hint="eastAsia"/>
        </w:rPr>
        <w:t>2</w:t>
      </w:r>
      <w:r>
        <w:rPr>
          <w:rFonts w:hint="eastAsia"/>
        </w:rPr>
        <w:t>亿</w:t>
      </w:r>
      <w:r>
        <w:rPr>
          <w:rFonts w:hint="eastAsia"/>
        </w:rPr>
        <w:t>8</w:t>
      </w:r>
      <w:r>
        <w:rPr>
          <w:rFonts w:hint="eastAsia"/>
        </w:rPr>
        <w:t>千万新谢克尔，即年均拨款</w:t>
      </w:r>
      <w:r>
        <w:rPr>
          <w:rFonts w:hint="eastAsia"/>
        </w:rPr>
        <w:t>7</w:t>
      </w:r>
      <w:r>
        <w:rPr>
          <w:rFonts w:hint="eastAsia"/>
        </w:rPr>
        <w:t>千万新谢克尔，目的是推进阿拉伯人口部分的教育体制。每年的供资来源如下：</w:t>
      </w:r>
    </w:p>
    <w:p w:rsidR="00000000" w:rsidRDefault="00000000">
      <w:pPr>
        <w:spacing w:line="360" w:lineRule="auto"/>
        <w:ind w:left="2540"/>
        <w:rPr>
          <w:rFonts w:hint="eastAsia"/>
        </w:rPr>
      </w:pPr>
      <w:r>
        <w:rPr>
          <w:rFonts w:hint="eastAsia"/>
        </w:rPr>
        <w:t>教育部</w:t>
      </w:r>
      <w:r>
        <w:rPr>
          <w:rFonts w:hint="eastAsia"/>
          <w:spacing w:val="-50"/>
        </w:rPr>
        <w:t>——</w:t>
      </w:r>
      <w:r>
        <w:rPr>
          <w:rFonts w:hint="eastAsia"/>
          <w:spacing w:val="-50"/>
        </w:rPr>
        <w:t xml:space="preserve"> </w:t>
      </w:r>
      <w:r>
        <w:rPr>
          <w:rFonts w:hint="eastAsia"/>
        </w:rPr>
        <w:t xml:space="preserve"> 5</w:t>
      </w:r>
      <w:r>
        <w:rPr>
          <w:rFonts w:hint="eastAsia"/>
        </w:rPr>
        <w:t>千万新谢克尔；</w:t>
      </w:r>
    </w:p>
    <w:p w:rsidR="00000000" w:rsidRDefault="00000000">
      <w:pPr>
        <w:spacing w:after="160" w:line="360" w:lineRule="auto"/>
        <w:ind w:left="2530"/>
        <w:rPr>
          <w:rFonts w:hint="eastAsia"/>
        </w:rPr>
      </w:pPr>
      <w:r>
        <w:rPr>
          <w:rFonts w:hint="eastAsia"/>
        </w:rPr>
        <w:t>财政部</w:t>
      </w:r>
      <w:r>
        <w:rPr>
          <w:rFonts w:hint="eastAsia"/>
          <w:spacing w:val="-50"/>
        </w:rPr>
        <w:t>——</w:t>
      </w:r>
      <w:r>
        <w:rPr>
          <w:rFonts w:hint="eastAsia"/>
          <w:spacing w:val="-50"/>
        </w:rPr>
        <w:t xml:space="preserve"> </w:t>
      </w:r>
      <w:r>
        <w:rPr>
          <w:rFonts w:hint="eastAsia"/>
        </w:rPr>
        <w:t xml:space="preserve"> 2</w:t>
      </w:r>
      <w:r>
        <w:rPr>
          <w:rFonts w:hint="eastAsia"/>
        </w:rPr>
        <w:t>千万新谢克尔。</w:t>
      </w:r>
    </w:p>
    <w:p w:rsidR="00000000" w:rsidRDefault="00000000">
      <w:pPr>
        <w:spacing w:after="160" w:line="360" w:lineRule="auto"/>
        <w:ind w:left="1020"/>
        <w:rPr>
          <w:rFonts w:hint="eastAsia"/>
        </w:rPr>
      </w:pPr>
      <w:r>
        <w:rPr>
          <w:rFonts w:hint="eastAsia"/>
        </w:rPr>
        <w:t>(C)</w:t>
      </w:r>
      <w:r>
        <w:rPr>
          <w:rFonts w:hint="eastAsia"/>
        </w:rPr>
        <w:tab/>
      </w:r>
      <w:r>
        <w:rPr>
          <w:rFonts w:hint="eastAsia"/>
          <w:u w:val="single"/>
        </w:rPr>
        <w:t>技术教育</w:t>
      </w:r>
    </w:p>
    <w:p w:rsidR="00000000" w:rsidRDefault="00000000">
      <w:pPr>
        <w:spacing w:line="360" w:lineRule="auto"/>
        <w:ind w:left="1530"/>
        <w:rPr>
          <w:rFonts w:hint="eastAsia"/>
        </w:rPr>
      </w:pPr>
      <w:r>
        <w:rPr>
          <w:rFonts w:hint="eastAsia"/>
        </w:rPr>
        <w:tab/>
      </w:r>
      <w:r>
        <w:rPr>
          <w:rFonts w:hint="eastAsia"/>
        </w:rPr>
        <w:t>教育部将拨款</w:t>
      </w:r>
      <w:r>
        <w:rPr>
          <w:rFonts w:hint="eastAsia"/>
        </w:rPr>
        <w:t>6600</w:t>
      </w:r>
      <w:r>
        <w:rPr>
          <w:rFonts w:hint="eastAsia"/>
        </w:rPr>
        <w:t>万新谢克尔，即在</w:t>
      </w:r>
      <w:r>
        <w:rPr>
          <w:rFonts w:hint="eastAsia"/>
        </w:rPr>
        <w:t>2001-2004</w:t>
      </w:r>
      <w:r>
        <w:rPr>
          <w:rFonts w:hint="eastAsia"/>
        </w:rPr>
        <w:t>年期间每年拨</w:t>
      </w:r>
      <w:r>
        <w:rPr>
          <w:rFonts w:hint="eastAsia"/>
        </w:rPr>
        <w:t>1650</w:t>
      </w:r>
      <w:r>
        <w:rPr>
          <w:rFonts w:hint="eastAsia"/>
        </w:rPr>
        <w:t>万新谢克尔，用于在中学和中学后技术高等院校中开设新学科课程。每年提供资金的有：</w:t>
      </w:r>
    </w:p>
    <w:p w:rsidR="00000000" w:rsidRDefault="00000000">
      <w:pPr>
        <w:spacing w:line="360" w:lineRule="auto"/>
        <w:ind w:left="2540"/>
        <w:rPr>
          <w:rFonts w:hint="eastAsia"/>
        </w:rPr>
      </w:pPr>
      <w:r>
        <w:rPr>
          <w:rFonts w:hint="eastAsia"/>
        </w:rPr>
        <w:t>教育部</w:t>
      </w:r>
      <w:r>
        <w:rPr>
          <w:rFonts w:hint="eastAsia"/>
          <w:spacing w:val="-50"/>
        </w:rPr>
        <w:t>——</w:t>
      </w:r>
      <w:r>
        <w:rPr>
          <w:rFonts w:hint="eastAsia"/>
          <w:spacing w:val="-50"/>
        </w:rPr>
        <w:t xml:space="preserve"> </w:t>
      </w:r>
      <w:r>
        <w:rPr>
          <w:rFonts w:hint="eastAsia"/>
        </w:rPr>
        <w:t xml:space="preserve"> 825</w:t>
      </w:r>
      <w:r>
        <w:rPr>
          <w:rFonts w:hint="eastAsia"/>
        </w:rPr>
        <w:t>万新谢克尔；</w:t>
      </w:r>
    </w:p>
    <w:p w:rsidR="00000000" w:rsidRDefault="00000000">
      <w:pPr>
        <w:spacing w:line="360" w:lineRule="auto"/>
        <w:ind w:left="2540"/>
        <w:rPr>
          <w:rFonts w:hint="eastAsia"/>
        </w:rPr>
      </w:pPr>
      <w:r>
        <w:rPr>
          <w:rFonts w:hint="eastAsia"/>
        </w:rPr>
        <w:t>财政部</w:t>
      </w:r>
      <w:r>
        <w:rPr>
          <w:rFonts w:hint="eastAsia"/>
          <w:spacing w:val="-50"/>
        </w:rPr>
        <w:t>——</w:t>
      </w:r>
      <w:r>
        <w:rPr>
          <w:rFonts w:hint="eastAsia"/>
          <w:spacing w:val="-50"/>
        </w:rPr>
        <w:t xml:space="preserve"> </w:t>
      </w:r>
      <w:r>
        <w:rPr>
          <w:rFonts w:hint="eastAsia"/>
        </w:rPr>
        <w:t xml:space="preserve"> 825</w:t>
      </w:r>
      <w:r>
        <w:rPr>
          <w:rFonts w:hint="eastAsia"/>
        </w:rPr>
        <w:t>万新谢克尔。</w:t>
      </w:r>
    </w:p>
    <w:p w:rsidR="00000000" w:rsidRDefault="00000000">
      <w:pPr>
        <w:spacing w:before="160" w:after="240" w:line="360" w:lineRule="auto"/>
        <w:ind w:left="1530"/>
        <w:rPr>
          <w:rFonts w:hint="eastAsia"/>
        </w:rPr>
      </w:pPr>
      <w:r>
        <w:rPr>
          <w:rFonts w:hint="eastAsia"/>
          <w:u w:val="single"/>
        </w:rPr>
        <w:t>劳工和社会事务部</w:t>
      </w:r>
    </w:p>
    <w:p w:rsidR="00000000" w:rsidRDefault="00000000">
      <w:pPr>
        <w:spacing w:after="160" w:line="360" w:lineRule="auto"/>
        <w:ind w:left="1530"/>
        <w:rPr>
          <w:rFonts w:hint="eastAsia"/>
        </w:rPr>
      </w:pPr>
      <w:r>
        <w:rPr>
          <w:rFonts w:hint="eastAsia"/>
          <w:u w:val="single"/>
        </w:rPr>
        <w:t>职业培训</w:t>
      </w:r>
    </w:p>
    <w:p w:rsidR="00000000" w:rsidRDefault="00000000">
      <w:pPr>
        <w:spacing w:line="360" w:lineRule="auto"/>
        <w:ind w:left="1530"/>
        <w:rPr>
          <w:rFonts w:hint="eastAsia"/>
        </w:rPr>
      </w:pPr>
      <w:r>
        <w:rPr>
          <w:rFonts w:hint="eastAsia"/>
        </w:rPr>
        <w:tab/>
      </w:r>
      <w:r>
        <w:rPr>
          <w:rFonts w:hint="eastAsia"/>
        </w:rPr>
        <w:t>劳工和社会事务部为开设工程技术和职业培训课程将拨出一笔总额达</w:t>
      </w:r>
      <w:r>
        <w:rPr>
          <w:rFonts w:hint="eastAsia"/>
        </w:rPr>
        <w:t>2</w:t>
      </w:r>
      <w:r>
        <w:rPr>
          <w:rFonts w:hint="eastAsia"/>
        </w:rPr>
        <w:t>亿</w:t>
      </w:r>
      <w:r>
        <w:rPr>
          <w:rFonts w:hint="eastAsia"/>
        </w:rPr>
        <w:t>6</w:t>
      </w:r>
      <w:r>
        <w:rPr>
          <w:rFonts w:hint="eastAsia"/>
        </w:rPr>
        <w:t>千</w:t>
      </w:r>
      <w:r>
        <w:rPr>
          <w:rFonts w:hint="eastAsia"/>
        </w:rPr>
        <w:t>8</w:t>
      </w:r>
      <w:r>
        <w:rPr>
          <w:rFonts w:hint="eastAsia"/>
        </w:rPr>
        <w:t>百万新谢克尔的款项，即在</w:t>
      </w:r>
      <w:r>
        <w:rPr>
          <w:rFonts w:hint="eastAsia"/>
        </w:rPr>
        <w:t>2001-2004</w:t>
      </w:r>
      <w:r>
        <w:rPr>
          <w:rFonts w:hint="eastAsia"/>
        </w:rPr>
        <w:t>年期间每年拨</w:t>
      </w:r>
      <w:r>
        <w:rPr>
          <w:rFonts w:hint="eastAsia"/>
        </w:rPr>
        <w:t>6700</w:t>
      </w:r>
      <w:r>
        <w:rPr>
          <w:rFonts w:hint="eastAsia"/>
        </w:rPr>
        <w:t>万新谢克尔。</w:t>
      </w:r>
    </w:p>
    <w:p w:rsidR="00000000" w:rsidRDefault="00000000">
      <w:pPr>
        <w:spacing w:line="360" w:lineRule="auto"/>
        <w:ind w:left="1530"/>
        <w:rPr>
          <w:rFonts w:hint="eastAsia"/>
        </w:rPr>
      </w:pPr>
      <w:r>
        <w:rPr>
          <w:rFonts w:hint="eastAsia"/>
        </w:rPr>
        <w:tab/>
      </w:r>
      <w:r>
        <w:rPr>
          <w:rFonts w:hint="eastAsia"/>
        </w:rPr>
        <w:t>这笔款额中有</w:t>
      </w:r>
      <w:r>
        <w:rPr>
          <w:rFonts w:hint="eastAsia"/>
        </w:rPr>
        <w:t>2400</w:t>
      </w:r>
      <w:r>
        <w:rPr>
          <w:rFonts w:hint="eastAsia"/>
        </w:rPr>
        <w:t>万新谢克尔将用于为妇女开设补充教育班，在</w:t>
      </w:r>
      <w:r>
        <w:rPr>
          <w:rFonts w:hint="eastAsia"/>
        </w:rPr>
        <w:t>2001-2004</w:t>
      </w:r>
      <w:r>
        <w:rPr>
          <w:rFonts w:hint="eastAsia"/>
        </w:rPr>
        <w:t>年期间，每年拨</w:t>
      </w:r>
      <w:r>
        <w:rPr>
          <w:rFonts w:hint="eastAsia"/>
        </w:rPr>
        <w:t>600</w:t>
      </w:r>
      <w:r>
        <w:rPr>
          <w:rFonts w:hint="eastAsia"/>
        </w:rPr>
        <w:t>万新谢克尔，供资来源如下：</w:t>
      </w:r>
    </w:p>
    <w:p w:rsidR="00000000" w:rsidRDefault="00000000">
      <w:pPr>
        <w:spacing w:line="360" w:lineRule="auto"/>
        <w:ind w:left="2420"/>
        <w:rPr>
          <w:rFonts w:hint="eastAsia"/>
        </w:rPr>
      </w:pPr>
      <w:r>
        <w:rPr>
          <w:rFonts w:hint="eastAsia"/>
        </w:rPr>
        <w:t>劳工和社会事务部</w:t>
      </w:r>
      <w:r>
        <w:rPr>
          <w:rFonts w:hint="eastAsia"/>
          <w:spacing w:val="-50"/>
        </w:rPr>
        <w:t>——</w:t>
      </w:r>
      <w:r>
        <w:rPr>
          <w:rFonts w:hint="eastAsia"/>
          <w:spacing w:val="-50"/>
        </w:rPr>
        <w:t xml:space="preserve"> </w:t>
      </w:r>
      <w:r>
        <w:rPr>
          <w:rFonts w:hint="eastAsia"/>
        </w:rPr>
        <w:t xml:space="preserve"> 4700</w:t>
      </w:r>
      <w:r>
        <w:rPr>
          <w:rFonts w:hint="eastAsia"/>
        </w:rPr>
        <w:t>万新谢克尔；</w:t>
      </w:r>
    </w:p>
    <w:p w:rsidR="00000000" w:rsidRDefault="00000000">
      <w:pPr>
        <w:spacing w:after="160" w:line="360" w:lineRule="auto"/>
        <w:ind w:left="2420"/>
        <w:rPr>
          <w:rFonts w:hint="eastAsia"/>
        </w:rPr>
      </w:pPr>
      <w:r>
        <w:rPr>
          <w:rFonts w:hint="eastAsia"/>
        </w:rPr>
        <w:t>财政部</w:t>
      </w:r>
      <w:r>
        <w:rPr>
          <w:rFonts w:hint="eastAsia"/>
          <w:spacing w:val="-50"/>
        </w:rPr>
        <w:t>——</w:t>
      </w:r>
      <w:r>
        <w:rPr>
          <w:rFonts w:hint="eastAsia"/>
          <w:spacing w:val="-50"/>
        </w:rPr>
        <w:t xml:space="preserve"> </w:t>
      </w:r>
      <w:r>
        <w:rPr>
          <w:rFonts w:hint="eastAsia"/>
        </w:rPr>
        <w:t xml:space="preserve"> 2000</w:t>
      </w:r>
      <w:r>
        <w:rPr>
          <w:rFonts w:hint="eastAsia"/>
        </w:rPr>
        <w:t>万新谢克尔。</w:t>
      </w:r>
    </w:p>
    <w:p w:rsidR="00000000" w:rsidRDefault="00000000">
      <w:pPr>
        <w:spacing w:line="360" w:lineRule="auto"/>
        <w:ind w:left="1530"/>
        <w:rPr>
          <w:rFonts w:hint="eastAsia"/>
        </w:rPr>
      </w:pPr>
      <w:r>
        <w:rPr>
          <w:rFonts w:hint="eastAsia"/>
          <w:u w:val="single"/>
        </w:rPr>
        <w:t>卫生部</w:t>
      </w:r>
    </w:p>
    <w:p w:rsidR="00000000" w:rsidRDefault="00000000">
      <w:pPr>
        <w:spacing w:before="160" w:after="160" w:line="360" w:lineRule="auto"/>
        <w:ind w:left="1530"/>
        <w:rPr>
          <w:rFonts w:hint="eastAsia"/>
        </w:rPr>
      </w:pPr>
      <w:r>
        <w:rPr>
          <w:rFonts w:hint="eastAsia"/>
          <w:u w:val="single"/>
        </w:rPr>
        <w:t>保健站</w:t>
      </w:r>
    </w:p>
    <w:p w:rsidR="00000000" w:rsidRDefault="00000000">
      <w:pPr>
        <w:spacing w:line="360" w:lineRule="auto"/>
        <w:ind w:left="1530"/>
        <w:rPr>
          <w:rFonts w:hint="eastAsia"/>
        </w:rPr>
      </w:pPr>
      <w:r>
        <w:rPr>
          <w:rFonts w:hint="eastAsia"/>
        </w:rPr>
        <w:tab/>
      </w:r>
      <w:r>
        <w:rPr>
          <w:rFonts w:hint="eastAsia"/>
        </w:rPr>
        <w:t>卫生部将拨款</w:t>
      </w:r>
      <w:r>
        <w:rPr>
          <w:rFonts w:hint="eastAsia"/>
        </w:rPr>
        <w:t>1000</w:t>
      </w:r>
      <w:r>
        <w:rPr>
          <w:rFonts w:hint="eastAsia"/>
        </w:rPr>
        <w:t>万新谢克尔，即</w:t>
      </w:r>
      <w:r>
        <w:rPr>
          <w:rFonts w:hint="eastAsia"/>
        </w:rPr>
        <w:t>2001-2004</w:t>
      </w:r>
      <w:r>
        <w:rPr>
          <w:rFonts w:hint="eastAsia"/>
        </w:rPr>
        <w:t>年期间每年拨</w:t>
      </w:r>
      <w:r>
        <w:rPr>
          <w:rFonts w:hint="eastAsia"/>
        </w:rPr>
        <w:t>250</w:t>
      </w:r>
      <w:r>
        <w:rPr>
          <w:rFonts w:hint="eastAsia"/>
        </w:rPr>
        <w:t>万新谢克尔，在阿拉伯人口部分各社区建立家庭保健站和口腔保健站。每年供资来源</w:t>
      </w:r>
      <w:r>
        <w:rPr>
          <w:rFonts w:hint="eastAsia"/>
        </w:rPr>
        <w:t>(</w:t>
      </w:r>
      <w:r>
        <w:rPr>
          <w:rFonts w:hint="eastAsia"/>
        </w:rPr>
        <w:t>平均</w:t>
      </w:r>
      <w:r>
        <w:rPr>
          <w:rFonts w:hint="eastAsia"/>
        </w:rPr>
        <w:t>)</w:t>
      </w:r>
      <w:r>
        <w:rPr>
          <w:rFonts w:hint="eastAsia"/>
        </w:rPr>
        <w:t>如下：</w:t>
      </w:r>
    </w:p>
    <w:p w:rsidR="00000000" w:rsidRDefault="00000000">
      <w:pPr>
        <w:spacing w:line="360" w:lineRule="auto"/>
        <w:ind w:left="2540"/>
        <w:rPr>
          <w:rFonts w:hint="eastAsia"/>
        </w:rPr>
      </w:pPr>
      <w:r>
        <w:rPr>
          <w:rFonts w:hint="eastAsia"/>
        </w:rPr>
        <w:t>卫生部</w:t>
      </w:r>
      <w:r>
        <w:rPr>
          <w:rFonts w:hint="eastAsia"/>
          <w:spacing w:val="-50"/>
        </w:rPr>
        <w:t>——</w:t>
      </w:r>
      <w:r>
        <w:rPr>
          <w:rFonts w:hint="eastAsia"/>
          <w:spacing w:val="-50"/>
        </w:rPr>
        <w:t xml:space="preserve"> </w:t>
      </w:r>
      <w:r>
        <w:rPr>
          <w:rFonts w:hint="eastAsia"/>
        </w:rPr>
        <w:t xml:space="preserve"> 125</w:t>
      </w:r>
      <w:r>
        <w:rPr>
          <w:rFonts w:hint="eastAsia"/>
        </w:rPr>
        <w:t>万新谢克尔；</w:t>
      </w:r>
    </w:p>
    <w:p w:rsidR="00000000" w:rsidRDefault="00000000">
      <w:pPr>
        <w:spacing w:after="160" w:line="360" w:lineRule="auto"/>
        <w:ind w:left="2540"/>
        <w:rPr>
          <w:rFonts w:hint="eastAsia"/>
        </w:rPr>
      </w:pPr>
      <w:r>
        <w:rPr>
          <w:rFonts w:hint="eastAsia"/>
        </w:rPr>
        <w:t>财政部</w:t>
      </w:r>
      <w:r>
        <w:rPr>
          <w:rFonts w:hint="eastAsia"/>
          <w:spacing w:val="-50"/>
        </w:rPr>
        <w:t>——</w:t>
      </w:r>
      <w:r>
        <w:rPr>
          <w:rFonts w:hint="eastAsia"/>
          <w:spacing w:val="-50"/>
        </w:rPr>
        <w:t xml:space="preserve"> </w:t>
      </w:r>
      <w:r>
        <w:rPr>
          <w:rFonts w:hint="eastAsia"/>
        </w:rPr>
        <w:t xml:space="preserve"> 125</w:t>
      </w:r>
      <w:r>
        <w:rPr>
          <w:rFonts w:hint="eastAsia"/>
        </w:rPr>
        <w:t>万新谢克尔。</w:t>
      </w:r>
    </w:p>
    <w:p w:rsidR="00000000" w:rsidRDefault="00000000">
      <w:pPr>
        <w:spacing w:line="360" w:lineRule="auto"/>
        <w:ind w:left="1530"/>
        <w:rPr>
          <w:rFonts w:hint="eastAsia"/>
        </w:rPr>
      </w:pPr>
      <w:r>
        <w:rPr>
          <w:rFonts w:hint="eastAsia"/>
          <w:u w:val="single"/>
        </w:rPr>
        <w:t>公共安全部</w:t>
      </w:r>
    </w:p>
    <w:p w:rsidR="00000000" w:rsidRDefault="00000000">
      <w:pPr>
        <w:spacing w:before="160" w:after="160" w:line="360" w:lineRule="auto"/>
        <w:ind w:left="1530"/>
        <w:rPr>
          <w:rFonts w:hint="eastAsia"/>
        </w:rPr>
      </w:pPr>
      <w:r>
        <w:rPr>
          <w:rFonts w:hint="eastAsia"/>
          <w:u w:val="single"/>
        </w:rPr>
        <w:t>警察分局</w:t>
      </w:r>
    </w:p>
    <w:p w:rsidR="00000000" w:rsidRDefault="00000000">
      <w:pPr>
        <w:spacing w:line="360" w:lineRule="auto"/>
        <w:ind w:left="1530"/>
        <w:rPr>
          <w:rFonts w:hint="eastAsia"/>
        </w:rPr>
      </w:pPr>
      <w:r>
        <w:rPr>
          <w:rFonts w:hint="eastAsia"/>
        </w:rPr>
        <w:tab/>
      </w:r>
      <w:r>
        <w:rPr>
          <w:rFonts w:hint="eastAsia"/>
        </w:rPr>
        <w:t>公共安全部将拨款</w:t>
      </w:r>
      <w:r>
        <w:rPr>
          <w:rFonts w:hint="eastAsia"/>
        </w:rPr>
        <w:t>1</w:t>
      </w:r>
      <w:r>
        <w:rPr>
          <w:rFonts w:hint="eastAsia"/>
        </w:rPr>
        <w:t>亿</w:t>
      </w:r>
      <w:r>
        <w:rPr>
          <w:rFonts w:hint="eastAsia"/>
        </w:rPr>
        <w:t>2</w:t>
      </w:r>
      <w:r>
        <w:rPr>
          <w:rFonts w:hint="eastAsia"/>
        </w:rPr>
        <w:t>千万新谢克尔，即</w:t>
      </w:r>
      <w:r>
        <w:rPr>
          <w:rFonts w:hint="eastAsia"/>
        </w:rPr>
        <w:t>2001-2004</w:t>
      </w:r>
      <w:r>
        <w:rPr>
          <w:rFonts w:hint="eastAsia"/>
        </w:rPr>
        <w:t>年期间每年拨</w:t>
      </w:r>
      <w:r>
        <w:rPr>
          <w:rFonts w:hint="eastAsia"/>
        </w:rPr>
        <w:t>3000</w:t>
      </w:r>
      <w:r>
        <w:rPr>
          <w:rFonts w:hint="eastAsia"/>
        </w:rPr>
        <w:t>万新谢克尔，在阿拉伯人口部分各社区建立警察站和警察分局。供资来源如下：</w:t>
      </w:r>
    </w:p>
    <w:p w:rsidR="00000000" w:rsidRDefault="00000000">
      <w:pPr>
        <w:spacing w:line="360" w:lineRule="auto"/>
        <w:ind w:left="2540"/>
        <w:rPr>
          <w:rFonts w:hint="eastAsia"/>
        </w:rPr>
      </w:pPr>
      <w:r>
        <w:rPr>
          <w:rFonts w:hint="eastAsia"/>
        </w:rPr>
        <w:t>公共安全部</w:t>
      </w:r>
      <w:r>
        <w:rPr>
          <w:rFonts w:hint="eastAsia"/>
          <w:spacing w:val="-50"/>
        </w:rPr>
        <w:t>——</w:t>
      </w:r>
      <w:r>
        <w:rPr>
          <w:rFonts w:hint="eastAsia"/>
          <w:spacing w:val="-50"/>
        </w:rPr>
        <w:t xml:space="preserve"> </w:t>
      </w:r>
      <w:r>
        <w:rPr>
          <w:rFonts w:hint="eastAsia"/>
        </w:rPr>
        <w:t xml:space="preserve"> </w:t>
      </w:r>
      <w:r>
        <w:rPr>
          <w:rFonts w:hint="eastAsia"/>
        </w:rPr>
        <w:t>—</w:t>
      </w:r>
      <w:r>
        <w:rPr>
          <w:rFonts w:hint="eastAsia"/>
        </w:rPr>
        <w:t>1000</w:t>
      </w:r>
      <w:r>
        <w:rPr>
          <w:rFonts w:hint="eastAsia"/>
        </w:rPr>
        <w:t>万新谢克尔；</w:t>
      </w:r>
    </w:p>
    <w:p w:rsidR="00000000" w:rsidRDefault="00000000">
      <w:pPr>
        <w:spacing w:after="160" w:line="360" w:lineRule="auto"/>
        <w:ind w:left="2540"/>
        <w:rPr>
          <w:rFonts w:hint="eastAsia"/>
        </w:rPr>
      </w:pPr>
      <w:r>
        <w:rPr>
          <w:rFonts w:hint="eastAsia"/>
        </w:rPr>
        <w:t>财政部</w:t>
      </w:r>
      <w:r>
        <w:rPr>
          <w:rFonts w:hint="eastAsia"/>
          <w:spacing w:val="-50"/>
        </w:rPr>
        <w:t>——</w:t>
      </w:r>
      <w:r>
        <w:rPr>
          <w:rFonts w:hint="eastAsia"/>
          <w:spacing w:val="-50"/>
        </w:rPr>
        <w:t xml:space="preserve"> </w:t>
      </w:r>
      <w:r>
        <w:rPr>
          <w:rFonts w:hint="eastAsia"/>
        </w:rPr>
        <w:t xml:space="preserve"> 2000</w:t>
      </w:r>
      <w:r>
        <w:rPr>
          <w:rFonts w:hint="eastAsia"/>
        </w:rPr>
        <w:t>万新谢克尔。</w:t>
      </w:r>
    </w:p>
    <w:p w:rsidR="00000000" w:rsidRDefault="00000000">
      <w:pPr>
        <w:spacing w:after="160" w:line="360" w:lineRule="auto"/>
        <w:ind w:left="1530"/>
        <w:rPr>
          <w:rFonts w:hint="eastAsia"/>
        </w:rPr>
      </w:pPr>
      <w:r>
        <w:rPr>
          <w:rFonts w:hint="eastAsia"/>
          <w:u w:val="single"/>
        </w:rPr>
        <w:t>科学、文化和体育部</w:t>
      </w:r>
    </w:p>
    <w:p w:rsidR="00000000" w:rsidRDefault="00000000">
      <w:pPr>
        <w:spacing w:line="360" w:lineRule="auto"/>
        <w:ind w:left="1020"/>
        <w:rPr>
          <w:rFonts w:hint="eastAsia"/>
        </w:rPr>
      </w:pPr>
      <w:r>
        <w:rPr>
          <w:rFonts w:hint="eastAsia"/>
        </w:rPr>
        <w:t>(A)</w:t>
      </w:r>
      <w:r>
        <w:rPr>
          <w:rFonts w:hint="eastAsia"/>
        </w:rPr>
        <w:tab/>
      </w:r>
      <w:r>
        <w:rPr>
          <w:rFonts w:hint="eastAsia"/>
          <w:u w:val="single"/>
        </w:rPr>
        <w:t>建设文化机构和体育设施</w:t>
      </w:r>
    </w:p>
    <w:p w:rsidR="00000000" w:rsidRDefault="00000000">
      <w:pPr>
        <w:spacing w:line="360" w:lineRule="auto"/>
        <w:ind w:left="1530"/>
        <w:rPr>
          <w:rFonts w:hint="eastAsia"/>
        </w:rPr>
      </w:pPr>
      <w:r>
        <w:rPr>
          <w:rFonts w:hint="eastAsia"/>
        </w:rPr>
        <w:tab/>
      </w:r>
      <w:r>
        <w:rPr>
          <w:rFonts w:hint="eastAsia"/>
        </w:rPr>
        <w:t>科学、文化和体育部将为建设文化机构和体育设施拨款</w:t>
      </w:r>
      <w:r>
        <w:rPr>
          <w:rFonts w:hint="eastAsia"/>
        </w:rPr>
        <w:t>2800</w:t>
      </w:r>
      <w:r>
        <w:rPr>
          <w:rFonts w:hint="eastAsia"/>
        </w:rPr>
        <w:t>万新谢克尔，即</w:t>
      </w:r>
      <w:r>
        <w:rPr>
          <w:rFonts w:hint="eastAsia"/>
        </w:rPr>
        <w:t>2001-2004</w:t>
      </w:r>
      <w:r>
        <w:rPr>
          <w:rFonts w:hint="eastAsia"/>
        </w:rPr>
        <w:t>年期间每年拨</w:t>
      </w:r>
      <w:r>
        <w:rPr>
          <w:rFonts w:hint="eastAsia"/>
        </w:rPr>
        <w:t>700</w:t>
      </w:r>
      <w:r>
        <w:rPr>
          <w:rFonts w:hint="eastAsia"/>
        </w:rPr>
        <w:t>万新谢克尔。每年供资来源</w:t>
      </w:r>
      <w:r>
        <w:rPr>
          <w:rFonts w:hint="eastAsia"/>
        </w:rPr>
        <w:t>(</w:t>
      </w:r>
      <w:r>
        <w:rPr>
          <w:rFonts w:hint="eastAsia"/>
        </w:rPr>
        <w:t>平均</w:t>
      </w:r>
      <w:r>
        <w:rPr>
          <w:rFonts w:hint="eastAsia"/>
        </w:rPr>
        <w:t>)</w:t>
      </w:r>
      <w:r>
        <w:rPr>
          <w:rFonts w:hint="eastAsia"/>
        </w:rPr>
        <w:t>如下：</w:t>
      </w:r>
    </w:p>
    <w:p w:rsidR="00000000" w:rsidRDefault="00000000">
      <w:pPr>
        <w:spacing w:line="360" w:lineRule="auto"/>
        <w:ind w:left="2540"/>
        <w:rPr>
          <w:rFonts w:hint="eastAsia"/>
        </w:rPr>
      </w:pPr>
      <w:r>
        <w:rPr>
          <w:rFonts w:hint="eastAsia"/>
        </w:rPr>
        <w:t>科学、文化和体育部</w:t>
      </w:r>
      <w:r>
        <w:rPr>
          <w:rFonts w:hint="eastAsia"/>
          <w:spacing w:val="-50"/>
        </w:rPr>
        <w:t>——</w:t>
      </w:r>
      <w:r>
        <w:rPr>
          <w:rFonts w:hint="eastAsia"/>
          <w:spacing w:val="-50"/>
        </w:rPr>
        <w:t xml:space="preserve"> </w:t>
      </w:r>
      <w:r>
        <w:rPr>
          <w:rFonts w:hint="eastAsia"/>
        </w:rPr>
        <w:t xml:space="preserve"> 350</w:t>
      </w:r>
      <w:r>
        <w:rPr>
          <w:rFonts w:hint="eastAsia"/>
        </w:rPr>
        <w:t>万新谢克尔；</w:t>
      </w:r>
    </w:p>
    <w:p w:rsidR="00000000" w:rsidRDefault="00000000">
      <w:pPr>
        <w:spacing w:after="160" w:line="360" w:lineRule="auto"/>
        <w:ind w:left="2540"/>
        <w:rPr>
          <w:rFonts w:hint="eastAsia"/>
        </w:rPr>
      </w:pPr>
      <w:r>
        <w:rPr>
          <w:rFonts w:hint="eastAsia"/>
        </w:rPr>
        <w:t>财政部</w:t>
      </w:r>
      <w:r>
        <w:rPr>
          <w:rFonts w:hint="eastAsia"/>
          <w:spacing w:val="-50"/>
        </w:rPr>
        <w:t>——</w:t>
      </w:r>
      <w:r>
        <w:rPr>
          <w:rFonts w:hint="eastAsia"/>
          <w:spacing w:val="-50"/>
        </w:rPr>
        <w:t xml:space="preserve"> </w:t>
      </w:r>
      <w:r>
        <w:rPr>
          <w:rFonts w:hint="eastAsia"/>
        </w:rPr>
        <w:t xml:space="preserve"> 350</w:t>
      </w:r>
      <w:r>
        <w:rPr>
          <w:rFonts w:hint="eastAsia"/>
        </w:rPr>
        <w:t>万新谢克尔。</w:t>
      </w:r>
    </w:p>
    <w:p w:rsidR="00000000" w:rsidRDefault="00000000">
      <w:pPr>
        <w:pStyle w:val="Heading4"/>
        <w:ind w:left="1020"/>
        <w:rPr>
          <w:rFonts w:hint="eastAsia"/>
        </w:rPr>
      </w:pPr>
      <w:r>
        <w:rPr>
          <w:rFonts w:hint="eastAsia"/>
          <w:u w:val="none"/>
        </w:rPr>
        <w:t>(B)</w:t>
      </w:r>
      <w:r>
        <w:rPr>
          <w:rFonts w:hint="eastAsia"/>
          <w:u w:val="none"/>
        </w:rPr>
        <w:tab/>
      </w:r>
      <w:r>
        <w:rPr>
          <w:rFonts w:hint="eastAsia"/>
        </w:rPr>
        <w:t>区域研究与发展中心的基础设施</w:t>
      </w:r>
    </w:p>
    <w:p w:rsidR="00000000" w:rsidRDefault="00000000">
      <w:pPr>
        <w:spacing w:after="160" w:line="360" w:lineRule="auto"/>
        <w:ind w:left="1530"/>
        <w:rPr>
          <w:rFonts w:hint="eastAsia"/>
        </w:rPr>
      </w:pPr>
      <w:r>
        <w:rPr>
          <w:rFonts w:hint="eastAsia"/>
        </w:rPr>
        <w:tab/>
      </w:r>
      <w:r>
        <w:rPr>
          <w:rFonts w:hint="eastAsia"/>
        </w:rPr>
        <w:t>科学、文化和体育部将为改善阿拉伯人口部分各社区的区域研究与发展中心的实体基础设施拨款</w:t>
      </w:r>
      <w:r>
        <w:rPr>
          <w:rFonts w:hint="eastAsia"/>
        </w:rPr>
        <w:t>1600</w:t>
      </w:r>
      <w:r>
        <w:rPr>
          <w:rFonts w:hint="eastAsia"/>
        </w:rPr>
        <w:t>万新谢克尔，即</w:t>
      </w:r>
      <w:r>
        <w:rPr>
          <w:rFonts w:hint="eastAsia"/>
        </w:rPr>
        <w:t>2001-2004</w:t>
      </w:r>
      <w:r>
        <w:rPr>
          <w:rFonts w:hint="eastAsia"/>
        </w:rPr>
        <w:t>年期间每年拨</w:t>
      </w:r>
      <w:r>
        <w:rPr>
          <w:rFonts w:hint="eastAsia"/>
        </w:rPr>
        <w:t>400</w:t>
      </w:r>
      <w:r>
        <w:rPr>
          <w:rFonts w:hint="eastAsia"/>
        </w:rPr>
        <w:t>万新谢克尔，由财政部预算中的一项增列经费资助。</w:t>
      </w:r>
    </w:p>
    <w:p w:rsidR="00000000" w:rsidRDefault="00000000">
      <w:pPr>
        <w:pStyle w:val="Heading4"/>
        <w:ind w:left="1020"/>
        <w:rPr>
          <w:rFonts w:hint="eastAsia"/>
        </w:rPr>
      </w:pPr>
      <w:r>
        <w:rPr>
          <w:rFonts w:hint="eastAsia"/>
          <w:u w:val="none"/>
        </w:rPr>
        <w:t>(C)</w:t>
      </w:r>
      <w:r>
        <w:rPr>
          <w:rFonts w:hint="eastAsia"/>
          <w:u w:val="none"/>
        </w:rPr>
        <w:tab/>
      </w:r>
      <w:r>
        <w:rPr>
          <w:rFonts w:hint="eastAsia"/>
        </w:rPr>
        <w:t>资助文化、艺术和体育活动</w:t>
      </w:r>
    </w:p>
    <w:p w:rsidR="00000000" w:rsidRDefault="00000000">
      <w:pPr>
        <w:spacing w:after="160" w:line="360" w:lineRule="auto"/>
        <w:ind w:left="1530"/>
        <w:rPr>
          <w:rFonts w:hint="eastAsia"/>
        </w:rPr>
      </w:pPr>
      <w:r>
        <w:rPr>
          <w:rFonts w:hint="eastAsia"/>
        </w:rPr>
        <w:tab/>
      </w:r>
      <w:r>
        <w:rPr>
          <w:rFonts w:hint="eastAsia"/>
        </w:rPr>
        <w:t>科学、文化和体育部将拨款</w:t>
      </w:r>
      <w:r>
        <w:rPr>
          <w:rFonts w:hint="eastAsia"/>
        </w:rPr>
        <w:t>9100</w:t>
      </w:r>
      <w:r>
        <w:rPr>
          <w:rFonts w:hint="eastAsia"/>
        </w:rPr>
        <w:t>万新谢克尔，即</w:t>
      </w:r>
      <w:r>
        <w:rPr>
          <w:rFonts w:hint="eastAsia"/>
        </w:rPr>
        <w:t>2001-2004</w:t>
      </w:r>
      <w:r>
        <w:rPr>
          <w:rFonts w:hint="eastAsia"/>
        </w:rPr>
        <w:t>年期间年均拨款</w:t>
      </w:r>
      <w:r>
        <w:rPr>
          <w:rFonts w:hint="eastAsia"/>
        </w:rPr>
        <w:t>2275</w:t>
      </w:r>
      <w:r>
        <w:rPr>
          <w:rFonts w:hint="eastAsia"/>
        </w:rPr>
        <w:t>万新谢克尔，用以资助文化、艺术和体育活动。</w:t>
      </w:r>
    </w:p>
    <w:p w:rsidR="00000000" w:rsidRDefault="00000000">
      <w:pPr>
        <w:spacing w:line="360" w:lineRule="auto"/>
        <w:ind w:left="1530"/>
        <w:rPr>
          <w:rFonts w:hint="eastAsia"/>
        </w:rPr>
      </w:pPr>
      <w:r>
        <w:rPr>
          <w:rFonts w:hint="eastAsia"/>
          <w:u w:val="single"/>
        </w:rPr>
        <w:t>总理办公厅</w:t>
      </w:r>
    </w:p>
    <w:p w:rsidR="00000000" w:rsidRDefault="00000000">
      <w:pPr>
        <w:spacing w:before="160" w:after="160" w:line="360" w:lineRule="auto"/>
        <w:ind w:left="1530"/>
        <w:rPr>
          <w:rFonts w:hint="eastAsia"/>
        </w:rPr>
      </w:pPr>
      <w:r>
        <w:rPr>
          <w:rFonts w:hint="eastAsia"/>
          <w:u w:val="single"/>
        </w:rPr>
        <w:t>业</w:t>
      </w:r>
      <w:r>
        <w:rPr>
          <w:rFonts w:hint="eastAsia"/>
          <w:u w:val="single"/>
        </w:rPr>
        <w:t xml:space="preserve">  </w:t>
      </w:r>
      <w:r>
        <w:rPr>
          <w:rFonts w:hint="eastAsia"/>
          <w:u w:val="single"/>
        </w:rPr>
        <w:t>务</w:t>
      </w:r>
    </w:p>
    <w:p w:rsidR="00000000" w:rsidRDefault="00000000">
      <w:pPr>
        <w:spacing w:line="360" w:lineRule="auto"/>
        <w:ind w:left="1530"/>
        <w:rPr>
          <w:rFonts w:hint="eastAsia"/>
        </w:rPr>
      </w:pPr>
      <w:r>
        <w:rPr>
          <w:rFonts w:hint="eastAsia"/>
        </w:rPr>
        <w:tab/>
      </w:r>
      <w:r>
        <w:rPr>
          <w:rFonts w:hint="eastAsia"/>
        </w:rPr>
        <w:t>总理办公厅将为业务拨款</w:t>
      </w:r>
      <w:r>
        <w:rPr>
          <w:rFonts w:hint="eastAsia"/>
        </w:rPr>
        <w:t>800</w:t>
      </w:r>
      <w:r>
        <w:rPr>
          <w:rFonts w:hint="eastAsia"/>
        </w:rPr>
        <w:t>万新谢克尔，即</w:t>
      </w:r>
      <w:r>
        <w:rPr>
          <w:rFonts w:hint="eastAsia"/>
        </w:rPr>
        <w:t>2001-2004</w:t>
      </w:r>
      <w:r>
        <w:rPr>
          <w:rFonts w:hint="eastAsia"/>
        </w:rPr>
        <w:t>年期间每年拨</w:t>
      </w:r>
      <w:r>
        <w:rPr>
          <w:rFonts w:hint="eastAsia"/>
        </w:rPr>
        <w:t>200</w:t>
      </w:r>
      <w:r>
        <w:rPr>
          <w:rFonts w:hint="eastAsia"/>
        </w:rPr>
        <w:t>万新谢克尔，监督和控制计划执行情况，包括指定一些计划人员来</w:t>
      </w:r>
      <w:r>
        <w:rPr>
          <w:rFonts w:hint="eastAsia"/>
        </w:rPr>
        <w:t>.</w:t>
      </w:r>
      <w:r>
        <w:rPr>
          <w:rFonts w:hint="eastAsia"/>
        </w:rPr>
        <w:t>促进计划的各个部分。</w:t>
      </w:r>
    </w:p>
    <w:p w:rsidR="00000000" w:rsidRDefault="00000000">
      <w:pPr>
        <w:spacing w:before="160" w:after="320" w:line="360" w:lineRule="auto"/>
        <w:rPr>
          <w:rFonts w:hint="eastAsia"/>
        </w:rPr>
      </w:pPr>
      <w:r>
        <w:rPr>
          <w:rFonts w:hint="eastAsia"/>
        </w:rPr>
        <w:tab/>
        <w:t xml:space="preserve">33.  </w:t>
      </w:r>
      <w:r>
        <w:rPr>
          <w:rFonts w:hint="eastAsia"/>
        </w:rPr>
        <w:t>这项决议的实施工作已经开始，但充分实施还得等到议会通过</w:t>
      </w:r>
      <w:r>
        <w:rPr>
          <w:rFonts w:hint="eastAsia"/>
        </w:rPr>
        <w:t>2001</w:t>
      </w:r>
      <w:r>
        <w:rPr>
          <w:rFonts w:hint="eastAsia"/>
        </w:rPr>
        <w:t>年年度预算法之后。</w:t>
      </w:r>
    </w:p>
    <w:p w:rsidR="00000000" w:rsidRDefault="00000000">
      <w:pPr>
        <w:pStyle w:val="Heading4"/>
        <w:rPr>
          <w:rFonts w:hint="eastAsia"/>
        </w:rPr>
      </w:pPr>
      <w:r>
        <w:rPr>
          <w:rFonts w:hint="eastAsia"/>
        </w:rPr>
        <w:t>2000</w:t>
      </w:r>
      <w:r>
        <w:rPr>
          <w:rFonts w:hint="eastAsia"/>
        </w:rPr>
        <w:t>年对</w:t>
      </w:r>
      <w:r>
        <w:rPr>
          <w:rFonts w:hint="eastAsia"/>
        </w:rPr>
        <w:t>1951</w:t>
      </w:r>
      <w:r>
        <w:rPr>
          <w:rFonts w:hint="eastAsia"/>
        </w:rPr>
        <w:t>年《妇女平等权利法》的修订</w:t>
      </w:r>
    </w:p>
    <w:p w:rsidR="00000000" w:rsidRDefault="00000000">
      <w:pPr>
        <w:spacing w:after="320" w:line="360" w:lineRule="auto"/>
        <w:rPr>
          <w:rFonts w:hint="eastAsia"/>
        </w:rPr>
      </w:pPr>
      <w:r>
        <w:rPr>
          <w:rFonts w:hint="eastAsia"/>
        </w:rPr>
        <w:tab/>
        <w:t xml:space="preserve">34. </w:t>
      </w:r>
      <w:r>
        <w:t xml:space="preserve"> </w:t>
      </w:r>
      <w:r>
        <w:rPr>
          <w:rFonts w:hint="eastAsia"/>
        </w:rPr>
        <w:t>2000</w:t>
      </w:r>
      <w:r>
        <w:rPr>
          <w:rFonts w:hint="eastAsia"/>
        </w:rPr>
        <w:t>年</w:t>
      </w:r>
      <w:r>
        <w:rPr>
          <w:rFonts w:hint="eastAsia"/>
        </w:rPr>
        <w:t>4</w:t>
      </w:r>
      <w:r>
        <w:rPr>
          <w:rFonts w:hint="eastAsia"/>
        </w:rPr>
        <w:t>月对</w:t>
      </w:r>
      <w:r>
        <w:rPr>
          <w:rFonts w:hint="eastAsia"/>
        </w:rPr>
        <w:t>1951</w:t>
      </w:r>
      <w:r>
        <w:rPr>
          <w:rFonts w:hint="eastAsia"/>
        </w:rPr>
        <w:t>年的《妇女平等权利法》进行了全面修订。本报告后面在讨论第</w:t>
      </w:r>
      <w:r>
        <w:rPr>
          <w:rFonts w:hint="eastAsia"/>
        </w:rPr>
        <w:t>3</w:t>
      </w:r>
      <w:r>
        <w:rPr>
          <w:rFonts w:hint="eastAsia"/>
        </w:rPr>
        <w:t>条的部分中有对此法的详细介绍</w:t>
      </w:r>
      <w:r>
        <w:rPr>
          <w:rFonts w:hint="eastAsia"/>
        </w:rPr>
        <w:t>(</w:t>
      </w:r>
      <w:r>
        <w:rPr>
          <w:rFonts w:hint="eastAsia"/>
        </w:rPr>
        <w:t>另见上面第</w:t>
      </w:r>
      <w:r>
        <w:rPr>
          <w:rFonts w:hint="eastAsia"/>
        </w:rPr>
        <w:t>1</w:t>
      </w:r>
      <w:r>
        <w:rPr>
          <w:rFonts w:hint="eastAsia"/>
        </w:rPr>
        <w:t>节结尾部分</w:t>
      </w:r>
      <w:r>
        <w:rPr>
          <w:rFonts w:hint="eastAsia"/>
        </w:rPr>
        <w:t>)</w:t>
      </w:r>
      <w:r>
        <w:rPr>
          <w:rFonts w:hint="eastAsia"/>
        </w:rPr>
        <w:t>。</w:t>
      </w:r>
    </w:p>
    <w:p w:rsidR="00000000" w:rsidRDefault="00000000">
      <w:pPr>
        <w:pStyle w:val="Heading4"/>
        <w:rPr>
          <w:rFonts w:hint="eastAsia"/>
        </w:rPr>
      </w:pPr>
      <w:r>
        <w:rPr>
          <w:rFonts w:hint="eastAsia"/>
        </w:rPr>
        <w:t>1998</w:t>
      </w:r>
      <w:r>
        <w:rPr>
          <w:rFonts w:hint="eastAsia"/>
        </w:rPr>
        <w:t>年的《残疾人平等权利法》：背景</w:t>
      </w:r>
    </w:p>
    <w:p w:rsidR="00000000" w:rsidRDefault="00000000">
      <w:pPr>
        <w:spacing w:line="360" w:lineRule="auto"/>
        <w:rPr>
          <w:rFonts w:hint="eastAsia"/>
        </w:rPr>
      </w:pPr>
      <w:r>
        <w:tab/>
      </w:r>
      <w:r>
        <w:rPr>
          <w:rFonts w:hint="eastAsia"/>
        </w:rPr>
        <w:t>35.  1998</w:t>
      </w:r>
      <w:r>
        <w:rPr>
          <w:rFonts w:hint="eastAsia"/>
        </w:rPr>
        <w:t>年</w:t>
      </w:r>
      <w:r>
        <w:rPr>
          <w:rFonts w:hint="eastAsia"/>
        </w:rPr>
        <w:t>2</w:t>
      </w:r>
      <w:r>
        <w:rPr>
          <w:rFonts w:hint="eastAsia"/>
        </w:rPr>
        <w:t>月</w:t>
      </w:r>
      <w:r>
        <w:rPr>
          <w:rFonts w:hint="eastAsia"/>
        </w:rPr>
        <w:t>23</w:t>
      </w:r>
      <w:r>
        <w:rPr>
          <w:rFonts w:hint="eastAsia"/>
        </w:rPr>
        <w:t>日，议会通过了《残疾人平等权利法》</w:t>
      </w:r>
      <w:r>
        <w:rPr>
          <w:rFonts w:hint="eastAsia"/>
        </w:rPr>
        <w:t>(</w:t>
      </w:r>
      <w:r>
        <w:rPr>
          <w:rFonts w:hint="eastAsia"/>
        </w:rPr>
        <w:t>下称“平等法”</w:t>
      </w:r>
      <w:r>
        <w:rPr>
          <w:rFonts w:hint="eastAsia"/>
        </w:rPr>
        <w:t>)</w:t>
      </w:r>
      <w:r>
        <w:rPr>
          <w:rFonts w:hint="eastAsia"/>
        </w:rPr>
        <w:t>，首次为残疾人确定了享有平等和人的尊严的权利，并创立了一组新义务，要求以色列国对其残疾居民负责。促使《平等法》颁布的主要动力是“审查残疾人权利方面全面的立法问题公共委员会的报告”</w:t>
      </w:r>
      <w:r>
        <w:rPr>
          <w:rFonts w:hint="eastAsia"/>
        </w:rPr>
        <w:t>(</w:t>
      </w:r>
      <w:r>
        <w:rPr>
          <w:rFonts w:hint="eastAsia"/>
        </w:rPr>
        <w:t>下称“公共委员会”</w:t>
      </w:r>
      <w:r>
        <w:rPr>
          <w:rFonts w:hint="eastAsia"/>
        </w:rPr>
        <w:t>)</w:t>
      </w:r>
      <w:r>
        <w:rPr>
          <w:rFonts w:hint="eastAsia"/>
        </w:rPr>
        <w:t>。这份报告于</w:t>
      </w:r>
      <w:r>
        <w:rPr>
          <w:rFonts w:hint="eastAsia"/>
        </w:rPr>
        <w:t>1997</w:t>
      </w:r>
      <w:r>
        <w:rPr>
          <w:rFonts w:hint="eastAsia"/>
        </w:rPr>
        <w:t>年</w:t>
      </w:r>
      <w:r>
        <w:rPr>
          <w:rFonts w:hint="eastAsia"/>
        </w:rPr>
        <w:t>7</w:t>
      </w:r>
      <w:r>
        <w:rPr>
          <w:rFonts w:hint="eastAsia"/>
        </w:rPr>
        <w:t>月提交给司法部长和劳工和社会事务部长。</w:t>
      </w:r>
    </w:p>
    <w:p w:rsidR="00000000" w:rsidRDefault="00000000">
      <w:pPr>
        <w:spacing w:line="360" w:lineRule="auto"/>
        <w:rPr>
          <w:rFonts w:hint="eastAsia"/>
        </w:rPr>
      </w:pPr>
      <w:r>
        <w:tab/>
      </w:r>
      <w:r>
        <w:rPr>
          <w:rFonts w:hint="eastAsia"/>
        </w:rPr>
        <w:t>36.  1999</w:t>
      </w:r>
      <w:r>
        <w:rPr>
          <w:rFonts w:hint="eastAsia"/>
        </w:rPr>
        <w:t>年</w:t>
      </w:r>
      <w:r>
        <w:rPr>
          <w:rFonts w:hint="eastAsia"/>
        </w:rPr>
        <w:t>1</w:t>
      </w:r>
      <w:r>
        <w:rPr>
          <w:rFonts w:hint="eastAsia"/>
        </w:rPr>
        <w:t>月</w:t>
      </w:r>
      <w:r>
        <w:rPr>
          <w:rFonts w:hint="eastAsia"/>
        </w:rPr>
        <w:t>1</w:t>
      </w:r>
      <w:r>
        <w:rPr>
          <w:rFonts w:hint="eastAsia"/>
        </w:rPr>
        <w:t>日，《残疾人平等权利法》生效。议会最终通过的这项法律其实只是最初提议的法案的一部分，包括基本原则、一般原则和关于平等就业，使用公共交通工具及成立残疾人平等权利委员会的规定。原始提案的其余章节被纳入第</w:t>
      </w:r>
      <w:r>
        <w:rPr>
          <w:rFonts w:hint="eastAsia"/>
        </w:rPr>
        <w:t>5760-1999</w:t>
      </w:r>
      <w:r>
        <w:rPr>
          <w:rFonts w:hint="eastAsia"/>
        </w:rPr>
        <w:t>号《残疾人平等权利法案》</w:t>
      </w:r>
      <w:r>
        <w:rPr>
          <w:rFonts w:hint="eastAsia"/>
        </w:rPr>
        <w:t>(</w:t>
      </w:r>
      <w:r>
        <w:rPr>
          <w:rFonts w:hint="eastAsia"/>
        </w:rPr>
        <w:t>增添了：无障碍环境；保健；社区住房和个人援助；文化；闲暇和体育；入学和教育；法律制度；特殊需要</w:t>
      </w:r>
      <w:r>
        <w:rPr>
          <w:rFonts w:hint="eastAsia"/>
        </w:rPr>
        <w:t>)</w:t>
      </w:r>
      <w:r>
        <w:rPr>
          <w:rFonts w:hint="eastAsia"/>
        </w:rPr>
        <w:t>，并重新提交给第十五届议会。该法案已于</w:t>
      </w:r>
      <w:r>
        <w:rPr>
          <w:rFonts w:hint="eastAsia"/>
        </w:rPr>
        <w:t>1999</w:t>
      </w:r>
      <w:r>
        <w:rPr>
          <w:rFonts w:hint="eastAsia"/>
        </w:rPr>
        <w:t>年</w:t>
      </w:r>
      <w:r>
        <w:rPr>
          <w:rFonts w:hint="eastAsia"/>
        </w:rPr>
        <w:t>12</w:t>
      </w:r>
      <w:r>
        <w:rPr>
          <w:rFonts w:hint="eastAsia"/>
        </w:rPr>
        <w:t>月</w:t>
      </w:r>
      <w:r>
        <w:rPr>
          <w:rFonts w:hint="eastAsia"/>
        </w:rPr>
        <w:t>22</w:t>
      </w:r>
      <w:r>
        <w:rPr>
          <w:rFonts w:hint="eastAsia"/>
        </w:rPr>
        <w:t>日通过初读，目前正由议会的劳工、社会福利和保健委员会进行讨论。</w:t>
      </w:r>
    </w:p>
    <w:p w:rsidR="00000000" w:rsidRDefault="00000000">
      <w:pPr>
        <w:pStyle w:val="NormalIndent"/>
        <w:rPr>
          <w:rFonts w:hint="eastAsia"/>
        </w:rPr>
      </w:pPr>
      <w:r>
        <w:rPr>
          <w:rFonts w:hint="eastAsia"/>
        </w:rPr>
        <w:t>37.  200</w:t>
      </w:r>
      <w:r>
        <w:t>0</w:t>
      </w:r>
      <w:r>
        <w:rPr>
          <w:rFonts w:hint="eastAsia"/>
        </w:rPr>
        <w:t>年</w:t>
      </w:r>
      <w:r>
        <w:rPr>
          <w:rFonts w:hint="eastAsia"/>
        </w:rPr>
        <w:t>8</w:t>
      </w:r>
      <w:r>
        <w:rPr>
          <w:rFonts w:hint="eastAsia"/>
        </w:rPr>
        <w:t>月</w:t>
      </w:r>
      <w:r>
        <w:rPr>
          <w:rFonts w:hint="eastAsia"/>
        </w:rPr>
        <w:t>1</w:t>
      </w:r>
      <w:r>
        <w:rPr>
          <w:rFonts w:hint="eastAsia"/>
        </w:rPr>
        <w:t>日正式宣布成立残疾人平等权利委员会，目前正处在形成阶段。尽管如此，《残疾人平等权利法》生效已有两年，但其大多数条款都尚未得到执行。</w:t>
      </w:r>
    </w:p>
    <w:p w:rsidR="00000000" w:rsidRDefault="00000000">
      <w:pPr>
        <w:pStyle w:val="NormalIndent"/>
        <w:rPr>
          <w:rFonts w:hint="eastAsia"/>
        </w:rPr>
      </w:pPr>
      <w:r>
        <w:rPr>
          <w:rFonts w:hint="eastAsia"/>
        </w:rPr>
        <w:t xml:space="preserve">38.  </w:t>
      </w:r>
      <w:r>
        <w:rPr>
          <w:rFonts w:hint="eastAsia"/>
        </w:rPr>
        <w:t>同时，正如下面将详尽阐述的，正在一些具体领域颁布法律和立法修正案来增进残疾人中个别群体</w:t>
      </w:r>
      <w:r>
        <w:rPr>
          <w:rFonts w:hint="eastAsia"/>
        </w:rPr>
        <w:t>(</w:t>
      </w:r>
      <w:r>
        <w:rPr>
          <w:rFonts w:hint="eastAsia"/>
        </w:rPr>
        <w:t>如精神病患者，残疾儿童，智力迟钝者等</w:t>
      </w:r>
      <w:r>
        <w:rPr>
          <w:rFonts w:hint="eastAsia"/>
        </w:rPr>
        <w:t>)</w:t>
      </w:r>
      <w:r>
        <w:rPr>
          <w:rFonts w:hint="eastAsia"/>
        </w:rPr>
        <w:t>的权利。</w:t>
      </w:r>
    </w:p>
    <w:p w:rsidR="00000000" w:rsidRDefault="00000000">
      <w:pPr>
        <w:pStyle w:val="NormalIndent"/>
        <w:spacing w:after="320"/>
        <w:rPr>
          <w:rFonts w:hint="eastAsia"/>
        </w:rPr>
      </w:pPr>
      <w:r>
        <w:rPr>
          <w:rFonts w:hint="eastAsia"/>
        </w:rPr>
        <w:t>39.  1999</w:t>
      </w:r>
      <w:r>
        <w:rPr>
          <w:rFonts w:hint="eastAsia"/>
        </w:rPr>
        <w:t>年</w:t>
      </w:r>
      <w:r>
        <w:rPr>
          <w:rFonts w:hint="eastAsia"/>
        </w:rPr>
        <w:t>10</w:t>
      </w:r>
      <w:r>
        <w:rPr>
          <w:rFonts w:hint="eastAsia"/>
        </w:rPr>
        <w:t>月</w:t>
      </w:r>
      <w:r>
        <w:rPr>
          <w:rFonts w:hint="eastAsia"/>
        </w:rPr>
        <w:t>5</w:t>
      </w:r>
      <w:r>
        <w:rPr>
          <w:rFonts w:hint="eastAsia"/>
        </w:rPr>
        <w:t>日以色列残疾人举行了一次罢工，要求以色列政府给予他们基本生活条件</w:t>
      </w:r>
      <w:r>
        <w:t>，</w:t>
      </w:r>
      <w:r>
        <w:rPr>
          <w:rFonts w:hint="eastAsia"/>
        </w:rPr>
        <w:t>并明确要求弥补国民保险福利方面的缺陷。他们在财政部前示威</w:t>
      </w:r>
      <w:r>
        <w:rPr>
          <w:rFonts w:hint="eastAsia"/>
        </w:rPr>
        <w:t>37</w:t>
      </w:r>
      <w:r>
        <w:rPr>
          <w:rFonts w:hint="eastAsia"/>
        </w:rPr>
        <w:t>天后，政府决定对残疾人的要求作出反应，并在行动失便补贴和特殊服务补贴方面改善了严重残疾者的福利。</w:t>
      </w:r>
    </w:p>
    <w:p w:rsidR="00000000" w:rsidRDefault="00000000">
      <w:pPr>
        <w:pStyle w:val="Heading4"/>
        <w:rPr>
          <w:rFonts w:hint="eastAsia"/>
        </w:rPr>
      </w:pPr>
      <w:r>
        <w:rPr>
          <w:rFonts w:hint="eastAsia"/>
        </w:rPr>
        <w:t>无障碍环境</w:t>
      </w:r>
    </w:p>
    <w:p w:rsidR="00000000" w:rsidRDefault="00000000">
      <w:pPr>
        <w:pStyle w:val="NormalIndent"/>
        <w:rPr>
          <w:rFonts w:hint="eastAsia"/>
        </w:rPr>
      </w:pPr>
      <w:r>
        <w:rPr>
          <w:rFonts w:hint="eastAsia"/>
        </w:rPr>
        <w:t xml:space="preserve">40.  </w:t>
      </w:r>
      <w:r>
        <w:rPr>
          <w:rFonts w:hint="eastAsia"/>
        </w:rPr>
        <w:t>以色列大多数公共建筑物和地点，依赖轮椅的残疾人都无法进入。</w:t>
      </w:r>
      <w:r>
        <w:rPr>
          <w:rFonts w:hint="eastAsia"/>
        </w:rPr>
        <w:t>(</w:t>
      </w:r>
      <w:r>
        <w:rPr>
          <w:rFonts w:hint="eastAsia"/>
        </w:rPr>
        <w:t>如政府办事处、地方当局办事处、学校、大学、咖啡屋、剧院、饭馆、法院和其它地方</w:t>
      </w:r>
      <w:r>
        <w:rPr>
          <w:rFonts w:hint="eastAsia"/>
        </w:rPr>
        <w:t>)</w:t>
      </w:r>
    </w:p>
    <w:p w:rsidR="00000000" w:rsidRDefault="00000000">
      <w:pPr>
        <w:pStyle w:val="NormalIndent"/>
        <w:rPr>
          <w:rFonts w:hint="eastAsia"/>
        </w:rPr>
      </w:pPr>
      <w:r>
        <w:rPr>
          <w:rFonts w:hint="eastAsia"/>
        </w:rPr>
        <w:t>41.  1980</w:t>
      </w:r>
      <w:r>
        <w:rPr>
          <w:rFonts w:hint="eastAsia"/>
        </w:rPr>
        <w:t>年代初对第</w:t>
      </w:r>
      <w:r>
        <w:rPr>
          <w:rFonts w:hint="eastAsia"/>
        </w:rPr>
        <w:t>5728-1968</w:t>
      </w:r>
      <w:r>
        <w:rPr>
          <w:rFonts w:hint="eastAsia"/>
        </w:rPr>
        <w:t>号《规划和建筑法》的一项修正案及同时实施的条例都规定</w:t>
      </w:r>
      <w:r>
        <w:t>，</w:t>
      </w:r>
      <w:r>
        <w:rPr>
          <w:rFonts w:hint="eastAsia"/>
        </w:rPr>
        <w:t>如果建筑计划中没有考虑为残疾人进行特殊安排</w:t>
      </w:r>
      <w:r>
        <w:t>，</w:t>
      </w:r>
      <w:r>
        <w:rPr>
          <w:rFonts w:hint="eastAsia"/>
        </w:rPr>
        <w:t>便不颁发建筑许可证。然而，这种安排只限于公共建筑物，而且，以</w:t>
      </w:r>
      <w:r>
        <w:rPr>
          <w:rFonts w:hint="eastAsia"/>
        </w:rPr>
        <w:t>A</w:t>
      </w:r>
      <w:r>
        <w:rPr>
          <w:rFonts w:hint="eastAsia"/>
        </w:rPr>
        <w:t>型和</w:t>
      </w:r>
      <w:r>
        <w:rPr>
          <w:rFonts w:hint="eastAsia"/>
        </w:rPr>
        <w:t>B</w:t>
      </w:r>
      <w:r>
        <w:rPr>
          <w:rFonts w:hint="eastAsia"/>
        </w:rPr>
        <w:t>型公共建筑物之间的区别为基础。</w:t>
      </w:r>
      <w:r>
        <w:rPr>
          <w:rFonts w:hint="eastAsia"/>
        </w:rPr>
        <w:t>B</w:t>
      </w:r>
      <w:r>
        <w:rPr>
          <w:rFonts w:hint="eastAsia"/>
        </w:rPr>
        <w:t>型公共建筑物包括如学校、政府各部和地方当局，这些建筑物只须在某一层进行特殊安排便可以获得建筑许可证。第</w:t>
      </w:r>
      <w:r>
        <w:rPr>
          <w:rFonts w:hint="eastAsia"/>
        </w:rPr>
        <w:t>5748-1988</w:t>
      </w:r>
      <w:r>
        <w:rPr>
          <w:rFonts w:hint="eastAsia"/>
        </w:rPr>
        <w:t>号《地方当局</w:t>
      </w:r>
      <w:r>
        <w:rPr>
          <w:rFonts w:hint="eastAsia"/>
        </w:rPr>
        <w:t>(</w:t>
      </w:r>
      <w:r>
        <w:rPr>
          <w:rFonts w:hint="eastAsia"/>
        </w:rPr>
        <w:t>关于残疾人的条款</w:t>
      </w:r>
      <w:r>
        <w:rPr>
          <w:rFonts w:hint="eastAsia"/>
        </w:rPr>
        <w:t>)</w:t>
      </w:r>
      <w:r>
        <w:rPr>
          <w:rFonts w:hint="eastAsia"/>
        </w:rPr>
        <w:t>法》要求地方当局在行人过马路处和人行道交接处降低人行道的高度。即使这些最少量的条款也未得到应有的执行。</w:t>
      </w:r>
    </w:p>
    <w:p w:rsidR="00000000" w:rsidRDefault="00000000">
      <w:pPr>
        <w:pStyle w:val="NormalIndent"/>
        <w:rPr>
          <w:rFonts w:hint="eastAsia"/>
        </w:rPr>
      </w:pPr>
      <w:r>
        <w:rPr>
          <w:rFonts w:hint="eastAsia"/>
        </w:rPr>
        <w:t xml:space="preserve">42.  </w:t>
      </w:r>
      <w:r>
        <w:rPr>
          <w:rFonts w:hint="eastAsia"/>
        </w:rPr>
        <w:t>在以色列</w:t>
      </w:r>
      <w:r>
        <w:t>，</w:t>
      </w:r>
      <w:r>
        <w:rPr>
          <w:rFonts w:hint="eastAsia"/>
        </w:rPr>
        <w:t>残疾人通常在很大程度上不能利用公共交通工具。依赖轮椅的人不能乘坐任何公共汽车。</w:t>
      </w:r>
    </w:p>
    <w:p w:rsidR="00000000" w:rsidRDefault="00000000">
      <w:pPr>
        <w:pStyle w:val="NormalIndent"/>
        <w:rPr>
          <w:rFonts w:hint="eastAsia"/>
        </w:rPr>
      </w:pPr>
      <w:r>
        <w:rPr>
          <w:rFonts w:hint="eastAsia"/>
        </w:rPr>
        <w:t xml:space="preserve">43.  </w:t>
      </w:r>
      <w:r>
        <w:rPr>
          <w:rFonts w:hint="eastAsia"/>
        </w:rPr>
        <w:t>《残疾人平等权利法》使残疾人有权乘坐公共交通工具</w:t>
      </w:r>
      <w:r>
        <w:rPr>
          <w:rFonts w:hint="eastAsia"/>
        </w:rPr>
        <w:t>(</w:t>
      </w:r>
      <w:r>
        <w:rPr>
          <w:rFonts w:hint="eastAsia"/>
        </w:rPr>
        <w:t>城市公共汽车、火车、船、飞机</w:t>
      </w:r>
      <w:r>
        <w:rPr>
          <w:rFonts w:hint="eastAsia"/>
        </w:rPr>
        <w:t>)</w:t>
      </w:r>
      <w:r>
        <w:t>，</w:t>
      </w:r>
      <w:r>
        <w:rPr>
          <w:rFonts w:hint="eastAsia"/>
        </w:rPr>
        <w:t>并责成运输部长颁布条例来确定交通工具种类及为残疾人排除障碍作出安排的时间。这些条例尚未颁布。最近，</w:t>
      </w:r>
      <w:r>
        <w:rPr>
          <w:rFonts w:hint="eastAsia"/>
        </w:rPr>
        <w:t>20</w:t>
      </w:r>
      <w:r>
        <w:rPr>
          <w:rFonts w:hint="eastAsia"/>
        </w:rPr>
        <w:t>个组织采取行动，向高等法院提交了一份请愿书，要求促进残疾人的平等权利。法院在一项临时令中命令运输部长在冬季会议开始前向议会提交条例草案。</w:t>
      </w:r>
    </w:p>
    <w:p w:rsidR="00000000" w:rsidRDefault="00000000">
      <w:pPr>
        <w:pStyle w:val="NormalIndent"/>
        <w:rPr>
          <w:rFonts w:hint="eastAsia"/>
        </w:rPr>
      </w:pPr>
      <w:r>
        <w:rPr>
          <w:rFonts w:hint="eastAsia"/>
        </w:rPr>
        <w:t xml:space="preserve">44.  </w:t>
      </w:r>
      <w:r>
        <w:rPr>
          <w:rFonts w:hint="eastAsia"/>
        </w:rPr>
        <w:t>最近进口了一种适合依赖轮椅的人乘坐的新型出租车。</w:t>
      </w:r>
    </w:p>
    <w:p w:rsidR="00000000" w:rsidRDefault="00000000">
      <w:pPr>
        <w:pStyle w:val="NormalIndent"/>
        <w:rPr>
          <w:rFonts w:hint="eastAsia"/>
        </w:rPr>
      </w:pPr>
      <w:r>
        <w:rPr>
          <w:rFonts w:hint="eastAsia"/>
        </w:rPr>
        <w:t xml:space="preserve">45.  </w:t>
      </w:r>
      <w:r>
        <w:rPr>
          <w:rFonts w:hint="eastAsia"/>
        </w:rPr>
        <w:t>第</w:t>
      </w:r>
      <w:r>
        <w:rPr>
          <w:rFonts w:hint="eastAsia"/>
        </w:rPr>
        <w:t>5729-1969</w:t>
      </w:r>
      <w:r>
        <w:rPr>
          <w:rFonts w:hint="eastAsia"/>
        </w:rPr>
        <w:t>号《议会和总理选举法》规定在让残疾人能够利用投票站问题上采取一种不规则的安排办法，主要目的是为每</w:t>
      </w:r>
      <w:r>
        <w:rPr>
          <w:rFonts w:hint="eastAsia"/>
        </w:rPr>
        <w:t>20,000</w:t>
      </w:r>
      <w:r>
        <w:rPr>
          <w:rFonts w:hint="eastAsia"/>
        </w:rPr>
        <w:t>名居民设立至少一个投票站。第</w:t>
      </w:r>
      <w:r>
        <w:rPr>
          <w:rFonts w:hint="eastAsia"/>
        </w:rPr>
        <w:t>5725-1965</w:t>
      </w:r>
      <w:r>
        <w:rPr>
          <w:rFonts w:hint="eastAsia"/>
        </w:rPr>
        <w:t>号《地方当局</w:t>
      </w:r>
      <w:r>
        <w:rPr>
          <w:rFonts w:hint="eastAsia"/>
        </w:rPr>
        <w:t>(</w:t>
      </w:r>
      <w:r>
        <w:rPr>
          <w:rFonts w:hint="eastAsia"/>
        </w:rPr>
        <w:t>选举</w:t>
      </w:r>
      <w:r>
        <w:rPr>
          <w:rFonts w:hint="eastAsia"/>
        </w:rPr>
        <w:t>)</w:t>
      </w:r>
      <w:r>
        <w:rPr>
          <w:rFonts w:hint="eastAsia"/>
        </w:rPr>
        <w:t>法》中有类似的安排。在上次第十五届议会和总理选举前夕高等法院受到一份请愿书，之后通过了一条过渡条款对《选举法》进行了修正，规定每个行动失便的残疾人可以通过“双重信封”的办法在其自己居住地区的任何一个残疾人投票站投票。但这项过渡条款对于未来的选举基本上无效。</w:t>
      </w:r>
    </w:p>
    <w:p w:rsidR="00000000" w:rsidRDefault="00000000">
      <w:pPr>
        <w:pStyle w:val="NormalIndent"/>
        <w:rPr>
          <w:rFonts w:hint="eastAsia"/>
        </w:rPr>
      </w:pPr>
      <w:r>
        <w:rPr>
          <w:rFonts w:hint="eastAsia"/>
        </w:rPr>
        <w:t xml:space="preserve">46.  </w:t>
      </w:r>
      <w:r>
        <w:rPr>
          <w:rFonts w:hint="eastAsia"/>
        </w:rPr>
        <w:t>有感官残疾的人</w:t>
      </w:r>
      <w:r>
        <w:rPr>
          <w:rFonts w:hint="eastAsia"/>
        </w:rPr>
        <w:t>(</w:t>
      </w:r>
      <w:r>
        <w:rPr>
          <w:rFonts w:hint="eastAsia"/>
        </w:rPr>
        <w:t>即有视觉障碍的人、盲人、有听力困难的人或聋哑人</w:t>
      </w:r>
      <w:r>
        <w:rPr>
          <w:rFonts w:hint="eastAsia"/>
        </w:rPr>
        <w:t>)</w:t>
      </w:r>
      <w:r>
        <w:rPr>
          <w:rFonts w:hint="eastAsia"/>
        </w:rPr>
        <w:t>无法获得新闻服务。</w:t>
      </w:r>
    </w:p>
    <w:p w:rsidR="00000000" w:rsidRDefault="00000000">
      <w:pPr>
        <w:pStyle w:val="NormalIndent"/>
        <w:rPr>
          <w:rFonts w:hint="eastAsia"/>
        </w:rPr>
      </w:pPr>
      <w:r>
        <w:rPr>
          <w:rFonts w:hint="eastAsia"/>
        </w:rPr>
        <w:t xml:space="preserve">47.  </w:t>
      </w:r>
      <w:r>
        <w:rPr>
          <w:rFonts w:hint="eastAsia"/>
        </w:rPr>
        <w:t>有听力困难的人或聋哑人无法收看电视节目：第</w:t>
      </w:r>
      <w:r>
        <w:rPr>
          <w:rFonts w:hint="eastAsia"/>
        </w:rPr>
        <w:t>5752-1992</w:t>
      </w:r>
      <w:r>
        <w:rPr>
          <w:rFonts w:hint="eastAsia"/>
        </w:rPr>
        <w:t>号《聋哑人援助法》中有两项条款要求广播当局：</w:t>
      </w:r>
      <w:r>
        <w:t>(a)</w:t>
      </w:r>
      <w:r>
        <w:rPr>
          <w:rFonts w:hint="eastAsia"/>
        </w:rPr>
        <w:t xml:space="preserve"> </w:t>
      </w:r>
      <w:r>
        <w:rPr>
          <w:rFonts w:hint="eastAsia"/>
        </w:rPr>
        <w:t>每周将至少一次新闻节目译成手语；</w:t>
      </w:r>
      <w:r>
        <w:t>(b)</w:t>
      </w:r>
      <w:r>
        <w:rPr>
          <w:rFonts w:hint="eastAsia"/>
        </w:rPr>
        <w:t xml:space="preserve"> </w:t>
      </w:r>
      <w:r>
        <w:rPr>
          <w:rFonts w:hint="eastAsia"/>
        </w:rPr>
        <w:t>给四分之一非直播节目加字幕</w:t>
      </w:r>
      <w:r>
        <w:rPr>
          <w:rFonts w:hint="eastAsia"/>
          <w:spacing w:val="-50"/>
        </w:rPr>
        <w:t>―</w:t>
      </w:r>
      <w:r>
        <w:rPr>
          <w:rFonts w:hint="eastAsia"/>
        </w:rPr>
        <w:t>―希伯来语节目加希伯来语字幕，阿拉伯语节目加阿拉伯语字幕。在</w:t>
      </w:r>
      <w:r>
        <w:rPr>
          <w:rFonts w:hint="eastAsia"/>
        </w:rPr>
        <w:t>1994</w:t>
      </w:r>
      <w:r>
        <w:rPr>
          <w:rFonts w:hint="eastAsia"/>
        </w:rPr>
        <w:t>年高等法院收到两份请愿书之后，现在广播当局把每星期四的夜间新闻译成手语，于</w:t>
      </w:r>
      <w:r>
        <w:rPr>
          <w:rFonts w:hint="eastAsia"/>
        </w:rPr>
        <w:t>23</w:t>
      </w:r>
      <w:r>
        <w:rPr>
          <w:rFonts w:hint="eastAsia"/>
        </w:rPr>
        <w:t>点</w:t>
      </w:r>
      <w:r>
        <w:rPr>
          <w:rFonts w:hint="eastAsia"/>
        </w:rPr>
        <w:t>30</w:t>
      </w:r>
      <w:r>
        <w:rPr>
          <w:rFonts w:hint="eastAsia"/>
        </w:rPr>
        <w:t>分播出。最近</w:t>
      </w:r>
      <w:r>
        <w:rPr>
          <w:rFonts w:hint="eastAsia"/>
        </w:rPr>
        <w:t>(2000</w:t>
      </w:r>
      <w:r>
        <w:rPr>
          <w:rFonts w:hint="eastAsia"/>
        </w:rPr>
        <w:t>年</w:t>
      </w:r>
      <w:r>
        <w:rPr>
          <w:rFonts w:hint="eastAsia"/>
        </w:rPr>
        <w:t>8</w:t>
      </w:r>
      <w:r>
        <w:rPr>
          <w:rFonts w:hint="eastAsia"/>
        </w:rPr>
        <w:t>月</w:t>
      </w:r>
      <w:r>
        <w:rPr>
          <w:rFonts w:hint="eastAsia"/>
        </w:rPr>
        <w:t>22</w:t>
      </w:r>
      <w:r>
        <w:rPr>
          <w:rFonts w:hint="eastAsia"/>
        </w:rPr>
        <w:t>日</w:t>
      </w:r>
      <w:r>
        <w:rPr>
          <w:rFonts w:hint="eastAsia"/>
        </w:rPr>
        <w:t xml:space="preserve">), </w:t>
      </w:r>
      <w:r>
        <w:rPr>
          <w:rFonts w:hint="eastAsia"/>
        </w:rPr>
        <w:t>一个听力困难者和听觉受损者的组织</w:t>
      </w:r>
      <w:r>
        <w:rPr>
          <w:rFonts w:hint="eastAsia"/>
        </w:rPr>
        <w:t>Bekol</w:t>
      </w:r>
      <w:r>
        <w:rPr>
          <w:rFonts w:hint="eastAsia"/>
        </w:rPr>
        <w:t>协会向高等法院提交了一份请愿书，要求命令广播当局履行其根据《聋哑人援助法》所具有的义务，给上述广播节目中的四分之一加字幕。对此，法院已颁布了一项临时令。</w:t>
      </w:r>
    </w:p>
    <w:p w:rsidR="00000000" w:rsidRDefault="00000000">
      <w:pPr>
        <w:pStyle w:val="NormalIndent"/>
        <w:rPr>
          <w:rFonts w:hint="eastAsia"/>
        </w:rPr>
      </w:pPr>
      <w:r>
        <w:rPr>
          <w:rFonts w:hint="eastAsia"/>
        </w:rPr>
        <w:t xml:space="preserve">48.  </w:t>
      </w:r>
      <w:r>
        <w:rPr>
          <w:rFonts w:hint="eastAsia"/>
        </w:rPr>
        <w:t>不幸的是，残疾妇女在获得保健服务方面总体上仍面对严重的歧视问题，特别是在妇科保健方面。</w:t>
      </w:r>
    </w:p>
    <w:p w:rsidR="00000000" w:rsidRDefault="00000000">
      <w:pPr>
        <w:pStyle w:val="NormalIndent"/>
        <w:spacing w:after="240"/>
        <w:rPr>
          <w:rFonts w:hint="eastAsia"/>
        </w:rPr>
      </w:pPr>
      <w:r>
        <w:rPr>
          <w:rFonts w:hint="eastAsia"/>
        </w:rPr>
        <w:t xml:space="preserve">49.  </w:t>
      </w:r>
      <w:r>
        <w:rPr>
          <w:rFonts w:hint="eastAsia"/>
        </w:rPr>
        <w:t>前面曾提到，目前正期待议会通过的《残疾人平等权利法律法案》中有一项关于生理、感官和社会无障碍环境方面的创新和全面的安排。</w:t>
      </w:r>
    </w:p>
    <w:p w:rsidR="00000000" w:rsidRDefault="00000000">
      <w:pPr>
        <w:pStyle w:val="Heading4"/>
        <w:rPr>
          <w:rFonts w:hint="eastAsia"/>
        </w:rPr>
      </w:pPr>
      <w:r>
        <w:rPr>
          <w:rFonts w:hint="eastAsia"/>
        </w:rPr>
        <w:t>就</w:t>
      </w:r>
      <w:r>
        <w:t xml:space="preserve">  </w:t>
      </w:r>
      <w:r>
        <w:rPr>
          <w:rFonts w:hint="eastAsia"/>
        </w:rPr>
        <w:t>业</w:t>
      </w:r>
    </w:p>
    <w:p w:rsidR="00000000" w:rsidRDefault="00000000">
      <w:pPr>
        <w:pStyle w:val="NormalIndent"/>
        <w:rPr>
          <w:rFonts w:hint="eastAsia"/>
        </w:rPr>
      </w:pPr>
      <w:r>
        <w:rPr>
          <w:rFonts w:hint="eastAsia"/>
        </w:rPr>
        <w:t xml:space="preserve">50.  </w:t>
      </w:r>
      <w:r>
        <w:rPr>
          <w:rFonts w:hint="eastAsia"/>
        </w:rPr>
        <w:t>令人遗憾的是，残疾人的失业率较高。根据劳工和社会事务部盲人事务司的一项普查，盲人失业率是</w:t>
      </w:r>
      <w:r>
        <w:rPr>
          <w:rFonts w:hint="eastAsia"/>
        </w:rPr>
        <w:t>72%(1997</w:t>
      </w:r>
      <w:r>
        <w:rPr>
          <w:rFonts w:hint="eastAsia"/>
        </w:rPr>
        <w:t>年</w:t>
      </w:r>
      <w:r>
        <w:rPr>
          <w:rFonts w:hint="eastAsia"/>
        </w:rPr>
        <w:t>3</w:t>
      </w:r>
      <w:r>
        <w:rPr>
          <w:rFonts w:hint="eastAsia"/>
        </w:rPr>
        <w:t>月</w:t>
      </w:r>
      <w:r>
        <w:rPr>
          <w:rFonts w:hint="eastAsia"/>
        </w:rPr>
        <w:t>)</w:t>
      </w:r>
      <w:r>
        <w:rPr>
          <w:rFonts w:hint="eastAsia"/>
        </w:rPr>
        <w:t>。劳工和社会事务部康复司估计，严重残疾者、患病者、精神疾病者和智力迟钝者的失业率是</w:t>
      </w:r>
      <w:r>
        <w:rPr>
          <w:rFonts w:hint="eastAsia"/>
        </w:rPr>
        <w:t>70-75%</w:t>
      </w:r>
      <w:r>
        <w:rPr>
          <w:rFonts w:hint="eastAsia"/>
        </w:rPr>
        <w:t>。在一项有关各项需求的普查</w:t>
      </w:r>
      <w:r>
        <w:rPr>
          <w:rFonts w:hint="eastAsia"/>
        </w:rPr>
        <w:t>(1992</w:t>
      </w:r>
      <w:r>
        <w:rPr>
          <w:rFonts w:hint="eastAsia"/>
        </w:rPr>
        <w:t>年</w:t>
      </w:r>
      <w:r>
        <w:rPr>
          <w:rFonts w:hint="eastAsia"/>
        </w:rPr>
        <w:t>)</w:t>
      </w:r>
      <w:r>
        <w:rPr>
          <w:rFonts w:hint="eastAsia"/>
        </w:rPr>
        <w:t>中，</w:t>
      </w:r>
      <w:r>
        <w:rPr>
          <w:rFonts w:hint="eastAsia"/>
        </w:rPr>
        <w:t>30-64</w:t>
      </w:r>
      <w:r>
        <w:rPr>
          <w:rFonts w:hint="eastAsia"/>
        </w:rPr>
        <w:t>岁年龄组聋哑人的失业率达</w:t>
      </w:r>
      <w:r>
        <w:rPr>
          <w:rFonts w:hint="eastAsia"/>
        </w:rPr>
        <w:t>18-22%</w:t>
      </w:r>
      <w:r>
        <w:rPr>
          <w:rFonts w:hint="eastAsia"/>
        </w:rPr>
        <w:t>。此外，这一领域的专家还指出了以色列残疾人恢复就业政策中的一些专业性缺陷。他们具体指出，由于隔离性就业体制不能向自由市场充分地推荐残疾人，无法利用此类就业者的资格条件和个人就业潜力，。</w:t>
      </w:r>
    </w:p>
    <w:p w:rsidR="00000000" w:rsidRDefault="00000000">
      <w:pPr>
        <w:pStyle w:val="NormalIndent"/>
        <w:rPr>
          <w:rFonts w:hint="eastAsia"/>
        </w:rPr>
      </w:pPr>
      <w:r>
        <w:rPr>
          <w:rFonts w:hint="eastAsia"/>
        </w:rPr>
        <w:t xml:space="preserve">51.  </w:t>
      </w:r>
      <w:r>
        <w:rPr>
          <w:rFonts w:hint="eastAsia"/>
        </w:rPr>
        <w:t>同时，残疾人挣取的工资较低：第</w:t>
      </w:r>
      <w:r>
        <w:rPr>
          <w:rFonts w:hint="eastAsia"/>
        </w:rPr>
        <w:t>5747-1987</w:t>
      </w:r>
      <w:r>
        <w:rPr>
          <w:rFonts w:hint="eastAsia"/>
        </w:rPr>
        <w:t>号《最低工资法》并不适用于受保护企业和仅“挣”与其产量无关的几百新谢克尔的雇员。该法的第</w:t>
      </w:r>
      <w:r>
        <w:rPr>
          <w:rFonts w:hint="eastAsia"/>
        </w:rPr>
        <w:t>17</w:t>
      </w:r>
      <w:r>
        <w:rPr>
          <w:rFonts w:hint="eastAsia"/>
        </w:rPr>
        <w:t>条</w:t>
      </w:r>
      <w:r>
        <w:rPr>
          <w:rFonts w:hint="eastAsia"/>
        </w:rPr>
        <w:t>(a)</w:t>
      </w:r>
      <w:r>
        <w:rPr>
          <w:rFonts w:hint="eastAsia"/>
        </w:rPr>
        <w:t>项授权劳工和社会事务部长在条例中规定，此项法律的条款将适用于在生理、精神或智力方面有残疾并属于国家财政部预算所保护企业聘用的雇员。劳工和社会事务部长尚未颁布这样的条例。</w:t>
      </w:r>
      <w:r>
        <w:rPr>
          <w:rFonts w:hint="eastAsia"/>
        </w:rPr>
        <w:t>1997</w:t>
      </w:r>
      <w:r>
        <w:rPr>
          <w:rFonts w:hint="eastAsia"/>
        </w:rPr>
        <w:t>年，对《最低工资法》</w:t>
      </w:r>
      <w:r>
        <w:rPr>
          <w:rFonts w:hint="eastAsia"/>
        </w:rPr>
        <w:t>(</w:t>
      </w:r>
      <w:r>
        <w:rPr>
          <w:rFonts w:hint="eastAsia"/>
        </w:rPr>
        <w:t>第</w:t>
      </w:r>
      <w:r>
        <w:rPr>
          <w:rFonts w:hint="eastAsia"/>
        </w:rPr>
        <w:t>17</w:t>
      </w:r>
      <w:r>
        <w:rPr>
          <w:rFonts w:hint="eastAsia"/>
        </w:rPr>
        <w:t>条</w:t>
      </w:r>
      <w:r>
        <w:rPr>
          <w:rFonts w:hint="eastAsia"/>
        </w:rPr>
        <w:t>(b)</w:t>
      </w:r>
      <w:r>
        <w:rPr>
          <w:rFonts w:hint="eastAsia"/>
        </w:rPr>
        <w:t>项</w:t>
      </w:r>
      <w:r>
        <w:rPr>
          <w:rFonts w:hint="eastAsia"/>
        </w:rPr>
        <w:t>)</w:t>
      </w:r>
      <w:r>
        <w:rPr>
          <w:rFonts w:hint="eastAsia"/>
        </w:rPr>
        <w:t>作出了修订，并授权劳工和社会事务部长在条例中规定对在自由市场中求职就业的残疾人实行降低的最低工资制</w:t>
      </w:r>
      <w:r>
        <w:rPr>
          <w:rFonts w:hint="eastAsia"/>
        </w:rPr>
        <w:t>(</w:t>
      </w:r>
      <w:r>
        <w:rPr>
          <w:rFonts w:hint="eastAsia"/>
        </w:rPr>
        <w:t>草案最近已经分发给政府有关各部和公共组织征求意见</w:t>
      </w:r>
      <w:r>
        <w:rPr>
          <w:rFonts w:hint="eastAsia"/>
        </w:rPr>
        <w:t>)</w:t>
      </w:r>
      <w:r>
        <w:rPr>
          <w:rFonts w:hint="eastAsia"/>
        </w:rPr>
        <w:t>。</w:t>
      </w:r>
    </w:p>
    <w:p w:rsidR="00000000" w:rsidRDefault="00000000">
      <w:pPr>
        <w:pStyle w:val="NormalIndent"/>
        <w:rPr>
          <w:rFonts w:hint="eastAsia"/>
        </w:rPr>
      </w:pPr>
      <w:r>
        <w:rPr>
          <w:rFonts w:hint="eastAsia"/>
        </w:rPr>
        <w:t xml:space="preserve">52.  </w:t>
      </w:r>
      <w:r>
        <w:rPr>
          <w:rFonts w:hint="eastAsia"/>
        </w:rPr>
        <w:t>《残疾人平等权利法》规定，残疾人有平等就业的权利。该法第</w:t>
      </w:r>
      <w:r>
        <w:rPr>
          <w:rFonts w:hint="eastAsia"/>
        </w:rPr>
        <w:t>8</w:t>
      </w:r>
      <w:r>
        <w:rPr>
          <w:rFonts w:hint="eastAsia"/>
        </w:rPr>
        <w:t>条禁止基于残疾原因的就业歧视，包括有义务作出合理的调整。根据这项法律，劳工和社会事务部长以及财政部长负责颁布条例，以确定国家参与资助调整工作。这些条例也尚未颁布。该法第</w:t>
      </w:r>
      <w:r>
        <w:rPr>
          <w:rFonts w:hint="eastAsia"/>
        </w:rPr>
        <w:t>9</w:t>
      </w:r>
      <w:r>
        <w:rPr>
          <w:rFonts w:hint="eastAsia"/>
        </w:rPr>
        <w:t>条规定，作为一项</w:t>
      </w:r>
      <w:r>
        <w:rPr>
          <w:rFonts w:hint="eastAsia"/>
        </w:rPr>
        <w:t>7</w:t>
      </w:r>
      <w:r>
        <w:rPr>
          <w:rFonts w:hint="eastAsia"/>
        </w:rPr>
        <w:t>年的过渡性条款，凡雇佣超过</w:t>
      </w:r>
      <w:r>
        <w:rPr>
          <w:rFonts w:hint="eastAsia"/>
        </w:rPr>
        <w:t>25</w:t>
      </w:r>
      <w:r>
        <w:rPr>
          <w:rFonts w:hint="eastAsia"/>
        </w:rPr>
        <w:t>名雇工以上的人，有义务确保雇佣公平比例的残疾人。此外，该法第</w:t>
      </w:r>
      <w:r>
        <w:rPr>
          <w:rFonts w:hint="eastAsia"/>
        </w:rPr>
        <w:t>28</w:t>
      </w:r>
      <w:r>
        <w:rPr>
          <w:rFonts w:hint="eastAsia"/>
        </w:rPr>
        <w:t>条所载的一项间接修正案，即第</w:t>
      </w:r>
      <w:r>
        <w:rPr>
          <w:rFonts w:hint="eastAsia"/>
        </w:rPr>
        <w:t>5719-1959</w:t>
      </w:r>
      <w:r>
        <w:rPr>
          <w:rFonts w:hint="eastAsia"/>
        </w:rPr>
        <w:t>号《国家服务部门</w:t>
      </w:r>
      <w:r>
        <w:rPr>
          <w:rFonts w:hint="eastAsia"/>
        </w:rPr>
        <w:t>(</w:t>
      </w:r>
      <w:r>
        <w:rPr>
          <w:rFonts w:hint="eastAsia"/>
        </w:rPr>
        <w:t>聘用</w:t>
      </w:r>
      <w:r>
        <w:rPr>
          <w:rFonts w:hint="eastAsia"/>
        </w:rPr>
        <w:t>)</w:t>
      </w:r>
      <w:r>
        <w:rPr>
          <w:rFonts w:hint="eastAsia"/>
        </w:rPr>
        <w:t>法》，阐明有义务让残疾人在国家服务部门中占有公平的人数比例。</w:t>
      </w:r>
    </w:p>
    <w:p w:rsidR="00000000" w:rsidRDefault="00000000">
      <w:pPr>
        <w:pStyle w:val="NormalIndent"/>
        <w:rPr>
          <w:rFonts w:hint="eastAsia"/>
        </w:rPr>
      </w:pPr>
      <w:r>
        <w:rPr>
          <w:rFonts w:hint="eastAsia"/>
        </w:rPr>
        <w:t xml:space="preserve">53.  </w:t>
      </w:r>
      <w:r>
        <w:rPr>
          <w:rFonts w:hint="eastAsia"/>
        </w:rPr>
        <w:t>自这项修正法生效以来，尚未采取任何行动来促进前面所说的公平比例问题。该法第</w:t>
      </w:r>
      <w:r>
        <w:rPr>
          <w:rFonts w:hint="eastAsia"/>
        </w:rPr>
        <w:t>16</w:t>
      </w:r>
      <w:r>
        <w:rPr>
          <w:rFonts w:hint="eastAsia"/>
        </w:rPr>
        <w:t>条规定，劳工和社会事务部长应发起和制定促进残疾人恢复就业的方案，而且他每年应向议会的劳工、社会福利和保健事务委员会提交一份有关此问题的报告。迄今为止，议会尚未收到过一份此类报告。劳工和社会事务部长最近向议会的劳工、社会福利和保健事务委员会提交了把在工作地点专设残疾人停车位置列为首要事务的条例草案，并且为批准此项条例草案举行了一次会议。去年修订的第</w:t>
      </w:r>
      <w:r>
        <w:rPr>
          <w:rFonts w:hint="eastAsia"/>
        </w:rPr>
        <w:t>5723-1962</w:t>
      </w:r>
      <w:r>
        <w:rPr>
          <w:rFonts w:hint="eastAsia"/>
        </w:rPr>
        <w:t>号《律师协会</w:t>
      </w:r>
      <w:r>
        <w:rPr>
          <w:rFonts w:hint="eastAsia"/>
        </w:rPr>
        <w:t>(</w:t>
      </w:r>
      <w:r>
        <w:rPr>
          <w:rFonts w:hint="eastAsia"/>
        </w:rPr>
        <w:t>负责审查以色列国法律安排情况和具体事务</w:t>
      </w:r>
      <w:r>
        <w:rPr>
          <w:rFonts w:hint="eastAsia"/>
        </w:rPr>
        <w:t>)</w:t>
      </w:r>
      <w:r>
        <w:rPr>
          <w:rFonts w:hint="eastAsia"/>
        </w:rPr>
        <w:t>规则》现规定如下：</w:t>
      </w:r>
    </w:p>
    <w:p w:rsidR="00000000" w:rsidRDefault="00000000">
      <w:pPr>
        <w:pStyle w:val="x0"/>
        <w:rPr>
          <w:rFonts w:hint="eastAsia"/>
        </w:rPr>
      </w:pPr>
      <w:r>
        <w:rPr>
          <w:rFonts w:hint="eastAsia"/>
        </w:rPr>
        <w:t>“</w:t>
      </w:r>
      <w:r>
        <w:t>(a)</w:t>
      </w:r>
      <w:r>
        <w:rPr>
          <w:rFonts w:hint="eastAsia"/>
        </w:rPr>
        <w:tab/>
      </w:r>
      <w:r>
        <w:rPr>
          <w:rFonts w:hint="eastAsia"/>
        </w:rPr>
        <w:t>关于根据规则第</w:t>
      </w:r>
      <w:r>
        <w:rPr>
          <w:rFonts w:hint="eastAsia"/>
        </w:rPr>
        <w:t>18B</w:t>
      </w:r>
      <w:r>
        <w:rPr>
          <w:rFonts w:hint="eastAsia"/>
        </w:rPr>
        <w:t>条开具的书面体检报告，体检委员会在第</w:t>
      </w:r>
      <w:r>
        <w:rPr>
          <w:rFonts w:hint="eastAsia"/>
        </w:rPr>
        <w:t>5758-1998</w:t>
      </w:r>
      <w:r>
        <w:rPr>
          <w:rFonts w:hint="eastAsia"/>
        </w:rPr>
        <w:t>号《残疾人平等权利法》的范围内，应按接受体检的人提出的要求，根据残疾度确定对其作出适当程度的调整，从而确保其能够按与其他接受体检者尽可能平等的条件接受体检。”</w:t>
      </w:r>
    </w:p>
    <w:p w:rsidR="00000000" w:rsidRDefault="00000000">
      <w:pPr>
        <w:pStyle w:val="Heading4"/>
        <w:spacing w:before="320"/>
        <w:rPr>
          <w:rFonts w:hint="eastAsia"/>
        </w:rPr>
      </w:pPr>
      <w:r>
        <w:rPr>
          <w:rFonts w:hint="eastAsia"/>
        </w:rPr>
        <w:t>社区住房</w:t>
      </w:r>
      <w:r>
        <w:rPr>
          <w:rFonts w:hint="eastAsia"/>
        </w:rPr>
        <w:t>(</w:t>
      </w:r>
      <w:r>
        <w:rPr>
          <w:rFonts w:hint="eastAsia"/>
        </w:rPr>
        <w:t>《公约》第</w:t>
      </w:r>
      <w:r>
        <w:rPr>
          <w:rFonts w:hint="eastAsia"/>
        </w:rPr>
        <w:t>11</w:t>
      </w:r>
      <w:r>
        <w:rPr>
          <w:rFonts w:hint="eastAsia"/>
        </w:rPr>
        <w:t>条</w:t>
      </w:r>
      <w:r>
        <w:rPr>
          <w:rFonts w:hint="eastAsia"/>
          <w:u w:val="none"/>
        </w:rPr>
        <w:t>)</w:t>
      </w:r>
    </w:p>
    <w:p w:rsidR="00000000" w:rsidRDefault="00000000">
      <w:pPr>
        <w:pStyle w:val="NormalIndent"/>
        <w:rPr>
          <w:rFonts w:hint="eastAsia"/>
        </w:rPr>
      </w:pPr>
      <w:r>
        <w:rPr>
          <w:rFonts w:hint="eastAsia"/>
        </w:rPr>
        <w:t xml:space="preserve">54.  </w:t>
      </w:r>
      <w:r>
        <w:rPr>
          <w:rFonts w:hint="eastAsia"/>
        </w:rPr>
        <w:t>以色列残疾人仍面临的问题之一是国家偏爱护理机构制度，而不是让残疾人尤其是智力残疾者和精神病患者在社区中生活。以色列上千名残疾人生活在偏远和拥挤的护理机构中，远离社区，处在失去个性的条件下，其隐私和个人自主权受到严重损害。</w:t>
      </w:r>
    </w:p>
    <w:p w:rsidR="00000000" w:rsidRDefault="00000000">
      <w:pPr>
        <w:pStyle w:val="NormalIndent"/>
        <w:rPr>
          <w:rFonts w:hint="eastAsia"/>
        </w:rPr>
      </w:pPr>
      <w:r>
        <w:rPr>
          <w:rFonts w:hint="eastAsia"/>
        </w:rPr>
        <w:t xml:space="preserve">55.  </w:t>
      </w:r>
      <w:r>
        <w:rPr>
          <w:rFonts w:hint="eastAsia"/>
        </w:rPr>
        <w:t>这方面的主要专业人员已经确定</w:t>
      </w:r>
      <w:r>
        <w:rPr>
          <w:rFonts w:hint="eastAsia"/>
        </w:rPr>
        <w:t xml:space="preserve">, </w:t>
      </w:r>
      <w:r>
        <w:rPr>
          <w:rFonts w:hint="eastAsia"/>
        </w:rPr>
        <w:t>各个层次的残疾人只有生活在社区和他们原来的环境中，他们的生活质量和发展才能得到改善。但是以色列的情况却与此形成鲜明对照：</w:t>
      </w:r>
    </w:p>
    <w:p w:rsidR="00000000" w:rsidRDefault="00000000">
      <w:pPr>
        <w:pStyle w:val="a5"/>
        <w:numPr>
          <w:ilvl w:val="2"/>
          <w:numId w:val="100"/>
        </w:numPr>
        <w:tabs>
          <w:tab w:val="clear" w:pos="3228"/>
        </w:tabs>
        <w:ind w:left="1531"/>
        <w:rPr>
          <w:rFonts w:hint="eastAsia"/>
        </w:rPr>
      </w:pPr>
      <w:r>
        <w:rPr>
          <w:rFonts w:hint="eastAsia"/>
        </w:rPr>
        <w:t>以色列有</w:t>
      </w:r>
      <w:r>
        <w:rPr>
          <w:rFonts w:hint="eastAsia"/>
        </w:rPr>
        <w:t>7,400</w:t>
      </w:r>
      <w:r>
        <w:rPr>
          <w:rFonts w:hint="eastAsia"/>
        </w:rPr>
        <w:t>名智力迟钝者没有与其家庭生活在一起，其中约有</w:t>
      </w:r>
      <w:r>
        <w:rPr>
          <w:rFonts w:hint="eastAsia"/>
        </w:rPr>
        <w:t>6,000</w:t>
      </w:r>
      <w:r>
        <w:rPr>
          <w:rFonts w:hint="eastAsia"/>
        </w:rPr>
        <w:t>名生活在</w:t>
      </w:r>
      <w:r>
        <w:rPr>
          <w:rFonts w:hint="eastAsia"/>
        </w:rPr>
        <w:t>53</w:t>
      </w:r>
      <w:r>
        <w:rPr>
          <w:rFonts w:hint="eastAsia"/>
        </w:rPr>
        <w:t>家护理机构中。而且仍在继续修建新的护理机构。家庭和各协会希望落实智力迟钝者所享有的在社区住房中生活的权利，但是受到当局的阻止。残疾人住房方面的大部分预算仍拨给护理机构；</w:t>
      </w:r>
    </w:p>
    <w:p w:rsidR="00000000" w:rsidRDefault="00000000">
      <w:pPr>
        <w:pStyle w:val="a5"/>
        <w:numPr>
          <w:ilvl w:val="2"/>
          <w:numId w:val="100"/>
        </w:numPr>
        <w:tabs>
          <w:tab w:val="clear" w:pos="3228"/>
        </w:tabs>
        <w:ind w:left="1531"/>
        <w:rPr>
          <w:rFonts w:hint="eastAsia"/>
        </w:rPr>
      </w:pPr>
      <w:r>
        <w:rPr>
          <w:rFonts w:hint="eastAsia"/>
        </w:rPr>
        <w:t>以色列有</w:t>
      </w:r>
      <w:r>
        <w:rPr>
          <w:rFonts w:hint="eastAsia"/>
        </w:rPr>
        <w:t>6,700</w:t>
      </w:r>
      <w:r>
        <w:rPr>
          <w:rFonts w:hint="eastAsia"/>
        </w:rPr>
        <w:t>人住在精神病院。其中一半以上只因为缺乏任何社区住房制度，而非出于就诊目的</w:t>
      </w:r>
      <w:r>
        <w:rPr>
          <w:rFonts w:hint="eastAsia"/>
        </w:rPr>
        <w:t>(</w:t>
      </w:r>
      <w:r>
        <w:rPr>
          <w:rFonts w:hint="eastAsia"/>
        </w:rPr>
        <w:t>卫生部长</w:t>
      </w:r>
      <w:r>
        <w:rPr>
          <w:rFonts w:hint="eastAsia"/>
        </w:rPr>
        <w:t>1997</w:t>
      </w:r>
      <w:r>
        <w:rPr>
          <w:rFonts w:hint="eastAsia"/>
        </w:rPr>
        <w:t>年</w:t>
      </w:r>
      <w:r>
        <w:rPr>
          <w:rFonts w:hint="eastAsia"/>
        </w:rPr>
        <w:t>3</w:t>
      </w:r>
      <w:r>
        <w:rPr>
          <w:rFonts w:hint="eastAsia"/>
        </w:rPr>
        <w:t>月</w:t>
      </w:r>
      <w:r>
        <w:rPr>
          <w:rFonts w:hint="eastAsia"/>
        </w:rPr>
        <w:t>4</w:t>
      </w:r>
      <w:r>
        <w:rPr>
          <w:rFonts w:hint="eastAsia"/>
        </w:rPr>
        <w:t>日写给公共委员会的信</w:t>
      </w:r>
      <w:r>
        <w:rPr>
          <w:rFonts w:hint="eastAsia"/>
        </w:rPr>
        <w:t>)</w:t>
      </w:r>
      <w:r>
        <w:rPr>
          <w:rFonts w:hint="eastAsia"/>
        </w:rPr>
        <w:t>；</w:t>
      </w:r>
    </w:p>
    <w:p w:rsidR="00000000" w:rsidRDefault="00000000">
      <w:pPr>
        <w:pStyle w:val="a5"/>
        <w:numPr>
          <w:ilvl w:val="2"/>
          <w:numId w:val="100"/>
        </w:numPr>
        <w:tabs>
          <w:tab w:val="clear" w:pos="3228"/>
        </w:tabs>
        <w:ind w:left="1531"/>
        <w:rPr>
          <w:rFonts w:hint="eastAsia"/>
        </w:rPr>
      </w:pPr>
      <w:r>
        <w:rPr>
          <w:rFonts w:hint="eastAsia"/>
        </w:rPr>
        <w:t>1999</w:t>
      </w:r>
      <w:r>
        <w:rPr>
          <w:rFonts w:hint="eastAsia"/>
        </w:rPr>
        <w:t>年</w:t>
      </w:r>
      <w:r>
        <w:rPr>
          <w:rFonts w:hint="eastAsia"/>
        </w:rPr>
        <w:t>3</w:t>
      </w:r>
      <w:r>
        <w:rPr>
          <w:rFonts w:hint="eastAsia"/>
        </w:rPr>
        <w:t>月，公共委员会提交了一份关于审查住在以色列精神病院的患有精神病的大屠杀幸存者的状况的报告。审查结果表明，国家在对这些大屠杀幸存者的待遇方面问题尤其严重；</w:t>
      </w:r>
    </w:p>
    <w:p w:rsidR="00000000" w:rsidRDefault="00000000">
      <w:pPr>
        <w:pStyle w:val="a5"/>
        <w:numPr>
          <w:ilvl w:val="2"/>
          <w:numId w:val="100"/>
        </w:numPr>
        <w:tabs>
          <w:tab w:val="clear" w:pos="3228"/>
        </w:tabs>
        <w:ind w:left="1531"/>
        <w:rPr>
          <w:rFonts w:hint="eastAsia"/>
        </w:rPr>
      </w:pPr>
      <w:r>
        <w:rPr>
          <w:rFonts w:hint="eastAsia"/>
        </w:rPr>
        <w:t>这种由护理机构收容的现象还体现在很多有生理残疾的人生活在这些机构甚至是医院中。</w:t>
      </w:r>
    </w:p>
    <w:p w:rsidR="00000000" w:rsidRDefault="00000000">
      <w:pPr>
        <w:pStyle w:val="NormalIndent"/>
        <w:rPr>
          <w:rFonts w:hint="eastAsia"/>
        </w:rPr>
      </w:pPr>
      <w:r>
        <w:rPr>
          <w:rFonts w:hint="eastAsia"/>
        </w:rPr>
        <w:t xml:space="preserve">56.  </w:t>
      </w:r>
      <w:r>
        <w:rPr>
          <w:rFonts w:hint="eastAsia"/>
        </w:rPr>
        <w:t>目前正期待议会通过的第</w:t>
      </w:r>
      <w:r>
        <w:rPr>
          <w:rFonts w:hint="eastAsia"/>
        </w:rPr>
        <w:t>5760-1999</w:t>
      </w:r>
      <w:r>
        <w:rPr>
          <w:rFonts w:hint="eastAsia"/>
        </w:rPr>
        <w:t>号《残疾人平等权利法案》</w:t>
      </w:r>
      <w:r>
        <w:rPr>
          <w:rFonts w:hint="eastAsia"/>
        </w:rPr>
        <w:t>(</w:t>
      </w:r>
      <w:r>
        <w:rPr>
          <w:rFonts w:hint="eastAsia"/>
        </w:rPr>
        <w:t>增补项目</w:t>
      </w:r>
      <w:r>
        <w:rPr>
          <w:rFonts w:hint="eastAsia"/>
          <w:spacing w:val="-40"/>
        </w:rPr>
        <w:t>――</w:t>
      </w:r>
      <w:r>
        <w:rPr>
          <w:rFonts w:hint="eastAsia"/>
          <w:spacing w:val="-40"/>
        </w:rPr>
        <w:t xml:space="preserve"> </w:t>
      </w:r>
      <w:r>
        <w:rPr>
          <w:rFonts w:hint="eastAsia"/>
        </w:rPr>
        <w:t>无障碍环境、保健、社区住房和个人援助、文化、闲暇和体育、入学和教育、法律系统、特殊需要</w:t>
      </w:r>
      <w:r>
        <w:rPr>
          <w:rFonts w:hint="eastAsia"/>
        </w:rPr>
        <w:t>)</w:t>
      </w:r>
      <w:r>
        <w:rPr>
          <w:rFonts w:hint="eastAsia"/>
        </w:rPr>
        <w:t>中有一项住房方面的安排，主要为了落实残疾人所享有的在社区生活的权利，并要求国家承担起援助残疾人的义务，以保证这项权利确实得以实现。</w:t>
      </w:r>
    </w:p>
    <w:p w:rsidR="00000000" w:rsidRDefault="00000000">
      <w:pPr>
        <w:pStyle w:val="NormalIndent"/>
        <w:rPr>
          <w:rFonts w:hint="eastAsia"/>
          <w:spacing w:val="6"/>
        </w:rPr>
      </w:pPr>
      <w:r>
        <w:rPr>
          <w:rFonts w:hint="eastAsia"/>
        </w:rPr>
        <w:t xml:space="preserve">57.  </w:t>
      </w:r>
      <w:r>
        <w:rPr>
          <w:rFonts w:hint="eastAsia"/>
          <w:spacing w:val="6"/>
        </w:rPr>
        <w:t>最近议会颁布了对第</w:t>
      </w:r>
      <w:r>
        <w:rPr>
          <w:rFonts w:hint="eastAsia"/>
          <w:spacing w:val="6"/>
        </w:rPr>
        <w:t>5729-1969</w:t>
      </w:r>
      <w:r>
        <w:rPr>
          <w:rFonts w:hint="eastAsia"/>
          <w:spacing w:val="6"/>
        </w:rPr>
        <w:t>号《社会福利法》</w:t>
      </w:r>
      <w:r>
        <w:rPr>
          <w:rFonts w:hint="eastAsia"/>
          <w:spacing w:val="6"/>
        </w:rPr>
        <w:t>(</w:t>
      </w:r>
      <w:r>
        <w:rPr>
          <w:rFonts w:hint="eastAsia"/>
          <w:spacing w:val="6"/>
        </w:rPr>
        <w:t>关于精神残疾者的待遇问题</w:t>
      </w:r>
      <w:r>
        <w:rPr>
          <w:rFonts w:hint="eastAsia"/>
          <w:spacing w:val="6"/>
        </w:rPr>
        <w:t>)</w:t>
      </w:r>
      <w:r>
        <w:rPr>
          <w:rFonts w:hint="eastAsia"/>
          <w:spacing w:val="6"/>
        </w:rPr>
        <w:t>的第</w:t>
      </w:r>
      <w:r>
        <w:rPr>
          <w:rFonts w:hint="eastAsia"/>
          <w:spacing w:val="6"/>
        </w:rPr>
        <w:t>4</w:t>
      </w:r>
      <w:r>
        <w:rPr>
          <w:rFonts w:hint="eastAsia"/>
          <w:spacing w:val="6"/>
        </w:rPr>
        <w:t>项修正案，规定国家有义务向为智力迟钝者制定的住房框架和日间诊疗框架分配资源，并进一步规定评估委员会在确定住房类型时首先要重视社区住房。</w:t>
      </w:r>
    </w:p>
    <w:p w:rsidR="00000000" w:rsidRDefault="00000000">
      <w:pPr>
        <w:pStyle w:val="NormalIndent"/>
        <w:spacing w:after="240"/>
        <w:rPr>
          <w:rFonts w:hint="eastAsia"/>
        </w:rPr>
      </w:pPr>
      <w:r>
        <w:rPr>
          <w:rFonts w:hint="eastAsia"/>
        </w:rPr>
        <w:t>58.  2000</w:t>
      </w:r>
      <w:r>
        <w:rPr>
          <w:rFonts w:hint="eastAsia"/>
        </w:rPr>
        <w:t>年</w:t>
      </w:r>
      <w:r>
        <w:rPr>
          <w:rFonts w:hint="eastAsia"/>
        </w:rPr>
        <w:t>7</w:t>
      </w:r>
      <w:r>
        <w:rPr>
          <w:rFonts w:hint="eastAsia"/>
        </w:rPr>
        <w:t>月</w:t>
      </w:r>
      <w:r>
        <w:rPr>
          <w:rFonts w:hint="eastAsia"/>
        </w:rPr>
        <w:t>5</w:t>
      </w:r>
      <w:r>
        <w:rPr>
          <w:rFonts w:hint="eastAsia"/>
        </w:rPr>
        <w:t>日颁布了第</w:t>
      </w:r>
      <w:r>
        <w:rPr>
          <w:rFonts w:hint="eastAsia"/>
        </w:rPr>
        <w:t>5760-2000</w:t>
      </w:r>
      <w:r>
        <w:rPr>
          <w:rFonts w:hint="eastAsia"/>
        </w:rPr>
        <w:t>号《社区中精神残疾者康复法》，规定精神残疾者有权享有社区在住房、就业、完成教育、社会、闲暇和其它方面的一套康复措施。</w:t>
      </w:r>
    </w:p>
    <w:p w:rsidR="00000000" w:rsidRDefault="00000000">
      <w:pPr>
        <w:pStyle w:val="Heading4"/>
        <w:rPr>
          <w:rFonts w:hint="eastAsia"/>
        </w:rPr>
      </w:pPr>
      <w:r>
        <w:rPr>
          <w:rFonts w:hint="eastAsia"/>
        </w:rPr>
        <w:t>教育</w:t>
      </w:r>
      <w:r>
        <w:rPr>
          <w:rFonts w:hint="eastAsia"/>
        </w:rPr>
        <w:t>(</w:t>
      </w:r>
      <w:r>
        <w:rPr>
          <w:rFonts w:hint="eastAsia"/>
        </w:rPr>
        <w:t>第</w:t>
      </w:r>
      <w:r>
        <w:rPr>
          <w:rFonts w:hint="eastAsia"/>
        </w:rPr>
        <w:t>13</w:t>
      </w:r>
      <w:r>
        <w:rPr>
          <w:rFonts w:hint="eastAsia"/>
        </w:rPr>
        <w:t>条</w:t>
      </w:r>
      <w:r>
        <w:rPr>
          <w:rFonts w:hint="eastAsia"/>
        </w:rPr>
        <w:t>)</w:t>
      </w:r>
    </w:p>
    <w:p w:rsidR="00000000" w:rsidRDefault="00000000">
      <w:pPr>
        <w:pStyle w:val="NormalIndent"/>
        <w:rPr>
          <w:rFonts w:hint="eastAsia"/>
          <w:lang w:val="fr-FR"/>
        </w:rPr>
      </w:pPr>
      <w:r>
        <w:rPr>
          <w:rFonts w:hint="eastAsia"/>
        </w:rPr>
        <w:t xml:space="preserve">59.  </w:t>
      </w:r>
      <w:r>
        <w:rPr>
          <w:rFonts w:hint="eastAsia"/>
        </w:rPr>
        <w:t>在以色列，依赖轮椅的学生、父母和教师无法进入大多数学校建筑以及教室和各种研究和社会设施。如上所述</w:t>
      </w:r>
      <w:r>
        <w:rPr>
          <w:rFonts w:hint="eastAsia"/>
        </w:rPr>
        <w:t>(</w:t>
      </w:r>
      <w:r>
        <w:rPr>
          <w:rFonts w:hint="eastAsia"/>
        </w:rPr>
        <w:t>见前面无障碍环境一节</w:t>
      </w:r>
      <w:r>
        <w:rPr>
          <w:rFonts w:hint="eastAsia"/>
        </w:rPr>
        <w:t>)</w:t>
      </w:r>
      <w:r>
        <w:rPr>
          <w:rFonts w:hint="eastAsia"/>
        </w:rPr>
        <w:t>，法律只要求学校</w:t>
      </w:r>
      <w:r>
        <w:rPr>
          <w:rFonts w:hint="eastAsia"/>
        </w:rPr>
        <w:t>(</w:t>
      </w:r>
      <w:r>
        <w:rPr>
          <w:rFonts w:hint="eastAsia"/>
        </w:rPr>
        <w:t>即使是有许多楼层的现代建筑</w:t>
      </w:r>
      <w:r>
        <w:rPr>
          <w:rFonts w:hint="eastAsia"/>
        </w:rPr>
        <w:t>)</w:t>
      </w:r>
      <w:r>
        <w:rPr>
          <w:rFonts w:hint="eastAsia"/>
        </w:rPr>
        <w:t>在一层楼上能够让残疾人进入即可。即便这项最低纲领式的法律也未得到充分执行。在</w:t>
      </w:r>
      <w:r>
        <w:rPr>
          <w:rFonts w:hint="eastAsia"/>
          <w:u w:val="single"/>
          <w:lang w:val="fr-FR"/>
        </w:rPr>
        <w:t xml:space="preserve">Botzer et al v. </w:t>
      </w:r>
      <w:r>
        <w:rPr>
          <w:rFonts w:hint="eastAsia"/>
          <w:u w:val="single"/>
          <w:lang w:val="fr-FR"/>
        </w:rPr>
        <w:t>“</w:t>
      </w:r>
      <w:r>
        <w:rPr>
          <w:u w:val="single"/>
          <w:lang w:val="fr-FR"/>
        </w:rPr>
        <w:t> </w:t>
      </w:r>
      <w:r>
        <w:rPr>
          <w:rFonts w:hint="eastAsia"/>
          <w:u w:val="single"/>
          <w:lang w:val="fr-FR"/>
        </w:rPr>
        <w:t>Maccabim-Reut</w:t>
      </w:r>
      <w:r>
        <w:rPr>
          <w:rFonts w:hint="eastAsia"/>
          <w:u w:val="single"/>
          <w:lang w:val="fr-FR"/>
        </w:rPr>
        <w:t>”</w:t>
      </w:r>
      <w:r>
        <w:rPr>
          <w:u w:val="single"/>
          <w:lang w:val="fr-FR"/>
        </w:rPr>
        <w:t> </w:t>
      </w:r>
      <w:r>
        <w:rPr>
          <w:rFonts w:hint="eastAsia"/>
          <w:u w:val="single"/>
          <w:lang w:val="fr-FR"/>
        </w:rPr>
        <w:t xml:space="preserve">Local Council et al, </w:t>
      </w:r>
      <w:r>
        <w:rPr>
          <w:rFonts w:hint="eastAsia"/>
          <w:lang w:val="fr-FR"/>
        </w:rPr>
        <w:t>50(1)P.D.19</w:t>
      </w:r>
      <w:r>
        <w:rPr>
          <w:rFonts w:hint="eastAsia"/>
          <w:lang w:val="fr-FR"/>
        </w:rPr>
        <w:t>一案中，高等法院裁定</w:t>
      </w:r>
      <w:r>
        <w:rPr>
          <w:rFonts w:hint="eastAsia"/>
          <w:lang w:val="fr-FR"/>
        </w:rPr>
        <w:t>(1996</w:t>
      </w:r>
      <w:r>
        <w:rPr>
          <w:rFonts w:hint="eastAsia"/>
          <w:lang w:val="fr-FR"/>
        </w:rPr>
        <w:t>年</w:t>
      </w:r>
      <w:r>
        <w:rPr>
          <w:rFonts w:hint="eastAsia"/>
          <w:lang w:val="fr-FR"/>
        </w:rPr>
        <w:t>3</w:t>
      </w:r>
      <w:r>
        <w:rPr>
          <w:rFonts w:hint="eastAsia"/>
          <w:lang w:val="fr-FR"/>
        </w:rPr>
        <w:t>月</w:t>
      </w:r>
      <w:r>
        <w:rPr>
          <w:rFonts w:hint="eastAsia"/>
          <w:lang w:val="fr-FR"/>
        </w:rPr>
        <w:t>)</w:t>
      </w:r>
      <w:r>
        <w:rPr>
          <w:rFonts w:hint="eastAsia"/>
          <w:lang w:val="fr-FR"/>
        </w:rPr>
        <w:t>，依赖轮椅的学生在学校有权享有独立、安全和尊严的无障碍环境。然而，这一判例除这个具体案件之外，没有带来任何重要变化，而教育部对于在学校内为残疾人提供无障碍环境的问题仍未筹划任何多年计划。</w:t>
      </w:r>
    </w:p>
    <w:p w:rsidR="00000000" w:rsidRDefault="00000000">
      <w:pPr>
        <w:pStyle w:val="NormalIndent"/>
        <w:rPr>
          <w:rFonts w:hint="eastAsia"/>
          <w:lang w:val="fr-FR"/>
        </w:rPr>
      </w:pPr>
      <w:r>
        <w:rPr>
          <w:rFonts w:hint="eastAsia"/>
          <w:lang w:val="fr-FR"/>
        </w:rPr>
        <w:t xml:space="preserve">60.  </w:t>
      </w:r>
      <w:r>
        <w:rPr>
          <w:rFonts w:hint="eastAsia"/>
          <w:lang w:val="fr-FR"/>
        </w:rPr>
        <w:t>教育部的目标是把残疾学生纳入普通教育制度。然而，多年来教育部中的普遍看法是，那些被纳入正规学校的残疾学生失去了法律赋予他们的一套权利。教育部收到的许多申诉涉及到此问题及以色列特殊教育的总体情况，这促使前教育部长，</w:t>
      </w:r>
      <w:r>
        <w:rPr>
          <w:rFonts w:hint="eastAsia"/>
          <w:lang w:val="fr-FR"/>
        </w:rPr>
        <w:t>Yossi Sarid</w:t>
      </w:r>
      <w:r>
        <w:rPr>
          <w:rFonts w:hint="eastAsia"/>
          <w:lang w:val="fr-FR"/>
        </w:rPr>
        <w:t>先生指派了一个“审查《特殊教育法》执行情况委员会”。该委员会于</w:t>
      </w:r>
      <w:r>
        <w:rPr>
          <w:rFonts w:hint="eastAsia"/>
          <w:lang w:val="fr-FR"/>
        </w:rPr>
        <w:t>2000</w:t>
      </w:r>
      <w:r>
        <w:rPr>
          <w:rFonts w:hint="eastAsia"/>
          <w:lang w:val="fr-FR"/>
        </w:rPr>
        <w:t>年</w:t>
      </w:r>
      <w:r>
        <w:rPr>
          <w:rFonts w:hint="eastAsia"/>
          <w:lang w:val="fr-FR"/>
        </w:rPr>
        <w:t>7</w:t>
      </w:r>
      <w:r>
        <w:rPr>
          <w:rFonts w:hint="eastAsia"/>
          <w:lang w:val="fr-FR"/>
        </w:rPr>
        <w:t>月</w:t>
      </w:r>
      <w:r>
        <w:rPr>
          <w:rFonts w:hint="eastAsia"/>
          <w:lang w:val="fr-FR"/>
        </w:rPr>
        <w:t>20</w:t>
      </w:r>
      <w:r>
        <w:rPr>
          <w:rFonts w:hint="eastAsia"/>
          <w:lang w:val="fr-FR"/>
        </w:rPr>
        <w:t>日提交了一份关于其建议的报告，要点有：考虑到家庭的愿望，承认有特殊需要的学生有权和同龄学生一起学习，并在被允许实现其潜力的情况下根据其能力来取得成绩，还承认除特殊情况以外，社会有责任防止他们失去这项权利。</w:t>
      </w:r>
    </w:p>
    <w:p w:rsidR="00000000" w:rsidRDefault="00000000">
      <w:pPr>
        <w:pStyle w:val="NormalIndent"/>
        <w:rPr>
          <w:rFonts w:hint="eastAsia"/>
          <w:lang w:val="fr-FR"/>
        </w:rPr>
      </w:pPr>
      <w:r>
        <w:rPr>
          <w:rFonts w:hint="eastAsia"/>
          <w:lang w:val="fr-FR"/>
        </w:rPr>
        <w:t xml:space="preserve">61.  </w:t>
      </w:r>
      <w:r>
        <w:rPr>
          <w:rFonts w:hint="eastAsia"/>
          <w:lang w:val="fr-FR"/>
        </w:rPr>
        <w:t>在特殊教育方面，犹太人口和少数群体人口之间仍存在差距：大多数阿拉伯和贝多因人口的残疾儿童不能在符合他们需要的教育体制中学习；在这些人口部分中开设的为少数群体提供特殊教育的学校不符合教育体制所规定的最低条件标准。各个年龄和有各种残疾的儿童在同一间教室中学习，而且严重缺乏诸如语言治疗家、职业疗法专家、理疗师和其他等专业人员来处理这些儿童的特殊需要。教育部最近重新宣布其政策，要在</w:t>
      </w:r>
      <w:r>
        <w:rPr>
          <w:rFonts w:hint="eastAsia"/>
          <w:lang w:val="fr-FR"/>
        </w:rPr>
        <w:t>4</w:t>
      </w:r>
      <w:r>
        <w:rPr>
          <w:rFonts w:hint="eastAsia"/>
          <w:lang w:val="fr-FR"/>
        </w:rPr>
        <w:t>年内弥合这方面的差距。这段时间是必需的，目的是在这些领域中培训讲阿拉伯语并能够与这些儿童合作的特别教师。</w:t>
      </w:r>
    </w:p>
    <w:p w:rsidR="00000000" w:rsidRDefault="00000000">
      <w:pPr>
        <w:pStyle w:val="NormalIndent"/>
        <w:rPr>
          <w:rFonts w:hint="eastAsia"/>
          <w:lang w:val="fr-FR"/>
        </w:rPr>
      </w:pPr>
      <w:r>
        <w:rPr>
          <w:rFonts w:hint="eastAsia"/>
          <w:lang w:val="fr-FR"/>
        </w:rPr>
        <w:t xml:space="preserve">62.  </w:t>
      </w:r>
      <w:r>
        <w:rPr>
          <w:rFonts w:hint="eastAsia"/>
          <w:lang w:val="fr-FR"/>
        </w:rPr>
        <w:t>最近颁布的</w:t>
      </w:r>
      <w:r>
        <w:rPr>
          <w:rFonts w:hint="eastAsia"/>
          <w:lang w:val="fr-FR"/>
        </w:rPr>
        <w:t>2000</w:t>
      </w:r>
      <w:r>
        <w:rPr>
          <w:rFonts w:hint="eastAsia"/>
          <w:lang w:val="fr-FR"/>
        </w:rPr>
        <w:t>年《日托康复中心法》是民间推动的。这项新法律规定，一个有严重残疾的婴儿，在一整套服务基础之上，有权在日托康复中心获得治疗。这项法律于</w:t>
      </w:r>
      <w:r>
        <w:rPr>
          <w:rFonts w:hint="eastAsia"/>
          <w:lang w:val="fr-FR"/>
        </w:rPr>
        <w:t>2001</w:t>
      </w:r>
      <w:r>
        <w:rPr>
          <w:rFonts w:hint="eastAsia"/>
          <w:lang w:val="fr-FR"/>
        </w:rPr>
        <w:t>年</w:t>
      </w:r>
      <w:r>
        <w:rPr>
          <w:rFonts w:hint="eastAsia"/>
          <w:lang w:val="fr-FR"/>
        </w:rPr>
        <w:t>4</w:t>
      </w:r>
      <w:r>
        <w:rPr>
          <w:rFonts w:hint="eastAsia"/>
          <w:lang w:val="fr-FR"/>
        </w:rPr>
        <w:t>月</w:t>
      </w:r>
      <w:r>
        <w:rPr>
          <w:rFonts w:hint="eastAsia"/>
          <w:lang w:val="fr-FR"/>
        </w:rPr>
        <w:t>9</w:t>
      </w:r>
      <w:r>
        <w:rPr>
          <w:rFonts w:hint="eastAsia"/>
          <w:lang w:val="fr-FR"/>
        </w:rPr>
        <w:t>日生效。</w:t>
      </w:r>
    </w:p>
    <w:p w:rsidR="00000000" w:rsidRDefault="00000000">
      <w:pPr>
        <w:pStyle w:val="NormalIndent"/>
        <w:widowControl/>
        <w:spacing w:after="240"/>
        <w:rPr>
          <w:rFonts w:hint="eastAsia"/>
        </w:rPr>
      </w:pPr>
      <w:r>
        <w:rPr>
          <w:rFonts w:hint="eastAsia"/>
          <w:lang w:val="fr-FR"/>
        </w:rPr>
        <w:t xml:space="preserve">63.  </w:t>
      </w:r>
      <w:r>
        <w:rPr>
          <w:rFonts w:hint="eastAsia"/>
          <w:lang w:val="fr-FR"/>
        </w:rPr>
        <w:t>目前正期待议会通过的第</w:t>
      </w:r>
      <w:r>
        <w:rPr>
          <w:rFonts w:hint="eastAsia"/>
          <w:lang w:val="fr-FR"/>
        </w:rPr>
        <w:t>5760-1999</w:t>
      </w:r>
      <w:r>
        <w:rPr>
          <w:rFonts w:hint="eastAsia"/>
          <w:lang w:val="fr-FR"/>
        </w:rPr>
        <w:t>号《残疾人平等权利法案》</w:t>
      </w:r>
      <w:r>
        <w:rPr>
          <w:rFonts w:hint="eastAsia"/>
          <w:lang w:val="fr-FR"/>
        </w:rPr>
        <w:t>(</w:t>
      </w:r>
      <w:r>
        <w:rPr>
          <w:rFonts w:hint="eastAsia"/>
          <w:lang w:val="fr-FR"/>
        </w:rPr>
        <w:t>增补项目</w:t>
      </w:r>
      <w:r>
        <w:rPr>
          <w:rFonts w:hint="eastAsia"/>
          <w:spacing w:val="-40"/>
          <w:lang w:val="fr-FR"/>
        </w:rPr>
        <w:t>――</w:t>
      </w:r>
      <w:r>
        <w:rPr>
          <w:rFonts w:hint="eastAsia"/>
          <w:spacing w:val="-40"/>
          <w:lang w:val="fr-FR"/>
        </w:rPr>
        <w:t xml:space="preserve">  </w:t>
      </w:r>
      <w:r>
        <w:rPr>
          <w:rFonts w:hint="eastAsia"/>
        </w:rPr>
        <w:t>无障碍环境、保健、社区住房和个人援助、文化、业余活动和体育、入学和教育、法律系统、特殊需要</w:t>
      </w:r>
      <w:r>
        <w:rPr>
          <w:rFonts w:hint="eastAsia"/>
        </w:rPr>
        <w:t>)</w:t>
      </w:r>
      <w:r>
        <w:rPr>
          <w:rFonts w:hint="eastAsia"/>
        </w:rPr>
        <w:t>中有一章规定，要根据残疾人的需要来落实他们的教育和入学权利。</w:t>
      </w:r>
    </w:p>
    <w:p w:rsidR="00000000" w:rsidRDefault="00000000">
      <w:pPr>
        <w:pStyle w:val="Heading4"/>
        <w:rPr>
          <w:rFonts w:hint="eastAsia"/>
        </w:rPr>
      </w:pPr>
      <w:r>
        <w:rPr>
          <w:rFonts w:hint="eastAsia"/>
        </w:rPr>
        <w:t>文化和闲暇</w:t>
      </w:r>
      <w:r>
        <w:rPr>
          <w:rFonts w:hint="eastAsia"/>
        </w:rPr>
        <w:t>(</w:t>
      </w:r>
      <w:r>
        <w:rPr>
          <w:rFonts w:hint="eastAsia"/>
        </w:rPr>
        <w:t>第</w:t>
      </w:r>
      <w:r>
        <w:rPr>
          <w:rFonts w:hint="eastAsia"/>
        </w:rPr>
        <w:t>15</w:t>
      </w:r>
      <w:r>
        <w:rPr>
          <w:rFonts w:hint="eastAsia"/>
        </w:rPr>
        <w:t>条</w:t>
      </w:r>
      <w:r>
        <w:rPr>
          <w:rFonts w:hint="eastAsia"/>
          <w:u w:val="none"/>
        </w:rPr>
        <w:t>)</w:t>
      </w:r>
    </w:p>
    <w:p w:rsidR="00000000" w:rsidRDefault="00000000">
      <w:pPr>
        <w:pStyle w:val="NormalIndent"/>
        <w:rPr>
          <w:rFonts w:hint="eastAsia"/>
        </w:rPr>
      </w:pPr>
      <w:r>
        <w:rPr>
          <w:rFonts w:hint="eastAsia"/>
        </w:rPr>
        <w:t xml:space="preserve">64.  </w:t>
      </w:r>
      <w:r>
        <w:rPr>
          <w:rFonts w:hint="eastAsia"/>
        </w:rPr>
        <w:t>众所周知，现代个人生活中的休憩和闲暇时间越来越多，而这方面对于残疾人也同样重要。以色列是个具有多元文化生活的国家。然而残疾人无论是成年人还是儿童，通常不能参与这些活动，因为有生理和感官残疾的人</w:t>
      </w:r>
      <w:r>
        <w:rPr>
          <w:rFonts w:hint="eastAsia"/>
        </w:rPr>
        <w:t>(</w:t>
      </w:r>
      <w:r>
        <w:rPr>
          <w:rFonts w:hint="eastAsia"/>
        </w:rPr>
        <w:t>见前面</w:t>
      </w:r>
      <w:r>
        <w:rPr>
          <w:rFonts w:hint="eastAsia"/>
        </w:rPr>
        <w:t>)</w:t>
      </w:r>
      <w:r>
        <w:rPr>
          <w:rFonts w:hint="eastAsia"/>
        </w:rPr>
        <w:t>仍无法进入大多数文化和业余活动地点。而且智力迟钝者不能参与举办的大多数文化活动。此外，负责这些领域的地方政府没有全国性的计划，且也没有专门负责残疾人活动的特殊部门和单独预算。由于对残疾成年人和儿童的特殊需要缺乏适当的关注，他们越来越被社会所孤立。</w:t>
      </w:r>
    </w:p>
    <w:p w:rsidR="00000000" w:rsidRDefault="00000000">
      <w:pPr>
        <w:pStyle w:val="NormalIndent"/>
        <w:spacing w:after="320"/>
        <w:rPr>
          <w:rFonts w:hint="eastAsia"/>
        </w:rPr>
      </w:pPr>
      <w:r>
        <w:rPr>
          <w:rFonts w:hint="eastAsia"/>
        </w:rPr>
        <w:t xml:space="preserve">65.  </w:t>
      </w:r>
      <w:r>
        <w:rPr>
          <w:rFonts w:hint="eastAsia"/>
          <w:lang w:val="fr-FR"/>
        </w:rPr>
        <w:t>目前正期待议会通过的第</w:t>
      </w:r>
      <w:r>
        <w:rPr>
          <w:rFonts w:hint="eastAsia"/>
          <w:lang w:val="fr-FR"/>
        </w:rPr>
        <w:t>5760-1999</w:t>
      </w:r>
      <w:r>
        <w:rPr>
          <w:rFonts w:hint="eastAsia"/>
          <w:lang w:val="fr-FR"/>
        </w:rPr>
        <w:t>号《残疾人平等权利法案》</w:t>
      </w:r>
      <w:r>
        <w:rPr>
          <w:rFonts w:hint="eastAsia"/>
          <w:lang w:val="fr-FR"/>
        </w:rPr>
        <w:t>(</w:t>
      </w:r>
      <w:r>
        <w:rPr>
          <w:rFonts w:hint="eastAsia"/>
          <w:lang w:val="fr-FR"/>
        </w:rPr>
        <w:t>增补项目</w:t>
      </w:r>
      <w:r>
        <w:rPr>
          <w:rFonts w:hint="eastAsia"/>
          <w:spacing w:val="-40"/>
          <w:lang w:val="fr-FR"/>
        </w:rPr>
        <w:t>――</w:t>
      </w:r>
      <w:r>
        <w:rPr>
          <w:rFonts w:hint="eastAsia"/>
          <w:spacing w:val="-40"/>
          <w:lang w:val="fr-FR"/>
        </w:rPr>
        <w:t xml:space="preserve">  </w:t>
      </w:r>
      <w:r>
        <w:rPr>
          <w:rFonts w:hint="eastAsia"/>
        </w:rPr>
        <w:t>无障碍环境、保健、社区住房和个人援助、文化、业余活动和体育、入学和教育、法律系统、特殊需要</w:t>
      </w:r>
      <w:r>
        <w:rPr>
          <w:rFonts w:hint="eastAsia"/>
        </w:rPr>
        <w:t>)</w:t>
      </w:r>
      <w:r>
        <w:rPr>
          <w:rFonts w:hint="eastAsia"/>
        </w:rPr>
        <w:t>中有一项条款强令国家在残疾人的文化、闲暇和体育方面提倡并制定方案，并首先注重把这些方案纳入经常方案。</w:t>
      </w:r>
    </w:p>
    <w:p w:rsidR="00000000" w:rsidRDefault="00000000">
      <w:pPr>
        <w:pStyle w:val="Heading3"/>
        <w:rPr>
          <w:rFonts w:hint="eastAsia"/>
        </w:rPr>
      </w:pPr>
      <w:bookmarkStart w:id="9" w:name="_Toc12247684"/>
      <w:r>
        <w:rPr>
          <w:rFonts w:hint="eastAsia"/>
          <w:u w:val="none"/>
        </w:rPr>
        <w:t xml:space="preserve">3.  </w:t>
      </w:r>
      <w:r>
        <w:rPr>
          <w:rFonts w:hint="eastAsia"/>
        </w:rPr>
        <w:t>国</w:t>
      </w:r>
      <w:r>
        <w:rPr>
          <w:rFonts w:hint="eastAsia"/>
        </w:rPr>
        <w:t xml:space="preserve"> </w:t>
      </w:r>
      <w:r>
        <w:rPr>
          <w:rFonts w:hint="eastAsia"/>
        </w:rPr>
        <w:t>际</w:t>
      </w:r>
      <w:r>
        <w:rPr>
          <w:rFonts w:hint="eastAsia"/>
        </w:rPr>
        <w:t xml:space="preserve"> </w:t>
      </w:r>
      <w:r>
        <w:rPr>
          <w:rFonts w:hint="eastAsia"/>
        </w:rPr>
        <w:t>合</w:t>
      </w:r>
      <w:r>
        <w:rPr>
          <w:rFonts w:hint="eastAsia"/>
        </w:rPr>
        <w:t xml:space="preserve"> </w:t>
      </w:r>
      <w:r>
        <w:rPr>
          <w:rFonts w:hint="eastAsia"/>
        </w:rPr>
        <w:t>作</w:t>
      </w:r>
      <w:bookmarkEnd w:id="9"/>
    </w:p>
    <w:p w:rsidR="00000000" w:rsidRDefault="00000000">
      <w:pPr>
        <w:pStyle w:val="NormalIndent"/>
        <w:spacing w:after="320"/>
        <w:rPr>
          <w:rFonts w:hint="eastAsia"/>
        </w:rPr>
      </w:pPr>
      <w:r>
        <w:rPr>
          <w:rFonts w:hint="eastAsia"/>
        </w:rPr>
        <w:t xml:space="preserve">66.  </w:t>
      </w:r>
      <w:r>
        <w:rPr>
          <w:rFonts w:hint="eastAsia"/>
        </w:rPr>
        <w:t>自以色列初次报告以来，这方面没有发生变化。</w:t>
      </w:r>
    </w:p>
    <w:p w:rsidR="00000000" w:rsidRDefault="00000000">
      <w:pPr>
        <w:pStyle w:val="Heading2"/>
        <w:rPr>
          <w:rFonts w:hint="eastAsia"/>
        </w:rPr>
      </w:pPr>
      <w:bookmarkStart w:id="10" w:name="_Toc12247685"/>
      <w:r>
        <w:rPr>
          <w:rFonts w:hint="eastAsia"/>
        </w:rPr>
        <w:t>第</w:t>
      </w:r>
      <w:r>
        <w:rPr>
          <w:rFonts w:hint="eastAsia"/>
        </w:rPr>
        <w:t>3</w:t>
      </w:r>
      <w:r>
        <w:rPr>
          <w:rFonts w:hint="eastAsia"/>
        </w:rPr>
        <w:t>条：禁止性别歧视</w:t>
      </w:r>
      <w:bookmarkEnd w:id="10"/>
    </w:p>
    <w:p w:rsidR="00000000" w:rsidRDefault="00000000">
      <w:pPr>
        <w:pStyle w:val="NormalIndent"/>
        <w:spacing w:after="240"/>
        <w:rPr>
          <w:rFonts w:hint="eastAsia"/>
        </w:rPr>
      </w:pPr>
      <w:r>
        <w:rPr>
          <w:rFonts w:hint="eastAsia"/>
        </w:rPr>
        <w:t xml:space="preserve">67.  </w:t>
      </w:r>
      <w:r>
        <w:rPr>
          <w:rFonts w:hint="eastAsia"/>
        </w:rPr>
        <w:t>自以色列初次报告以来，这方面取得了一些重要进展。</w:t>
      </w:r>
    </w:p>
    <w:p w:rsidR="00000000" w:rsidRDefault="00000000">
      <w:pPr>
        <w:pStyle w:val="Heading4"/>
        <w:rPr>
          <w:rFonts w:hint="eastAsia"/>
        </w:rPr>
      </w:pPr>
      <w:r>
        <w:rPr>
          <w:rFonts w:hint="eastAsia"/>
        </w:rPr>
        <w:t>提高妇女地位署</w:t>
      </w:r>
    </w:p>
    <w:p w:rsidR="00000000" w:rsidRDefault="00000000">
      <w:pPr>
        <w:pStyle w:val="NormalIndent"/>
        <w:rPr>
          <w:rFonts w:hint="eastAsia"/>
        </w:rPr>
      </w:pPr>
      <w:r>
        <w:rPr>
          <w:rFonts w:hint="eastAsia"/>
        </w:rPr>
        <w:t xml:space="preserve">68.  </w:t>
      </w:r>
      <w:r>
        <w:rPr>
          <w:rFonts w:hint="eastAsia"/>
        </w:rPr>
        <w:t>根据</w:t>
      </w:r>
      <w:r>
        <w:rPr>
          <w:rFonts w:hint="eastAsia"/>
        </w:rPr>
        <w:t>1998</w:t>
      </w:r>
      <w:r>
        <w:rPr>
          <w:rFonts w:hint="eastAsia"/>
        </w:rPr>
        <w:t>年《提高妇女地位署法》，总理办公厅协助成立了提高妇女地位署。该署具有咨询权并可以向政府建议政策，目的是提高妇女地位、促进两性平等、消除对妇女的歧视和防止侵害妇女的家庭暴力行为。此外，该署监督各政府机构的性别政策和以色列对《消除对妇女一切形式歧视公约》的执行情况，提高公众对提高妇女地位的认识，并提出立法建议和进行这方面的研究。</w:t>
      </w:r>
    </w:p>
    <w:p w:rsidR="00000000" w:rsidRDefault="00000000">
      <w:pPr>
        <w:pStyle w:val="NormalIndent"/>
        <w:rPr>
          <w:rFonts w:hint="eastAsia"/>
        </w:rPr>
      </w:pPr>
      <w:r>
        <w:rPr>
          <w:rFonts w:hint="eastAsia"/>
        </w:rPr>
        <w:t xml:space="preserve">69.  </w:t>
      </w:r>
      <w:r>
        <w:rPr>
          <w:rFonts w:hint="eastAsia"/>
        </w:rPr>
        <w:t>下面是提高妇女地位署的主要方案和成就：</w:t>
      </w:r>
    </w:p>
    <w:p w:rsidR="00000000" w:rsidRDefault="00000000">
      <w:pPr>
        <w:pStyle w:val="a"/>
        <w:ind w:left="1530"/>
        <w:rPr>
          <w:rFonts w:hint="eastAsia"/>
          <w:spacing w:val="6"/>
        </w:rPr>
      </w:pPr>
      <w:r>
        <w:rPr>
          <w:rFonts w:hint="eastAsia"/>
          <w:spacing w:val="6"/>
        </w:rPr>
        <w:t>在工作地点强制执行包括同工同酬、平等机会、防止歧视在内的有关妇女权利的法律，并打破“玻璃天花板”</w:t>
      </w:r>
      <w:r>
        <w:rPr>
          <w:rFonts w:hint="eastAsia"/>
          <w:spacing w:val="6"/>
        </w:rPr>
        <w:t>(</w:t>
      </w:r>
      <w:r>
        <w:rPr>
          <w:rFonts w:hint="eastAsia"/>
          <w:spacing w:val="6"/>
        </w:rPr>
        <w:t>指阻止妇女晋升的无形障碍</w:t>
      </w:r>
      <w:r>
        <w:rPr>
          <w:rFonts w:hint="eastAsia"/>
          <w:spacing w:val="6"/>
        </w:rPr>
        <w:t>)</w:t>
      </w:r>
      <w:r>
        <w:rPr>
          <w:rFonts w:hint="eastAsia"/>
          <w:spacing w:val="6"/>
        </w:rPr>
        <w:t>；</w:t>
      </w:r>
    </w:p>
    <w:p w:rsidR="00000000" w:rsidRDefault="00000000">
      <w:pPr>
        <w:pStyle w:val="a"/>
        <w:ind w:left="1530"/>
        <w:rPr>
          <w:rFonts w:hint="eastAsia"/>
        </w:rPr>
      </w:pPr>
      <w:r>
        <w:rPr>
          <w:rFonts w:hint="eastAsia"/>
        </w:rPr>
        <w:t>在学校制定了一项两性平等方案，目前已在全国各地从幼儿园到师范学院的整个教育系统中实行。预计该方案将持续</w:t>
      </w:r>
      <w:r>
        <w:rPr>
          <w:rFonts w:hint="eastAsia"/>
        </w:rPr>
        <w:t>4</w:t>
      </w:r>
      <w:r>
        <w:rPr>
          <w:rFonts w:hint="eastAsia"/>
        </w:rPr>
        <w:t>年。</w:t>
      </w:r>
    </w:p>
    <w:p w:rsidR="00000000" w:rsidRDefault="00000000">
      <w:pPr>
        <w:pStyle w:val="a"/>
        <w:ind w:left="1530"/>
        <w:rPr>
          <w:rFonts w:hint="eastAsia"/>
        </w:rPr>
      </w:pPr>
      <w:r>
        <w:rPr>
          <w:rFonts w:hint="eastAsia"/>
        </w:rPr>
        <w:t>加强拨给各部和法定机构用以提高妇女地位的资金并监督其使用情况，以求发挥最高效力。</w:t>
      </w:r>
    </w:p>
    <w:p w:rsidR="00000000" w:rsidRDefault="00000000">
      <w:pPr>
        <w:pStyle w:val="a"/>
        <w:ind w:left="1530"/>
        <w:rPr>
          <w:rFonts w:hint="eastAsia"/>
        </w:rPr>
      </w:pPr>
      <w:r>
        <w:rPr>
          <w:rFonts w:hint="eastAsia"/>
        </w:rPr>
        <w:t>开始实施一项扩大服务的方案，以便及早发现那些难以接触到的人口中的乳腺癌患者；</w:t>
      </w:r>
    </w:p>
    <w:p w:rsidR="00000000" w:rsidRDefault="00000000">
      <w:pPr>
        <w:pStyle w:val="a"/>
        <w:ind w:left="1530"/>
        <w:rPr>
          <w:rFonts w:hint="eastAsia"/>
        </w:rPr>
      </w:pPr>
      <w:r>
        <w:rPr>
          <w:rFonts w:hint="eastAsia"/>
        </w:rPr>
        <w:t>为妇女设立了一个信息网站；</w:t>
      </w:r>
    </w:p>
    <w:p w:rsidR="00000000" w:rsidRDefault="00000000">
      <w:pPr>
        <w:pStyle w:val="a"/>
        <w:ind w:left="1530"/>
        <w:rPr>
          <w:rFonts w:hint="eastAsia"/>
        </w:rPr>
      </w:pPr>
      <w:r>
        <w:rPr>
          <w:rFonts w:hint="eastAsia"/>
        </w:rPr>
        <w:t>在公务员和以色列国防军中开始实施一项信息和教育讲座与课程计划；</w:t>
      </w:r>
    </w:p>
    <w:p w:rsidR="00000000" w:rsidRDefault="00000000">
      <w:pPr>
        <w:pStyle w:val="a"/>
        <w:ind w:left="1530"/>
        <w:rPr>
          <w:rFonts w:hint="eastAsia"/>
        </w:rPr>
      </w:pPr>
      <w:r>
        <w:rPr>
          <w:rFonts w:hint="eastAsia"/>
        </w:rPr>
        <w:t>资助为阿拉伯和贝多因人口部分的妇女制定的一系列扫盲项目；这些项目是根据妇女们自己的明确要求制定的；</w:t>
      </w:r>
    </w:p>
    <w:p w:rsidR="00000000" w:rsidRDefault="00000000">
      <w:pPr>
        <w:pStyle w:val="a"/>
        <w:ind w:left="1530"/>
        <w:rPr>
          <w:rFonts w:hint="eastAsia"/>
        </w:rPr>
      </w:pPr>
      <w:r>
        <w:rPr>
          <w:rFonts w:hint="eastAsia"/>
        </w:rPr>
        <w:t>资助一个旨在增强单身母亲家庭的能力的项目，注重加强寻找和维持工作所需的技能。</w:t>
      </w:r>
    </w:p>
    <w:p w:rsidR="00000000" w:rsidRDefault="00000000">
      <w:pPr>
        <w:pStyle w:val="NormalIndent"/>
        <w:spacing w:after="240"/>
        <w:rPr>
          <w:rFonts w:hint="eastAsia"/>
        </w:rPr>
      </w:pPr>
      <w:r>
        <w:rPr>
          <w:rFonts w:hint="eastAsia"/>
        </w:rPr>
        <w:t xml:space="preserve">70. </w:t>
      </w:r>
      <w:r>
        <w:rPr>
          <w:rFonts w:hint="eastAsia"/>
          <w:spacing w:val="2"/>
        </w:rPr>
        <w:t xml:space="preserve"> 2000</w:t>
      </w:r>
      <w:r>
        <w:rPr>
          <w:rFonts w:hint="eastAsia"/>
          <w:spacing w:val="2"/>
        </w:rPr>
        <w:t>年</w:t>
      </w:r>
      <w:r>
        <w:rPr>
          <w:rFonts w:hint="eastAsia"/>
          <w:spacing w:val="2"/>
        </w:rPr>
        <w:t>6</w:t>
      </w:r>
      <w:r>
        <w:rPr>
          <w:rFonts w:hint="eastAsia"/>
          <w:spacing w:val="2"/>
        </w:rPr>
        <w:t>月发表了提高妇女地位署编写的关于“北京妇女会议</w:t>
      </w:r>
      <w:r>
        <w:rPr>
          <w:rFonts w:hint="eastAsia"/>
          <w:spacing w:val="2"/>
        </w:rPr>
        <w:t>5</w:t>
      </w:r>
      <w:r>
        <w:rPr>
          <w:rFonts w:hint="eastAsia"/>
          <w:spacing w:val="2"/>
        </w:rPr>
        <w:t>年后”以色列妇女地位的报告</w:t>
      </w:r>
      <w:r>
        <w:rPr>
          <w:rFonts w:hint="eastAsia"/>
          <w:spacing w:val="2"/>
        </w:rPr>
        <w:t>(</w:t>
      </w:r>
      <w:r>
        <w:rPr>
          <w:rFonts w:hint="eastAsia"/>
          <w:spacing w:val="2"/>
        </w:rPr>
        <w:t>转载于本报告附件三中</w:t>
      </w:r>
      <w:r>
        <w:rPr>
          <w:rFonts w:hint="eastAsia"/>
          <w:spacing w:val="2"/>
        </w:rPr>
        <w:t xml:space="preserve">) </w:t>
      </w:r>
      <w:r>
        <w:rPr>
          <w:rStyle w:val="FootnoteReference"/>
          <w:b w:val="0"/>
          <w:bCs/>
          <w:spacing w:val="2"/>
        </w:rPr>
        <w:footnoteReference w:customMarkFollows="1" w:id="3"/>
        <w:t>*</w:t>
      </w:r>
      <w:r>
        <w:rPr>
          <w:bCs/>
          <w:spacing w:val="2"/>
        </w:rPr>
        <w:t xml:space="preserve"> </w:t>
      </w:r>
      <w:r>
        <w:rPr>
          <w:rFonts w:hint="eastAsia"/>
          <w:spacing w:val="2"/>
        </w:rPr>
        <w:t>，其中载有对这些方案的详细调查情况。</w:t>
      </w:r>
    </w:p>
    <w:p w:rsidR="00000000" w:rsidRDefault="00000000">
      <w:pPr>
        <w:pStyle w:val="Heading4"/>
        <w:spacing w:after="160"/>
        <w:rPr>
          <w:rFonts w:hint="eastAsia"/>
        </w:rPr>
      </w:pPr>
      <w:r>
        <w:rPr>
          <w:rFonts w:hint="eastAsia"/>
        </w:rPr>
        <w:t>对</w:t>
      </w:r>
      <w:r>
        <w:rPr>
          <w:rFonts w:hint="eastAsia"/>
        </w:rPr>
        <w:t>1951</w:t>
      </w:r>
      <w:r>
        <w:rPr>
          <w:rFonts w:hint="eastAsia"/>
        </w:rPr>
        <w:t>年《妇女平等权利法》的修正案</w:t>
      </w:r>
      <w:r>
        <w:rPr>
          <w:rFonts w:hint="eastAsia"/>
        </w:rPr>
        <w:t>(2000</w:t>
      </w:r>
      <w:r>
        <w:rPr>
          <w:rFonts w:hint="eastAsia"/>
        </w:rPr>
        <w:t>年</w:t>
      </w:r>
      <w:r>
        <w:rPr>
          <w:rFonts w:hint="eastAsia"/>
          <w:u w:val="none"/>
        </w:rPr>
        <w:t>)</w:t>
      </w:r>
    </w:p>
    <w:p w:rsidR="00000000" w:rsidRDefault="00000000">
      <w:pPr>
        <w:pStyle w:val="NormalIndent"/>
        <w:rPr>
          <w:rFonts w:hint="eastAsia"/>
        </w:rPr>
      </w:pPr>
      <w:r>
        <w:rPr>
          <w:rFonts w:hint="eastAsia"/>
        </w:rPr>
        <w:t>71.  2000</w:t>
      </w:r>
      <w:r>
        <w:rPr>
          <w:rFonts w:hint="eastAsia"/>
        </w:rPr>
        <w:t>年</w:t>
      </w:r>
      <w:r>
        <w:rPr>
          <w:rFonts w:hint="eastAsia"/>
        </w:rPr>
        <w:t>4</w:t>
      </w:r>
      <w:r>
        <w:rPr>
          <w:rFonts w:hint="eastAsia"/>
        </w:rPr>
        <w:t>月，对</w:t>
      </w:r>
      <w:r>
        <w:rPr>
          <w:rFonts w:hint="eastAsia"/>
        </w:rPr>
        <w:t>1951</w:t>
      </w:r>
      <w:r>
        <w:rPr>
          <w:rFonts w:hint="eastAsia"/>
        </w:rPr>
        <w:t>年的《妇女平等权利法》进行了全面修正</w:t>
      </w:r>
      <w:r>
        <w:rPr>
          <w:rFonts w:hint="eastAsia"/>
        </w:rPr>
        <w:t>(</w:t>
      </w:r>
      <w:r>
        <w:rPr>
          <w:rFonts w:hint="eastAsia"/>
        </w:rPr>
        <w:t>修正法全文转载于本报告附件四中</w:t>
      </w:r>
      <w:r>
        <w:rPr>
          <w:rFonts w:hint="eastAsia"/>
        </w:rPr>
        <w:t xml:space="preserve">) </w:t>
      </w:r>
      <w:r>
        <w:t>*</w:t>
      </w:r>
      <w:r>
        <w:rPr>
          <w:bCs/>
        </w:rPr>
        <w:t xml:space="preserve"> </w:t>
      </w:r>
      <w:r>
        <w:rPr>
          <w:rFonts w:hint="eastAsia"/>
        </w:rPr>
        <w:t>，下面是作出的几项主要修正：</w:t>
      </w:r>
    </w:p>
    <w:p w:rsidR="00000000" w:rsidRDefault="00000000">
      <w:pPr>
        <w:numPr>
          <w:ilvl w:val="0"/>
          <w:numId w:val="101"/>
        </w:numPr>
        <w:spacing w:before="60"/>
        <w:rPr>
          <w:rFonts w:hint="eastAsia"/>
        </w:rPr>
      </w:pPr>
      <w:r>
        <w:rPr>
          <w:rFonts w:hint="eastAsia"/>
        </w:rPr>
        <w:t>修正法增加了一段来说明这项法律的目的，即“以《以色列国成立宣言》的原则为宗旨，规定各项原则，以保证实现男女充分平等”；</w:t>
      </w:r>
    </w:p>
    <w:p w:rsidR="00000000" w:rsidRDefault="00000000">
      <w:pPr>
        <w:numPr>
          <w:ilvl w:val="0"/>
          <w:numId w:val="101"/>
        </w:numPr>
        <w:spacing w:before="60"/>
        <w:rPr>
          <w:rFonts w:hint="eastAsia"/>
        </w:rPr>
      </w:pPr>
      <w:r>
        <w:rPr>
          <w:rFonts w:hint="eastAsia"/>
        </w:rPr>
        <w:t>另外添加了一项允许采取肯定行动的条款，目的是“纠正以前或现有的对妇女的歧视行为”或“促进妇女的平等权利”；</w:t>
      </w:r>
    </w:p>
    <w:p w:rsidR="00000000" w:rsidRDefault="00000000">
      <w:pPr>
        <w:numPr>
          <w:ilvl w:val="0"/>
          <w:numId w:val="101"/>
        </w:numPr>
        <w:spacing w:before="60"/>
        <w:rPr>
          <w:rFonts w:hint="eastAsia"/>
        </w:rPr>
      </w:pPr>
      <w:r>
        <w:rPr>
          <w:rFonts w:hint="eastAsia"/>
        </w:rPr>
        <w:t>增添了以下各项权利：</w:t>
      </w:r>
    </w:p>
    <w:p w:rsidR="00000000" w:rsidRDefault="00000000">
      <w:pPr>
        <w:numPr>
          <w:ilvl w:val="1"/>
          <w:numId w:val="101"/>
        </w:numPr>
        <w:ind w:left="2041"/>
        <w:rPr>
          <w:rFonts w:hint="eastAsia"/>
          <w:spacing w:val="6"/>
        </w:rPr>
      </w:pPr>
      <w:r>
        <w:rPr>
          <w:rFonts w:hint="eastAsia"/>
        </w:rPr>
        <w:t>“</w:t>
      </w:r>
      <w:r>
        <w:rPr>
          <w:rFonts w:hint="eastAsia"/>
          <w:spacing w:val="6"/>
        </w:rPr>
        <w:t>一切男女有在生活中保持人的尊严的平等权利，包括在工作、教育、保健、住房、环境保护和社会福利各方面享有平等权利”；</w:t>
      </w:r>
    </w:p>
    <w:p w:rsidR="00000000" w:rsidRDefault="00000000">
      <w:pPr>
        <w:numPr>
          <w:ilvl w:val="1"/>
          <w:numId w:val="101"/>
        </w:numPr>
        <w:ind w:left="2041"/>
        <w:rPr>
          <w:rFonts w:hint="eastAsia"/>
        </w:rPr>
      </w:pPr>
      <w:r>
        <w:rPr>
          <w:rFonts w:hint="eastAsia"/>
        </w:rPr>
        <w:t>妇女对其身体享有权利；</w:t>
      </w:r>
    </w:p>
    <w:p w:rsidR="00000000" w:rsidRDefault="00000000">
      <w:pPr>
        <w:numPr>
          <w:ilvl w:val="1"/>
          <w:numId w:val="101"/>
        </w:numPr>
        <w:ind w:left="2041"/>
        <w:rPr>
          <w:rFonts w:hint="eastAsia"/>
        </w:rPr>
      </w:pPr>
      <w:r>
        <w:rPr>
          <w:rFonts w:hint="eastAsia"/>
        </w:rPr>
        <w:t>妇女有权受到保护不遭受暴力、性骚扰、性虐待和买卖；</w:t>
      </w:r>
    </w:p>
    <w:p w:rsidR="00000000" w:rsidRDefault="00000000">
      <w:pPr>
        <w:numPr>
          <w:ilvl w:val="1"/>
          <w:numId w:val="101"/>
        </w:numPr>
        <w:ind w:left="2041"/>
        <w:rPr>
          <w:rFonts w:hint="eastAsia"/>
        </w:rPr>
      </w:pPr>
      <w:r>
        <w:rPr>
          <w:rFonts w:hint="eastAsia"/>
        </w:rPr>
        <w:t>妇女有权在所有公共服务部门占有适当的人数比例。</w:t>
      </w:r>
    </w:p>
    <w:p w:rsidR="00000000" w:rsidRDefault="00000000">
      <w:pPr>
        <w:numPr>
          <w:ilvl w:val="0"/>
          <w:numId w:val="101"/>
        </w:numPr>
        <w:spacing w:before="60"/>
        <w:rPr>
          <w:rFonts w:hint="eastAsia"/>
        </w:rPr>
      </w:pPr>
      <w:r>
        <w:rPr>
          <w:rFonts w:hint="eastAsia"/>
        </w:rPr>
        <w:t>如上所述</w:t>
      </w:r>
      <w:r>
        <w:rPr>
          <w:rFonts w:hint="eastAsia"/>
        </w:rPr>
        <w:t>(</w:t>
      </w:r>
      <w:r>
        <w:rPr>
          <w:rFonts w:hint="eastAsia"/>
        </w:rPr>
        <w:t>第</w:t>
      </w:r>
      <w:r>
        <w:rPr>
          <w:rFonts w:hint="eastAsia"/>
        </w:rPr>
        <w:t>2</w:t>
      </w:r>
      <w:r>
        <w:rPr>
          <w:rFonts w:hint="eastAsia"/>
        </w:rPr>
        <w:t>条第</w:t>
      </w:r>
      <w:r>
        <w:rPr>
          <w:rFonts w:hint="eastAsia"/>
        </w:rPr>
        <w:t>1</w:t>
      </w:r>
      <w:r>
        <w:rPr>
          <w:rFonts w:hint="eastAsia"/>
        </w:rPr>
        <w:t>款</w:t>
      </w:r>
      <w:r>
        <w:rPr>
          <w:rFonts w:hint="eastAsia"/>
        </w:rPr>
        <w:t>)</w:t>
      </w:r>
      <w:r>
        <w:rPr>
          <w:rFonts w:hint="eastAsia"/>
        </w:rPr>
        <w:t>，新增添的第</w:t>
      </w:r>
      <w:r>
        <w:rPr>
          <w:rFonts w:hint="eastAsia"/>
        </w:rPr>
        <w:t>6</w:t>
      </w:r>
      <w:r>
        <w:rPr>
          <w:rFonts w:hint="eastAsia"/>
        </w:rPr>
        <w:t>条规定如下：</w:t>
      </w:r>
    </w:p>
    <w:p w:rsidR="00000000" w:rsidRDefault="00000000">
      <w:pPr>
        <w:pStyle w:val="NormalIndent"/>
        <w:ind w:left="1530"/>
        <w:rPr>
          <w:rFonts w:hint="eastAsia"/>
        </w:rPr>
      </w:pPr>
      <w:r>
        <w:rPr>
          <w:rFonts w:hint="eastAsia"/>
        </w:rPr>
        <w:t>“一切男女有在生活中保持人的尊严的平等权利，包括在工作、教育、保健、住房、环境保护和社会福利各方面享有平等权利。”</w:t>
      </w:r>
    </w:p>
    <w:p w:rsidR="00000000" w:rsidRDefault="00000000">
      <w:pPr>
        <w:pStyle w:val="NormalIndent"/>
        <w:spacing w:after="240"/>
        <w:rPr>
          <w:rFonts w:hint="eastAsia"/>
        </w:rPr>
      </w:pPr>
      <w:r>
        <w:rPr>
          <w:rFonts w:hint="eastAsia"/>
        </w:rPr>
        <w:t xml:space="preserve">72.  </w:t>
      </w:r>
      <w:r>
        <w:rPr>
          <w:rFonts w:hint="eastAsia"/>
          <w:spacing w:val="4"/>
        </w:rPr>
        <w:t>最后应提及的是，上述所有条款将不影响任何在修正法生效前夕已生效的法律的有效性。对于受集体协议制约的妇女退休年龄和养老金计划方面的条例也如此。</w:t>
      </w:r>
    </w:p>
    <w:p w:rsidR="00000000" w:rsidRDefault="00000000">
      <w:pPr>
        <w:pStyle w:val="Heading4"/>
        <w:spacing w:after="160"/>
        <w:rPr>
          <w:rFonts w:hint="eastAsia"/>
        </w:rPr>
      </w:pPr>
      <w:r>
        <w:rPr>
          <w:rFonts w:hint="eastAsia"/>
        </w:rPr>
        <w:t>1998</w:t>
      </w:r>
      <w:r>
        <w:rPr>
          <w:rFonts w:hint="eastAsia"/>
        </w:rPr>
        <w:t>年《防止性骚扰法》</w:t>
      </w:r>
    </w:p>
    <w:p w:rsidR="00000000" w:rsidRDefault="00000000">
      <w:pPr>
        <w:pStyle w:val="NormalIndent"/>
        <w:rPr>
          <w:rFonts w:hint="eastAsia"/>
        </w:rPr>
      </w:pPr>
      <w:r>
        <w:rPr>
          <w:rFonts w:hint="eastAsia"/>
        </w:rPr>
        <w:t xml:space="preserve">73.  </w:t>
      </w:r>
      <w:r>
        <w:rPr>
          <w:rFonts w:hint="eastAsia"/>
        </w:rPr>
        <w:t>第</w:t>
      </w:r>
      <w:r>
        <w:rPr>
          <w:rFonts w:hint="eastAsia"/>
        </w:rPr>
        <w:t>5758-1998</w:t>
      </w:r>
      <w:r>
        <w:rPr>
          <w:rFonts w:hint="eastAsia"/>
        </w:rPr>
        <w:t>号《防止性骚扰法》无疑是以色列近年来颁布的最进步的法律之一。</w:t>
      </w:r>
    </w:p>
    <w:p w:rsidR="00000000" w:rsidRDefault="00000000">
      <w:pPr>
        <w:pStyle w:val="NormalIndent"/>
        <w:rPr>
          <w:rFonts w:hint="eastAsia"/>
        </w:rPr>
      </w:pPr>
      <w:r>
        <w:rPr>
          <w:rFonts w:hint="eastAsia"/>
        </w:rPr>
        <w:t xml:space="preserve">74.  </w:t>
      </w:r>
      <w:r>
        <w:rPr>
          <w:rFonts w:hint="eastAsia"/>
        </w:rPr>
        <w:t>议会于</w:t>
      </w:r>
      <w:r>
        <w:rPr>
          <w:rFonts w:hint="eastAsia"/>
        </w:rPr>
        <w:t>1998</w:t>
      </w:r>
      <w:r>
        <w:rPr>
          <w:rFonts w:hint="eastAsia"/>
        </w:rPr>
        <w:t>年国际妇女节这天完成了对该法律的最后审读。</w:t>
      </w:r>
      <w:r>
        <w:rPr>
          <w:rFonts w:hint="eastAsia"/>
        </w:rPr>
        <w:t>6</w:t>
      </w:r>
      <w:r>
        <w:rPr>
          <w:rFonts w:hint="eastAsia"/>
        </w:rPr>
        <w:t>个月以后，</w:t>
      </w:r>
      <w:r>
        <w:rPr>
          <w:rFonts w:hint="eastAsia"/>
        </w:rPr>
        <w:t>1998</w:t>
      </w:r>
      <w:r>
        <w:rPr>
          <w:rFonts w:hint="eastAsia"/>
        </w:rPr>
        <w:t>年</w:t>
      </w:r>
      <w:r>
        <w:rPr>
          <w:rFonts w:hint="eastAsia"/>
        </w:rPr>
        <w:t>9</w:t>
      </w:r>
      <w:r>
        <w:rPr>
          <w:rFonts w:hint="eastAsia"/>
        </w:rPr>
        <w:t>月</w:t>
      </w:r>
      <w:r>
        <w:rPr>
          <w:rFonts w:hint="eastAsia"/>
        </w:rPr>
        <w:t>20</w:t>
      </w:r>
      <w:r>
        <w:rPr>
          <w:rFonts w:hint="eastAsia"/>
        </w:rPr>
        <w:t>日这项法律生效。在立法过程中，妇女非政府组织介绍了经验，表明以色列一大部分妇女受到不该有的和令人不快的性方面的挑逗、评论或接触，或者有人为满足性欲而对她们施以威胁或许以报酬。在以色列如在其他国家一样，性骚扰行为发生在工作地点和其它社会环境中。</w:t>
      </w:r>
    </w:p>
    <w:p w:rsidR="00000000" w:rsidRDefault="00000000">
      <w:pPr>
        <w:pStyle w:val="NormalIndent"/>
        <w:rPr>
          <w:rFonts w:hint="eastAsia"/>
        </w:rPr>
      </w:pPr>
      <w:r>
        <w:rPr>
          <w:rFonts w:hint="eastAsia"/>
        </w:rPr>
        <w:t xml:space="preserve">75.  </w:t>
      </w:r>
      <w:r>
        <w:rPr>
          <w:rFonts w:hint="eastAsia"/>
        </w:rPr>
        <w:t>在这项法律颁布之前，性骚扰方面唯一明确的法律规定包含在</w:t>
      </w:r>
      <w:r>
        <w:rPr>
          <w:rFonts w:hint="eastAsia"/>
        </w:rPr>
        <w:t>1988</w:t>
      </w:r>
      <w:r>
        <w:rPr>
          <w:rFonts w:hint="eastAsia"/>
        </w:rPr>
        <w:t>年的《就业</w:t>
      </w:r>
      <w:r>
        <w:rPr>
          <w:rFonts w:hint="eastAsia"/>
        </w:rPr>
        <w:t>(</w:t>
      </w:r>
      <w:r>
        <w:rPr>
          <w:rFonts w:hint="eastAsia"/>
        </w:rPr>
        <w:t>平等机会</w:t>
      </w:r>
      <w:r>
        <w:rPr>
          <w:rFonts w:hint="eastAsia"/>
        </w:rPr>
        <w:t>)</w:t>
      </w:r>
      <w:r>
        <w:rPr>
          <w:rFonts w:hint="eastAsia"/>
        </w:rPr>
        <w:t>法》的第</w:t>
      </w:r>
      <w:r>
        <w:rPr>
          <w:rFonts w:hint="eastAsia"/>
        </w:rPr>
        <w:t>7</w:t>
      </w:r>
      <w:r>
        <w:rPr>
          <w:rFonts w:hint="eastAsia"/>
        </w:rPr>
        <w:t>条中。这项条款明确禁止工作环境中“抵偿式”的性骚扰行为，比如因为女方没有答应性要求而予以解雇或拒绝给予工作方面的福利。但对于任何其它形式的性骚扰行为，如制造一种“敌对的工作环境”，或者对于发生在工作地点以外的性骚扰行为，均没有明文规定。</w:t>
      </w:r>
    </w:p>
    <w:p w:rsidR="00000000" w:rsidRDefault="00000000">
      <w:pPr>
        <w:pStyle w:val="NormalIndent"/>
        <w:rPr>
          <w:rFonts w:hint="eastAsia"/>
        </w:rPr>
      </w:pPr>
      <w:r>
        <w:rPr>
          <w:rFonts w:hint="eastAsia"/>
        </w:rPr>
        <w:t xml:space="preserve">76.  </w:t>
      </w:r>
      <w:r>
        <w:rPr>
          <w:rFonts w:hint="eastAsia"/>
        </w:rPr>
        <w:t>这项新法律获益于其它一些国家的社会和法律教训，包含有一些革新条款：</w:t>
      </w:r>
    </w:p>
    <w:p w:rsidR="00000000" w:rsidRDefault="00000000">
      <w:pPr>
        <w:numPr>
          <w:ilvl w:val="0"/>
          <w:numId w:val="103"/>
        </w:numPr>
        <w:rPr>
          <w:rFonts w:hint="eastAsia"/>
        </w:rPr>
      </w:pPr>
      <w:r>
        <w:rPr>
          <w:rFonts w:hint="eastAsia"/>
        </w:rPr>
        <w:t>第</w:t>
      </w:r>
      <w:r>
        <w:rPr>
          <w:rFonts w:hint="eastAsia"/>
        </w:rPr>
        <w:t>1</w:t>
      </w:r>
      <w:r>
        <w:rPr>
          <w:rFonts w:hint="eastAsia"/>
        </w:rPr>
        <w:t>条中阐明了这项法律的目的：“要保护人的尊严、自由和隐私并促进两性平等”。这一条借鉴了其它一些国家</w:t>
      </w:r>
      <w:r>
        <w:rPr>
          <w:rFonts w:hint="eastAsia"/>
        </w:rPr>
        <w:t>(</w:t>
      </w:r>
      <w:r>
        <w:rPr>
          <w:rFonts w:hint="eastAsia"/>
        </w:rPr>
        <w:t>这些国家的法院已经根据反歧视的一般性条款制定了性骚扰法</w:t>
      </w:r>
      <w:r>
        <w:rPr>
          <w:rFonts w:hint="eastAsia"/>
        </w:rPr>
        <w:t>)</w:t>
      </w:r>
      <w:r>
        <w:rPr>
          <w:rFonts w:hint="eastAsia"/>
        </w:rPr>
        <w:t>的经验，有意给该法律确定了广泛的目的范围。这项新法律的倡导者中有耶路撒冷希伯来大学的</w:t>
      </w:r>
      <w:r>
        <w:rPr>
          <w:rFonts w:hint="eastAsia"/>
        </w:rPr>
        <w:t>Orit kamir</w:t>
      </w:r>
      <w:r>
        <w:rPr>
          <w:rFonts w:hint="eastAsia"/>
        </w:rPr>
        <w:t>博士和以色列妇女网络的成员们，他们认为这项新法律决不能陷入圈套把性骚扰仅仅归为一种歧视问题。这样，便可以避免诸如这项法律涉及的是男人的性骚扰还是同性的性骚扰等各种问题。</w:t>
      </w:r>
    </w:p>
    <w:p w:rsidR="00000000" w:rsidRDefault="00000000">
      <w:pPr>
        <w:numPr>
          <w:ilvl w:val="0"/>
          <w:numId w:val="103"/>
        </w:numPr>
        <w:rPr>
          <w:rFonts w:hint="eastAsia"/>
        </w:rPr>
      </w:pPr>
      <w:r>
        <w:rPr>
          <w:rFonts w:hint="eastAsia"/>
        </w:rPr>
        <w:t>新法律的核心是关于性骚扰和“不利待遇”或“报复”的定义。这项法律摈弃了一切形式的客观检验，不把性骚扰界定为一个理智的人认为是骚扰的一种行为。相反，关于性骚扰的核心定义</w:t>
      </w:r>
      <w:r>
        <w:rPr>
          <w:rFonts w:hint="eastAsia"/>
        </w:rPr>
        <w:t>(</w:t>
      </w:r>
      <w:r>
        <w:rPr>
          <w:rFonts w:hint="eastAsia"/>
        </w:rPr>
        <w:t>第</w:t>
      </w:r>
      <w:r>
        <w:rPr>
          <w:rFonts w:hint="eastAsia"/>
        </w:rPr>
        <w:t>3</w:t>
      </w:r>
      <w:r>
        <w:rPr>
          <w:rFonts w:hint="eastAsia"/>
        </w:rPr>
        <w:t>条</w:t>
      </w:r>
      <w:r>
        <w:rPr>
          <w:rFonts w:hint="eastAsia"/>
        </w:rPr>
        <w:t>(a)</w:t>
      </w:r>
      <w:r>
        <w:rPr>
          <w:rFonts w:hint="eastAsia"/>
        </w:rPr>
        <w:t>项</w:t>
      </w:r>
      <w:r>
        <w:rPr>
          <w:rFonts w:hint="eastAsia"/>
        </w:rPr>
        <w:t>(4)</w:t>
      </w:r>
      <w:r>
        <w:rPr>
          <w:rFonts w:hint="eastAsia"/>
        </w:rPr>
        <w:t>和</w:t>
      </w:r>
      <w:r>
        <w:rPr>
          <w:rFonts w:hint="eastAsia"/>
        </w:rPr>
        <w:t>(5)</w:t>
      </w:r>
      <w:r>
        <w:rPr>
          <w:rFonts w:hint="eastAsia"/>
        </w:rPr>
        <w:t>目</w:t>
      </w:r>
      <w:r>
        <w:rPr>
          <w:rFonts w:hint="eastAsia"/>
        </w:rPr>
        <w:t>)</w:t>
      </w:r>
      <w:r>
        <w:rPr>
          <w:rFonts w:hint="eastAsia"/>
        </w:rPr>
        <w:t>规定了一种主观检验，要求收到性方面反复暗示或提议的人表明他或她对这类提议不感兴趣。“表示缺乏兴趣”不一定以口头形式作出，也可以通过行为来作出，但总的来说，该法律认为受骚扰者本人必须对可能是性骚扰的行为表示异议。这项规则有一些重要的例外，体现在对性骚扰的定义中。这些例外可以分为两类：第一类是本身构成严重罪行的猥亵或勒索行为；第二类是利用如教育、医疗或就业等方面的威权地位所采取的行为；</w:t>
      </w:r>
    </w:p>
    <w:p w:rsidR="00000000" w:rsidRDefault="00000000">
      <w:pPr>
        <w:numPr>
          <w:ilvl w:val="0"/>
          <w:numId w:val="103"/>
        </w:numPr>
        <w:rPr>
          <w:rFonts w:hint="eastAsia"/>
        </w:rPr>
      </w:pPr>
      <w:r>
        <w:rPr>
          <w:rFonts w:hint="eastAsia"/>
        </w:rPr>
        <w:t>与其它国家不同，根据以色列法律，性骚扰行为和不利待遇既是刑事罪行也是民事罪行，这种双重性可以表明以色列社会对性骚扰行为和不利待遇所采取的严肃态度。这项法律处理诸多情况中对妇女的性骚扰问题，涉及到威权和从属关系、就业和医疗问题。</w:t>
      </w:r>
    </w:p>
    <w:p w:rsidR="00000000" w:rsidRDefault="00000000">
      <w:pPr>
        <w:numPr>
          <w:ilvl w:val="0"/>
          <w:numId w:val="103"/>
        </w:numPr>
        <w:rPr>
          <w:rFonts w:hint="eastAsia"/>
        </w:rPr>
      </w:pPr>
      <w:r>
        <w:rPr>
          <w:rFonts w:hint="eastAsia"/>
        </w:rPr>
        <w:t>其中最重要的是关于雇主责任的条款。在美国、加拿大，联合王国和澳大利亚等其它国家的法律基础之上，以色列法律要求雇主采取合理的措施来防止其某个雇员在工作环境中进行性骚扰或实行其它不利待遇。法律还要求雇主和合作者们制定一个控诉程序。雇佣</w:t>
      </w:r>
      <w:r>
        <w:rPr>
          <w:rFonts w:hint="eastAsia"/>
        </w:rPr>
        <w:t>25</w:t>
      </w:r>
      <w:r>
        <w:rPr>
          <w:rFonts w:hint="eastAsia"/>
        </w:rPr>
        <w:t>人以上的雇主必须根据司法部经劳工和社会事务部同意后颁布的示范业务守则，公布一项关于性骚扰问题的业务守则。如果一名雇主不遵守这些特殊的法定义务，则认为他对其雇员在工作环境中所犯的性骚扰行为负有间接法律责任。</w:t>
      </w:r>
    </w:p>
    <w:p w:rsidR="00000000" w:rsidRDefault="00000000">
      <w:pPr>
        <w:pStyle w:val="NormalIndent"/>
        <w:spacing w:after="240"/>
        <w:rPr>
          <w:rFonts w:hint="eastAsia"/>
        </w:rPr>
      </w:pPr>
      <w:r>
        <w:rPr>
          <w:rFonts w:hint="eastAsia"/>
        </w:rPr>
        <w:t xml:space="preserve">77.  </w:t>
      </w:r>
      <w:r>
        <w:rPr>
          <w:rFonts w:hint="eastAsia"/>
        </w:rPr>
        <w:t>该法律生效以来的过去</w:t>
      </w:r>
      <w:r>
        <w:rPr>
          <w:rFonts w:hint="eastAsia"/>
        </w:rPr>
        <w:t>18</w:t>
      </w:r>
      <w:r>
        <w:rPr>
          <w:rFonts w:hint="eastAsia"/>
        </w:rPr>
        <w:t>个月中，即所接到的反馈信息表明，这项法律正在得到执行，对特别是在工作地点和军队中发生的性骚扰行为的申诉数目急剧增加。曾致力于该法律制定和颁布工作的各妇女组织强调它们现在能够为遭受性骚扰的妇女提供法律援助，而在新法律颁布以前这些妇女得不到法律方面的补偿。事实上，就在最近，在一位前高级别政府部长的属下们指控他行为不端之后，以色列法院宣判这位前部长有罪。</w:t>
      </w:r>
    </w:p>
    <w:p w:rsidR="00000000" w:rsidRDefault="00000000">
      <w:pPr>
        <w:pStyle w:val="Heading4"/>
        <w:rPr>
          <w:rFonts w:hint="eastAsia"/>
        </w:rPr>
      </w:pPr>
      <w:r>
        <w:rPr>
          <w:rFonts w:hint="eastAsia"/>
        </w:rPr>
        <w:t>侵害妇女的家庭暴力</w:t>
      </w:r>
    </w:p>
    <w:p w:rsidR="00000000" w:rsidRDefault="00000000">
      <w:pPr>
        <w:pStyle w:val="NormalIndent"/>
        <w:rPr>
          <w:rFonts w:hint="eastAsia"/>
        </w:rPr>
      </w:pPr>
      <w:r>
        <w:rPr>
          <w:rFonts w:hint="eastAsia"/>
        </w:rPr>
        <w:t xml:space="preserve">78.  </w:t>
      </w:r>
      <w:r>
        <w:rPr>
          <w:rFonts w:hint="eastAsia"/>
        </w:rPr>
        <w:t>以色列在全国各地为遭受殴打的妇女开设了</w:t>
      </w:r>
      <w:r>
        <w:rPr>
          <w:rFonts w:hint="eastAsia"/>
        </w:rPr>
        <w:t>12</w:t>
      </w:r>
      <w:r>
        <w:rPr>
          <w:rFonts w:hint="eastAsia"/>
        </w:rPr>
        <w:t>个保护她们免遭暴力的庇护所。由于阿拉伯妇女和极端东正教犹太妇女的具体文化和宗教需要，为她们设立了一些专门的中心。这些庇护所每年为将近</w:t>
      </w:r>
      <w:r>
        <w:rPr>
          <w:rFonts w:hint="eastAsia"/>
        </w:rPr>
        <w:t>1,600</w:t>
      </w:r>
      <w:r>
        <w:rPr>
          <w:rFonts w:hint="eastAsia"/>
        </w:rPr>
        <w:t>名妇女和儿童采取了紧急干预措施。劳工和社会事务部承担了这些庇护所</w:t>
      </w:r>
      <w:r>
        <w:rPr>
          <w:rFonts w:hint="eastAsia"/>
        </w:rPr>
        <w:t>75%</w:t>
      </w:r>
      <w:r>
        <w:rPr>
          <w:rFonts w:hint="eastAsia"/>
        </w:rPr>
        <w:t>的费用，其余的</w:t>
      </w:r>
      <w:r>
        <w:rPr>
          <w:rFonts w:hint="eastAsia"/>
        </w:rPr>
        <w:t>25%</w:t>
      </w:r>
      <w:r>
        <w:rPr>
          <w:rFonts w:hint="eastAsia"/>
        </w:rPr>
        <w:t>由妇女自愿者组织提供。在认识到阿拉伯社区特殊需要的情况下，劳工和社会事务部为这类庇护所承担了</w:t>
      </w:r>
      <w:r>
        <w:rPr>
          <w:rFonts w:hint="eastAsia"/>
        </w:rPr>
        <w:t>100%</w:t>
      </w:r>
      <w:r>
        <w:rPr>
          <w:rFonts w:hint="eastAsia"/>
        </w:rPr>
        <w:t>的运作费用。</w:t>
      </w:r>
    </w:p>
    <w:p w:rsidR="00000000" w:rsidRDefault="00000000">
      <w:pPr>
        <w:pStyle w:val="NormalIndent"/>
        <w:rPr>
          <w:rFonts w:hint="eastAsia"/>
        </w:rPr>
      </w:pPr>
      <w:r>
        <w:rPr>
          <w:rFonts w:hint="eastAsia"/>
        </w:rPr>
        <w:t xml:space="preserve">79.  </w:t>
      </w:r>
      <w:r>
        <w:rPr>
          <w:rFonts w:hint="eastAsia"/>
        </w:rPr>
        <w:t>这些庇护所提供专业咨询、法律建议和援助、儿童照顾和康复工作。若干庇护所还有讲多种语言的工作人员和自愿人员，以协助一些移民妇女。儿童居住在这些庇护所内的同时，仍然参与社区内的日托所或小学教育体制。然而，有些庇护所因空间有限，限制妇女携带进庇护所的子女人数。此外，当这些妇女准备离开庇护所时，还有</w:t>
      </w:r>
      <w:r>
        <w:rPr>
          <w:rFonts w:hint="eastAsia"/>
        </w:rPr>
        <w:t>30</w:t>
      </w:r>
      <w:r>
        <w:rPr>
          <w:rFonts w:hint="eastAsia"/>
        </w:rPr>
        <w:t>套过渡性公寓可为妇女提供额外的选择。</w:t>
      </w:r>
    </w:p>
    <w:p w:rsidR="00000000" w:rsidRDefault="00000000">
      <w:pPr>
        <w:pStyle w:val="NormalIndent"/>
        <w:rPr>
          <w:rFonts w:hint="eastAsia"/>
        </w:rPr>
      </w:pPr>
      <w:r>
        <w:rPr>
          <w:rFonts w:hint="eastAsia"/>
        </w:rPr>
        <w:t xml:space="preserve">80.  </w:t>
      </w:r>
      <w:r>
        <w:rPr>
          <w:rFonts w:hint="eastAsia"/>
        </w:rPr>
        <w:t>对于那些按法院命令从家中迁走的有虐待妇女行为的男人，建立了一个收容他们的特殊监管所。在这个监管所内，这些男人接受集体和个人治疗，并有机会提高良心意识和纠正行为举止。</w:t>
      </w:r>
    </w:p>
    <w:p w:rsidR="00000000" w:rsidRDefault="00000000">
      <w:pPr>
        <w:pStyle w:val="NormalIndent"/>
        <w:rPr>
          <w:rFonts w:hint="eastAsia"/>
        </w:rPr>
      </w:pPr>
      <w:r>
        <w:rPr>
          <w:rFonts w:hint="eastAsia"/>
        </w:rPr>
        <w:t xml:space="preserve">81.  </w:t>
      </w:r>
      <w:r>
        <w:rPr>
          <w:rFonts w:hint="eastAsia"/>
        </w:rPr>
        <w:t>全国为遭殴打的妇女建立起了至少</w:t>
      </w:r>
      <w:r>
        <w:rPr>
          <w:rFonts w:hint="eastAsia"/>
        </w:rPr>
        <w:t>10</w:t>
      </w:r>
      <w:r>
        <w:rPr>
          <w:rFonts w:hint="eastAsia"/>
        </w:rPr>
        <w:t>条热线电话；其中一条是为讲阿拉伯语的妇女设的专线，而其它大多数热线可接受讲俄罗斯语和阿姆哈拉语的妇女。拨打专线的妇女可以从受过训练的自愿者那里获得建议和信息。</w:t>
      </w:r>
    </w:p>
    <w:p w:rsidR="00000000" w:rsidRDefault="00000000">
      <w:pPr>
        <w:pStyle w:val="NormalIndent"/>
        <w:spacing w:after="240"/>
        <w:rPr>
          <w:rFonts w:hint="eastAsia"/>
        </w:rPr>
      </w:pPr>
      <w:r>
        <w:rPr>
          <w:rFonts w:hint="eastAsia"/>
        </w:rPr>
        <w:t xml:space="preserve">82.  </w:t>
      </w:r>
      <w:r>
        <w:rPr>
          <w:rFonts w:hint="eastAsia"/>
        </w:rPr>
        <w:t>提高妇女地位署还在政府各部内推行了一项防止暴力侵害妇女讲习班的方案。</w:t>
      </w:r>
    </w:p>
    <w:p w:rsidR="00000000" w:rsidRDefault="00000000">
      <w:pPr>
        <w:pStyle w:val="Heading4"/>
        <w:rPr>
          <w:rFonts w:hint="eastAsia"/>
        </w:rPr>
      </w:pPr>
      <w:r>
        <w:rPr>
          <w:rFonts w:hint="eastAsia"/>
        </w:rPr>
        <w:t>警察对家庭内暴力的处理</w:t>
      </w:r>
    </w:p>
    <w:p w:rsidR="00000000" w:rsidRDefault="00000000">
      <w:pPr>
        <w:pStyle w:val="NormalIndent"/>
        <w:rPr>
          <w:rFonts w:hint="eastAsia"/>
        </w:rPr>
      </w:pPr>
      <w:r>
        <w:rPr>
          <w:rFonts w:hint="eastAsia"/>
        </w:rPr>
        <w:t xml:space="preserve">83.  </w:t>
      </w:r>
      <w:r>
        <w:rPr>
          <w:rFonts w:hint="eastAsia"/>
        </w:rPr>
        <w:t>警方人员目前正在接受如何处理家庭内暴力的专门培训。警方政策规定，将家庭内暴力作为暴力罪行看待，并且为受害者提供保护。此外，即使妇女撤回了她的申诉，警方仍可继续就有关暴力的申诉进行调查。然而，如大多数国家一样，以色列大部分遭虐待的妇女并不向警方报案。</w:t>
      </w:r>
    </w:p>
    <w:p w:rsidR="00000000" w:rsidRDefault="00000000">
      <w:pPr>
        <w:pStyle w:val="NormalIndent"/>
        <w:rPr>
          <w:rFonts w:hint="eastAsia"/>
        </w:rPr>
      </w:pPr>
      <w:r>
        <w:rPr>
          <w:rFonts w:hint="eastAsia"/>
        </w:rPr>
        <w:t xml:space="preserve">84.  </w:t>
      </w:r>
      <w:r>
        <w:rPr>
          <w:rFonts w:hint="eastAsia"/>
        </w:rPr>
        <w:t>即使遭虐待的妇女不愿提出申诉，警方也有举报的特权。妇女组织报告，与警方的合作一般是有效的，而且公共安全部长也任命了一位有关暴力侵害妇女问题的顾问。</w:t>
      </w:r>
    </w:p>
    <w:p w:rsidR="00000000" w:rsidRDefault="00000000">
      <w:pPr>
        <w:pStyle w:val="NormalIndent"/>
        <w:rPr>
          <w:rFonts w:hint="eastAsia"/>
          <w:spacing w:val="6"/>
        </w:rPr>
      </w:pPr>
      <w:r>
        <w:rPr>
          <w:rFonts w:hint="eastAsia"/>
          <w:spacing w:val="6"/>
        </w:rPr>
        <w:t xml:space="preserve">85.  </w:t>
      </w:r>
      <w:r>
        <w:rPr>
          <w:rFonts w:hint="eastAsia"/>
          <w:spacing w:val="6"/>
        </w:rPr>
        <w:t>全国各地设立了</w:t>
      </w:r>
      <w:r>
        <w:rPr>
          <w:rFonts w:hint="eastAsia"/>
          <w:spacing w:val="6"/>
        </w:rPr>
        <w:t>25</w:t>
      </w:r>
      <w:r>
        <w:rPr>
          <w:rFonts w:hint="eastAsia"/>
          <w:spacing w:val="6"/>
        </w:rPr>
        <w:t>个防止家庭暴力的中心，由劳工和社会事务部、各妇女组织和地方当局联合资助和管理。这些中心提供直接的治疗，设有让分居的家长和子女能够</w:t>
      </w:r>
      <w:r>
        <w:rPr>
          <w:rFonts w:hint="eastAsia"/>
          <w:spacing w:val="6"/>
        </w:rPr>
        <w:t>(</w:t>
      </w:r>
      <w:r>
        <w:rPr>
          <w:rFonts w:hint="eastAsia"/>
          <w:spacing w:val="6"/>
        </w:rPr>
        <w:t>必要时在监督下</w:t>
      </w:r>
      <w:r>
        <w:rPr>
          <w:rFonts w:hint="eastAsia"/>
          <w:spacing w:val="6"/>
        </w:rPr>
        <w:t>)</w:t>
      </w:r>
      <w:r>
        <w:rPr>
          <w:rFonts w:hint="eastAsia"/>
          <w:spacing w:val="6"/>
        </w:rPr>
        <w:t>会面的探访中心，此外还提供法律咨询、调研和信息。</w:t>
      </w:r>
    </w:p>
    <w:p w:rsidR="00000000" w:rsidRDefault="00000000">
      <w:pPr>
        <w:pStyle w:val="NormalIndent"/>
        <w:rPr>
          <w:rFonts w:hint="eastAsia"/>
        </w:rPr>
      </w:pPr>
      <w:r>
        <w:rPr>
          <w:rFonts w:hint="eastAsia"/>
        </w:rPr>
        <w:t xml:space="preserve">86.  </w:t>
      </w:r>
      <w:r>
        <w:rPr>
          <w:rFonts w:hint="eastAsia"/>
        </w:rPr>
        <w:t>一个非政府妇女组织与促进人权医生组织联合制定出一个项目，以培训多学科急诊室工作人员，并提高他们的敏感意识和照料遭殴打和暴力侵害的妇女的能力。这个分成三个阶段的培训班包括讲座和小组研讨会，还包括与医院行政和管理部门合作。这个在实验基础上建立的项目已经扩展至</w:t>
      </w:r>
      <w:r>
        <w:rPr>
          <w:rFonts w:hint="eastAsia"/>
        </w:rPr>
        <w:t>4</w:t>
      </w:r>
      <w:r>
        <w:rPr>
          <w:rFonts w:hint="eastAsia"/>
        </w:rPr>
        <w:t>所医院。</w:t>
      </w:r>
    </w:p>
    <w:p w:rsidR="00000000" w:rsidRDefault="00000000">
      <w:pPr>
        <w:pStyle w:val="NormalIndent"/>
        <w:rPr>
          <w:rFonts w:hint="eastAsia"/>
        </w:rPr>
      </w:pPr>
      <w:r>
        <w:rPr>
          <w:rFonts w:hint="eastAsia"/>
        </w:rPr>
        <w:t xml:space="preserve">87.  </w:t>
      </w:r>
      <w:r>
        <w:rPr>
          <w:rFonts w:hint="eastAsia"/>
        </w:rPr>
        <w:t>法律确认了“遭殴打妇女的综合性状况”，承认遭殴打妇女有权对侵害者采取自卫行动，这实际扩大了“自卫”的定义。</w:t>
      </w:r>
    </w:p>
    <w:p w:rsidR="00000000" w:rsidRDefault="00000000">
      <w:pPr>
        <w:pStyle w:val="NormalIndent"/>
        <w:rPr>
          <w:rFonts w:hint="eastAsia"/>
        </w:rPr>
      </w:pPr>
      <w:r>
        <w:rPr>
          <w:rFonts w:hint="eastAsia"/>
        </w:rPr>
        <w:t xml:space="preserve">88.  </w:t>
      </w:r>
      <w:r>
        <w:rPr>
          <w:rFonts w:hint="eastAsia"/>
        </w:rPr>
        <w:t>此外，议会通过了一项对《刑事法》的修正案，允许法院对遭受严重虐待之害并已被判犯有谋杀施虐者之罪的妇女从宽量刑。虽然这项修正案并非仅限于家庭内的虐待行为，但看来这是实施这项法律最重要的一个方面。</w:t>
      </w:r>
    </w:p>
    <w:p w:rsidR="00000000" w:rsidRDefault="00000000">
      <w:pPr>
        <w:pStyle w:val="NormalIndent"/>
        <w:rPr>
          <w:rFonts w:hint="eastAsia"/>
        </w:rPr>
      </w:pPr>
      <w:r>
        <w:rPr>
          <w:rFonts w:hint="eastAsia"/>
        </w:rPr>
        <w:t xml:space="preserve">89.  </w:t>
      </w:r>
      <w:r>
        <w:rPr>
          <w:rFonts w:hint="eastAsia"/>
        </w:rPr>
        <w:t>以色列</w:t>
      </w:r>
      <w:r>
        <w:rPr>
          <w:rFonts w:hint="eastAsia"/>
        </w:rPr>
        <w:t>8</w:t>
      </w:r>
      <w:r>
        <w:rPr>
          <w:rFonts w:hint="eastAsia"/>
        </w:rPr>
        <w:t>个强奸行为危机中心每年接到</w:t>
      </w:r>
      <w:r>
        <w:rPr>
          <w:rFonts w:hint="eastAsia"/>
        </w:rPr>
        <w:t>10,000</w:t>
      </w:r>
      <w:r>
        <w:rPr>
          <w:rFonts w:hint="eastAsia"/>
        </w:rPr>
        <w:t>多个查询案件。这些中心还开设了各条热线并提供教育服务。公众对强奸行为危机中心的支持程度较低，主要靠捐助维持。这些中心报告，虽然警方的指令旨在为受害者提供敏感而有效的照顾，然而全国对这些指令的执行并不统一。此外，在以色列与在其它国家一样，遭强奸的妇女往往不愿向警方通报。</w:t>
      </w:r>
    </w:p>
    <w:p w:rsidR="00000000" w:rsidRDefault="00000000">
      <w:pPr>
        <w:pStyle w:val="NormalIndent"/>
        <w:rPr>
          <w:rFonts w:hint="eastAsia"/>
        </w:rPr>
      </w:pPr>
      <w:r>
        <w:rPr>
          <w:rFonts w:hint="eastAsia"/>
        </w:rPr>
        <w:t>90.  1995</w:t>
      </w:r>
      <w:r>
        <w:rPr>
          <w:rFonts w:hint="eastAsia"/>
        </w:rPr>
        <w:t>年</w:t>
      </w:r>
      <w:r>
        <w:rPr>
          <w:rFonts w:hint="eastAsia"/>
        </w:rPr>
        <w:t>3</w:t>
      </w:r>
      <w:r>
        <w:rPr>
          <w:rFonts w:hint="eastAsia"/>
        </w:rPr>
        <w:t>月，议会任命了一个调查委员会调查妇女遭其配偶和生活伴侣谋杀的问题。该委员会的任务已进一步扩大，包括对侵害妇女的暴力行为进行调查。该委员会于</w:t>
      </w:r>
      <w:r>
        <w:rPr>
          <w:rFonts w:hint="eastAsia"/>
        </w:rPr>
        <w:t>1996</w:t>
      </w:r>
      <w:r>
        <w:rPr>
          <w:rFonts w:hint="eastAsia"/>
        </w:rPr>
        <w:t>年</w:t>
      </w:r>
      <w:r>
        <w:rPr>
          <w:rFonts w:hint="eastAsia"/>
        </w:rPr>
        <w:t>6</w:t>
      </w:r>
      <w:r>
        <w:rPr>
          <w:rFonts w:hint="eastAsia"/>
        </w:rPr>
        <w:t>月提出了结论和建议。这项综合性的报告分析了家庭暴力的根源、现有各项服务的适足程度和有效性以及服务的提供方面存在的差距。报告向政府有关的每个部提出了全面、综合和具有约束力的建议。</w:t>
      </w:r>
    </w:p>
    <w:p w:rsidR="00000000" w:rsidRDefault="00000000">
      <w:pPr>
        <w:pStyle w:val="NormalIndent"/>
        <w:spacing w:after="240"/>
        <w:rPr>
          <w:rFonts w:hint="eastAsia"/>
        </w:rPr>
      </w:pPr>
      <w:r>
        <w:rPr>
          <w:rFonts w:hint="eastAsia"/>
        </w:rPr>
        <w:t>91.  1998</w:t>
      </w:r>
      <w:r>
        <w:rPr>
          <w:rFonts w:hint="eastAsia"/>
        </w:rPr>
        <w:t>年政府决定建立一个部际委员会，处理执法和增强现有服务的问题。委员会由劳工和社会事务部的办公厅主任担任主席，并包括了总理办公厅、提高妇女地位署、公共安全部、卫生部、教育部和各妇女组织的代表。</w:t>
      </w:r>
      <w:r>
        <w:rPr>
          <w:rFonts w:hint="eastAsia"/>
        </w:rPr>
        <w:t>1997-1998</w:t>
      </w:r>
      <w:r>
        <w:rPr>
          <w:rFonts w:hint="eastAsia"/>
        </w:rPr>
        <w:t>年期间，总理办公厅开展了一项防止暴力侵害妇女的全国媒体宣传运动，包括开设全国热线和提供案件呈报服务。</w:t>
      </w:r>
    </w:p>
    <w:p w:rsidR="00000000" w:rsidRDefault="00000000">
      <w:pPr>
        <w:pStyle w:val="Heading4"/>
        <w:rPr>
          <w:rFonts w:hint="eastAsia"/>
        </w:rPr>
      </w:pPr>
      <w:r>
        <w:rPr>
          <w:rFonts w:hint="eastAsia"/>
        </w:rPr>
        <w:t>额外信息</w:t>
      </w:r>
    </w:p>
    <w:p w:rsidR="00000000" w:rsidRDefault="00000000">
      <w:pPr>
        <w:pStyle w:val="NormalIndent"/>
        <w:rPr>
          <w:rFonts w:hint="eastAsia"/>
        </w:rPr>
      </w:pPr>
      <w:r>
        <w:rPr>
          <w:rFonts w:hint="eastAsia"/>
        </w:rPr>
        <w:t xml:space="preserve">92.  </w:t>
      </w:r>
      <w:r>
        <w:rPr>
          <w:rFonts w:hint="eastAsia"/>
        </w:rPr>
        <w:t>如要获得关于两性平等方面更多的信息，请查阅即将提交的以色列国关于《消除对妇女一切形式歧视公约》</w:t>
      </w:r>
      <w:r>
        <w:rPr>
          <w:rFonts w:hint="eastAsia"/>
        </w:rPr>
        <w:t>(CEDAW</w:t>
      </w:r>
      <w:r>
        <w:rPr>
          <w:rFonts w:hint="eastAsia"/>
        </w:rPr>
        <w:t>执行</w:t>
      </w:r>
      <w:r>
        <w:rPr>
          <w:rFonts w:hint="eastAsia"/>
        </w:rPr>
        <w:t>)</w:t>
      </w:r>
      <w:r>
        <w:rPr>
          <w:rFonts w:hint="eastAsia"/>
        </w:rPr>
        <w:t>执行情况的第二次定期报告，其中特别提供了以下几方面情况：</w:t>
      </w:r>
    </w:p>
    <w:p w:rsidR="00000000" w:rsidRDefault="00000000">
      <w:pPr>
        <w:pStyle w:val="a"/>
        <w:ind w:left="1530"/>
        <w:rPr>
          <w:rFonts w:hint="eastAsia"/>
        </w:rPr>
      </w:pPr>
      <w:r>
        <w:rPr>
          <w:rFonts w:hint="eastAsia"/>
        </w:rPr>
        <w:t>1998</w:t>
      </w:r>
      <w:r>
        <w:rPr>
          <w:rFonts w:hint="eastAsia"/>
        </w:rPr>
        <w:t>年市政选举和</w:t>
      </w:r>
      <w:r>
        <w:rPr>
          <w:rFonts w:hint="eastAsia"/>
        </w:rPr>
        <w:t>1999</w:t>
      </w:r>
      <w:r>
        <w:rPr>
          <w:rFonts w:hint="eastAsia"/>
        </w:rPr>
        <w:t>年全国选举之后妇女在政治和公共生活中的状况；</w:t>
      </w:r>
    </w:p>
    <w:p w:rsidR="00000000" w:rsidRDefault="00000000">
      <w:pPr>
        <w:pStyle w:val="a"/>
        <w:ind w:left="1530"/>
        <w:rPr>
          <w:rFonts w:hint="eastAsia"/>
        </w:rPr>
      </w:pPr>
      <w:r>
        <w:rPr>
          <w:rFonts w:hint="eastAsia"/>
        </w:rPr>
        <w:t>立法和政策变革以后，以色列妇女加入国防军的机会几乎与参军的机会相等；</w:t>
      </w:r>
    </w:p>
    <w:p w:rsidR="00000000" w:rsidRDefault="00000000">
      <w:pPr>
        <w:pStyle w:val="a"/>
        <w:ind w:left="1530"/>
        <w:rPr>
          <w:rFonts w:hint="eastAsia"/>
        </w:rPr>
      </w:pPr>
      <w:r>
        <w:rPr>
          <w:rFonts w:hint="eastAsia"/>
        </w:rPr>
        <w:t>新近立法变革以后家庭内暴力和买卖妇女的情况；</w:t>
      </w:r>
    </w:p>
    <w:p w:rsidR="00000000" w:rsidRDefault="00000000">
      <w:pPr>
        <w:pStyle w:val="a"/>
        <w:ind w:left="1530"/>
        <w:rPr>
          <w:rFonts w:hint="eastAsia"/>
        </w:rPr>
      </w:pPr>
      <w:r>
        <w:rPr>
          <w:rFonts w:hint="eastAsia"/>
        </w:rPr>
        <w:t>关于妇女在就业、保健和教育方面情况的最新数据资料；</w:t>
      </w:r>
    </w:p>
    <w:p w:rsidR="00000000" w:rsidRDefault="00000000">
      <w:pPr>
        <w:pStyle w:val="a"/>
        <w:ind w:left="1530"/>
        <w:rPr>
          <w:rFonts w:hint="eastAsia"/>
        </w:rPr>
      </w:pPr>
      <w:r>
        <w:rPr>
          <w:rFonts w:hint="eastAsia"/>
        </w:rPr>
        <w:t>在以色列最高法院颁布了一项具有里程碑意义的决定之后就公共服务部门聘用妇女问题采取的肯定行动。</w:t>
      </w:r>
    </w:p>
    <w:p w:rsidR="00000000" w:rsidRDefault="00000000">
      <w:pPr>
        <w:pStyle w:val="Heading2"/>
        <w:spacing w:after="160"/>
        <w:rPr>
          <w:rFonts w:hint="eastAsia"/>
        </w:rPr>
      </w:pPr>
      <w:bookmarkStart w:id="11" w:name="_Toc12247686"/>
      <w:r>
        <w:rPr>
          <w:rFonts w:hint="eastAsia"/>
        </w:rPr>
        <w:t>第</w:t>
      </w:r>
      <w:r>
        <w:rPr>
          <w:rFonts w:hint="eastAsia"/>
        </w:rPr>
        <w:t>6</w:t>
      </w:r>
      <w:r>
        <w:rPr>
          <w:rFonts w:hint="eastAsia"/>
        </w:rPr>
        <w:t>条：工作权</w:t>
      </w:r>
      <w:bookmarkEnd w:id="11"/>
    </w:p>
    <w:p w:rsidR="00000000" w:rsidRDefault="00000000">
      <w:pPr>
        <w:pStyle w:val="Heading4"/>
        <w:spacing w:after="160"/>
        <w:rPr>
          <w:rFonts w:hint="eastAsia"/>
        </w:rPr>
      </w:pPr>
      <w:r>
        <w:rPr>
          <w:rFonts w:hint="eastAsia"/>
        </w:rPr>
        <w:t>对以色列具有约束力的有关国际公约</w:t>
      </w:r>
    </w:p>
    <w:p w:rsidR="00000000" w:rsidRDefault="00000000">
      <w:pPr>
        <w:pStyle w:val="NormalIndent"/>
        <w:rPr>
          <w:rFonts w:hint="eastAsia"/>
        </w:rPr>
      </w:pPr>
      <w:r>
        <w:rPr>
          <w:rFonts w:hint="eastAsia"/>
        </w:rPr>
        <w:t xml:space="preserve">93.  </w:t>
      </w:r>
      <w:r>
        <w:rPr>
          <w:rFonts w:hint="eastAsia"/>
        </w:rPr>
        <w:t>自以色列提交了关于执行《公约》情况的初次报告以来，提交了关于执行以下国际劳工组织公约情况的最新报告，内容涵盖</w:t>
      </w:r>
      <w:r>
        <w:rPr>
          <w:rFonts w:hint="eastAsia"/>
        </w:rPr>
        <w:t>1998-1999</w:t>
      </w:r>
      <w:r>
        <w:rPr>
          <w:rFonts w:hint="eastAsia"/>
        </w:rPr>
        <w:t>年：</w:t>
      </w:r>
    </w:p>
    <w:p w:rsidR="00000000" w:rsidRDefault="00000000">
      <w:pPr>
        <w:pStyle w:val="a"/>
        <w:ind w:left="1530"/>
      </w:pPr>
      <w:r>
        <w:rPr>
          <w:rFonts w:hint="eastAsia"/>
        </w:rPr>
        <w:t>1958</w:t>
      </w:r>
      <w:r>
        <w:rPr>
          <w:rFonts w:hint="eastAsia"/>
        </w:rPr>
        <w:t>年</w:t>
      </w:r>
      <w:r>
        <w:rPr>
          <w:rFonts w:hint="eastAsia"/>
        </w:rPr>
        <w:t>(</w:t>
      </w:r>
      <w:r>
        <w:rPr>
          <w:rFonts w:hint="eastAsia"/>
        </w:rPr>
        <w:t>第</w:t>
      </w:r>
      <w:r>
        <w:rPr>
          <w:rFonts w:hint="eastAsia"/>
        </w:rPr>
        <w:t>111</w:t>
      </w:r>
      <w:r>
        <w:rPr>
          <w:rFonts w:hint="eastAsia"/>
        </w:rPr>
        <w:t>号</w:t>
      </w:r>
      <w:r>
        <w:rPr>
          <w:rFonts w:hint="eastAsia"/>
        </w:rPr>
        <w:t>)</w:t>
      </w:r>
      <w:r>
        <w:rPr>
          <w:rFonts w:hint="eastAsia"/>
        </w:rPr>
        <w:t>《歧视</w:t>
      </w:r>
      <w:r>
        <w:rPr>
          <w:rFonts w:hint="eastAsia"/>
        </w:rPr>
        <w:t>(</w:t>
      </w:r>
      <w:r>
        <w:rPr>
          <w:rFonts w:hint="eastAsia"/>
        </w:rPr>
        <w:t>就业和职业</w:t>
      </w:r>
      <w:r>
        <w:rPr>
          <w:rFonts w:hint="eastAsia"/>
        </w:rPr>
        <w:t>)</w:t>
      </w:r>
      <w:r>
        <w:rPr>
          <w:rFonts w:hint="eastAsia"/>
        </w:rPr>
        <w:t>公约》</w:t>
      </w:r>
    </w:p>
    <w:p w:rsidR="00000000" w:rsidRDefault="00000000">
      <w:pPr>
        <w:pStyle w:val="a"/>
        <w:ind w:left="1530"/>
        <w:rPr>
          <w:rFonts w:hint="eastAsia"/>
        </w:rPr>
      </w:pPr>
      <w:r>
        <w:rPr>
          <w:rFonts w:hint="eastAsia"/>
        </w:rPr>
        <w:t>1964</w:t>
      </w:r>
      <w:r>
        <w:rPr>
          <w:rFonts w:hint="eastAsia"/>
        </w:rPr>
        <w:t>年</w:t>
      </w:r>
      <w:r>
        <w:rPr>
          <w:rFonts w:hint="eastAsia"/>
        </w:rPr>
        <w:t>(</w:t>
      </w:r>
      <w:r>
        <w:rPr>
          <w:rFonts w:hint="eastAsia"/>
        </w:rPr>
        <w:t>第</w:t>
      </w:r>
      <w:r>
        <w:rPr>
          <w:rFonts w:hint="eastAsia"/>
        </w:rPr>
        <w:t>122</w:t>
      </w:r>
      <w:r>
        <w:rPr>
          <w:rFonts w:hint="eastAsia"/>
        </w:rPr>
        <w:t>号</w:t>
      </w:r>
      <w:r>
        <w:rPr>
          <w:rFonts w:hint="eastAsia"/>
        </w:rPr>
        <w:t>)</w:t>
      </w:r>
      <w:r>
        <w:rPr>
          <w:rFonts w:hint="eastAsia"/>
        </w:rPr>
        <w:t>《就业政策公约》</w:t>
      </w:r>
    </w:p>
    <w:p w:rsidR="00000000" w:rsidRDefault="00000000">
      <w:pPr>
        <w:pStyle w:val="a"/>
        <w:spacing w:after="160"/>
        <w:ind w:left="1530"/>
        <w:rPr>
          <w:rFonts w:hint="eastAsia"/>
        </w:rPr>
      </w:pPr>
      <w:r>
        <w:rPr>
          <w:rFonts w:hint="eastAsia"/>
        </w:rPr>
        <w:t>(</w:t>
      </w:r>
      <w:r>
        <w:rPr>
          <w:rFonts w:hint="eastAsia"/>
        </w:rPr>
        <w:t>第</w:t>
      </w:r>
      <w:r>
        <w:rPr>
          <w:rFonts w:hint="eastAsia"/>
        </w:rPr>
        <w:t>29</w:t>
      </w:r>
      <w:r>
        <w:rPr>
          <w:rFonts w:hint="eastAsia"/>
        </w:rPr>
        <w:t>号</w:t>
      </w:r>
      <w:r>
        <w:rPr>
          <w:rFonts w:hint="eastAsia"/>
        </w:rPr>
        <w:t>)</w:t>
      </w:r>
      <w:r>
        <w:rPr>
          <w:rFonts w:hint="eastAsia"/>
        </w:rPr>
        <w:t>《强迫劳动公约》</w:t>
      </w:r>
    </w:p>
    <w:p w:rsidR="00000000" w:rsidRDefault="00000000">
      <w:pPr>
        <w:pStyle w:val="Heading4"/>
        <w:spacing w:after="160"/>
        <w:rPr>
          <w:rFonts w:hint="eastAsia"/>
        </w:rPr>
      </w:pPr>
      <w:r>
        <w:rPr>
          <w:rFonts w:hint="eastAsia"/>
        </w:rPr>
        <w:t>就业和失业：水平和趋势</w:t>
      </w:r>
    </w:p>
    <w:p w:rsidR="00000000" w:rsidRDefault="00000000">
      <w:pPr>
        <w:pStyle w:val="NormalIndent"/>
        <w:rPr>
          <w:rFonts w:hint="eastAsia"/>
        </w:rPr>
      </w:pPr>
      <w:r>
        <w:rPr>
          <w:rFonts w:hint="eastAsia"/>
        </w:rPr>
        <w:t xml:space="preserve">94.  </w:t>
      </w:r>
      <w:r>
        <w:rPr>
          <w:rFonts w:hint="eastAsia"/>
        </w:rPr>
        <w:t>在</w:t>
      </w:r>
      <w:r>
        <w:rPr>
          <w:rFonts w:hint="eastAsia"/>
        </w:rPr>
        <w:t>1997-1999</w:t>
      </w:r>
      <w:r>
        <w:rPr>
          <w:rFonts w:hint="eastAsia"/>
        </w:rPr>
        <w:t>年期间，以色列经济活动的增长十分平缓。</w:t>
      </w:r>
      <w:r>
        <w:rPr>
          <w:rFonts w:hint="eastAsia"/>
        </w:rPr>
        <w:t>1997</w:t>
      </w:r>
      <w:r>
        <w:rPr>
          <w:rFonts w:hint="eastAsia"/>
        </w:rPr>
        <w:t>年国内生产总值增长了</w:t>
      </w:r>
      <w:r>
        <w:rPr>
          <w:rFonts w:hint="eastAsia"/>
        </w:rPr>
        <w:t>3%</w:t>
      </w:r>
      <w:r>
        <w:rPr>
          <w:rFonts w:hint="eastAsia"/>
        </w:rPr>
        <w:t>，</w:t>
      </w:r>
      <w:r>
        <w:rPr>
          <w:rFonts w:hint="eastAsia"/>
        </w:rPr>
        <w:t>1998</w:t>
      </w:r>
      <w:r>
        <w:rPr>
          <w:rFonts w:hint="eastAsia"/>
        </w:rPr>
        <w:t>和</w:t>
      </w:r>
      <w:r>
        <w:rPr>
          <w:rFonts w:hint="eastAsia"/>
        </w:rPr>
        <w:t>1999</w:t>
      </w:r>
      <w:r>
        <w:rPr>
          <w:rFonts w:hint="eastAsia"/>
        </w:rPr>
        <w:t>年增长了</w:t>
      </w:r>
      <w:r>
        <w:rPr>
          <w:rFonts w:hint="eastAsia"/>
        </w:rPr>
        <w:t>2.2%</w:t>
      </w:r>
      <w:r>
        <w:rPr>
          <w:rFonts w:hint="eastAsia"/>
        </w:rPr>
        <w:t>。根据</w:t>
      </w:r>
      <w:r>
        <w:rPr>
          <w:rFonts w:hint="eastAsia"/>
        </w:rPr>
        <w:t>1999</w:t>
      </w:r>
      <w:r>
        <w:rPr>
          <w:rFonts w:hint="eastAsia"/>
        </w:rPr>
        <w:t>年以色列年度报告数据库资料，</w:t>
      </w:r>
      <w:r>
        <w:rPr>
          <w:rFonts w:hint="eastAsia"/>
        </w:rPr>
        <w:t>1999</w:t>
      </w:r>
      <w:r>
        <w:rPr>
          <w:rFonts w:hint="eastAsia"/>
        </w:rPr>
        <w:t>年期间“经济活动出现了反转，该年的头一季度呈下降趋势，但在以后的季度中则急剧增加。国内需求和出口的恢复加速了这种经济活动，而随之出现的是经常帐户赤字的增加”</w:t>
      </w:r>
    </w:p>
    <w:p w:rsidR="00000000" w:rsidRDefault="00000000">
      <w:pPr>
        <w:pStyle w:val="NormalIndent"/>
        <w:rPr>
          <w:rFonts w:hint="eastAsia"/>
        </w:rPr>
      </w:pPr>
      <w:r>
        <w:rPr>
          <w:rFonts w:hint="eastAsia"/>
        </w:rPr>
        <w:t>95.  1999</w:t>
      </w:r>
      <w:r>
        <w:rPr>
          <w:rFonts w:hint="eastAsia"/>
        </w:rPr>
        <w:t>年国内生产总值达</w:t>
      </w:r>
      <w:r>
        <w:rPr>
          <w:rFonts w:hint="eastAsia"/>
        </w:rPr>
        <w:t>4,174</w:t>
      </w:r>
      <w:r>
        <w:rPr>
          <w:rFonts w:hint="eastAsia"/>
        </w:rPr>
        <w:t>亿新谢克尔</w:t>
      </w:r>
      <w:r>
        <w:rPr>
          <w:rFonts w:hint="eastAsia"/>
        </w:rPr>
        <w:t>(</w:t>
      </w:r>
      <w:r>
        <w:rPr>
          <w:rFonts w:hint="eastAsia"/>
        </w:rPr>
        <w:t>按时价计</w:t>
      </w:r>
      <w:r>
        <w:rPr>
          <w:rFonts w:hint="eastAsia"/>
        </w:rPr>
        <w:t>)</w:t>
      </w:r>
      <w:r>
        <w:rPr>
          <w:rFonts w:hint="eastAsia"/>
        </w:rPr>
        <w:t>，根据</w:t>
      </w:r>
      <w:r>
        <w:rPr>
          <w:rFonts w:hint="eastAsia"/>
        </w:rPr>
        <w:t>1999</w:t>
      </w:r>
      <w:r>
        <w:rPr>
          <w:rFonts w:hint="eastAsia"/>
        </w:rPr>
        <w:t>年新谢克尔与美元的平均兑换率，大约为</w:t>
      </w:r>
      <w:r>
        <w:rPr>
          <w:rFonts w:hint="eastAsia"/>
        </w:rPr>
        <w:t>1,010</w:t>
      </w:r>
      <w:r>
        <w:rPr>
          <w:rFonts w:hint="eastAsia"/>
        </w:rPr>
        <w:t>亿美元。</w:t>
      </w:r>
      <w:r>
        <w:rPr>
          <w:rFonts w:hint="eastAsia"/>
        </w:rPr>
        <w:t>1997-1999</w:t>
      </w:r>
      <w:r>
        <w:rPr>
          <w:rFonts w:hint="eastAsia"/>
        </w:rPr>
        <w:t>年期间人均国内生产总值平均为</w:t>
      </w:r>
      <w:r>
        <w:rPr>
          <w:rFonts w:hint="eastAsia"/>
        </w:rPr>
        <w:t>16,600</w:t>
      </w:r>
      <w:r>
        <w:rPr>
          <w:rFonts w:hint="eastAsia"/>
        </w:rPr>
        <w:t>美元</w:t>
      </w:r>
      <w:r>
        <w:rPr>
          <w:rFonts w:hint="eastAsia"/>
        </w:rPr>
        <w:t>(</w:t>
      </w:r>
      <w:r>
        <w:rPr>
          <w:rFonts w:hint="eastAsia"/>
        </w:rPr>
        <w:t>按时价计</w:t>
      </w:r>
      <w:r>
        <w:rPr>
          <w:rFonts w:hint="eastAsia"/>
        </w:rPr>
        <w:t>)</w:t>
      </w:r>
      <w:r>
        <w:rPr>
          <w:rFonts w:hint="eastAsia"/>
        </w:rPr>
        <w:t>，而</w:t>
      </w:r>
      <w:r>
        <w:rPr>
          <w:rFonts w:hint="eastAsia"/>
        </w:rPr>
        <w:t>1993-1996</w:t>
      </w:r>
      <w:r>
        <w:rPr>
          <w:rFonts w:hint="eastAsia"/>
        </w:rPr>
        <w:t>年期间为</w:t>
      </w:r>
      <w:r>
        <w:rPr>
          <w:rFonts w:hint="eastAsia"/>
        </w:rPr>
        <w:t>14,700</w:t>
      </w:r>
      <w:r>
        <w:rPr>
          <w:rFonts w:hint="eastAsia"/>
        </w:rPr>
        <w:t>美元。然而，</w:t>
      </w:r>
      <w:r>
        <w:rPr>
          <w:rFonts w:hint="eastAsia"/>
        </w:rPr>
        <w:t>1997-1999</w:t>
      </w:r>
      <w:r>
        <w:rPr>
          <w:rFonts w:hint="eastAsia"/>
        </w:rPr>
        <w:t>年期间，每年人口增长超过了国内总生产值的增长，所以实际上</w:t>
      </w:r>
      <w:r>
        <w:rPr>
          <w:rFonts w:hint="eastAsia"/>
        </w:rPr>
        <w:t>1997-1999</w:t>
      </w:r>
      <w:r>
        <w:rPr>
          <w:rFonts w:hint="eastAsia"/>
        </w:rPr>
        <w:t>年期间人均国内生产总值降低了</w:t>
      </w:r>
      <w:r>
        <w:rPr>
          <w:rFonts w:hint="eastAsia"/>
        </w:rPr>
        <w:t>6%</w:t>
      </w:r>
      <w:r>
        <w:rPr>
          <w:rFonts w:hint="eastAsia"/>
        </w:rPr>
        <w:t>。</w:t>
      </w:r>
    </w:p>
    <w:p w:rsidR="00000000" w:rsidRDefault="00000000">
      <w:pPr>
        <w:pStyle w:val="NormalIndent"/>
        <w:rPr>
          <w:rFonts w:hint="eastAsia"/>
        </w:rPr>
      </w:pPr>
      <w:r>
        <w:rPr>
          <w:rFonts w:hint="eastAsia"/>
        </w:rPr>
        <w:t xml:space="preserve">96.  </w:t>
      </w:r>
      <w:r>
        <w:rPr>
          <w:rFonts w:hint="eastAsia"/>
        </w:rPr>
        <w:t>随着</w:t>
      </w:r>
      <w:r>
        <w:rPr>
          <w:rFonts w:hint="eastAsia"/>
        </w:rPr>
        <w:t>1999</w:t>
      </w:r>
      <w:r>
        <w:rPr>
          <w:rFonts w:hint="eastAsia"/>
        </w:rPr>
        <w:t>年第二季度经济活动的增长，</w:t>
      </w:r>
      <w:r>
        <w:rPr>
          <w:rFonts w:hint="eastAsia"/>
        </w:rPr>
        <w:t>1996-1999</w:t>
      </w:r>
      <w:r>
        <w:rPr>
          <w:rFonts w:hint="eastAsia"/>
        </w:rPr>
        <w:t>年间曾出现上升趋势的失业率有所下降，就业率持续缓步递增。</w:t>
      </w:r>
    </w:p>
    <w:p w:rsidR="00000000" w:rsidRDefault="00000000">
      <w:pPr>
        <w:pStyle w:val="NormalIndent"/>
        <w:spacing w:after="240"/>
        <w:rPr>
          <w:rFonts w:hint="eastAsia"/>
        </w:rPr>
      </w:pPr>
      <w:r>
        <w:rPr>
          <w:rFonts w:hint="eastAsia"/>
        </w:rPr>
        <w:t xml:space="preserve">97.  </w:t>
      </w:r>
      <w:r>
        <w:rPr>
          <w:rFonts w:hint="eastAsia"/>
        </w:rPr>
        <w:t>以色列在初次报告中曾指出，</w:t>
      </w:r>
      <w:r>
        <w:rPr>
          <w:rFonts w:hint="eastAsia"/>
        </w:rPr>
        <w:t>1996</w:t>
      </w:r>
      <w:r>
        <w:rPr>
          <w:rFonts w:hint="eastAsia"/>
        </w:rPr>
        <w:t>年全国就业人数为</w:t>
      </w:r>
      <w:r>
        <w:rPr>
          <w:rFonts w:hint="eastAsia"/>
        </w:rPr>
        <w:t>200</w:t>
      </w:r>
      <w:r>
        <w:rPr>
          <w:rFonts w:hint="eastAsia"/>
        </w:rPr>
        <w:t>万。到</w:t>
      </w:r>
      <w:r>
        <w:rPr>
          <w:rFonts w:hint="eastAsia"/>
        </w:rPr>
        <w:t>1999</w:t>
      </w:r>
      <w:r>
        <w:rPr>
          <w:rFonts w:hint="eastAsia"/>
        </w:rPr>
        <w:t>年，该数字增加到</w:t>
      </w:r>
      <w:r>
        <w:rPr>
          <w:rFonts w:hint="eastAsia"/>
        </w:rPr>
        <w:t>210</w:t>
      </w:r>
      <w:r>
        <w:rPr>
          <w:rFonts w:hint="eastAsia"/>
        </w:rPr>
        <w:t>万，即自</w:t>
      </w:r>
      <w:r>
        <w:rPr>
          <w:rFonts w:hint="eastAsia"/>
        </w:rPr>
        <w:t>1996</w:t>
      </w:r>
      <w:r>
        <w:rPr>
          <w:rFonts w:hint="eastAsia"/>
        </w:rPr>
        <w:t>年以来年均增长率</w:t>
      </w:r>
      <w:r>
        <w:rPr>
          <w:rFonts w:hint="eastAsia"/>
        </w:rPr>
        <w:t>2%</w:t>
      </w:r>
      <w:r>
        <w:rPr>
          <w:rFonts w:hint="eastAsia"/>
        </w:rPr>
        <w:t>。但失业率也在稳步增长，</w:t>
      </w:r>
      <w:r>
        <w:rPr>
          <w:rFonts w:hint="eastAsia"/>
        </w:rPr>
        <w:t>1996</w:t>
      </w:r>
      <w:r>
        <w:rPr>
          <w:rFonts w:hint="eastAsia"/>
        </w:rPr>
        <w:t>年为</w:t>
      </w:r>
      <w:r>
        <w:rPr>
          <w:rFonts w:hint="eastAsia"/>
        </w:rPr>
        <w:t>6.7%</w:t>
      </w:r>
      <w:r>
        <w:rPr>
          <w:rFonts w:hint="eastAsia"/>
        </w:rPr>
        <w:t>，</w:t>
      </w:r>
      <w:r>
        <w:rPr>
          <w:rFonts w:hint="eastAsia"/>
        </w:rPr>
        <w:t>1997</w:t>
      </w:r>
      <w:r>
        <w:rPr>
          <w:rFonts w:hint="eastAsia"/>
        </w:rPr>
        <w:t>年为</w:t>
      </w:r>
      <w:r>
        <w:rPr>
          <w:rFonts w:hint="eastAsia"/>
        </w:rPr>
        <w:t>7.7%</w:t>
      </w:r>
      <w:r>
        <w:rPr>
          <w:rFonts w:hint="eastAsia"/>
        </w:rPr>
        <w:t>，</w:t>
      </w:r>
      <w:r>
        <w:rPr>
          <w:rFonts w:hint="eastAsia"/>
        </w:rPr>
        <w:t>1998</w:t>
      </w:r>
      <w:r>
        <w:rPr>
          <w:rFonts w:hint="eastAsia"/>
        </w:rPr>
        <w:t>年</w:t>
      </w:r>
      <w:r>
        <w:rPr>
          <w:rFonts w:hint="eastAsia"/>
        </w:rPr>
        <w:t>8.5%</w:t>
      </w:r>
      <w:r>
        <w:rPr>
          <w:rFonts w:hint="eastAsia"/>
        </w:rPr>
        <w:t>，</w:t>
      </w:r>
      <w:r>
        <w:rPr>
          <w:rFonts w:hint="eastAsia"/>
        </w:rPr>
        <w:t>1999</w:t>
      </w:r>
      <w:r>
        <w:rPr>
          <w:rFonts w:hint="eastAsia"/>
        </w:rPr>
        <w:t>年</w:t>
      </w:r>
      <w:r>
        <w:rPr>
          <w:rFonts w:hint="eastAsia"/>
        </w:rPr>
        <w:t>8.9%</w:t>
      </w:r>
      <w:r>
        <w:rPr>
          <w:rFonts w:hint="eastAsia"/>
        </w:rPr>
        <w:t>，而到</w:t>
      </w:r>
      <w:r>
        <w:rPr>
          <w:rFonts w:hint="eastAsia"/>
        </w:rPr>
        <w:t>1999</w:t>
      </w:r>
      <w:r>
        <w:rPr>
          <w:rFonts w:hint="eastAsia"/>
        </w:rPr>
        <w:t>年第三季度时则高达</w:t>
      </w:r>
      <w:r>
        <w:rPr>
          <w:rFonts w:hint="eastAsia"/>
        </w:rPr>
        <w:t>9.7%(</w:t>
      </w:r>
      <w:r>
        <w:rPr>
          <w:rFonts w:hint="eastAsia"/>
        </w:rPr>
        <w:t>季节性的失调</w:t>
      </w:r>
      <w:r>
        <w:rPr>
          <w:rFonts w:hint="eastAsia"/>
        </w:rPr>
        <w:t>)</w:t>
      </w:r>
      <w:r>
        <w:rPr>
          <w:rFonts w:hint="eastAsia"/>
        </w:rPr>
        <w:t>，到</w:t>
      </w:r>
      <w:r>
        <w:rPr>
          <w:rFonts w:hint="eastAsia"/>
        </w:rPr>
        <w:t>1999</w:t>
      </w:r>
      <w:r>
        <w:rPr>
          <w:rFonts w:hint="eastAsia"/>
        </w:rPr>
        <w:t>年最后一个季度时又降回到</w:t>
      </w:r>
      <w:r>
        <w:rPr>
          <w:rFonts w:hint="eastAsia"/>
        </w:rPr>
        <w:t>8.8%</w:t>
      </w:r>
      <w:r>
        <w:rPr>
          <w:rFonts w:hint="eastAsia"/>
        </w:rPr>
        <w:t>，之后在</w:t>
      </w:r>
      <w:r>
        <w:rPr>
          <w:rFonts w:hint="eastAsia"/>
        </w:rPr>
        <w:t>2000</w:t>
      </w:r>
      <w:r>
        <w:rPr>
          <w:rFonts w:hint="eastAsia"/>
        </w:rPr>
        <w:t>年上半年失业率平均为</w:t>
      </w:r>
      <w:r>
        <w:rPr>
          <w:rFonts w:hint="eastAsia"/>
        </w:rPr>
        <w:t>8.2%</w:t>
      </w:r>
      <w:r>
        <w:rPr>
          <w:rFonts w:hint="eastAsia"/>
        </w:rPr>
        <w:t>。主要来自前苏联的一些新移民仍持续不断地抵达以色列，尽管比本十年最初几年抵达的平均人数有所减少。在</w:t>
      </w:r>
      <w:r>
        <w:rPr>
          <w:rFonts w:hint="eastAsia"/>
        </w:rPr>
        <w:t>1996-1999</w:t>
      </w:r>
      <w:r>
        <w:rPr>
          <w:rFonts w:hint="eastAsia"/>
        </w:rPr>
        <w:t>年期间，以色列的劳动力增加了将近</w:t>
      </w:r>
      <w:r>
        <w:rPr>
          <w:rFonts w:hint="eastAsia"/>
        </w:rPr>
        <w:t>9%</w:t>
      </w:r>
      <w:r>
        <w:rPr>
          <w:rFonts w:hint="eastAsia"/>
        </w:rPr>
        <w:t>，其中大部分是由于新移民进入劳动市场所致。</w:t>
      </w:r>
    </w:p>
    <w:p w:rsidR="00000000" w:rsidRDefault="00000000">
      <w:pPr>
        <w:pStyle w:val="Heading4"/>
        <w:rPr>
          <w:rFonts w:eastAsia="KaiTi_GB2312" w:hint="eastAsia"/>
          <w:u w:val="none"/>
        </w:rPr>
      </w:pPr>
      <w:r>
        <w:rPr>
          <w:rFonts w:eastAsia="KaiTi_GB2312" w:hint="eastAsia"/>
          <w:u w:val="none"/>
        </w:rPr>
        <w:t>特定工人类别中的就业趋势</w:t>
      </w:r>
    </w:p>
    <w:p w:rsidR="00000000" w:rsidRDefault="00000000">
      <w:pPr>
        <w:pStyle w:val="NormalIndent"/>
        <w:spacing w:after="320"/>
        <w:rPr>
          <w:rFonts w:hint="eastAsia"/>
        </w:rPr>
      </w:pPr>
      <w:r>
        <w:rPr>
          <w:rFonts w:hint="eastAsia"/>
        </w:rPr>
        <w:t xml:space="preserve">98.  </w:t>
      </w:r>
      <w:r>
        <w:rPr>
          <w:rFonts w:hint="eastAsia"/>
        </w:rPr>
        <w:t>下表中的最新数据表明以色列各类工人就业和失业情况</w:t>
      </w:r>
      <w:r>
        <w:rPr>
          <w:rFonts w:hint="eastAsia"/>
        </w:rPr>
        <w:t>(</w:t>
      </w:r>
      <w:r>
        <w:rPr>
          <w:rFonts w:hint="eastAsia"/>
        </w:rPr>
        <w:t>本节的表</w:t>
      </w:r>
      <w:r>
        <w:rPr>
          <w:rFonts w:hint="eastAsia"/>
        </w:rPr>
        <w:t>7</w:t>
      </w:r>
      <w:r>
        <w:rPr>
          <w:rFonts w:hint="eastAsia"/>
        </w:rPr>
        <w:t>提供了更全面的数据</w:t>
      </w:r>
      <w:r>
        <w:rPr>
          <w:rFonts w:hint="eastAsia"/>
        </w:rPr>
        <w:t>)</w:t>
      </w:r>
      <w:r>
        <w:rPr>
          <w:rFonts w:hint="eastAsia"/>
        </w:rPr>
        <w:t>。</w:t>
      </w:r>
    </w:p>
    <w:p w:rsidR="00000000" w:rsidRDefault="00000000">
      <w:pPr>
        <w:pStyle w:val="Heading3"/>
      </w:pPr>
      <w:bookmarkStart w:id="12" w:name="_Toc12247687"/>
      <w:r>
        <w:rPr>
          <w:rFonts w:hint="eastAsia"/>
        </w:rPr>
        <w:t>表</w:t>
      </w:r>
      <w:r>
        <w:rPr>
          <w:rFonts w:hint="eastAsia"/>
        </w:rPr>
        <w:t xml:space="preserve">  1</w:t>
      </w:r>
      <w:bookmarkEnd w:id="1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8"/>
        <w:gridCol w:w="1575"/>
        <w:gridCol w:w="1155"/>
        <w:gridCol w:w="1105"/>
        <w:gridCol w:w="1106"/>
        <w:gridCol w:w="1105"/>
        <w:gridCol w:w="1106"/>
      </w:tblGrid>
      <w:tr w:rsidR="00000000">
        <w:tblPrEx>
          <w:tblCellMar>
            <w:top w:w="0" w:type="dxa"/>
            <w:bottom w:w="0" w:type="dxa"/>
          </w:tblCellMar>
        </w:tblPrEx>
        <w:trPr>
          <w:cantSplit/>
        </w:trPr>
        <w:tc>
          <w:tcPr>
            <w:tcW w:w="2418" w:type="dxa"/>
          </w:tcPr>
          <w:p w:rsidR="00000000" w:rsidRDefault="00000000">
            <w:pPr>
              <w:spacing w:before="120"/>
            </w:pPr>
          </w:p>
        </w:tc>
        <w:tc>
          <w:tcPr>
            <w:tcW w:w="2730" w:type="dxa"/>
            <w:gridSpan w:val="2"/>
          </w:tcPr>
          <w:p w:rsidR="00000000" w:rsidRDefault="00000000">
            <w:pPr>
              <w:pStyle w:val="aa"/>
              <w:spacing w:before="120"/>
              <w:jc w:val="center"/>
              <w:rPr>
                <w:rFonts w:hint="eastAsia"/>
              </w:rPr>
            </w:pPr>
            <w:r>
              <w:rPr>
                <w:rFonts w:hint="eastAsia"/>
              </w:rPr>
              <w:t>就业率</w:t>
            </w:r>
            <w:r>
              <w:rPr>
                <w:rFonts w:hint="eastAsia"/>
              </w:rPr>
              <w:t>(</w:t>
            </w:r>
            <w:r>
              <w:rPr>
                <w:rFonts w:hint="eastAsia"/>
              </w:rPr>
              <w:t>年平均百分比变化</w:t>
            </w:r>
            <w:r>
              <w:rPr>
                <w:rFonts w:hint="eastAsia"/>
              </w:rPr>
              <w:t>)</w:t>
            </w:r>
          </w:p>
        </w:tc>
        <w:tc>
          <w:tcPr>
            <w:tcW w:w="4422" w:type="dxa"/>
            <w:gridSpan w:val="4"/>
          </w:tcPr>
          <w:p w:rsidR="00000000" w:rsidRDefault="00000000">
            <w:pPr>
              <w:pStyle w:val="aa"/>
              <w:spacing w:before="120"/>
              <w:jc w:val="center"/>
              <w:rPr>
                <w:rFonts w:hint="eastAsia"/>
              </w:rPr>
            </w:pPr>
            <w:r>
              <w:rPr>
                <w:rFonts w:hint="eastAsia"/>
              </w:rPr>
              <w:t>失业率</w:t>
            </w:r>
            <w:r>
              <w:rPr>
                <w:rFonts w:hint="eastAsia"/>
              </w:rPr>
              <w:t>(%)</w:t>
            </w:r>
          </w:p>
        </w:tc>
      </w:tr>
      <w:tr w:rsidR="00000000">
        <w:tblPrEx>
          <w:tblCellMar>
            <w:top w:w="0" w:type="dxa"/>
            <w:bottom w:w="0" w:type="dxa"/>
          </w:tblCellMar>
        </w:tblPrEx>
        <w:trPr>
          <w:cantSplit/>
        </w:trPr>
        <w:tc>
          <w:tcPr>
            <w:tcW w:w="2418" w:type="dxa"/>
          </w:tcPr>
          <w:p w:rsidR="00000000" w:rsidRDefault="00000000"/>
        </w:tc>
        <w:tc>
          <w:tcPr>
            <w:tcW w:w="1575" w:type="dxa"/>
          </w:tcPr>
          <w:p w:rsidR="00000000" w:rsidRDefault="00000000">
            <w:pPr>
              <w:pStyle w:val="aa"/>
              <w:jc w:val="center"/>
              <w:rPr>
                <w:rFonts w:hint="eastAsia"/>
              </w:rPr>
            </w:pPr>
            <w:r>
              <w:rPr>
                <w:rFonts w:hint="eastAsia"/>
              </w:rPr>
              <w:t>1991-1996</w:t>
            </w:r>
          </w:p>
        </w:tc>
        <w:tc>
          <w:tcPr>
            <w:tcW w:w="1155" w:type="dxa"/>
          </w:tcPr>
          <w:p w:rsidR="00000000" w:rsidRDefault="00000000">
            <w:pPr>
              <w:pStyle w:val="aa"/>
              <w:jc w:val="center"/>
              <w:rPr>
                <w:rFonts w:hint="eastAsia"/>
              </w:rPr>
            </w:pPr>
            <w:r>
              <w:rPr>
                <w:rFonts w:hint="eastAsia"/>
              </w:rPr>
              <w:t>1996-1999</w:t>
            </w:r>
          </w:p>
        </w:tc>
        <w:tc>
          <w:tcPr>
            <w:tcW w:w="1105" w:type="dxa"/>
          </w:tcPr>
          <w:p w:rsidR="00000000" w:rsidRDefault="00000000">
            <w:pPr>
              <w:pStyle w:val="aa"/>
              <w:jc w:val="center"/>
              <w:rPr>
                <w:rFonts w:hint="eastAsia"/>
              </w:rPr>
            </w:pPr>
            <w:r>
              <w:rPr>
                <w:rFonts w:hint="eastAsia"/>
              </w:rPr>
              <w:t>1996</w:t>
            </w:r>
          </w:p>
        </w:tc>
        <w:tc>
          <w:tcPr>
            <w:tcW w:w="1106" w:type="dxa"/>
          </w:tcPr>
          <w:p w:rsidR="00000000" w:rsidRDefault="00000000">
            <w:pPr>
              <w:pStyle w:val="aa"/>
              <w:jc w:val="center"/>
              <w:rPr>
                <w:rFonts w:hint="eastAsia"/>
              </w:rPr>
            </w:pPr>
            <w:r>
              <w:rPr>
                <w:rFonts w:hint="eastAsia"/>
              </w:rPr>
              <w:t>1997</w:t>
            </w:r>
          </w:p>
        </w:tc>
        <w:tc>
          <w:tcPr>
            <w:tcW w:w="1105" w:type="dxa"/>
          </w:tcPr>
          <w:p w:rsidR="00000000" w:rsidRDefault="00000000">
            <w:pPr>
              <w:pStyle w:val="aa"/>
              <w:jc w:val="center"/>
              <w:rPr>
                <w:rFonts w:hint="eastAsia"/>
              </w:rPr>
            </w:pPr>
            <w:r>
              <w:rPr>
                <w:rFonts w:hint="eastAsia"/>
              </w:rPr>
              <w:t>1998</w:t>
            </w:r>
          </w:p>
        </w:tc>
        <w:tc>
          <w:tcPr>
            <w:tcW w:w="1106" w:type="dxa"/>
          </w:tcPr>
          <w:p w:rsidR="00000000" w:rsidRDefault="00000000">
            <w:pPr>
              <w:pStyle w:val="aa"/>
              <w:jc w:val="center"/>
              <w:rPr>
                <w:rFonts w:hint="eastAsia"/>
              </w:rPr>
            </w:pPr>
            <w:r>
              <w:rPr>
                <w:rFonts w:hint="eastAsia"/>
              </w:rPr>
              <w:t>1999</w:t>
            </w:r>
          </w:p>
        </w:tc>
      </w:tr>
      <w:tr w:rsidR="00000000">
        <w:tblPrEx>
          <w:tblCellMar>
            <w:top w:w="0" w:type="dxa"/>
            <w:bottom w:w="0" w:type="dxa"/>
          </w:tblCellMar>
        </w:tblPrEx>
        <w:trPr>
          <w:cantSplit/>
        </w:trPr>
        <w:tc>
          <w:tcPr>
            <w:tcW w:w="2418" w:type="dxa"/>
            <w:tcBorders>
              <w:bottom w:val="nil"/>
            </w:tcBorders>
          </w:tcPr>
          <w:p w:rsidR="00000000" w:rsidRDefault="00000000">
            <w:pPr>
              <w:pStyle w:val="aa"/>
              <w:rPr>
                <w:rFonts w:hint="eastAsia"/>
              </w:rPr>
            </w:pPr>
            <w:r>
              <w:rPr>
                <w:rFonts w:hint="eastAsia"/>
              </w:rPr>
              <w:t>合计</w:t>
            </w:r>
          </w:p>
        </w:tc>
        <w:tc>
          <w:tcPr>
            <w:tcW w:w="1575" w:type="dxa"/>
            <w:tcBorders>
              <w:bottom w:val="nil"/>
            </w:tcBorders>
          </w:tcPr>
          <w:p w:rsidR="00000000" w:rsidRDefault="00000000">
            <w:pPr>
              <w:pStyle w:val="aa"/>
              <w:ind w:left="522" w:right="397"/>
              <w:jc w:val="right"/>
            </w:pPr>
            <w:r>
              <w:t>4.9</w:t>
            </w:r>
          </w:p>
        </w:tc>
        <w:tc>
          <w:tcPr>
            <w:tcW w:w="1155" w:type="dxa"/>
            <w:tcBorders>
              <w:bottom w:val="nil"/>
            </w:tcBorders>
          </w:tcPr>
          <w:p w:rsidR="00000000" w:rsidRDefault="00000000">
            <w:pPr>
              <w:pStyle w:val="aa"/>
              <w:ind w:right="397"/>
              <w:jc w:val="right"/>
            </w:pPr>
            <w:r>
              <w:t>2.0</w:t>
            </w:r>
          </w:p>
        </w:tc>
        <w:tc>
          <w:tcPr>
            <w:tcW w:w="1105" w:type="dxa"/>
            <w:tcBorders>
              <w:bottom w:val="nil"/>
            </w:tcBorders>
          </w:tcPr>
          <w:p w:rsidR="00000000" w:rsidRDefault="00000000">
            <w:pPr>
              <w:pStyle w:val="aa"/>
              <w:ind w:right="397"/>
              <w:jc w:val="right"/>
            </w:pPr>
            <w:r>
              <w:t>6.7</w:t>
            </w:r>
          </w:p>
        </w:tc>
        <w:tc>
          <w:tcPr>
            <w:tcW w:w="1106" w:type="dxa"/>
            <w:tcBorders>
              <w:bottom w:val="nil"/>
            </w:tcBorders>
          </w:tcPr>
          <w:p w:rsidR="00000000" w:rsidRDefault="00000000">
            <w:pPr>
              <w:pStyle w:val="aa"/>
              <w:ind w:right="397"/>
              <w:jc w:val="right"/>
            </w:pPr>
            <w:r>
              <w:t>7.7</w:t>
            </w:r>
          </w:p>
        </w:tc>
        <w:tc>
          <w:tcPr>
            <w:tcW w:w="1105" w:type="dxa"/>
            <w:tcBorders>
              <w:bottom w:val="nil"/>
            </w:tcBorders>
          </w:tcPr>
          <w:p w:rsidR="00000000" w:rsidRDefault="00000000">
            <w:pPr>
              <w:pStyle w:val="aa"/>
              <w:ind w:right="397"/>
              <w:jc w:val="right"/>
            </w:pPr>
            <w:r>
              <w:t>8.5</w:t>
            </w:r>
          </w:p>
        </w:tc>
        <w:tc>
          <w:tcPr>
            <w:tcW w:w="1106" w:type="dxa"/>
            <w:tcBorders>
              <w:bottom w:val="nil"/>
            </w:tcBorders>
          </w:tcPr>
          <w:p w:rsidR="00000000" w:rsidRDefault="00000000">
            <w:pPr>
              <w:pStyle w:val="aa"/>
              <w:ind w:right="397"/>
              <w:jc w:val="right"/>
            </w:pPr>
            <w:r>
              <w:t>8.9</w:t>
            </w:r>
          </w:p>
        </w:tc>
      </w:tr>
      <w:tr w:rsidR="00000000">
        <w:tblPrEx>
          <w:tblCellMar>
            <w:top w:w="0" w:type="dxa"/>
            <w:bottom w:w="0" w:type="dxa"/>
          </w:tblCellMar>
        </w:tblPrEx>
        <w:trPr>
          <w:cantSplit/>
        </w:trPr>
        <w:tc>
          <w:tcPr>
            <w:tcW w:w="2418" w:type="dxa"/>
            <w:tcBorders>
              <w:top w:val="nil"/>
              <w:bottom w:val="nil"/>
            </w:tcBorders>
          </w:tcPr>
          <w:p w:rsidR="00000000" w:rsidRDefault="00000000">
            <w:pPr>
              <w:pStyle w:val="aa"/>
              <w:rPr>
                <w:rFonts w:hint="eastAsia"/>
              </w:rPr>
            </w:pPr>
            <w:r>
              <w:rPr>
                <w:rFonts w:hint="eastAsia"/>
              </w:rPr>
              <w:t>犹太人</w:t>
            </w:r>
          </w:p>
        </w:tc>
        <w:tc>
          <w:tcPr>
            <w:tcW w:w="1575" w:type="dxa"/>
            <w:tcBorders>
              <w:top w:val="nil"/>
              <w:bottom w:val="nil"/>
            </w:tcBorders>
          </w:tcPr>
          <w:p w:rsidR="00000000" w:rsidRDefault="00000000">
            <w:pPr>
              <w:pStyle w:val="aa"/>
              <w:ind w:left="522" w:right="397"/>
              <w:jc w:val="right"/>
            </w:pPr>
            <w:r>
              <w:t>4.7</w:t>
            </w:r>
          </w:p>
        </w:tc>
        <w:tc>
          <w:tcPr>
            <w:tcW w:w="1155" w:type="dxa"/>
            <w:tcBorders>
              <w:top w:val="nil"/>
              <w:bottom w:val="nil"/>
            </w:tcBorders>
          </w:tcPr>
          <w:p w:rsidR="00000000" w:rsidRDefault="00000000">
            <w:pPr>
              <w:pStyle w:val="aa"/>
              <w:ind w:right="397"/>
              <w:jc w:val="right"/>
            </w:pPr>
            <w:r>
              <w:t>1.9</w:t>
            </w:r>
          </w:p>
        </w:tc>
        <w:tc>
          <w:tcPr>
            <w:tcW w:w="1105" w:type="dxa"/>
            <w:tcBorders>
              <w:top w:val="nil"/>
              <w:bottom w:val="nil"/>
            </w:tcBorders>
          </w:tcPr>
          <w:p w:rsidR="00000000" w:rsidRDefault="00000000">
            <w:pPr>
              <w:pStyle w:val="aa"/>
              <w:ind w:right="397"/>
              <w:jc w:val="right"/>
            </w:pPr>
            <w:r>
              <w:t>6.7</w:t>
            </w:r>
          </w:p>
        </w:tc>
        <w:tc>
          <w:tcPr>
            <w:tcW w:w="1106" w:type="dxa"/>
            <w:tcBorders>
              <w:top w:val="nil"/>
              <w:bottom w:val="nil"/>
            </w:tcBorders>
          </w:tcPr>
          <w:p w:rsidR="00000000" w:rsidRDefault="00000000">
            <w:pPr>
              <w:pStyle w:val="aa"/>
              <w:ind w:right="397"/>
              <w:jc w:val="right"/>
            </w:pPr>
            <w:r>
              <w:t>7.6</w:t>
            </w:r>
          </w:p>
        </w:tc>
        <w:tc>
          <w:tcPr>
            <w:tcW w:w="1105" w:type="dxa"/>
            <w:tcBorders>
              <w:top w:val="nil"/>
              <w:bottom w:val="nil"/>
            </w:tcBorders>
          </w:tcPr>
          <w:p w:rsidR="00000000" w:rsidRDefault="00000000">
            <w:pPr>
              <w:pStyle w:val="aa"/>
              <w:ind w:right="397"/>
              <w:jc w:val="right"/>
            </w:pPr>
            <w:r>
              <w:t>8.2</w:t>
            </w:r>
          </w:p>
        </w:tc>
        <w:tc>
          <w:tcPr>
            <w:tcW w:w="1106" w:type="dxa"/>
            <w:tcBorders>
              <w:top w:val="nil"/>
              <w:bottom w:val="nil"/>
            </w:tcBorders>
          </w:tcPr>
          <w:p w:rsidR="00000000" w:rsidRDefault="00000000">
            <w:pPr>
              <w:pStyle w:val="aa"/>
              <w:ind w:right="397"/>
              <w:jc w:val="right"/>
            </w:pPr>
            <w:r>
              <w:t>8.5</w:t>
            </w:r>
          </w:p>
        </w:tc>
      </w:tr>
      <w:tr w:rsidR="00000000">
        <w:tblPrEx>
          <w:tblCellMar>
            <w:top w:w="0" w:type="dxa"/>
            <w:bottom w:w="0" w:type="dxa"/>
          </w:tblCellMar>
        </w:tblPrEx>
        <w:trPr>
          <w:cantSplit/>
        </w:trPr>
        <w:tc>
          <w:tcPr>
            <w:tcW w:w="2418" w:type="dxa"/>
            <w:tcBorders>
              <w:top w:val="nil"/>
              <w:bottom w:val="nil"/>
            </w:tcBorders>
          </w:tcPr>
          <w:p w:rsidR="00000000" w:rsidRDefault="00000000">
            <w:pPr>
              <w:pStyle w:val="aa"/>
              <w:rPr>
                <w:rFonts w:hint="eastAsia"/>
              </w:rPr>
            </w:pPr>
            <w:r>
              <w:rPr>
                <w:rFonts w:hint="eastAsia"/>
              </w:rPr>
              <w:t>阿拉伯人和其他人</w:t>
            </w:r>
          </w:p>
        </w:tc>
        <w:tc>
          <w:tcPr>
            <w:tcW w:w="1575" w:type="dxa"/>
            <w:tcBorders>
              <w:top w:val="nil"/>
              <w:bottom w:val="nil"/>
            </w:tcBorders>
          </w:tcPr>
          <w:p w:rsidR="00000000" w:rsidRDefault="00000000">
            <w:pPr>
              <w:pStyle w:val="aa"/>
              <w:ind w:left="522" w:right="397"/>
              <w:jc w:val="right"/>
            </w:pPr>
            <w:r>
              <w:t>6.3</w:t>
            </w:r>
          </w:p>
        </w:tc>
        <w:tc>
          <w:tcPr>
            <w:tcW w:w="1155" w:type="dxa"/>
            <w:tcBorders>
              <w:top w:val="nil"/>
              <w:bottom w:val="nil"/>
            </w:tcBorders>
          </w:tcPr>
          <w:p w:rsidR="00000000" w:rsidRDefault="00000000">
            <w:pPr>
              <w:pStyle w:val="aa"/>
              <w:ind w:right="397"/>
              <w:jc w:val="right"/>
            </w:pPr>
            <w:r>
              <w:t>2.5</w:t>
            </w:r>
          </w:p>
        </w:tc>
        <w:tc>
          <w:tcPr>
            <w:tcW w:w="1105" w:type="dxa"/>
            <w:tcBorders>
              <w:top w:val="nil"/>
              <w:bottom w:val="nil"/>
            </w:tcBorders>
          </w:tcPr>
          <w:p w:rsidR="00000000" w:rsidRDefault="00000000">
            <w:pPr>
              <w:pStyle w:val="aa"/>
              <w:ind w:right="397"/>
              <w:jc w:val="right"/>
            </w:pPr>
            <w:r>
              <w:t>6.2</w:t>
            </w:r>
          </w:p>
        </w:tc>
        <w:tc>
          <w:tcPr>
            <w:tcW w:w="1106" w:type="dxa"/>
            <w:tcBorders>
              <w:top w:val="nil"/>
              <w:bottom w:val="nil"/>
            </w:tcBorders>
          </w:tcPr>
          <w:p w:rsidR="00000000" w:rsidRDefault="00000000">
            <w:pPr>
              <w:pStyle w:val="aa"/>
              <w:ind w:right="397"/>
              <w:jc w:val="right"/>
            </w:pPr>
            <w:r>
              <w:t>8.1</w:t>
            </w:r>
          </w:p>
        </w:tc>
        <w:tc>
          <w:tcPr>
            <w:tcW w:w="1105" w:type="dxa"/>
            <w:tcBorders>
              <w:top w:val="nil"/>
              <w:bottom w:val="nil"/>
            </w:tcBorders>
          </w:tcPr>
          <w:p w:rsidR="00000000" w:rsidRDefault="00000000">
            <w:pPr>
              <w:pStyle w:val="aa"/>
              <w:ind w:right="397"/>
              <w:jc w:val="right"/>
            </w:pPr>
            <w:r>
              <w:t>10.7</w:t>
            </w:r>
          </w:p>
        </w:tc>
        <w:tc>
          <w:tcPr>
            <w:tcW w:w="1106" w:type="dxa"/>
            <w:tcBorders>
              <w:top w:val="nil"/>
              <w:bottom w:val="nil"/>
            </w:tcBorders>
          </w:tcPr>
          <w:p w:rsidR="00000000" w:rsidRDefault="00000000">
            <w:pPr>
              <w:pStyle w:val="aa"/>
              <w:ind w:right="397"/>
              <w:jc w:val="right"/>
            </w:pPr>
            <w:r>
              <w:t>11.4</w:t>
            </w:r>
          </w:p>
        </w:tc>
      </w:tr>
      <w:tr w:rsidR="00000000">
        <w:tblPrEx>
          <w:tblCellMar>
            <w:top w:w="0" w:type="dxa"/>
            <w:bottom w:w="0" w:type="dxa"/>
          </w:tblCellMar>
        </w:tblPrEx>
        <w:trPr>
          <w:cantSplit/>
        </w:trPr>
        <w:tc>
          <w:tcPr>
            <w:tcW w:w="2418" w:type="dxa"/>
            <w:tcBorders>
              <w:top w:val="nil"/>
              <w:bottom w:val="nil"/>
            </w:tcBorders>
          </w:tcPr>
          <w:p w:rsidR="00000000" w:rsidRDefault="00000000">
            <w:pPr>
              <w:pStyle w:val="aa"/>
              <w:rPr>
                <w:rFonts w:hint="eastAsia"/>
              </w:rPr>
            </w:pPr>
            <w:r>
              <w:rPr>
                <w:rFonts w:hint="eastAsia"/>
              </w:rPr>
              <w:t>男人</w:t>
            </w:r>
          </w:p>
        </w:tc>
        <w:tc>
          <w:tcPr>
            <w:tcW w:w="1575" w:type="dxa"/>
            <w:tcBorders>
              <w:top w:val="nil"/>
              <w:bottom w:val="nil"/>
            </w:tcBorders>
          </w:tcPr>
          <w:p w:rsidR="00000000" w:rsidRDefault="00000000">
            <w:pPr>
              <w:pStyle w:val="aa"/>
              <w:ind w:left="522" w:right="397"/>
              <w:jc w:val="right"/>
            </w:pPr>
            <w:r>
              <w:t>3.8</w:t>
            </w:r>
          </w:p>
        </w:tc>
        <w:tc>
          <w:tcPr>
            <w:tcW w:w="1155" w:type="dxa"/>
            <w:tcBorders>
              <w:top w:val="nil"/>
              <w:bottom w:val="nil"/>
            </w:tcBorders>
          </w:tcPr>
          <w:p w:rsidR="00000000" w:rsidRDefault="00000000">
            <w:pPr>
              <w:pStyle w:val="aa"/>
              <w:ind w:right="397"/>
              <w:jc w:val="right"/>
            </w:pPr>
            <w:r>
              <w:t>0.8</w:t>
            </w:r>
          </w:p>
        </w:tc>
        <w:tc>
          <w:tcPr>
            <w:tcW w:w="1105" w:type="dxa"/>
            <w:tcBorders>
              <w:top w:val="nil"/>
              <w:bottom w:val="nil"/>
            </w:tcBorders>
          </w:tcPr>
          <w:p w:rsidR="00000000" w:rsidRDefault="00000000">
            <w:pPr>
              <w:pStyle w:val="aa"/>
              <w:ind w:right="397"/>
              <w:jc w:val="right"/>
            </w:pPr>
            <w:r>
              <w:t>5.8</w:t>
            </w:r>
          </w:p>
        </w:tc>
        <w:tc>
          <w:tcPr>
            <w:tcW w:w="1106" w:type="dxa"/>
            <w:tcBorders>
              <w:top w:val="nil"/>
              <w:bottom w:val="nil"/>
            </w:tcBorders>
          </w:tcPr>
          <w:p w:rsidR="00000000" w:rsidRDefault="00000000">
            <w:pPr>
              <w:pStyle w:val="aa"/>
              <w:ind w:right="397"/>
              <w:jc w:val="right"/>
            </w:pPr>
            <w:r>
              <w:t>6.8</w:t>
            </w:r>
          </w:p>
        </w:tc>
        <w:tc>
          <w:tcPr>
            <w:tcW w:w="1105" w:type="dxa"/>
            <w:tcBorders>
              <w:top w:val="nil"/>
              <w:bottom w:val="nil"/>
            </w:tcBorders>
          </w:tcPr>
          <w:p w:rsidR="00000000" w:rsidRDefault="00000000">
            <w:pPr>
              <w:pStyle w:val="aa"/>
              <w:ind w:right="397"/>
              <w:jc w:val="right"/>
            </w:pPr>
            <w:r>
              <w:t>8.0</w:t>
            </w:r>
          </w:p>
        </w:tc>
        <w:tc>
          <w:tcPr>
            <w:tcW w:w="1106" w:type="dxa"/>
            <w:tcBorders>
              <w:top w:val="nil"/>
              <w:bottom w:val="nil"/>
            </w:tcBorders>
          </w:tcPr>
          <w:p w:rsidR="00000000" w:rsidRDefault="00000000">
            <w:pPr>
              <w:pStyle w:val="aa"/>
              <w:ind w:right="397"/>
              <w:jc w:val="right"/>
            </w:pPr>
            <w:r>
              <w:t>8.5</w:t>
            </w:r>
          </w:p>
        </w:tc>
      </w:tr>
      <w:tr w:rsidR="00000000">
        <w:tblPrEx>
          <w:tblCellMar>
            <w:top w:w="0" w:type="dxa"/>
            <w:bottom w:w="0" w:type="dxa"/>
          </w:tblCellMar>
        </w:tblPrEx>
        <w:trPr>
          <w:cantSplit/>
        </w:trPr>
        <w:tc>
          <w:tcPr>
            <w:tcW w:w="2418" w:type="dxa"/>
            <w:tcBorders>
              <w:top w:val="nil"/>
              <w:bottom w:val="nil"/>
            </w:tcBorders>
          </w:tcPr>
          <w:p w:rsidR="00000000" w:rsidRDefault="00000000">
            <w:pPr>
              <w:pStyle w:val="aa"/>
              <w:rPr>
                <w:rFonts w:hint="eastAsia"/>
              </w:rPr>
            </w:pPr>
            <w:r>
              <w:rPr>
                <w:rFonts w:hint="eastAsia"/>
              </w:rPr>
              <w:t>女人</w:t>
            </w:r>
          </w:p>
        </w:tc>
        <w:tc>
          <w:tcPr>
            <w:tcW w:w="1575" w:type="dxa"/>
            <w:tcBorders>
              <w:top w:val="nil"/>
              <w:bottom w:val="nil"/>
            </w:tcBorders>
          </w:tcPr>
          <w:p w:rsidR="00000000" w:rsidRDefault="00000000">
            <w:pPr>
              <w:pStyle w:val="aa"/>
              <w:ind w:left="522" w:right="397"/>
              <w:jc w:val="right"/>
            </w:pPr>
            <w:r>
              <w:t>6.5</w:t>
            </w:r>
          </w:p>
        </w:tc>
        <w:tc>
          <w:tcPr>
            <w:tcW w:w="1155" w:type="dxa"/>
            <w:tcBorders>
              <w:top w:val="nil"/>
              <w:bottom w:val="nil"/>
            </w:tcBorders>
          </w:tcPr>
          <w:p w:rsidR="00000000" w:rsidRDefault="00000000">
            <w:pPr>
              <w:pStyle w:val="aa"/>
              <w:ind w:right="397"/>
              <w:jc w:val="right"/>
            </w:pPr>
            <w:r>
              <w:t>3.5</w:t>
            </w:r>
          </w:p>
        </w:tc>
        <w:tc>
          <w:tcPr>
            <w:tcW w:w="1105" w:type="dxa"/>
            <w:tcBorders>
              <w:top w:val="nil"/>
              <w:bottom w:val="nil"/>
            </w:tcBorders>
          </w:tcPr>
          <w:p w:rsidR="00000000" w:rsidRDefault="00000000">
            <w:pPr>
              <w:pStyle w:val="aa"/>
              <w:ind w:right="397"/>
              <w:jc w:val="right"/>
            </w:pPr>
            <w:r>
              <w:t>7.8</w:t>
            </w:r>
          </w:p>
        </w:tc>
        <w:tc>
          <w:tcPr>
            <w:tcW w:w="1106" w:type="dxa"/>
            <w:tcBorders>
              <w:top w:val="nil"/>
              <w:bottom w:val="nil"/>
            </w:tcBorders>
          </w:tcPr>
          <w:p w:rsidR="00000000" w:rsidRDefault="00000000">
            <w:pPr>
              <w:pStyle w:val="aa"/>
              <w:ind w:right="397"/>
              <w:jc w:val="right"/>
            </w:pPr>
            <w:r>
              <w:t>8.8</w:t>
            </w:r>
          </w:p>
        </w:tc>
        <w:tc>
          <w:tcPr>
            <w:tcW w:w="1105" w:type="dxa"/>
            <w:tcBorders>
              <w:top w:val="nil"/>
              <w:bottom w:val="nil"/>
            </w:tcBorders>
          </w:tcPr>
          <w:p w:rsidR="00000000" w:rsidRDefault="00000000">
            <w:pPr>
              <w:pStyle w:val="aa"/>
              <w:ind w:right="397"/>
              <w:jc w:val="right"/>
            </w:pPr>
            <w:r>
              <w:t>9.2</w:t>
            </w:r>
          </w:p>
        </w:tc>
        <w:tc>
          <w:tcPr>
            <w:tcW w:w="1106" w:type="dxa"/>
            <w:tcBorders>
              <w:top w:val="nil"/>
              <w:bottom w:val="nil"/>
            </w:tcBorders>
          </w:tcPr>
          <w:p w:rsidR="00000000" w:rsidRDefault="00000000">
            <w:pPr>
              <w:pStyle w:val="aa"/>
              <w:ind w:right="397"/>
              <w:jc w:val="right"/>
            </w:pPr>
            <w:r>
              <w:t>9.4</w:t>
            </w:r>
          </w:p>
        </w:tc>
      </w:tr>
      <w:tr w:rsidR="00000000">
        <w:tblPrEx>
          <w:tblCellMar>
            <w:top w:w="0" w:type="dxa"/>
            <w:bottom w:w="0" w:type="dxa"/>
          </w:tblCellMar>
        </w:tblPrEx>
        <w:trPr>
          <w:cantSplit/>
        </w:trPr>
        <w:tc>
          <w:tcPr>
            <w:tcW w:w="2418" w:type="dxa"/>
            <w:tcBorders>
              <w:top w:val="nil"/>
              <w:bottom w:val="nil"/>
            </w:tcBorders>
          </w:tcPr>
          <w:p w:rsidR="00000000" w:rsidRDefault="00000000">
            <w:pPr>
              <w:pStyle w:val="aa"/>
              <w:rPr>
                <w:rFonts w:hint="eastAsia"/>
              </w:rPr>
            </w:pPr>
            <w:r>
              <w:tab/>
            </w:r>
            <w:r>
              <w:rPr>
                <w:rFonts w:hint="eastAsia"/>
              </w:rPr>
              <w:t>15-17</w:t>
            </w:r>
            <w:r>
              <w:rPr>
                <w:rFonts w:hint="eastAsia"/>
              </w:rPr>
              <w:t>岁</w:t>
            </w:r>
          </w:p>
        </w:tc>
        <w:tc>
          <w:tcPr>
            <w:tcW w:w="1575" w:type="dxa"/>
            <w:tcBorders>
              <w:top w:val="nil"/>
              <w:bottom w:val="nil"/>
            </w:tcBorders>
          </w:tcPr>
          <w:p w:rsidR="00000000" w:rsidRDefault="00000000">
            <w:pPr>
              <w:pStyle w:val="aa"/>
              <w:ind w:left="522" w:right="397"/>
              <w:jc w:val="right"/>
            </w:pPr>
            <w:r>
              <w:t>6.5</w:t>
            </w:r>
          </w:p>
        </w:tc>
        <w:tc>
          <w:tcPr>
            <w:tcW w:w="1155" w:type="dxa"/>
            <w:tcBorders>
              <w:top w:val="nil"/>
              <w:bottom w:val="nil"/>
            </w:tcBorders>
          </w:tcPr>
          <w:p w:rsidR="00000000" w:rsidRDefault="00000000">
            <w:pPr>
              <w:pStyle w:val="aa"/>
              <w:ind w:right="397"/>
              <w:jc w:val="right"/>
            </w:pPr>
            <w:r>
              <w:t>-7.9</w:t>
            </w:r>
          </w:p>
        </w:tc>
        <w:tc>
          <w:tcPr>
            <w:tcW w:w="1105" w:type="dxa"/>
            <w:tcBorders>
              <w:top w:val="nil"/>
              <w:bottom w:val="nil"/>
            </w:tcBorders>
          </w:tcPr>
          <w:p w:rsidR="00000000" w:rsidRDefault="00000000">
            <w:pPr>
              <w:pStyle w:val="aa"/>
              <w:ind w:right="397"/>
              <w:jc w:val="right"/>
            </w:pPr>
            <w:r>
              <w:t>19.7</w:t>
            </w:r>
          </w:p>
        </w:tc>
        <w:tc>
          <w:tcPr>
            <w:tcW w:w="1106" w:type="dxa"/>
            <w:tcBorders>
              <w:top w:val="nil"/>
              <w:bottom w:val="nil"/>
            </w:tcBorders>
          </w:tcPr>
          <w:p w:rsidR="00000000" w:rsidRDefault="00000000">
            <w:pPr>
              <w:pStyle w:val="aa"/>
              <w:ind w:right="397"/>
              <w:jc w:val="right"/>
            </w:pPr>
            <w:r>
              <w:t>21.2</w:t>
            </w:r>
          </w:p>
        </w:tc>
        <w:tc>
          <w:tcPr>
            <w:tcW w:w="1105" w:type="dxa"/>
            <w:tcBorders>
              <w:top w:val="nil"/>
              <w:bottom w:val="nil"/>
            </w:tcBorders>
          </w:tcPr>
          <w:p w:rsidR="00000000" w:rsidRDefault="00000000">
            <w:pPr>
              <w:pStyle w:val="aa"/>
              <w:ind w:right="397"/>
              <w:jc w:val="right"/>
            </w:pPr>
            <w:r>
              <w:t>21.8</w:t>
            </w:r>
          </w:p>
        </w:tc>
        <w:tc>
          <w:tcPr>
            <w:tcW w:w="1106" w:type="dxa"/>
            <w:tcBorders>
              <w:top w:val="nil"/>
              <w:bottom w:val="nil"/>
            </w:tcBorders>
          </w:tcPr>
          <w:p w:rsidR="00000000" w:rsidRDefault="00000000">
            <w:pPr>
              <w:pStyle w:val="aa"/>
              <w:ind w:right="397"/>
              <w:jc w:val="right"/>
            </w:pPr>
            <w:r>
              <w:t>18.6</w:t>
            </w:r>
          </w:p>
        </w:tc>
      </w:tr>
      <w:tr w:rsidR="00000000">
        <w:tblPrEx>
          <w:tblCellMar>
            <w:top w:w="0" w:type="dxa"/>
            <w:bottom w:w="0" w:type="dxa"/>
          </w:tblCellMar>
        </w:tblPrEx>
        <w:trPr>
          <w:cantSplit/>
        </w:trPr>
        <w:tc>
          <w:tcPr>
            <w:tcW w:w="2418" w:type="dxa"/>
            <w:tcBorders>
              <w:top w:val="nil"/>
              <w:bottom w:val="nil"/>
            </w:tcBorders>
          </w:tcPr>
          <w:p w:rsidR="00000000" w:rsidRDefault="00000000">
            <w:pPr>
              <w:pStyle w:val="aa"/>
              <w:rPr>
                <w:rFonts w:hint="eastAsia"/>
              </w:rPr>
            </w:pPr>
            <w:r>
              <w:tab/>
            </w:r>
            <w:r>
              <w:rPr>
                <w:rFonts w:hint="eastAsia"/>
              </w:rPr>
              <w:t>18-24</w:t>
            </w:r>
            <w:r>
              <w:rPr>
                <w:rFonts w:hint="eastAsia"/>
              </w:rPr>
              <w:t>岁</w:t>
            </w:r>
          </w:p>
        </w:tc>
        <w:tc>
          <w:tcPr>
            <w:tcW w:w="1575" w:type="dxa"/>
            <w:tcBorders>
              <w:top w:val="nil"/>
              <w:bottom w:val="nil"/>
            </w:tcBorders>
          </w:tcPr>
          <w:p w:rsidR="00000000" w:rsidRDefault="00000000">
            <w:pPr>
              <w:pStyle w:val="aa"/>
              <w:ind w:left="522" w:right="397"/>
              <w:jc w:val="right"/>
            </w:pPr>
            <w:r>
              <w:t>8.8</w:t>
            </w:r>
          </w:p>
        </w:tc>
        <w:tc>
          <w:tcPr>
            <w:tcW w:w="1155" w:type="dxa"/>
            <w:tcBorders>
              <w:top w:val="nil"/>
              <w:bottom w:val="nil"/>
            </w:tcBorders>
          </w:tcPr>
          <w:p w:rsidR="00000000" w:rsidRDefault="00000000">
            <w:pPr>
              <w:pStyle w:val="aa"/>
              <w:ind w:right="397"/>
              <w:jc w:val="right"/>
            </w:pPr>
            <w:r>
              <w:t>0.7</w:t>
            </w:r>
          </w:p>
        </w:tc>
        <w:tc>
          <w:tcPr>
            <w:tcW w:w="1105" w:type="dxa"/>
            <w:tcBorders>
              <w:top w:val="nil"/>
              <w:bottom w:val="nil"/>
            </w:tcBorders>
          </w:tcPr>
          <w:p w:rsidR="00000000" w:rsidRDefault="00000000">
            <w:pPr>
              <w:pStyle w:val="aa"/>
              <w:ind w:right="397"/>
              <w:jc w:val="right"/>
            </w:pPr>
            <w:r>
              <w:t>12.8</w:t>
            </w:r>
          </w:p>
        </w:tc>
        <w:tc>
          <w:tcPr>
            <w:tcW w:w="1106" w:type="dxa"/>
            <w:tcBorders>
              <w:top w:val="nil"/>
              <w:bottom w:val="nil"/>
            </w:tcBorders>
          </w:tcPr>
          <w:p w:rsidR="00000000" w:rsidRDefault="00000000">
            <w:pPr>
              <w:pStyle w:val="aa"/>
              <w:ind w:right="397"/>
              <w:jc w:val="right"/>
            </w:pPr>
            <w:r>
              <w:t>14.2</w:t>
            </w:r>
          </w:p>
        </w:tc>
        <w:tc>
          <w:tcPr>
            <w:tcW w:w="1105" w:type="dxa"/>
            <w:tcBorders>
              <w:top w:val="nil"/>
              <w:bottom w:val="nil"/>
            </w:tcBorders>
          </w:tcPr>
          <w:p w:rsidR="00000000" w:rsidRDefault="00000000">
            <w:pPr>
              <w:pStyle w:val="aa"/>
              <w:ind w:right="397"/>
              <w:jc w:val="right"/>
            </w:pPr>
            <w:r>
              <w:t>16.5</w:t>
            </w:r>
          </w:p>
        </w:tc>
        <w:tc>
          <w:tcPr>
            <w:tcW w:w="1106" w:type="dxa"/>
            <w:tcBorders>
              <w:top w:val="nil"/>
              <w:bottom w:val="nil"/>
            </w:tcBorders>
          </w:tcPr>
          <w:p w:rsidR="00000000" w:rsidRDefault="00000000">
            <w:pPr>
              <w:pStyle w:val="aa"/>
              <w:ind w:right="397"/>
              <w:jc w:val="right"/>
            </w:pPr>
            <w:r>
              <w:t>16.6</w:t>
            </w:r>
          </w:p>
        </w:tc>
      </w:tr>
      <w:tr w:rsidR="00000000">
        <w:tblPrEx>
          <w:tblCellMar>
            <w:top w:w="0" w:type="dxa"/>
            <w:bottom w:w="0" w:type="dxa"/>
          </w:tblCellMar>
        </w:tblPrEx>
        <w:trPr>
          <w:cantSplit/>
        </w:trPr>
        <w:tc>
          <w:tcPr>
            <w:tcW w:w="2418" w:type="dxa"/>
            <w:tcBorders>
              <w:top w:val="nil"/>
              <w:bottom w:val="nil"/>
            </w:tcBorders>
          </w:tcPr>
          <w:p w:rsidR="00000000" w:rsidRDefault="00000000">
            <w:pPr>
              <w:pStyle w:val="aa"/>
              <w:rPr>
                <w:rFonts w:hint="eastAsia"/>
              </w:rPr>
            </w:pPr>
            <w:r>
              <w:tab/>
            </w:r>
            <w:r>
              <w:rPr>
                <w:rFonts w:hint="eastAsia"/>
              </w:rPr>
              <w:t>45-54</w:t>
            </w:r>
            <w:r>
              <w:rPr>
                <w:rFonts w:hint="eastAsia"/>
              </w:rPr>
              <w:t>岁</w:t>
            </w:r>
          </w:p>
        </w:tc>
        <w:tc>
          <w:tcPr>
            <w:tcW w:w="1575" w:type="dxa"/>
            <w:tcBorders>
              <w:top w:val="nil"/>
              <w:bottom w:val="nil"/>
            </w:tcBorders>
          </w:tcPr>
          <w:p w:rsidR="00000000" w:rsidRDefault="00000000">
            <w:pPr>
              <w:pStyle w:val="aa"/>
              <w:ind w:left="522" w:right="397"/>
              <w:jc w:val="right"/>
            </w:pPr>
            <w:r>
              <w:t>10.6</w:t>
            </w:r>
          </w:p>
        </w:tc>
        <w:tc>
          <w:tcPr>
            <w:tcW w:w="1155" w:type="dxa"/>
            <w:tcBorders>
              <w:top w:val="nil"/>
              <w:bottom w:val="nil"/>
            </w:tcBorders>
          </w:tcPr>
          <w:p w:rsidR="00000000" w:rsidRDefault="00000000">
            <w:pPr>
              <w:pStyle w:val="aa"/>
              <w:ind w:right="397"/>
              <w:jc w:val="right"/>
            </w:pPr>
            <w:r>
              <w:t>6.5</w:t>
            </w:r>
          </w:p>
        </w:tc>
        <w:tc>
          <w:tcPr>
            <w:tcW w:w="1105" w:type="dxa"/>
            <w:tcBorders>
              <w:top w:val="nil"/>
              <w:bottom w:val="nil"/>
            </w:tcBorders>
          </w:tcPr>
          <w:p w:rsidR="00000000" w:rsidRDefault="00000000">
            <w:pPr>
              <w:pStyle w:val="aa"/>
              <w:ind w:right="397"/>
              <w:jc w:val="right"/>
            </w:pPr>
            <w:r>
              <w:t>4.5</w:t>
            </w:r>
          </w:p>
        </w:tc>
        <w:tc>
          <w:tcPr>
            <w:tcW w:w="1106" w:type="dxa"/>
            <w:tcBorders>
              <w:top w:val="nil"/>
              <w:bottom w:val="nil"/>
            </w:tcBorders>
          </w:tcPr>
          <w:p w:rsidR="00000000" w:rsidRDefault="00000000">
            <w:pPr>
              <w:pStyle w:val="aa"/>
              <w:ind w:right="397"/>
              <w:jc w:val="right"/>
            </w:pPr>
            <w:r>
              <w:t>5.7</w:t>
            </w:r>
          </w:p>
        </w:tc>
        <w:tc>
          <w:tcPr>
            <w:tcW w:w="1105" w:type="dxa"/>
            <w:tcBorders>
              <w:top w:val="nil"/>
              <w:bottom w:val="nil"/>
            </w:tcBorders>
          </w:tcPr>
          <w:p w:rsidR="00000000" w:rsidRDefault="00000000">
            <w:pPr>
              <w:pStyle w:val="aa"/>
              <w:ind w:right="397"/>
              <w:jc w:val="right"/>
            </w:pPr>
            <w:r>
              <w:t>6.4</w:t>
            </w:r>
          </w:p>
        </w:tc>
        <w:tc>
          <w:tcPr>
            <w:tcW w:w="1106" w:type="dxa"/>
            <w:tcBorders>
              <w:top w:val="nil"/>
              <w:bottom w:val="nil"/>
            </w:tcBorders>
          </w:tcPr>
          <w:p w:rsidR="00000000" w:rsidRDefault="00000000">
            <w:pPr>
              <w:pStyle w:val="aa"/>
              <w:ind w:right="397"/>
              <w:jc w:val="right"/>
            </w:pPr>
            <w:r>
              <w:t>6.6</w:t>
            </w:r>
          </w:p>
        </w:tc>
      </w:tr>
      <w:tr w:rsidR="00000000">
        <w:tblPrEx>
          <w:tblCellMar>
            <w:top w:w="0" w:type="dxa"/>
            <w:bottom w:w="0" w:type="dxa"/>
          </w:tblCellMar>
        </w:tblPrEx>
        <w:trPr>
          <w:cantSplit/>
        </w:trPr>
        <w:tc>
          <w:tcPr>
            <w:tcW w:w="2418" w:type="dxa"/>
            <w:tcBorders>
              <w:top w:val="nil"/>
              <w:bottom w:val="nil"/>
            </w:tcBorders>
          </w:tcPr>
          <w:p w:rsidR="00000000" w:rsidRDefault="00000000">
            <w:pPr>
              <w:pStyle w:val="aa"/>
              <w:rPr>
                <w:rFonts w:hint="eastAsia"/>
              </w:rPr>
            </w:pPr>
            <w:r>
              <w:tab/>
            </w:r>
            <w:r>
              <w:rPr>
                <w:rFonts w:hint="eastAsia"/>
              </w:rPr>
              <w:t>55-64</w:t>
            </w:r>
            <w:r>
              <w:rPr>
                <w:rFonts w:hint="eastAsia"/>
              </w:rPr>
              <w:t>岁</w:t>
            </w:r>
          </w:p>
        </w:tc>
        <w:tc>
          <w:tcPr>
            <w:tcW w:w="1575" w:type="dxa"/>
            <w:tcBorders>
              <w:top w:val="nil"/>
              <w:bottom w:val="nil"/>
            </w:tcBorders>
          </w:tcPr>
          <w:p w:rsidR="00000000" w:rsidRDefault="00000000">
            <w:pPr>
              <w:pStyle w:val="aa"/>
              <w:ind w:left="522" w:right="397"/>
              <w:jc w:val="right"/>
            </w:pPr>
            <w:r>
              <w:t>4.7</w:t>
            </w:r>
          </w:p>
        </w:tc>
        <w:tc>
          <w:tcPr>
            <w:tcW w:w="1155" w:type="dxa"/>
            <w:tcBorders>
              <w:top w:val="nil"/>
              <w:bottom w:val="nil"/>
            </w:tcBorders>
          </w:tcPr>
          <w:p w:rsidR="00000000" w:rsidRDefault="00000000">
            <w:pPr>
              <w:pStyle w:val="aa"/>
              <w:ind w:right="397"/>
              <w:jc w:val="right"/>
            </w:pPr>
            <w:r>
              <w:t>1.0</w:t>
            </w:r>
          </w:p>
        </w:tc>
        <w:tc>
          <w:tcPr>
            <w:tcW w:w="1105" w:type="dxa"/>
            <w:tcBorders>
              <w:top w:val="nil"/>
              <w:bottom w:val="nil"/>
            </w:tcBorders>
          </w:tcPr>
          <w:p w:rsidR="00000000" w:rsidRDefault="00000000">
            <w:pPr>
              <w:pStyle w:val="aa"/>
              <w:ind w:right="397"/>
              <w:jc w:val="right"/>
            </w:pPr>
            <w:r>
              <w:t>4.8</w:t>
            </w:r>
          </w:p>
        </w:tc>
        <w:tc>
          <w:tcPr>
            <w:tcW w:w="1106" w:type="dxa"/>
            <w:tcBorders>
              <w:top w:val="nil"/>
              <w:bottom w:val="nil"/>
            </w:tcBorders>
          </w:tcPr>
          <w:p w:rsidR="00000000" w:rsidRDefault="00000000">
            <w:pPr>
              <w:pStyle w:val="aa"/>
              <w:ind w:right="397"/>
              <w:jc w:val="right"/>
            </w:pPr>
            <w:r>
              <w:t>5.1</w:t>
            </w:r>
          </w:p>
        </w:tc>
        <w:tc>
          <w:tcPr>
            <w:tcW w:w="1105" w:type="dxa"/>
            <w:tcBorders>
              <w:top w:val="nil"/>
              <w:bottom w:val="nil"/>
            </w:tcBorders>
          </w:tcPr>
          <w:p w:rsidR="00000000" w:rsidRDefault="00000000">
            <w:pPr>
              <w:pStyle w:val="aa"/>
              <w:ind w:right="397"/>
              <w:jc w:val="right"/>
            </w:pPr>
            <w:r>
              <w:t>6.6</w:t>
            </w:r>
          </w:p>
        </w:tc>
        <w:tc>
          <w:tcPr>
            <w:tcW w:w="1106" w:type="dxa"/>
            <w:tcBorders>
              <w:top w:val="nil"/>
              <w:bottom w:val="nil"/>
            </w:tcBorders>
          </w:tcPr>
          <w:p w:rsidR="00000000" w:rsidRDefault="00000000">
            <w:pPr>
              <w:pStyle w:val="aa"/>
              <w:ind w:right="397"/>
              <w:jc w:val="right"/>
            </w:pPr>
            <w:r>
              <w:t>6.7</w:t>
            </w:r>
          </w:p>
        </w:tc>
      </w:tr>
      <w:tr w:rsidR="00000000">
        <w:tblPrEx>
          <w:tblCellMar>
            <w:top w:w="0" w:type="dxa"/>
            <w:bottom w:w="0" w:type="dxa"/>
          </w:tblCellMar>
        </w:tblPrEx>
        <w:trPr>
          <w:cantSplit/>
        </w:trPr>
        <w:tc>
          <w:tcPr>
            <w:tcW w:w="2418" w:type="dxa"/>
            <w:tcBorders>
              <w:top w:val="nil"/>
              <w:bottom w:val="nil"/>
            </w:tcBorders>
          </w:tcPr>
          <w:p w:rsidR="00000000" w:rsidRDefault="00000000">
            <w:pPr>
              <w:pStyle w:val="aa"/>
              <w:rPr>
                <w:rFonts w:hint="eastAsia"/>
              </w:rPr>
            </w:pPr>
            <w:r>
              <w:rPr>
                <w:rFonts w:hint="eastAsia"/>
              </w:rPr>
              <w:t>开发区</w:t>
            </w:r>
          </w:p>
        </w:tc>
        <w:tc>
          <w:tcPr>
            <w:tcW w:w="1575" w:type="dxa"/>
            <w:tcBorders>
              <w:top w:val="nil"/>
              <w:bottom w:val="nil"/>
            </w:tcBorders>
          </w:tcPr>
          <w:p w:rsidR="00000000" w:rsidRDefault="00000000">
            <w:pPr>
              <w:pStyle w:val="aa"/>
              <w:ind w:left="522" w:right="397"/>
              <w:jc w:val="right"/>
            </w:pPr>
            <w:r>
              <w:t>10.0</w:t>
            </w:r>
          </w:p>
        </w:tc>
        <w:tc>
          <w:tcPr>
            <w:tcW w:w="1155" w:type="dxa"/>
            <w:tcBorders>
              <w:top w:val="nil"/>
              <w:bottom w:val="nil"/>
            </w:tcBorders>
          </w:tcPr>
          <w:p w:rsidR="00000000" w:rsidRDefault="00000000">
            <w:pPr>
              <w:pStyle w:val="aa"/>
              <w:ind w:right="397"/>
              <w:jc w:val="right"/>
            </w:pPr>
            <w:r>
              <w:t>2.7</w:t>
            </w:r>
          </w:p>
        </w:tc>
        <w:tc>
          <w:tcPr>
            <w:tcW w:w="1105" w:type="dxa"/>
            <w:tcBorders>
              <w:top w:val="nil"/>
              <w:bottom w:val="nil"/>
            </w:tcBorders>
          </w:tcPr>
          <w:p w:rsidR="00000000" w:rsidRDefault="00000000">
            <w:pPr>
              <w:pStyle w:val="aa"/>
              <w:ind w:right="397"/>
              <w:jc w:val="right"/>
            </w:pPr>
            <w:r>
              <w:t>10.5</w:t>
            </w:r>
          </w:p>
        </w:tc>
        <w:tc>
          <w:tcPr>
            <w:tcW w:w="1106" w:type="dxa"/>
            <w:tcBorders>
              <w:top w:val="nil"/>
              <w:bottom w:val="nil"/>
            </w:tcBorders>
          </w:tcPr>
          <w:p w:rsidR="00000000" w:rsidRDefault="00000000">
            <w:pPr>
              <w:pStyle w:val="aa"/>
              <w:ind w:right="397"/>
              <w:jc w:val="right"/>
            </w:pPr>
            <w:r>
              <w:t>12.7</w:t>
            </w:r>
          </w:p>
        </w:tc>
        <w:tc>
          <w:tcPr>
            <w:tcW w:w="1105" w:type="dxa"/>
            <w:tcBorders>
              <w:top w:val="nil"/>
              <w:bottom w:val="nil"/>
            </w:tcBorders>
          </w:tcPr>
          <w:p w:rsidR="00000000" w:rsidRDefault="00000000">
            <w:pPr>
              <w:pStyle w:val="aa"/>
              <w:ind w:right="397"/>
              <w:jc w:val="right"/>
            </w:pPr>
            <w:r>
              <w:t>11.5</w:t>
            </w:r>
          </w:p>
        </w:tc>
        <w:tc>
          <w:tcPr>
            <w:tcW w:w="1106" w:type="dxa"/>
            <w:tcBorders>
              <w:top w:val="nil"/>
              <w:bottom w:val="nil"/>
            </w:tcBorders>
          </w:tcPr>
          <w:p w:rsidR="00000000" w:rsidRDefault="00000000">
            <w:pPr>
              <w:pStyle w:val="aa"/>
              <w:ind w:right="397"/>
              <w:jc w:val="right"/>
            </w:pPr>
            <w:r>
              <w:t>11.9</w:t>
            </w:r>
          </w:p>
        </w:tc>
      </w:tr>
      <w:tr w:rsidR="00000000">
        <w:tblPrEx>
          <w:tblCellMar>
            <w:top w:w="0" w:type="dxa"/>
            <w:bottom w:w="0" w:type="dxa"/>
          </w:tblCellMar>
        </w:tblPrEx>
        <w:trPr>
          <w:cantSplit/>
        </w:trPr>
        <w:tc>
          <w:tcPr>
            <w:tcW w:w="2418" w:type="dxa"/>
            <w:tcBorders>
              <w:top w:val="nil"/>
            </w:tcBorders>
          </w:tcPr>
          <w:p w:rsidR="00000000" w:rsidRDefault="00000000">
            <w:pPr>
              <w:pStyle w:val="aa"/>
              <w:rPr>
                <w:rFonts w:hint="eastAsia"/>
              </w:rPr>
            </w:pPr>
            <w:r>
              <w:rPr>
                <w:rFonts w:hint="eastAsia"/>
              </w:rPr>
              <w:t>新移民</w:t>
            </w:r>
          </w:p>
        </w:tc>
        <w:tc>
          <w:tcPr>
            <w:tcW w:w="1575" w:type="dxa"/>
            <w:tcBorders>
              <w:top w:val="nil"/>
            </w:tcBorders>
          </w:tcPr>
          <w:p w:rsidR="00000000" w:rsidRDefault="00000000">
            <w:pPr>
              <w:pStyle w:val="aa"/>
              <w:ind w:left="522" w:right="397"/>
              <w:jc w:val="right"/>
            </w:pPr>
            <w:r>
              <w:t>35.3</w:t>
            </w:r>
          </w:p>
        </w:tc>
        <w:tc>
          <w:tcPr>
            <w:tcW w:w="1155" w:type="dxa"/>
            <w:tcBorders>
              <w:top w:val="nil"/>
            </w:tcBorders>
          </w:tcPr>
          <w:p w:rsidR="00000000" w:rsidRDefault="00000000">
            <w:pPr>
              <w:pStyle w:val="aa"/>
              <w:ind w:right="397"/>
              <w:jc w:val="right"/>
            </w:pPr>
            <w:r>
              <w:t>9.5</w:t>
            </w:r>
          </w:p>
        </w:tc>
        <w:tc>
          <w:tcPr>
            <w:tcW w:w="1105" w:type="dxa"/>
            <w:tcBorders>
              <w:top w:val="nil"/>
            </w:tcBorders>
          </w:tcPr>
          <w:p w:rsidR="00000000" w:rsidRDefault="00000000">
            <w:pPr>
              <w:pStyle w:val="aa"/>
              <w:ind w:right="397"/>
              <w:jc w:val="right"/>
            </w:pPr>
            <w:r>
              <w:t>9.3</w:t>
            </w:r>
          </w:p>
        </w:tc>
        <w:tc>
          <w:tcPr>
            <w:tcW w:w="1106" w:type="dxa"/>
            <w:tcBorders>
              <w:top w:val="nil"/>
            </w:tcBorders>
          </w:tcPr>
          <w:p w:rsidR="00000000" w:rsidRDefault="00000000">
            <w:pPr>
              <w:pStyle w:val="aa"/>
              <w:ind w:right="397"/>
              <w:jc w:val="right"/>
            </w:pPr>
            <w:r>
              <w:t>10.0</w:t>
            </w:r>
          </w:p>
        </w:tc>
        <w:tc>
          <w:tcPr>
            <w:tcW w:w="1105" w:type="dxa"/>
            <w:tcBorders>
              <w:top w:val="nil"/>
            </w:tcBorders>
          </w:tcPr>
          <w:p w:rsidR="00000000" w:rsidRDefault="00000000">
            <w:pPr>
              <w:pStyle w:val="aa"/>
              <w:ind w:right="397"/>
              <w:jc w:val="right"/>
            </w:pPr>
            <w:r>
              <w:t>11.2</w:t>
            </w:r>
          </w:p>
        </w:tc>
        <w:tc>
          <w:tcPr>
            <w:tcW w:w="1106" w:type="dxa"/>
            <w:tcBorders>
              <w:top w:val="nil"/>
            </w:tcBorders>
          </w:tcPr>
          <w:p w:rsidR="00000000" w:rsidRDefault="00000000">
            <w:pPr>
              <w:pStyle w:val="aa"/>
              <w:ind w:right="397"/>
              <w:jc w:val="right"/>
            </w:pPr>
            <w:r>
              <w:t>11.4</w:t>
            </w:r>
          </w:p>
        </w:tc>
      </w:tr>
    </w:tbl>
    <w:p w:rsidR="00000000" w:rsidRDefault="00000000">
      <w:pPr>
        <w:pStyle w:val="NormalIndent"/>
        <w:spacing w:before="240" w:after="320"/>
        <w:ind w:firstLine="0"/>
      </w:pPr>
      <w:r>
        <w:rPr>
          <w:rFonts w:eastAsia="KaiTi_GB2312" w:hint="eastAsia"/>
          <w:snapToGrid/>
          <w:spacing w:val="0"/>
        </w:rPr>
        <w:tab/>
      </w:r>
      <w:r>
        <w:rPr>
          <w:rFonts w:eastAsia="KaiTi_GB2312" w:hint="eastAsia"/>
          <w:snapToGrid/>
          <w:spacing w:val="0"/>
          <w:u w:val="single"/>
        </w:rPr>
        <w:t>资料来源</w:t>
      </w:r>
      <w:r>
        <w:rPr>
          <w:rFonts w:eastAsia="KaiTi_GB2312" w:hint="eastAsia"/>
          <w:snapToGrid/>
          <w:spacing w:val="0"/>
        </w:rPr>
        <w:t>：以色列中央统计局，《劳动力普查》</w:t>
      </w:r>
    </w:p>
    <w:p w:rsidR="00000000" w:rsidRDefault="00000000">
      <w:pPr>
        <w:pStyle w:val="NormalIndent"/>
        <w:rPr>
          <w:rFonts w:hint="eastAsia"/>
        </w:rPr>
      </w:pPr>
      <w:r>
        <w:rPr>
          <w:rFonts w:hint="eastAsia"/>
        </w:rPr>
        <w:t xml:space="preserve">99.  </w:t>
      </w:r>
      <w:r>
        <w:rPr>
          <w:rFonts w:hint="eastAsia"/>
        </w:rPr>
        <w:t>如上所述，</w:t>
      </w:r>
      <w:r>
        <w:rPr>
          <w:rFonts w:hint="eastAsia"/>
        </w:rPr>
        <w:t>1997-1999</w:t>
      </w:r>
      <w:r>
        <w:rPr>
          <w:rFonts w:hint="eastAsia"/>
        </w:rPr>
        <w:t>年期间，与前五年相比，就业率的增长相对较缓慢</w:t>
      </w:r>
      <w:r>
        <w:rPr>
          <w:rFonts w:hint="eastAsia"/>
        </w:rPr>
        <w:t>(1997-1999</w:t>
      </w:r>
      <w:r>
        <w:rPr>
          <w:rFonts w:hint="eastAsia"/>
        </w:rPr>
        <w:t>年期间的年均增长率为</w:t>
      </w:r>
      <w:r>
        <w:rPr>
          <w:rFonts w:hint="eastAsia"/>
        </w:rPr>
        <w:t>2%</w:t>
      </w:r>
      <w:r>
        <w:rPr>
          <w:rFonts w:hint="eastAsia"/>
        </w:rPr>
        <w:t>，而</w:t>
      </w:r>
      <w:r>
        <w:rPr>
          <w:rFonts w:hint="eastAsia"/>
        </w:rPr>
        <w:t>1991-1996</w:t>
      </w:r>
      <w:r>
        <w:rPr>
          <w:rFonts w:hint="eastAsia"/>
        </w:rPr>
        <w:t>年期间的年均增长率为</w:t>
      </w:r>
      <w:r>
        <w:rPr>
          <w:rFonts w:hint="eastAsia"/>
        </w:rPr>
        <w:t>4.9%)</w:t>
      </w:r>
      <w:r>
        <w:rPr>
          <w:rFonts w:hint="eastAsia"/>
        </w:rPr>
        <w:t>。在</w:t>
      </w:r>
      <w:r>
        <w:rPr>
          <w:rFonts w:hint="eastAsia"/>
        </w:rPr>
        <w:t>1997-1999</w:t>
      </w:r>
      <w:r>
        <w:rPr>
          <w:rFonts w:hint="eastAsia"/>
        </w:rPr>
        <w:t>年期间，新移民中就业人数的增加尤其突出，年均达</w:t>
      </w:r>
      <w:r>
        <w:rPr>
          <w:rFonts w:hint="eastAsia"/>
        </w:rPr>
        <w:t>9.5%</w:t>
      </w:r>
      <w:r>
        <w:rPr>
          <w:rFonts w:hint="eastAsia"/>
        </w:rPr>
        <w:t>。年龄极小的，即</w:t>
      </w:r>
      <w:r>
        <w:rPr>
          <w:rFonts w:hint="eastAsia"/>
        </w:rPr>
        <w:t>15-17</w:t>
      </w:r>
      <w:r>
        <w:rPr>
          <w:rFonts w:hint="eastAsia"/>
        </w:rPr>
        <w:t>岁之间的少年</w:t>
      </w:r>
      <w:r>
        <w:rPr>
          <w:rFonts w:hint="eastAsia"/>
        </w:rPr>
        <w:t xml:space="preserve">, </w:t>
      </w:r>
      <w:r>
        <w:rPr>
          <w:rFonts w:hint="eastAsia"/>
        </w:rPr>
        <w:t>就业率下降了</w:t>
      </w:r>
      <w:r>
        <w:rPr>
          <w:rFonts w:hint="eastAsia"/>
        </w:rPr>
        <w:t>8%</w:t>
      </w:r>
      <w:r>
        <w:rPr>
          <w:rFonts w:hint="eastAsia"/>
        </w:rPr>
        <w:t>，而</w:t>
      </w:r>
      <w:r>
        <w:rPr>
          <w:rFonts w:hint="eastAsia"/>
        </w:rPr>
        <w:t>18-24</w:t>
      </w:r>
      <w:r>
        <w:rPr>
          <w:rFonts w:hint="eastAsia"/>
        </w:rPr>
        <w:t>岁年龄段的就业率保持了稳定。上述两方面的发展情况体现出了这些年龄组教育期和兵役期延长的长期性趋势，以及近几年来经济活动减缓的效应。</w:t>
      </w:r>
    </w:p>
    <w:p w:rsidR="00000000" w:rsidRDefault="00000000">
      <w:pPr>
        <w:pStyle w:val="NormalIndent"/>
        <w:spacing w:after="240"/>
      </w:pPr>
      <w:r>
        <w:rPr>
          <w:rFonts w:hint="eastAsia"/>
        </w:rPr>
        <w:t xml:space="preserve">100.  </w:t>
      </w:r>
      <w:r>
        <w:rPr>
          <w:rFonts w:hint="eastAsia"/>
        </w:rPr>
        <w:t>关于失业问题，</w:t>
      </w:r>
      <w:r>
        <w:rPr>
          <w:rFonts w:hint="eastAsia"/>
        </w:rPr>
        <w:t>15-24</w:t>
      </w:r>
      <w:r>
        <w:rPr>
          <w:rFonts w:hint="eastAsia"/>
        </w:rPr>
        <w:t>岁年龄段之间的青年工人失业率仍然是最高的。以色列境内阿拉伯人以及其他非犹太人口群体及一些开发区居民和新移民的失业率也相当高。</w:t>
      </w:r>
    </w:p>
    <w:p w:rsidR="00000000" w:rsidRDefault="00000000">
      <w:pPr>
        <w:pStyle w:val="Heading4"/>
        <w:rPr>
          <w:rFonts w:eastAsia="KaiTi_GB2312" w:hint="eastAsia"/>
          <w:u w:val="none"/>
        </w:rPr>
      </w:pPr>
      <w:r>
        <w:rPr>
          <w:rFonts w:eastAsia="KaiTi_GB2312" w:hint="eastAsia"/>
          <w:u w:val="none"/>
        </w:rPr>
        <w:t>就业政策</w:t>
      </w:r>
    </w:p>
    <w:p w:rsidR="00000000" w:rsidRDefault="00000000">
      <w:pPr>
        <w:pStyle w:val="NormalIndent"/>
        <w:rPr>
          <w:rFonts w:hint="eastAsia"/>
        </w:rPr>
      </w:pPr>
      <w:r>
        <w:rPr>
          <w:rFonts w:hint="eastAsia"/>
        </w:rPr>
        <w:t xml:space="preserve">101.  </w:t>
      </w:r>
      <w:r>
        <w:rPr>
          <w:rFonts w:hint="eastAsia"/>
        </w:rPr>
        <w:t>如以色列初次报告所预见，自</w:t>
      </w:r>
      <w:r>
        <w:rPr>
          <w:rFonts w:hint="eastAsia"/>
        </w:rPr>
        <w:t>1997</w:t>
      </w:r>
      <w:r>
        <w:rPr>
          <w:rFonts w:hint="eastAsia"/>
        </w:rPr>
        <w:t>年以来，失业情况恶化。由于失业率不断上升，必须重新评估就业和失业政策及措施。根据现有的</w:t>
      </w:r>
      <w:r>
        <w:rPr>
          <w:rFonts w:hint="eastAsia"/>
        </w:rPr>
        <w:t>2000</w:t>
      </w:r>
      <w:r>
        <w:rPr>
          <w:rFonts w:hint="eastAsia"/>
        </w:rPr>
        <w:t>年数据，在</w:t>
      </w:r>
      <w:r>
        <w:rPr>
          <w:rFonts w:hint="eastAsia"/>
        </w:rPr>
        <w:t>2000</w:t>
      </w:r>
      <w:r>
        <w:rPr>
          <w:rFonts w:hint="eastAsia"/>
        </w:rPr>
        <w:t>年期间，这一趋势似乎出现了扭转。</w:t>
      </w:r>
    </w:p>
    <w:p w:rsidR="00000000" w:rsidRDefault="00000000">
      <w:pPr>
        <w:pStyle w:val="NormalIndent"/>
        <w:rPr>
          <w:rFonts w:hint="eastAsia"/>
        </w:rPr>
      </w:pPr>
      <w:r>
        <w:rPr>
          <w:rFonts w:hint="eastAsia"/>
        </w:rPr>
        <w:t>102.  1996</w:t>
      </w:r>
      <w:r>
        <w:rPr>
          <w:rFonts w:hint="eastAsia"/>
        </w:rPr>
        <w:t>年以来失业人数增加主要是由于以色列境内经济活动减缓和受到全球化的影响，一些较小企业和那些产品面临着进口竞争的企业尤其易遭受这种情况的影响。这类企业的雇员通常是老年工人和教育水平较低的工人。几乎可以断言，其中有些企业没有按规定遵从劳工法律。数据表明，在过去三年期间，长期性的失业率由占劳动力的</w:t>
      </w:r>
      <w:r>
        <w:rPr>
          <w:rFonts w:hint="eastAsia"/>
        </w:rPr>
        <w:t>12%</w:t>
      </w:r>
      <w:r>
        <w:rPr>
          <w:rFonts w:hint="eastAsia"/>
        </w:rPr>
        <w:t>急剧上升到</w:t>
      </w:r>
      <w:r>
        <w:rPr>
          <w:rFonts w:hint="eastAsia"/>
        </w:rPr>
        <w:t>16-17%</w:t>
      </w:r>
      <w:r>
        <w:rPr>
          <w:rFonts w:hint="eastAsia"/>
        </w:rPr>
        <w:t>。</w:t>
      </w:r>
    </w:p>
    <w:p w:rsidR="00000000" w:rsidRDefault="00000000">
      <w:pPr>
        <w:pStyle w:val="NormalIndent"/>
        <w:rPr>
          <w:rFonts w:hint="eastAsia"/>
        </w:rPr>
      </w:pPr>
      <w:r>
        <w:rPr>
          <w:rFonts w:hint="eastAsia"/>
        </w:rPr>
        <w:t xml:space="preserve">103.  </w:t>
      </w:r>
      <w:r>
        <w:rPr>
          <w:rFonts w:hint="eastAsia"/>
        </w:rPr>
        <w:t>虽然</w:t>
      </w:r>
      <w:r>
        <w:rPr>
          <w:rFonts w:hint="eastAsia"/>
        </w:rPr>
        <w:t>1999</w:t>
      </w:r>
      <w:r>
        <w:rPr>
          <w:rFonts w:hint="eastAsia"/>
        </w:rPr>
        <w:t>年底和</w:t>
      </w:r>
      <w:r>
        <w:rPr>
          <w:rFonts w:hint="eastAsia"/>
        </w:rPr>
        <w:t>2000</w:t>
      </w:r>
      <w:r>
        <w:rPr>
          <w:rFonts w:hint="eastAsia"/>
        </w:rPr>
        <w:t>年上半年期间的数据表明，以色列的就业情况可能出现持续改善，但是要解决</w:t>
      </w:r>
      <w:r>
        <w:rPr>
          <w:rFonts w:hint="eastAsia"/>
        </w:rPr>
        <w:t>1997</w:t>
      </w:r>
      <w:r>
        <w:rPr>
          <w:rFonts w:hint="eastAsia"/>
        </w:rPr>
        <w:t>年、</w:t>
      </w:r>
      <w:r>
        <w:rPr>
          <w:rFonts w:hint="eastAsia"/>
        </w:rPr>
        <w:t>1998</w:t>
      </w:r>
      <w:r>
        <w:rPr>
          <w:rFonts w:hint="eastAsia"/>
        </w:rPr>
        <w:t>年和几乎整个</w:t>
      </w:r>
      <w:r>
        <w:rPr>
          <w:rFonts w:hint="eastAsia"/>
        </w:rPr>
        <w:t>1999</w:t>
      </w:r>
      <w:r>
        <w:rPr>
          <w:rFonts w:hint="eastAsia"/>
        </w:rPr>
        <w:t>年期间大幅度增长的失业率问题，就必须制定和实施新的就业政策和措施。</w:t>
      </w:r>
    </w:p>
    <w:p w:rsidR="00000000" w:rsidRDefault="00000000">
      <w:pPr>
        <w:pStyle w:val="NormalIndent"/>
        <w:rPr>
          <w:rFonts w:hint="eastAsia"/>
        </w:rPr>
      </w:pPr>
      <w:r>
        <w:rPr>
          <w:rFonts w:hint="eastAsia"/>
        </w:rPr>
        <w:t xml:space="preserve">104.  </w:t>
      </w:r>
      <w:r>
        <w:rPr>
          <w:rFonts w:hint="eastAsia"/>
        </w:rPr>
        <w:t>近年来，人们越来越意识到政府必须采取更多的干预行动，协助那些若得不到帮助将无法重返工作岗位的人们。政府各部都投入了实施维持收入方案和协助失业者的职业培训工作。</w:t>
      </w:r>
    </w:p>
    <w:p w:rsidR="00000000" w:rsidRDefault="00000000">
      <w:pPr>
        <w:pStyle w:val="NormalIndent"/>
        <w:rPr>
          <w:rFonts w:hint="eastAsia"/>
        </w:rPr>
      </w:pPr>
      <w:r>
        <w:rPr>
          <w:rFonts w:hint="eastAsia"/>
        </w:rPr>
        <w:t xml:space="preserve">105.  </w:t>
      </w:r>
      <w:r>
        <w:rPr>
          <w:rFonts w:hint="eastAsia"/>
        </w:rPr>
        <w:t>以色列新移民的失业仍是一个问题。如表</w:t>
      </w:r>
      <w:r>
        <w:rPr>
          <w:rFonts w:hint="eastAsia"/>
        </w:rPr>
        <w:t>1</w:t>
      </w:r>
      <w:r>
        <w:rPr>
          <w:rFonts w:hint="eastAsia"/>
        </w:rPr>
        <w:t>所示，新移民失业率从</w:t>
      </w:r>
      <w:r>
        <w:rPr>
          <w:rFonts w:hint="eastAsia"/>
        </w:rPr>
        <w:t>1996</w:t>
      </w:r>
      <w:r>
        <w:rPr>
          <w:rFonts w:hint="eastAsia"/>
        </w:rPr>
        <w:t>年的</w:t>
      </w:r>
      <w:r>
        <w:rPr>
          <w:rFonts w:hint="eastAsia"/>
        </w:rPr>
        <w:t>9.3%</w:t>
      </w:r>
      <w:r>
        <w:rPr>
          <w:rFonts w:hint="eastAsia"/>
        </w:rPr>
        <w:t>递增至</w:t>
      </w:r>
      <w:r>
        <w:rPr>
          <w:rFonts w:hint="eastAsia"/>
        </w:rPr>
        <w:t>1999</w:t>
      </w:r>
      <w:r>
        <w:rPr>
          <w:rFonts w:hint="eastAsia"/>
        </w:rPr>
        <w:t>年的</w:t>
      </w:r>
      <w:r>
        <w:rPr>
          <w:rFonts w:hint="eastAsia"/>
        </w:rPr>
        <w:t>11.4%</w:t>
      </w:r>
      <w:r>
        <w:rPr>
          <w:rFonts w:hint="eastAsia"/>
        </w:rPr>
        <w:t>。近年来新移民的失业率大大超过了整体经济中的平均失业率。</w:t>
      </w:r>
      <w:r>
        <w:rPr>
          <w:rFonts w:hint="eastAsia"/>
        </w:rPr>
        <w:t>1997-1999</w:t>
      </w:r>
      <w:r>
        <w:rPr>
          <w:rFonts w:hint="eastAsia"/>
        </w:rPr>
        <w:t>年期间，每年涌入的新移民平均为</w:t>
      </w:r>
      <w:r>
        <w:rPr>
          <w:rFonts w:hint="eastAsia"/>
        </w:rPr>
        <w:t>66,500</w:t>
      </w:r>
      <w:r>
        <w:rPr>
          <w:rFonts w:hint="eastAsia"/>
        </w:rPr>
        <w:t>人。劳动力中新移民的比例从</w:t>
      </w:r>
      <w:r>
        <w:rPr>
          <w:rFonts w:hint="eastAsia"/>
        </w:rPr>
        <w:t>1996</w:t>
      </w:r>
      <w:r>
        <w:rPr>
          <w:rFonts w:hint="eastAsia"/>
        </w:rPr>
        <w:t>年的</w:t>
      </w:r>
      <w:r>
        <w:rPr>
          <w:rFonts w:hint="eastAsia"/>
        </w:rPr>
        <w:t>12%</w:t>
      </w:r>
      <w:r>
        <w:rPr>
          <w:rFonts w:hint="eastAsia"/>
        </w:rPr>
        <w:t>增至</w:t>
      </w:r>
      <w:r>
        <w:rPr>
          <w:rFonts w:hint="eastAsia"/>
        </w:rPr>
        <w:t>1999</w:t>
      </w:r>
      <w:r>
        <w:rPr>
          <w:rFonts w:hint="eastAsia"/>
        </w:rPr>
        <w:t>年的</w:t>
      </w:r>
      <w:r>
        <w:rPr>
          <w:rFonts w:hint="eastAsia"/>
        </w:rPr>
        <w:t>17%</w:t>
      </w:r>
      <w:r>
        <w:rPr>
          <w:rFonts w:hint="eastAsia"/>
        </w:rPr>
        <w:t>。</w:t>
      </w:r>
    </w:p>
    <w:p w:rsidR="00000000" w:rsidRDefault="00000000">
      <w:pPr>
        <w:pStyle w:val="NormalIndent"/>
        <w:rPr>
          <w:rFonts w:hint="eastAsia"/>
        </w:rPr>
      </w:pPr>
      <w:r>
        <w:rPr>
          <w:rFonts w:hint="eastAsia"/>
        </w:rPr>
        <w:t xml:space="preserve">106.  </w:t>
      </w:r>
      <w:r>
        <w:rPr>
          <w:rFonts w:hint="eastAsia"/>
        </w:rPr>
        <w:t>改善劳动力中新移民以及其他群体中失业者就业机会的方案基本包括：</w:t>
      </w:r>
    </w:p>
    <w:p w:rsidR="00000000" w:rsidRDefault="00000000">
      <w:pPr>
        <w:pStyle w:val="a"/>
        <w:ind w:left="1530"/>
        <w:rPr>
          <w:rFonts w:hint="eastAsia"/>
        </w:rPr>
      </w:pPr>
      <w:r>
        <w:rPr>
          <w:rFonts w:hint="eastAsia"/>
        </w:rPr>
        <w:t>精简公共就业服务局的活动，鼓励雇主们通过就业服务局招工，改进求职者与空缺职位的配对工作；</w:t>
      </w:r>
    </w:p>
    <w:p w:rsidR="00000000" w:rsidRDefault="00000000">
      <w:pPr>
        <w:pStyle w:val="a"/>
        <w:ind w:left="1530"/>
        <w:rPr>
          <w:rFonts w:hint="eastAsia"/>
        </w:rPr>
      </w:pPr>
      <w:r>
        <w:rPr>
          <w:rFonts w:hint="eastAsia"/>
        </w:rPr>
        <w:t>公共部门的暂时就业方案；</w:t>
      </w:r>
    </w:p>
    <w:p w:rsidR="00000000" w:rsidRDefault="00000000">
      <w:pPr>
        <w:pStyle w:val="a"/>
        <w:ind w:left="1530"/>
        <w:rPr>
          <w:rFonts w:hint="eastAsia"/>
        </w:rPr>
      </w:pPr>
      <w:r>
        <w:rPr>
          <w:rFonts w:hint="eastAsia"/>
        </w:rPr>
        <w:t>职业培训、再培训和在职培训。</w:t>
      </w:r>
    </w:p>
    <w:p w:rsidR="00000000" w:rsidRDefault="00000000">
      <w:pPr>
        <w:pStyle w:val="NormalIndent"/>
        <w:rPr>
          <w:rFonts w:hint="eastAsia"/>
          <w:spacing w:val="8"/>
        </w:rPr>
      </w:pPr>
      <w:r>
        <w:rPr>
          <w:rFonts w:hint="eastAsia"/>
          <w:spacing w:val="8"/>
        </w:rPr>
        <w:t xml:space="preserve">107.  </w:t>
      </w:r>
      <w:r>
        <w:rPr>
          <w:rFonts w:hint="eastAsia"/>
          <w:spacing w:val="8"/>
        </w:rPr>
        <w:t>如表</w:t>
      </w:r>
      <w:r>
        <w:rPr>
          <w:rFonts w:hint="eastAsia"/>
          <w:spacing w:val="8"/>
        </w:rPr>
        <w:t>1(</w:t>
      </w:r>
      <w:r>
        <w:rPr>
          <w:rFonts w:hint="eastAsia"/>
          <w:spacing w:val="8"/>
        </w:rPr>
        <w:t>附在关于第</w:t>
      </w:r>
      <w:r>
        <w:rPr>
          <w:rFonts w:hint="eastAsia"/>
          <w:spacing w:val="8"/>
        </w:rPr>
        <w:t>6</w:t>
      </w:r>
      <w:r>
        <w:rPr>
          <w:rFonts w:hint="eastAsia"/>
          <w:spacing w:val="8"/>
        </w:rPr>
        <w:t>条的部分中</w:t>
      </w:r>
      <w:r>
        <w:rPr>
          <w:rFonts w:hint="eastAsia"/>
          <w:spacing w:val="8"/>
        </w:rPr>
        <w:t>)</w:t>
      </w:r>
      <w:r>
        <w:rPr>
          <w:rFonts w:hint="eastAsia"/>
          <w:spacing w:val="8"/>
        </w:rPr>
        <w:t>所示，以色列阿拉伯人口的失业率高于以色列犹太人口。政府于</w:t>
      </w:r>
      <w:r>
        <w:rPr>
          <w:rFonts w:hint="eastAsia"/>
          <w:spacing w:val="8"/>
        </w:rPr>
        <w:t>2000</w:t>
      </w:r>
      <w:r>
        <w:rPr>
          <w:rFonts w:hint="eastAsia"/>
          <w:spacing w:val="8"/>
        </w:rPr>
        <w:t>年</w:t>
      </w:r>
      <w:r>
        <w:rPr>
          <w:rFonts w:hint="eastAsia"/>
          <w:spacing w:val="8"/>
        </w:rPr>
        <w:t>10</w:t>
      </w:r>
      <w:r>
        <w:rPr>
          <w:rFonts w:hint="eastAsia"/>
          <w:spacing w:val="8"/>
        </w:rPr>
        <w:t>月通过的决议</w:t>
      </w:r>
      <w:r>
        <w:rPr>
          <w:rFonts w:hint="eastAsia"/>
          <w:spacing w:val="8"/>
        </w:rPr>
        <w:t>(</w:t>
      </w:r>
      <w:r>
        <w:rPr>
          <w:rFonts w:hint="eastAsia"/>
          <w:spacing w:val="8"/>
        </w:rPr>
        <w:t>全文见关于第</w:t>
      </w:r>
      <w:r>
        <w:rPr>
          <w:rFonts w:hint="eastAsia"/>
          <w:spacing w:val="8"/>
        </w:rPr>
        <w:t>2</w:t>
      </w:r>
      <w:r>
        <w:rPr>
          <w:rFonts w:hint="eastAsia"/>
          <w:spacing w:val="8"/>
        </w:rPr>
        <w:t>条的部分</w:t>
      </w:r>
      <w:r>
        <w:rPr>
          <w:rFonts w:hint="eastAsia"/>
          <w:spacing w:val="8"/>
        </w:rPr>
        <w:t>)</w:t>
      </w:r>
      <w:r>
        <w:rPr>
          <w:rFonts w:hint="eastAsia"/>
          <w:spacing w:val="8"/>
        </w:rPr>
        <w:t>企图弥补两者之间的差距，办法是分配额外资源来对阿拉伯人口部分进行职业培训。</w:t>
      </w:r>
    </w:p>
    <w:p w:rsidR="00000000" w:rsidRDefault="00000000">
      <w:pPr>
        <w:pStyle w:val="NormalIndent"/>
        <w:rPr>
          <w:rFonts w:hint="eastAsia"/>
        </w:rPr>
      </w:pPr>
      <w:r>
        <w:rPr>
          <w:rFonts w:hint="eastAsia"/>
        </w:rPr>
        <w:t xml:space="preserve">108.  </w:t>
      </w:r>
      <w:r>
        <w:rPr>
          <w:rFonts w:hint="eastAsia"/>
        </w:rPr>
        <w:t>关于贝多因居民的失业问题，按国际公认的定义来衡量，目前贝多因人的失业率超过</w:t>
      </w:r>
      <w:r>
        <w:rPr>
          <w:rFonts w:hint="eastAsia"/>
        </w:rPr>
        <w:t>20%</w:t>
      </w:r>
      <w:r>
        <w:rPr>
          <w:rFonts w:hint="eastAsia"/>
        </w:rPr>
        <w:t>，而整个人口的失业率是</w:t>
      </w:r>
      <w:r>
        <w:rPr>
          <w:rFonts w:hint="eastAsia"/>
        </w:rPr>
        <w:t>8.3%</w:t>
      </w:r>
      <w:r>
        <w:rPr>
          <w:rFonts w:hint="eastAsia"/>
        </w:rPr>
        <w:t>。近年来，政府实施了一些项目以降低贝多因人的失业率，包括开展成人职业培训和补贴性就业，特别是开拓诸如国家公园和考古迹址之类与旅游有关领域的就业。</w:t>
      </w:r>
    </w:p>
    <w:p w:rsidR="00000000" w:rsidRDefault="00000000">
      <w:pPr>
        <w:pStyle w:val="NormalIndent"/>
        <w:rPr>
          <w:rFonts w:hint="eastAsia"/>
        </w:rPr>
      </w:pPr>
      <w:r>
        <w:rPr>
          <w:rFonts w:hint="eastAsia"/>
        </w:rPr>
        <w:t xml:space="preserve">109.  </w:t>
      </w:r>
      <w:r>
        <w:rPr>
          <w:rFonts w:hint="eastAsia"/>
        </w:rPr>
        <w:t>关于妇女的失业率，以色列的四个当局目前正在积极地开展促进妇女就业机会的活动。这四个当局是：总理办公厅的提高妇女地位署；议会的提高妇女地位委员会；公务员事务委员会内提高妇女地位和融合事务股；以及劳工和社会事务部的提高妇女地位股。</w:t>
      </w:r>
    </w:p>
    <w:p w:rsidR="00000000" w:rsidRDefault="00000000">
      <w:pPr>
        <w:pStyle w:val="NormalIndent"/>
        <w:rPr>
          <w:rFonts w:hint="eastAsia"/>
        </w:rPr>
      </w:pPr>
      <w:r>
        <w:rPr>
          <w:rFonts w:hint="eastAsia"/>
        </w:rPr>
        <w:t xml:space="preserve">110.  </w:t>
      </w:r>
      <w:r>
        <w:rPr>
          <w:rFonts w:hint="eastAsia"/>
        </w:rPr>
        <w:t>关于在政府部门中提高妇女地位的问题，提高妇女地位和融合事务股于</w:t>
      </w:r>
      <w:r>
        <w:rPr>
          <w:rFonts w:hint="eastAsia"/>
        </w:rPr>
        <w:t>1999</w:t>
      </w:r>
      <w:r>
        <w:rPr>
          <w:rFonts w:hint="eastAsia"/>
        </w:rPr>
        <w:t>年向公务员事务专员提出建议，要求每个政府部门就提高妇女地位问题展开细致的调研，以确定在每个政府部门内任命妇女的具体目标，在公务员事务委员会开展的一切教育活动中列入涉及妇女地位的专题，并促进《国家服务法》的变革，致使每个政府部门的办公厅主任直接负责在其单位中实施此项法律。</w:t>
      </w:r>
    </w:p>
    <w:p w:rsidR="00000000" w:rsidRDefault="00000000">
      <w:pPr>
        <w:pStyle w:val="NormalIndent"/>
        <w:rPr>
          <w:rFonts w:hint="eastAsia"/>
        </w:rPr>
      </w:pPr>
      <w:r>
        <w:rPr>
          <w:rFonts w:hint="eastAsia"/>
        </w:rPr>
        <w:t xml:space="preserve">111.  </w:t>
      </w:r>
      <w:r>
        <w:rPr>
          <w:rFonts w:hint="eastAsia"/>
        </w:rPr>
        <w:t>关于以色列境内妇女的就业机会问题，提高妇女地位署和议会的妇女地位问题委员会在</w:t>
      </w:r>
      <w:r>
        <w:rPr>
          <w:rFonts w:hint="eastAsia"/>
        </w:rPr>
        <w:t>1999</w:t>
      </w:r>
      <w:r>
        <w:rPr>
          <w:rFonts w:hint="eastAsia"/>
        </w:rPr>
        <w:t>年和</w:t>
      </w:r>
      <w:r>
        <w:rPr>
          <w:rFonts w:hint="eastAsia"/>
        </w:rPr>
        <w:t>2000</w:t>
      </w:r>
      <w:r>
        <w:rPr>
          <w:rFonts w:hint="eastAsia"/>
        </w:rPr>
        <w:t>年期间的重点领域如下：采取行动，将过去仅传授给男性士兵的新军事技能传授给女兵；采取行动，在警察队伍中为女警察开设新职位，以便增进她们晋升和提高工资的前景；鼓励阿拉伯妇女加入警察队伍；并鼓励阿拉伯妇女接受培训成为社会工作者，因为近来阿拉伯人口部分缺乏社会工作者。</w:t>
      </w:r>
    </w:p>
    <w:p w:rsidR="00000000" w:rsidRDefault="00000000">
      <w:pPr>
        <w:pStyle w:val="NormalIndent"/>
        <w:rPr>
          <w:rFonts w:hint="eastAsia"/>
          <w:spacing w:val="8"/>
        </w:rPr>
      </w:pPr>
      <w:r>
        <w:rPr>
          <w:rFonts w:hint="eastAsia"/>
          <w:spacing w:val="8"/>
        </w:rPr>
        <w:t xml:space="preserve">112.  </w:t>
      </w:r>
      <w:r>
        <w:rPr>
          <w:rFonts w:hint="eastAsia"/>
          <w:spacing w:val="8"/>
        </w:rPr>
        <w:t>以色列初次报告述及了公共工程方案。自</w:t>
      </w:r>
      <w:r>
        <w:rPr>
          <w:rFonts w:hint="eastAsia"/>
          <w:spacing w:val="8"/>
        </w:rPr>
        <w:t>1996</w:t>
      </w:r>
      <w:r>
        <w:rPr>
          <w:rFonts w:hint="eastAsia"/>
          <w:spacing w:val="8"/>
        </w:rPr>
        <w:t>年以来一直在推行这些方案，以求找到解决失业的临时性办法。在此，应注意到政府有意扩大这些项目，尤其是在那些失去其技能和工作习惯的长期失业者中推行这些项目。劳工和社会事务部正在制定一些方案，要把职业培训和</w:t>
      </w:r>
      <w:r>
        <w:rPr>
          <w:rFonts w:hint="eastAsia"/>
          <w:spacing w:val="8"/>
        </w:rPr>
        <w:t>(</w:t>
      </w:r>
      <w:r>
        <w:rPr>
          <w:rFonts w:hint="eastAsia"/>
          <w:spacing w:val="8"/>
        </w:rPr>
        <w:t>或</w:t>
      </w:r>
      <w:r>
        <w:rPr>
          <w:rFonts w:hint="eastAsia"/>
          <w:spacing w:val="8"/>
        </w:rPr>
        <w:t>)</w:t>
      </w:r>
      <w:r>
        <w:rPr>
          <w:rFonts w:hint="eastAsia"/>
          <w:spacing w:val="8"/>
        </w:rPr>
        <w:t>一般教育课程与有关公共工程项目的就业结合起来，从而提高这些长期失业者的技能。劳工和社会事务部的数据表明，</w:t>
      </w:r>
      <w:r>
        <w:rPr>
          <w:rFonts w:hint="eastAsia"/>
          <w:spacing w:val="8"/>
        </w:rPr>
        <w:t>1997</w:t>
      </w:r>
      <w:r>
        <w:rPr>
          <w:rFonts w:hint="eastAsia"/>
          <w:spacing w:val="8"/>
        </w:rPr>
        <w:t>年，</w:t>
      </w:r>
      <w:r>
        <w:rPr>
          <w:rFonts w:hint="eastAsia"/>
          <w:spacing w:val="8"/>
        </w:rPr>
        <w:t>870</w:t>
      </w:r>
      <w:r>
        <w:rPr>
          <w:rFonts w:hint="eastAsia"/>
          <w:spacing w:val="8"/>
        </w:rPr>
        <w:t>名失业者每月平均工作约</w:t>
      </w:r>
      <w:r>
        <w:rPr>
          <w:rFonts w:hint="eastAsia"/>
          <w:spacing w:val="8"/>
        </w:rPr>
        <w:t>18</w:t>
      </w:r>
      <w:r>
        <w:rPr>
          <w:rFonts w:hint="eastAsia"/>
          <w:spacing w:val="8"/>
        </w:rPr>
        <w:t>天。</w:t>
      </w:r>
      <w:r>
        <w:rPr>
          <w:rFonts w:hint="eastAsia"/>
          <w:spacing w:val="8"/>
        </w:rPr>
        <w:t>1998</w:t>
      </w:r>
      <w:r>
        <w:rPr>
          <w:rFonts w:hint="eastAsia"/>
          <w:spacing w:val="8"/>
        </w:rPr>
        <w:t>年，该数字升至</w:t>
      </w:r>
      <w:r>
        <w:rPr>
          <w:rFonts w:hint="eastAsia"/>
          <w:spacing w:val="8"/>
        </w:rPr>
        <w:t>1,280</w:t>
      </w:r>
      <w:r>
        <w:rPr>
          <w:rFonts w:hint="eastAsia"/>
          <w:spacing w:val="8"/>
        </w:rPr>
        <w:t>人每月工作</w:t>
      </w:r>
      <w:r>
        <w:rPr>
          <w:rFonts w:hint="eastAsia"/>
          <w:spacing w:val="8"/>
        </w:rPr>
        <w:t>17</w:t>
      </w:r>
      <w:r>
        <w:rPr>
          <w:rFonts w:hint="eastAsia"/>
          <w:spacing w:val="8"/>
        </w:rPr>
        <w:t>天，而</w:t>
      </w:r>
      <w:r>
        <w:rPr>
          <w:rFonts w:hint="eastAsia"/>
          <w:spacing w:val="8"/>
        </w:rPr>
        <w:t>1999</w:t>
      </w:r>
      <w:r>
        <w:rPr>
          <w:rFonts w:hint="eastAsia"/>
          <w:spacing w:val="8"/>
        </w:rPr>
        <w:t>年则达到约</w:t>
      </w:r>
      <w:r>
        <w:rPr>
          <w:rFonts w:hint="eastAsia"/>
          <w:spacing w:val="8"/>
        </w:rPr>
        <w:t>1,700</w:t>
      </w:r>
      <w:r>
        <w:rPr>
          <w:rFonts w:hint="eastAsia"/>
          <w:spacing w:val="8"/>
        </w:rPr>
        <w:t>人每月工作</w:t>
      </w:r>
      <w:r>
        <w:rPr>
          <w:rFonts w:hint="eastAsia"/>
          <w:spacing w:val="8"/>
        </w:rPr>
        <w:t>17</w:t>
      </w:r>
      <w:r>
        <w:rPr>
          <w:rFonts w:hint="eastAsia"/>
          <w:spacing w:val="8"/>
        </w:rPr>
        <w:t>天</w:t>
      </w:r>
      <w:r>
        <w:rPr>
          <w:rFonts w:hint="eastAsia"/>
          <w:spacing w:val="8"/>
        </w:rPr>
        <w:t>(</w:t>
      </w:r>
      <w:r>
        <w:rPr>
          <w:rFonts w:hint="eastAsia"/>
          <w:spacing w:val="8"/>
        </w:rPr>
        <w:t>见以下“职业指导”</w:t>
      </w:r>
      <w:r>
        <w:rPr>
          <w:rFonts w:hint="eastAsia"/>
          <w:spacing w:val="8"/>
        </w:rPr>
        <w:t>)</w:t>
      </w:r>
      <w:r>
        <w:rPr>
          <w:rFonts w:hint="eastAsia"/>
          <w:spacing w:val="8"/>
        </w:rPr>
        <w:t>。</w:t>
      </w:r>
    </w:p>
    <w:p w:rsidR="00000000" w:rsidRDefault="00000000">
      <w:pPr>
        <w:pStyle w:val="NormalIndent"/>
        <w:spacing w:after="240"/>
        <w:rPr>
          <w:rFonts w:hint="eastAsia"/>
        </w:rPr>
      </w:pPr>
      <w:r>
        <w:rPr>
          <w:rFonts w:hint="eastAsia"/>
        </w:rPr>
        <w:t xml:space="preserve">113.  </w:t>
      </w:r>
      <w:r>
        <w:rPr>
          <w:rFonts w:hint="eastAsia"/>
        </w:rPr>
        <w:t>政府的长期经济方案继续强调以色列初次报告中所阐述的措施。</w:t>
      </w:r>
    </w:p>
    <w:p w:rsidR="00000000" w:rsidRDefault="00000000">
      <w:pPr>
        <w:pStyle w:val="Heading4"/>
        <w:spacing w:after="160"/>
        <w:rPr>
          <w:rFonts w:hint="eastAsia"/>
        </w:rPr>
      </w:pPr>
      <w:r>
        <w:rPr>
          <w:rFonts w:hint="eastAsia"/>
        </w:rPr>
        <w:t>就业和个人自由：把工作权作为一项宪法权利</w:t>
      </w:r>
    </w:p>
    <w:p w:rsidR="00000000" w:rsidRDefault="00000000">
      <w:pPr>
        <w:pStyle w:val="NormalIndent"/>
        <w:rPr>
          <w:rFonts w:hint="eastAsia"/>
        </w:rPr>
      </w:pPr>
      <w:r>
        <w:rPr>
          <w:rFonts w:hint="eastAsia"/>
        </w:rPr>
        <w:t xml:space="preserve">114. </w:t>
      </w:r>
      <w:r>
        <w:t xml:space="preserve"> </w:t>
      </w:r>
      <w:r>
        <w:rPr>
          <w:rFonts w:hint="eastAsia"/>
        </w:rPr>
        <w:t>过去</w:t>
      </w:r>
      <w:r>
        <w:rPr>
          <w:rFonts w:hint="eastAsia"/>
        </w:rPr>
        <w:t>4</w:t>
      </w:r>
      <w:r>
        <w:rPr>
          <w:rFonts w:hint="eastAsia"/>
        </w:rPr>
        <w:t>年中，以色列各劳资法院颁布的决定中含有的一些一般性声明似乎把“工作权”作为一项基本权利，其依据或是基本的人的尊严权或是职业自由权</w:t>
      </w:r>
      <w:r>
        <w:rPr>
          <w:rFonts w:hint="eastAsia"/>
        </w:rPr>
        <w:t>(</w:t>
      </w:r>
      <w:r>
        <w:rPr>
          <w:rFonts w:hint="eastAsia"/>
        </w:rPr>
        <w:t>耶路撒冷区劳资法院</w:t>
      </w:r>
      <w:r>
        <w:rPr>
          <w:rFonts w:hint="eastAsia"/>
        </w:rPr>
        <w:t>54/3-289</w:t>
      </w:r>
      <w:r>
        <w:t xml:space="preserve"> </w:t>
      </w:r>
      <w:r>
        <w:rPr>
          <w:rFonts w:hint="eastAsia"/>
          <w:u w:val="single"/>
        </w:rPr>
        <w:t>Dr.Orly Peret v. Amitzur Farkash</w:t>
      </w:r>
      <w:r>
        <w:rPr>
          <w:rFonts w:hint="eastAsia"/>
        </w:rPr>
        <w:t>, 1996</w:t>
      </w:r>
      <w:r>
        <w:rPr>
          <w:rFonts w:hint="eastAsia"/>
        </w:rPr>
        <w:t>年</w:t>
      </w:r>
      <w:r>
        <w:rPr>
          <w:rFonts w:hint="eastAsia"/>
        </w:rPr>
        <w:t>1</w:t>
      </w:r>
      <w:r>
        <w:rPr>
          <w:rFonts w:hint="eastAsia"/>
        </w:rPr>
        <w:t>月</w:t>
      </w:r>
      <w:r>
        <w:rPr>
          <w:rFonts w:hint="eastAsia"/>
        </w:rPr>
        <w:t>9</w:t>
      </w:r>
      <w:r>
        <w:rPr>
          <w:rFonts w:hint="eastAsia"/>
        </w:rPr>
        <w:t>日；区劳资法院报告，第</w:t>
      </w:r>
      <w:r>
        <w:rPr>
          <w:rFonts w:hint="eastAsia"/>
        </w:rPr>
        <w:t>5</w:t>
      </w:r>
      <w:r>
        <w:rPr>
          <w:rFonts w:hint="eastAsia"/>
        </w:rPr>
        <w:t>卷第</w:t>
      </w:r>
      <w:r>
        <w:rPr>
          <w:rFonts w:hint="eastAsia"/>
        </w:rPr>
        <w:t>632</w:t>
      </w:r>
      <w:r>
        <w:rPr>
          <w:rFonts w:hint="eastAsia"/>
        </w:rPr>
        <w:t>页</w:t>
      </w:r>
      <w:r>
        <w:rPr>
          <w:rFonts w:hint="eastAsia"/>
        </w:rPr>
        <w:t>)</w:t>
      </w:r>
      <w:r>
        <w:rPr>
          <w:rFonts w:hint="eastAsia"/>
        </w:rPr>
        <w:t>；</w:t>
      </w:r>
      <w:r>
        <w:rPr>
          <w:rFonts w:hint="eastAsia"/>
        </w:rPr>
        <w:t>(</w:t>
      </w:r>
      <w:r>
        <w:rPr>
          <w:rFonts w:hint="eastAsia"/>
        </w:rPr>
        <w:t>全国劳资法院</w:t>
      </w:r>
      <w:r>
        <w:rPr>
          <w:rFonts w:hint="eastAsia"/>
        </w:rPr>
        <w:t>300337/98</w:t>
      </w:r>
      <w:r>
        <w:rPr>
          <w:rFonts w:hint="eastAsia"/>
          <w:u w:val="single"/>
        </w:rPr>
        <w:t>Tayizy Arian v. The Courts</w:t>
      </w:r>
      <w:r>
        <w:rPr>
          <w:u w:val="single"/>
        </w:rPr>
        <w:t>’</w:t>
      </w:r>
      <w:r>
        <w:rPr>
          <w:rFonts w:hint="eastAsia"/>
          <w:u w:val="single"/>
        </w:rPr>
        <w:t>Administration</w:t>
      </w:r>
      <w:r>
        <w:rPr>
          <w:rFonts w:hint="eastAsia"/>
        </w:rPr>
        <w:t>, 2000</w:t>
      </w:r>
      <w:r>
        <w:rPr>
          <w:rFonts w:hint="eastAsia"/>
        </w:rPr>
        <w:t>年</w:t>
      </w:r>
      <w:r>
        <w:rPr>
          <w:rFonts w:hint="eastAsia"/>
        </w:rPr>
        <w:t>1</w:t>
      </w:r>
      <w:r>
        <w:rPr>
          <w:rFonts w:hint="eastAsia"/>
        </w:rPr>
        <w:t>月</w:t>
      </w:r>
      <w:r>
        <w:rPr>
          <w:rFonts w:hint="eastAsia"/>
        </w:rPr>
        <w:t>20</w:t>
      </w:r>
      <w:r>
        <w:rPr>
          <w:rFonts w:hint="eastAsia"/>
        </w:rPr>
        <w:t>日；全国劳资法院报告第</w:t>
      </w:r>
      <w:r>
        <w:rPr>
          <w:rFonts w:hint="eastAsia"/>
        </w:rPr>
        <w:t>33</w:t>
      </w:r>
      <w:r>
        <w:rPr>
          <w:rFonts w:hint="eastAsia"/>
        </w:rPr>
        <w:t>卷</w:t>
      </w:r>
      <w:r>
        <w:rPr>
          <w:rFonts w:hint="eastAsia"/>
        </w:rPr>
        <w:t>(1)</w:t>
      </w:r>
      <w:r>
        <w:rPr>
          <w:rFonts w:hint="eastAsia"/>
        </w:rPr>
        <w:t>第</w:t>
      </w:r>
      <w:r>
        <w:rPr>
          <w:rFonts w:hint="eastAsia"/>
        </w:rPr>
        <w:t>20</w:t>
      </w:r>
      <w:r>
        <w:rPr>
          <w:rFonts w:hint="eastAsia"/>
        </w:rPr>
        <w:t>页</w:t>
      </w:r>
      <w:r>
        <w:rPr>
          <w:rFonts w:hint="eastAsia"/>
        </w:rPr>
        <w:t>)</w:t>
      </w:r>
      <w:r>
        <w:rPr>
          <w:rFonts w:hint="eastAsia"/>
        </w:rPr>
        <w:t>。</w:t>
      </w:r>
    </w:p>
    <w:p w:rsidR="00000000" w:rsidRDefault="00000000">
      <w:pPr>
        <w:pStyle w:val="NormalIndent"/>
        <w:spacing w:after="240"/>
        <w:rPr>
          <w:rFonts w:hint="eastAsia"/>
        </w:rPr>
      </w:pPr>
      <w:r>
        <w:rPr>
          <w:rFonts w:hint="eastAsia"/>
        </w:rPr>
        <w:t xml:space="preserve">115.  </w:t>
      </w:r>
      <w:r>
        <w:rPr>
          <w:rFonts w:hint="eastAsia"/>
        </w:rPr>
        <w:t>然而，在任何案例中这项权利本身并没有起实际作用，因此应该说，工作权是否具有宪法地位仍是个悬而未决的问题。</w:t>
      </w:r>
    </w:p>
    <w:p w:rsidR="00000000" w:rsidRDefault="00000000">
      <w:pPr>
        <w:pStyle w:val="Heading4"/>
        <w:ind w:left="500"/>
        <w:rPr>
          <w:rFonts w:eastAsia="KaiTi_GB2312" w:hint="eastAsia"/>
          <w:u w:val="none"/>
        </w:rPr>
      </w:pPr>
      <w:r>
        <w:rPr>
          <w:rFonts w:eastAsia="KaiTi_GB2312" w:hint="eastAsia"/>
          <w:u w:val="none"/>
        </w:rPr>
        <w:t>把工作权作为一项法定权利</w:t>
      </w:r>
    </w:p>
    <w:p w:rsidR="00000000" w:rsidRDefault="00000000">
      <w:pPr>
        <w:pStyle w:val="NormalIndent"/>
        <w:rPr>
          <w:rFonts w:hint="eastAsia"/>
        </w:rPr>
      </w:pPr>
      <w:r>
        <w:rPr>
          <w:rFonts w:hint="eastAsia"/>
        </w:rPr>
        <w:t xml:space="preserve">116.  </w:t>
      </w:r>
      <w:r>
        <w:rPr>
          <w:rFonts w:hint="eastAsia"/>
        </w:rPr>
        <w:t>自以色列初次报告以来，就业保障的法定保护方面有了一个新情况。</w:t>
      </w:r>
      <w:r>
        <w:rPr>
          <w:rFonts w:hint="eastAsia"/>
        </w:rPr>
        <w:t>2000</w:t>
      </w:r>
      <w:r>
        <w:rPr>
          <w:rFonts w:hint="eastAsia"/>
        </w:rPr>
        <w:t>年对《妇女劳工法》进行了修订，其中规定，如果一名妇女因为躲避殴打她的丈夫而不得不缺勤，雇主不得以此为由将其解雇。</w:t>
      </w:r>
    </w:p>
    <w:p w:rsidR="00000000" w:rsidRDefault="00000000">
      <w:pPr>
        <w:pStyle w:val="NormalIndent"/>
        <w:rPr>
          <w:rFonts w:hint="eastAsia"/>
        </w:rPr>
      </w:pPr>
      <w:r>
        <w:rPr>
          <w:rFonts w:hint="eastAsia"/>
        </w:rPr>
        <w:t xml:space="preserve">117.  </w:t>
      </w:r>
      <w:r>
        <w:rPr>
          <w:rFonts w:hint="eastAsia"/>
        </w:rPr>
        <w:t>学者们和各工人组织最近批评了初次报告中所述及的</w:t>
      </w:r>
      <w:r>
        <w:rPr>
          <w:rFonts w:hint="eastAsia"/>
        </w:rPr>
        <w:t>1996</w:t>
      </w:r>
      <w:r>
        <w:rPr>
          <w:rFonts w:hint="eastAsia"/>
        </w:rPr>
        <w:t>年《通过劳动承包商雇佣工人法》。全国劳资法院也曾几次指出现行法律的缺陷，特别是当涉及到长期使用合同工时。在重要的</w:t>
      </w:r>
      <w:r>
        <w:rPr>
          <w:rFonts w:hint="eastAsia"/>
        </w:rPr>
        <w:t>Tzvi Shaffir</w:t>
      </w:r>
      <w:r>
        <w:rPr>
          <w:rFonts w:hint="eastAsia"/>
        </w:rPr>
        <w:t>一案中，法院声明：</w:t>
      </w:r>
    </w:p>
    <w:p w:rsidR="00000000" w:rsidRDefault="00000000">
      <w:pPr>
        <w:pStyle w:val="NormalIndent"/>
        <w:ind w:left="1020"/>
        <w:rPr>
          <w:rFonts w:hint="eastAsia"/>
        </w:rPr>
      </w:pPr>
      <w:r>
        <w:rPr>
          <w:rFonts w:hint="eastAsia"/>
        </w:rPr>
        <w:t>“我认为，无论是从个人角度还是从集体角度，通过合同工机构或承包商雇佣长期工人的形式是劳动关系中的一种消极趋势，不利于根据《劳工法》来保护工人……如果一个人被同一个企业用户长期雇佣，则他应被视为该企业的雇员。否则，在工作地点就会出现两种级别的工人：一种工人受到适用于雇主的集体协议和延长雇佣期法令的保护，而另一种则被认为是受人力机构雇佣的工人，不受这些协议和法令的保护……于是这后一类工人成了雇主工作地点内‘被剥夺法律保护的人</w:t>
      </w:r>
      <w:r>
        <w:t>’</w:t>
      </w:r>
      <w:r>
        <w:rPr>
          <w:rFonts w:hint="eastAsia"/>
        </w:rPr>
        <w:t>。”</w:t>
      </w:r>
    </w:p>
    <w:p w:rsidR="00000000" w:rsidRDefault="00000000">
      <w:pPr>
        <w:pStyle w:val="NormalIndent"/>
        <w:spacing w:before="160"/>
        <w:ind w:left="500"/>
        <w:rPr>
          <w:rFonts w:hint="eastAsia"/>
        </w:rPr>
      </w:pPr>
      <w:r>
        <w:rPr>
          <w:rFonts w:hint="eastAsia"/>
        </w:rPr>
        <w:t>全国劳资法院</w:t>
      </w:r>
      <w:r>
        <w:rPr>
          <w:rFonts w:hint="eastAsia"/>
        </w:rPr>
        <w:t>57/3-56</w:t>
      </w:r>
      <w:r>
        <w:t xml:space="preserve"> </w:t>
      </w:r>
      <w:r>
        <w:rPr>
          <w:rFonts w:hint="eastAsia"/>
          <w:u w:val="single"/>
        </w:rPr>
        <w:t>zvi Shaffir v. Netiv Bitzuah Taassyaty Inc.</w:t>
      </w:r>
    </w:p>
    <w:p w:rsidR="00000000" w:rsidRDefault="00000000">
      <w:pPr>
        <w:pStyle w:val="NormalIndent"/>
        <w:spacing w:after="160"/>
        <w:ind w:left="500"/>
        <w:rPr>
          <w:rFonts w:hint="eastAsia"/>
        </w:rPr>
      </w:pPr>
      <w:r>
        <w:rPr>
          <w:rFonts w:hint="eastAsia"/>
        </w:rPr>
        <w:t>全国劳资法院报告第</w:t>
      </w:r>
      <w:r>
        <w:rPr>
          <w:rFonts w:hint="eastAsia"/>
        </w:rPr>
        <w:t>32</w:t>
      </w:r>
      <w:r>
        <w:rPr>
          <w:rFonts w:hint="eastAsia"/>
        </w:rPr>
        <w:t>卷第</w:t>
      </w:r>
      <w:r>
        <w:rPr>
          <w:rFonts w:hint="eastAsia"/>
        </w:rPr>
        <w:t>241</w:t>
      </w:r>
      <w:r>
        <w:rPr>
          <w:rFonts w:hint="eastAsia"/>
        </w:rPr>
        <w:t>页。</w:t>
      </w:r>
    </w:p>
    <w:p w:rsidR="00000000" w:rsidRDefault="00000000">
      <w:pPr>
        <w:pStyle w:val="NormalIndent"/>
        <w:rPr>
          <w:rFonts w:hint="eastAsia"/>
        </w:rPr>
      </w:pPr>
      <w:r>
        <w:rPr>
          <w:rFonts w:hint="eastAsia"/>
        </w:rPr>
        <w:t xml:space="preserve">118.  </w:t>
      </w:r>
      <w:r>
        <w:rPr>
          <w:rFonts w:hint="eastAsia"/>
        </w:rPr>
        <w:t>针对这些问题，劳工和社会事务部长于</w:t>
      </w:r>
      <w:r>
        <w:rPr>
          <w:rFonts w:hint="eastAsia"/>
        </w:rPr>
        <w:t>1999</w:t>
      </w:r>
      <w:r>
        <w:rPr>
          <w:rFonts w:hint="eastAsia"/>
        </w:rPr>
        <w:t>年提出了一项法案草案，旨在从根本上改革现行法律。当政府仍在讨论这一提案时，一位普通议员成功地在议会中通过了一项普通议员法案。因此，</w:t>
      </w:r>
      <w:r>
        <w:rPr>
          <w:rFonts w:hint="eastAsia"/>
        </w:rPr>
        <w:t>2000</w:t>
      </w:r>
      <w:r>
        <w:rPr>
          <w:rFonts w:hint="eastAsia"/>
        </w:rPr>
        <w:t>年对此法作出了根本性的修正。</w:t>
      </w:r>
    </w:p>
    <w:p w:rsidR="00000000" w:rsidRDefault="00000000">
      <w:pPr>
        <w:pStyle w:val="NormalIndent"/>
        <w:rPr>
          <w:rFonts w:hint="eastAsia"/>
        </w:rPr>
      </w:pPr>
      <w:r>
        <w:rPr>
          <w:rFonts w:hint="eastAsia"/>
        </w:rPr>
        <w:t xml:space="preserve">119.  </w:t>
      </w:r>
      <w:r>
        <w:rPr>
          <w:rFonts w:hint="eastAsia"/>
        </w:rPr>
        <w:t>这项修正案规定，凡通过承包商雇佣工人者以</w:t>
      </w:r>
      <w:r>
        <w:rPr>
          <w:rFonts w:hint="eastAsia"/>
        </w:rPr>
        <w:t>9</w:t>
      </w:r>
      <w:r>
        <w:rPr>
          <w:rFonts w:hint="eastAsia"/>
        </w:rPr>
        <w:t>个月为期限，经劳工和社会事务部长特准后可以延长</w:t>
      </w:r>
      <w:r>
        <w:rPr>
          <w:rFonts w:hint="eastAsia"/>
        </w:rPr>
        <w:t>6</w:t>
      </w:r>
      <w:r>
        <w:rPr>
          <w:rFonts w:hint="eastAsia"/>
        </w:rPr>
        <w:t>个月。修正案还规定，合同工若在同一企业用户的岗位上工作超过了上述期限，将自动被视为该企业用户的雇员。因此，一名合同工从他在企业用户上班的第一天起，便有权享有与企业用户工作地点雇员同样的职业和工龄待遇。</w:t>
      </w:r>
    </w:p>
    <w:p w:rsidR="00000000" w:rsidRDefault="00000000">
      <w:pPr>
        <w:pStyle w:val="NormalIndent"/>
        <w:rPr>
          <w:rFonts w:hint="eastAsia"/>
        </w:rPr>
      </w:pPr>
      <w:r>
        <w:rPr>
          <w:rFonts w:hint="eastAsia"/>
        </w:rPr>
        <w:t xml:space="preserve">120.  </w:t>
      </w:r>
      <w:r>
        <w:rPr>
          <w:rFonts w:hint="eastAsia"/>
        </w:rPr>
        <w:t>这项修正案本拟于</w:t>
      </w:r>
      <w:r>
        <w:rPr>
          <w:rFonts w:hint="eastAsia"/>
        </w:rPr>
        <w:t>2001</w:t>
      </w:r>
      <w:r>
        <w:rPr>
          <w:rFonts w:hint="eastAsia"/>
        </w:rPr>
        <w:t>年</w:t>
      </w:r>
      <w:r>
        <w:rPr>
          <w:rFonts w:hint="eastAsia"/>
        </w:rPr>
        <w:t>1</w:t>
      </w:r>
      <w:r>
        <w:rPr>
          <w:rFonts w:hint="eastAsia"/>
        </w:rPr>
        <w:t>月生效。由于它构成了一项重大的改革，涉及到以色列境内</w:t>
      </w:r>
      <w:r>
        <w:rPr>
          <w:rFonts w:hint="eastAsia"/>
        </w:rPr>
        <w:t>6%</w:t>
      </w:r>
      <w:r>
        <w:rPr>
          <w:rFonts w:hint="eastAsia"/>
        </w:rPr>
        <w:t>的工薪工人，因此，在其生效前必须有一段过渡期。然而，即使是这段过渡期也不够长，至少对公共部门而言。由于这项修正案，必须重新考虑公共部门中几千名合同工人的就业形式。为此，政府要求议会将修正案推迟至</w:t>
      </w:r>
      <w:r>
        <w:rPr>
          <w:rFonts w:hint="eastAsia"/>
        </w:rPr>
        <w:t>2002</w:t>
      </w:r>
      <w:r>
        <w:rPr>
          <w:rFonts w:hint="eastAsia"/>
        </w:rPr>
        <w:t>年</w:t>
      </w:r>
      <w:r>
        <w:rPr>
          <w:rFonts w:hint="eastAsia"/>
        </w:rPr>
        <w:t>1</w:t>
      </w:r>
      <w:r>
        <w:rPr>
          <w:rFonts w:hint="eastAsia"/>
        </w:rPr>
        <w:t>月生效，以便能完成其重组工作。此项要求还有待议会批准。</w:t>
      </w:r>
    </w:p>
    <w:p w:rsidR="00000000" w:rsidRDefault="00000000">
      <w:pPr>
        <w:pStyle w:val="NormalIndent"/>
        <w:rPr>
          <w:rFonts w:hint="eastAsia"/>
        </w:rPr>
      </w:pPr>
      <w:r>
        <w:rPr>
          <w:rFonts w:hint="eastAsia"/>
        </w:rPr>
        <w:t xml:space="preserve">121.  </w:t>
      </w:r>
      <w:r>
        <w:rPr>
          <w:rFonts w:hint="eastAsia"/>
        </w:rPr>
        <w:t>劳工和社会事务部目前正在完成一项系统调查工作，目的是确定以色列境内合同工人口的数量并证明他们的资格。以后的报告中将提供这项调查的详细事实资料。</w:t>
      </w:r>
    </w:p>
    <w:p w:rsidR="00000000" w:rsidRDefault="00000000">
      <w:pPr>
        <w:pStyle w:val="NormalIndent"/>
        <w:rPr>
          <w:rFonts w:hint="eastAsia"/>
        </w:rPr>
      </w:pPr>
      <w:r>
        <w:rPr>
          <w:rFonts w:hint="eastAsia"/>
        </w:rPr>
        <w:t xml:space="preserve">122.  </w:t>
      </w:r>
      <w:r>
        <w:rPr>
          <w:rFonts w:hint="eastAsia"/>
        </w:rPr>
        <w:t>关于对该法律的行政监控问题，自初次报告以来取得了一些重要进展。首先，初次报告中提到了高等法院收到的一份请愿书，请求宣布要求以财政担保作为向合同工机构颁发许可证的先决条件的法律条款不符合宪法。</w:t>
      </w:r>
      <w:r>
        <w:rPr>
          <w:rFonts w:hint="eastAsia"/>
        </w:rPr>
        <w:t>1998</w:t>
      </w:r>
      <w:r>
        <w:rPr>
          <w:rFonts w:hint="eastAsia"/>
        </w:rPr>
        <w:t>年，高等法院在一项重要判例</w:t>
      </w:r>
      <w:r>
        <w:rPr>
          <w:rFonts w:hint="eastAsia"/>
        </w:rPr>
        <w:t xml:space="preserve">(HCJ450/97 </w:t>
      </w:r>
      <w:r>
        <w:rPr>
          <w:rFonts w:hint="eastAsia"/>
          <w:u w:val="single"/>
        </w:rPr>
        <w:t>Tnuffah, Manpower Services and Maintenance Ltd. v. Ministry of Labour and Social Affairs</w:t>
      </w:r>
      <w:r>
        <w:rPr>
          <w:rFonts w:hint="eastAsia"/>
        </w:rPr>
        <w:t>)</w:t>
      </w:r>
      <w:r>
        <w:rPr>
          <w:rFonts w:hint="eastAsia"/>
        </w:rPr>
        <w:t>的终审判决中裁定这项要求符合宪法。本报告在前面关于第</w:t>
      </w:r>
      <w:r>
        <w:rPr>
          <w:rFonts w:hint="eastAsia"/>
        </w:rPr>
        <w:t>2</w:t>
      </w:r>
      <w:r>
        <w:rPr>
          <w:rFonts w:hint="eastAsia"/>
        </w:rPr>
        <w:t>条的部分中已经述及这项法院判决。</w:t>
      </w:r>
    </w:p>
    <w:p w:rsidR="00000000" w:rsidRDefault="00000000">
      <w:pPr>
        <w:pStyle w:val="NormalIndent"/>
        <w:rPr>
          <w:rFonts w:hint="eastAsia"/>
        </w:rPr>
      </w:pPr>
      <w:r>
        <w:rPr>
          <w:rFonts w:hint="eastAsia"/>
        </w:rPr>
        <w:t xml:space="preserve">123.  </w:t>
      </w:r>
      <w:r>
        <w:rPr>
          <w:rFonts w:hint="eastAsia"/>
        </w:rPr>
        <w:t>此外，当上诉和调查查明发生违法行为包括违反某一机构作为雇佣方应履行的法律义务时，劳工和社会事务部长运用了其执法权力，对许多雇佣机构进行了整顿。此类管理活动达到下列一项或多项结果：</w:t>
      </w:r>
    </w:p>
    <w:p w:rsidR="00000000" w:rsidRDefault="00000000">
      <w:pPr>
        <w:pStyle w:val="a"/>
        <w:ind w:left="1550"/>
        <w:rPr>
          <w:rFonts w:hint="eastAsia"/>
        </w:rPr>
      </w:pPr>
      <w:r>
        <w:rPr>
          <w:rFonts w:hint="eastAsia"/>
        </w:rPr>
        <w:t>－雇佣机构偿付了应支付给其雇员的款额；</w:t>
      </w:r>
    </w:p>
    <w:p w:rsidR="00000000" w:rsidRDefault="00000000">
      <w:pPr>
        <w:pStyle w:val="a"/>
        <w:ind w:left="1550"/>
        <w:rPr>
          <w:rFonts w:hint="eastAsia"/>
        </w:rPr>
      </w:pPr>
      <w:r>
        <w:rPr>
          <w:rFonts w:hint="eastAsia"/>
        </w:rPr>
        <w:t>在某一雇佣机构满足某些条件之前，限制其活动范围；</w:t>
      </w:r>
    </w:p>
    <w:p w:rsidR="00000000" w:rsidRDefault="00000000">
      <w:pPr>
        <w:pStyle w:val="a"/>
        <w:ind w:left="1550"/>
        <w:rPr>
          <w:rFonts w:hint="eastAsia"/>
        </w:rPr>
      </w:pPr>
      <w:r>
        <w:rPr>
          <w:rFonts w:hint="eastAsia"/>
        </w:rPr>
        <w:t>指派一名会计师来核查某一雇佣机构是否遵守了某些财务条件；</w:t>
      </w:r>
    </w:p>
    <w:p w:rsidR="00000000" w:rsidRDefault="00000000">
      <w:pPr>
        <w:pStyle w:val="a"/>
        <w:ind w:left="1550"/>
        <w:rPr>
          <w:rFonts w:hint="eastAsia"/>
        </w:rPr>
      </w:pPr>
      <w:r>
        <w:rPr>
          <w:rFonts w:hint="eastAsia"/>
        </w:rPr>
        <w:t>提出刑事起诉，主要为了落实禁止无执照机构经营的规定；</w:t>
      </w:r>
    </w:p>
    <w:p w:rsidR="00000000" w:rsidRDefault="00000000">
      <w:pPr>
        <w:pStyle w:val="a"/>
        <w:ind w:left="1550"/>
        <w:rPr>
          <w:rFonts w:hint="eastAsia"/>
        </w:rPr>
      </w:pPr>
      <w:r>
        <w:rPr>
          <w:rFonts w:hint="eastAsia"/>
        </w:rPr>
        <w:t>吊销许可证。</w:t>
      </w:r>
    </w:p>
    <w:p w:rsidR="00000000" w:rsidRDefault="00000000">
      <w:pPr>
        <w:pStyle w:val="NormalIndent"/>
        <w:spacing w:after="320"/>
      </w:pPr>
      <w:r>
        <w:rPr>
          <w:rFonts w:hint="eastAsia"/>
        </w:rPr>
        <w:t xml:space="preserve">124.  </w:t>
      </w:r>
      <w:r>
        <w:rPr>
          <w:rFonts w:hint="eastAsia"/>
        </w:rPr>
        <w:t>最后应当指出，以色列目前已批准了</w:t>
      </w:r>
      <w:r>
        <w:rPr>
          <w:rFonts w:hint="eastAsia"/>
        </w:rPr>
        <w:t>300</w:t>
      </w:r>
      <w:r>
        <w:rPr>
          <w:rFonts w:hint="eastAsia"/>
        </w:rPr>
        <w:t>个雇佣机构。在此值得指出的是，在</w:t>
      </w:r>
      <w:r>
        <w:rPr>
          <w:rFonts w:hint="eastAsia"/>
        </w:rPr>
        <w:t>1996</w:t>
      </w:r>
      <w:r>
        <w:rPr>
          <w:rFonts w:hint="eastAsia"/>
        </w:rPr>
        <w:t>年法律生效之前开业的</w:t>
      </w:r>
      <w:r>
        <w:rPr>
          <w:rFonts w:hint="eastAsia"/>
        </w:rPr>
        <w:t>100</w:t>
      </w:r>
      <w:r>
        <w:rPr>
          <w:rFonts w:hint="eastAsia"/>
        </w:rPr>
        <w:t>多个机构在该法律实施以后已经停业。</w:t>
      </w:r>
    </w:p>
    <w:p w:rsidR="00000000" w:rsidRDefault="00000000">
      <w:pPr>
        <w:pStyle w:val="Heading4"/>
        <w:ind w:left="500"/>
        <w:rPr>
          <w:rFonts w:eastAsia="KaiTi_GB2312" w:hint="eastAsia"/>
          <w:u w:val="none"/>
        </w:rPr>
      </w:pPr>
      <w:r>
        <w:rPr>
          <w:rFonts w:eastAsia="KaiTi_GB2312" w:hint="eastAsia"/>
          <w:u w:val="none"/>
        </w:rPr>
        <w:t>以色列判例法中的工作权</w:t>
      </w:r>
    </w:p>
    <w:p w:rsidR="00000000" w:rsidRDefault="00000000">
      <w:pPr>
        <w:pStyle w:val="NormalIndent"/>
        <w:rPr>
          <w:rFonts w:hint="eastAsia"/>
        </w:rPr>
      </w:pPr>
      <w:r>
        <w:rPr>
          <w:rFonts w:hint="eastAsia"/>
        </w:rPr>
        <w:t xml:space="preserve">125.  </w:t>
      </w:r>
      <w:r>
        <w:rPr>
          <w:rFonts w:hint="eastAsia"/>
        </w:rPr>
        <w:t>以色列初次报告中提及的“从业节制”理论在最近的一些司法案例中得到巩固。在此值得一提的是一项新的被称为“</w:t>
      </w:r>
      <w:r>
        <w:rPr>
          <w:rFonts w:hint="eastAsia"/>
        </w:rPr>
        <w:t>Checkpoint case</w:t>
      </w:r>
      <w:r>
        <w:rPr>
          <w:rFonts w:hint="eastAsia"/>
        </w:rPr>
        <w:t>”的重要案例</w:t>
      </w:r>
      <w:r>
        <w:rPr>
          <w:rFonts w:hint="eastAsia"/>
        </w:rPr>
        <w:t xml:space="preserve">(BSHA27/99 </w:t>
      </w:r>
      <w:r>
        <w:rPr>
          <w:rFonts w:hint="eastAsia"/>
          <w:u w:val="single"/>
        </w:rPr>
        <w:t>Dan Prumer Checpoint Software TechnologiesInc. v. Redgard Inc.</w:t>
      </w:r>
      <w:r>
        <w:rPr>
          <w:rFonts w:hint="eastAsia"/>
        </w:rPr>
        <w:t>NLC, 4.06.99)</w:t>
      </w:r>
      <w:r>
        <w:rPr>
          <w:rFonts w:hint="eastAsia"/>
        </w:rPr>
        <w:t>。全国劳资法院审议了此案中的一项合同，它规定某高级技术公司的一名雇员在合同期满后</w:t>
      </w:r>
      <w:r>
        <w:rPr>
          <w:rFonts w:hint="eastAsia"/>
        </w:rPr>
        <w:t>22</w:t>
      </w:r>
      <w:r>
        <w:rPr>
          <w:rFonts w:hint="eastAsia"/>
        </w:rPr>
        <w:t>个月以内不得受雇于同该公司竞争的另一家公司。提出申诉的雇员是开发计算机安全软件方面的一位专家，他在履行合同期间，在工作中获得了一些额外知识和专业知识。区劳资法院曾颁布一项临时令，禁止该雇员到与原公司竞争的另一家公司</w:t>
      </w:r>
      <w:r>
        <w:rPr>
          <w:rFonts w:hint="eastAsia"/>
        </w:rPr>
        <w:t>Checkpoint</w:t>
      </w:r>
      <w:r>
        <w:rPr>
          <w:rFonts w:hint="eastAsia"/>
        </w:rPr>
        <w:t>就业。全国劳资法院经多数裁决取消了这项临时令。</w:t>
      </w:r>
    </w:p>
    <w:p w:rsidR="00000000" w:rsidRDefault="00000000">
      <w:pPr>
        <w:pStyle w:val="NormalIndent"/>
        <w:spacing w:after="240"/>
        <w:rPr>
          <w:rFonts w:hint="eastAsia"/>
        </w:rPr>
      </w:pPr>
      <w:r>
        <w:rPr>
          <w:rFonts w:hint="eastAsia"/>
        </w:rPr>
        <w:t xml:space="preserve">126.  </w:t>
      </w:r>
      <w:r>
        <w:rPr>
          <w:rFonts w:hint="eastAsia"/>
        </w:rPr>
        <w:t>此案的重要性不在于所适用的原则本身，而在于这些原则在这样一起案件中得到了应用。与初次报告中所述及的办法类似，法院在权利和利益之间达成了一种平衡。然而，有人批评该判决不当，不应该对一个高技术产业中的专业雇员予以保护，因为实际上这类产业中的许多雇员的地位很稳固，所以不需要特别保护。有些人甚至认为，这个判例会剥夺雇主保护其行业机密的权利，甚至威胁到整个高技术产业的生存力。应该注意到法院在其判决中处理了这种实际的担忧。法院还强调，一项专业知识，即使是在工作中获得的，也是雇员个人资历的一部分，因此，也是其财产的一部分，根据基本的财产权应予以保护，而根据《基本法：人的尊严与自由》则应予以巩固。总之，这样做事实上可以促进一名工人的工作权。</w:t>
      </w:r>
    </w:p>
    <w:p w:rsidR="00000000" w:rsidRDefault="00000000">
      <w:pPr>
        <w:pStyle w:val="Heading4"/>
        <w:rPr>
          <w:rFonts w:hint="eastAsia"/>
        </w:rPr>
      </w:pPr>
      <w:r>
        <w:rPr>
          <w:rFonts w:hint="eastAsia"/>
        </w:rPr>
        <w:t>技术和职业培训方案：职业指导</w:t>
      </w:r>
    </w:p>
    <w:p w:rsidR="00000000" w:rsidRDefault="00000000">
      <w:pPr>
        <w:pStyle w:val="NormalIndent"/>
        <w:spacing w:after="240"/>
        <w:rPr>
          <w:rFonts w:hint="eastAsia"/>
        </w:rPr>
      </w:pPr>
      <w:r>
        <w:rPr>
          <w:rFonts w:hint="eastAsia"/>
        </w:rPr>
        <w:t xml:space="preserve">127.  </w:t>
      </w:r>
      <w:r>
        <w:rPr>
          <w:rFonts w:hint="eastAsia"/>
        </w:rPr>
        <w:t>自以色列初次报告以来，这方面没有变化。</w:t>
      </w:r>
    </w:p>
    <w:p w:rsidR="00000000" w:rsidRDefault="00000000">
      <w:pPr>
        <w:pStyle w:val="Heading4"/>
        <w:rPr>
          <w:rFonts w:hint="eastAsia"/>
        </w:rPr>
      </w:pPr>
      <w:r>
        <w:rPr>
          <w:rFonts w:hint="eastAsia"/>
        </w:rPr>
        <w:t>教育部在正规教育制度内主持的职业和技术教育</w:t>
      </w:r>
    </w:p>
    <w:p w:rsidR="00000000" w:rsidRDefault="00000000">
      <w:pPr>
        <w:pStyle w:val="NormalIndent"/>
        <w:rPr>
          <w:rFonts w:hint="eastAsia"/>
        </w:rPr>
      </w:pPr>
      <w:r>
        <w:rPr>
          <w:rFonts w:hint="eastAsia"/>
        </w:rPr>
        <w:t xml:space="preserve">128.  </w:t>
      </w:r>
      <w:r>
        <w:rPr>
          <w:rFonts w:hint="eastAsia"/>
        </w:rPr>
        <w:t>无论是从绝对还是从相对来看，中学中接受职业培训的学生人数继续迅速增加。在</w:t>
      </w:r>
      <w:r>
        <w:rPr>
          <w:rFonts w:hint="eastAsia"/>
        </w:rPr>
        <w:t>1999/2000</w:t>
      </w:r>
      <w:r>
        <w:rPr>
          <w:rFonts w:hint="eastAsia"/>
        </w:rPr>
        <w:t>学年中有</w:t>
      </w:r>
      <w:r>
        <w:rPr>
          <w:rFonts w:hint="eastAsia"/>
        </w:rPr>
        <w:t>115,000</w:t>
      </w:r>
      <w:r>
        <w:rPr>
          <w:rFonts w:hint="eastAsia"/>
        </w:rPr>
        <w:t>名学生</w:t>
      </w:r>
      <w:r>
        <w:rPr>
          <w:rFonts w:hint="eastAsia"/>
        </w:rPr>
        <w:t>(</w:t>
      </w:r>
      <w:r>
        <w:rPr>
          <w:rFonts w:hint="eastAsia"/>
        </w:rPr>
        <w:t>既有希伯来体制也有阿拉伯体制中的学生</w:t>
      </w:r>
      <w:r>
        <w:rPr>
          <w:rFonts w:hint="eastAsia"/>
        </w:rPr>
        <w:t>)</w:t>
      </w:r>
      <w:r>
        <w:rPr>
          <w:rFonts w:hint="eastAsia"/>
        </w:rPr>
        <w:t>接受职业</w:t>
      </w:r>
      <w:r>
        <w:rPr>
          <w:rFonts w:hint="eastAsia"/>
        </w:rPr>
        <w:t>/</w:t>
      </w:r>
      <w:r>
        <w:rPr>
          <w:rFonts w:hint="eastAsia"/>
        </w:rPr>
        <w:t>技术教育，比</w:t>
      </w:r>
      <w:r>
        <w:rPr>
          <w:rFonts w:hint="eastAsia"/>
        </w:rPr>
        <w:t>1998/1999</w:t>
      </w:r>
      <w:r>
        <w:rPr>
          <w:rFonts w:hint="eastAsia"/>
        </w:rPr>
        <w:t>学年增加了</w:t>
      </w:r>
      <w:r>
        <w:rPr>
          <w:rFonts w:hint="eastAsia"/>
        </w:rPr>
        <w:t>17%</w:t>
      </w:r>
      <w:r>
        <w:rPr>
          <w:rFonts w:hint="eastAsia"/>
        </w:rPr>
        <w:t>。</w:t>
      </w:r>
      <w:r>
        <w:rPr>
          <w:rFonts w:hint="eastAsia"/>
        </w:rPr>
        <w:t>1999/2000</w:t>
      </w:r>
      <w:r>
        <w:rPr>
          <w:rFonts w:hint="eastAsia"/>
        </w:rPr>
        <w:t>学年中，中学学生人数仅增加了</w:t>
      </w:r>
      <w:r>
        <w:rPr>
          <w:rFonts w:hint="eastAsia"/>
        </w:rPr>
        <w:t>2%</w:t>
      </w:r>
      <w:r>
        <w:rPr>
          <w:rFonts w:hint="eastAsia"/>
        </w:rPr>
        <w:t>。</w:t>
      </w:r>
    </w:p>
    <w:p w:rsidR="00000000" w:rsidRDefault="00000000">
      <w:pPr>
        <w:pStyle w:val="NormalIndent"/>
        <w:spacing w:after="240"/>
        <w:rPr>
          <w:rFonts w:hint="eastAsia"/>
        </w:rPr>
      </w:pPr>
      <w:r>
        <w:rPr>
          <w:rFonts w:hint="eastAsia"/>
        </w:rPr>
        <w:t xml:space="preserve">129.  </w:t>
      </w:r>
      <w:r>
        <w:rPr>
          <w:rFonts w:hint="eastAsia"/>
        </w:rPr>
        <w:t>至于提供高级职业培训的机构数目尚无最新资料。不过，在学生人数方面，</w:t>
      </w:r>
      <w:r>
        <w:rPr>
          <w:rFonts w:hint="eastAsia"/>
        </w:rPr>
        <w:t>1998-1999</w:t>
      </w:r>
      <w:r>
        <w:rPr>
          <w:rFonts w:hint="eastAsia"/>
        </w:rPr>
        <w:t>年期间，在这类学校中学习的学生达</w:t>
      </w:r>
      <w:r>
        <w:rPr>
          <w:rFonts w:hint="eastAsia"/>
        </w:rPr>
        <w:t>53,000</w:t>
      </w:r>
      <w:r>
        <w:rPr>
          <w:rFonts w:hint="eastAsia"/>
        </w:rPr>
        <w:t>人，其中近半数接受实用工程人员和技术人员培训，</w:t>
      </w:r>
      <w:r>
        <w:rPr>
          <w:rFonts w:hint="eastAsia"/>
        </w:rPr>
        <w:t>20%</w:t>
      </w:r>
      <w:r>
        <w:rPr>
          <w:rFonts w:hint="eastAsia"/>
        </w:rPr>
        <w:t>接受教师培训，</w:t>
      </w:r>
      <w:r>
        <w:rPr>
          <w:rFonts w:hint="eastAsia"/>
        </w:rPr>
        <w:t>15%</w:t>
      </w:r>
      <w:r>
        <w:rPr>
          <w:rFonts w:hint="eastAsia"/>
        </w:rPr>
        <w:t>接受文秘工作和企业管理培训，其余则分别接受护士、医务助理职业、艺术、建筑和设计方面的培训。</w:t>
      </w:r>
    </w:p>
    <w:p w:rsidR="00000000" w:rsidRDefault="00000000">
      <w:pPr>
        <w:pStyle w:val="Heading4"/>
        <w:rPr>
          <w:rFonts w:hint="eastAsia"/>
        </w:rPr>
      </w:pPr>
      <w:r>
        <w:rPr>
          <w:rFonts w:hint="eastAsia"/>
        </w:rPr>
        <w:t>劳工和社会事务部主持的成人和青年职业培训</w:t>
      </w:r>
    </w:p>
    <w:p w:rsidR="00000000" w:rsidRDefault="00000000">
      <w:pPr>
        <w:pStyle w:val="NormalIndent"/>
        <w:spacing w:after="320"/>
        <w:rPr>
          <w:rFonts w:hint="eastAsia"/>
        </w:rPr>
      </w:pPr>
      <w:r>
        <w:rPr>
          <w:rFonts w:hint="eastAsia"/>
        </w:rPr>
        <w:t xml:space="preserve">130.  </w:t>
      </w:r>
      <w:r>
        <w:rPr>
          <w:rFonts w:hint="eastAsia"/>
        </w:rPr>
        <w:t>下表显示了劳工和社会事务部在</w:t>
      </w:r>
      <w:r>
        <w:rPr>
          <w:rFonts w:hint="eastAsia"/>
        </w:rPr>
        <w:t>1999</w:t>
      </w:r>
      <w:r>
        <w:rPr>
          <w:rFonts w:hint="eastAsia"/>
        </w:rPr>
        <w:t>年中所主持的职业培训的范围，表后有进一步详细说明。</w:t>
      </w:r>
    </w:p>
    <w:p w:rsidR="00000000" w:rsidRDefault="00000000">
      <w:pPr>
        <w:pStyle w:val="Heading3"/>
      </w:pPr>
      <w:bookmarkStart w:id="13" w:name="_Toc12247688"/>
      <w:r>
        <w:rPr>
          <w:rFonts w:hint="eastAsia"/>
        </w:rPr>
        <w:t>表</w:t>
      </w:r>
      <w:r>
        <w:rPr>
          <w:rFonts w:hint="eastAsia"/>
        </w:rPr>
        <w:t xml:space="preserve">  2</w:t>
      </w:r>
      <w:bookmarkEnd w:id="13"/>
    </w:p>
    <w:p w:rsidR="00000000" w:rsidRDefault="00000000">
      <w:pPr>
        <w:pStyle w:val="Heading3"/>
        <w:rPr>
          <w:rFonts w:hint="eastAsia"/>
        </w:rPr>
      </w:pPr>
      <w:bookmarkStart w:id="14" w:name="_Toc12247689"/>
      <w:r>
        <w:rPr>
          <w:rFonts w:hint="eastAsia"/>
        </w:rPr>
        <w:t>1999</w:t>
      </w:r>
      <w:r>
        <w:rPr>
          <w:rFonts w:hint="eastAsia"/>
        </w:rPr>
        <w:t>年青年人培训活动</w:t>
      </w:r>
      <w:bookmarkEnd w:id="14"/>
    </w:p>
    <w:tbl>
      <w:tblPr>
        <w:tblW w:w="0" w:type="auto"/>
        <w:tblInd w:w="1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7"/>
        <w:gridCol w:w="3728"/>
      </w:tblGrid>
      <w:tr w:rsidR="00000000">
        <w:tblPrEx>
          <w:tblCellMar>
            <w:top w:w="0" w:type="dxa"/>
            <w:bottom w:w="0" w:type="dxa"/>
          </w:tblCellMar>
        </w:tblPrEx>
        <w:tc>
          <w:tcPr>
            <w:tcW w:w="3727" w:type="dxa"/>
          </w:tcPr>
          <w:p w:rsidR="00000000" w:rsidRDefault="00000000">
            <w:pPr>
              <w:pStyle w:val="aa"/>
              <w:spacing w:before="120"/>
              <w:jc w:val="center"/>
              <w:rPr>
                <w:rFonts w:hint="eastAsia"/>
                <w:u w:val="single"/>
              </w:rPr>
            </w:pPr>
            <w:r>
              <w:rPr>
                <w:rFonts w:hint="eastAsia"/>
                <w:u w:val="single"/>
              </w:rPr>
              <w:t>培训范围</w:t>
            </w:r>
          </w:p>
        </w:tc>
        <w:tc>
          <w:tcPr>
            <w:tcW w:w="3728" w:type="dxa"/>
          </w:tcPr>
          <w:p w:rsidR="00000000" w:rsidRDefault="00000000">
            <w:pPr>
              <w:pStyle w:val="aa"/>
              <w:spacing w:before="120"/>
              <w:jc w:val="center"/>
              <w:rPr>
                <w:rFonts w:hint="eastAsia"/>
                <w:u w:val="single"/>
              </w:rPr>
            </w:pPr>
            <w:r>
              <w:rPr>
                <w:rFonts w:hint="eastAsia"/>
                <w:u w:val="single"/>
              </w:rPr>
              <w:t>1999</w:t>
            </w:r>
          </w:p>
        </w:tc>
      </w:tr>
      <w:tr w:rsidR="00000000">
        <w:tblPrEx>
          <w:tblCellMar>
            <w:top w:w="0" w:type="dxa"/>
            <w:bottom w:w="0" w:type="dxa"/>
          </w:tblCellMar>
        </w:tblPrEx>
        <w:tc>
          <w:tcPr>
            <w:tcW w:w="3727" w:type="dxa"/>
            <w:tcBorders>
              <w:bottom w:val="nil"/>
            </w:tcBorders>
          </w:tcPr>
          <w:p w:rsidR="00000000" w:rsidRDefault="00000000">
            <w:pPr>
              <w:pStyle w:val="aa"/>
              <w:rPr>
                <w:rFonts w:hint="eastAsia"/>
              </w:rPr>
            </w:pPr>
            <w:r>
              <w:rPr>
                <w:rFonts w:hint="eastAsia"/>
              </w:rPr>
              <w:t>学生总数</w:t>
            </w:r>
          </w:p>
        </w:tc>
        <w:tc>
          <w:tcPr>
            <w:tcW w:w="3728" w:type="dxa"/>
            <w:tcBorders>
              <w:bottom w:val="nil"/>
            </w:tcBorders>
          </w:tcPr>
          <w:p w:rsidR="00000000" w:rsidRDefault="00000000">
            <w:pPr>
              <w:pStyle w:val="aa"/>
              <w:ind w:right="1418"/>
              <w:jc w:val="right"/>
              <w:rPr>
                <w:szCs w:val="30"/>
              </w:rPr>
            </w:pPr>
            <w:r>
              <w:rPr>
                <w:szCs w:val="30"/>
              </w:rPr>
              <w:t>14,280</w:t>
            </w:r>
          </w:p>
        </w:tc>
      </w:tr>
      <w:tr w:rsidR="00000000">
        <w:tblPrEx>
          <w:tblCellMar>
            <w:top w:w="0" w:type="dxa"/>
            <w:bottom w:w="0" w:type="dxa"/>
          </w:tblCellMar>
        </w:tblPrEx>
        <w:tc>
          <w:tcPr>
            <w:tcW w:w="3727" w:type="dxa"/>
            <w:tcBorders>
              <w:top w:val="nil"/>
              <w:bottom w:val="nil"/>
            </w:tcBorders>
          </w:tcPr>
          <w:p w:rsidR="00000000" w:rsidRDefault="00000000">
            <w:pPr>
              <w:pStyle w:val="aa"/>
              <w:rPr>
                <w:rFonts w:hint="eastAsia"/>
              </w:rPr>
            </w:pPr>
            <w:r>
              <w:rPr>
                <w:rFonts w:hint="eastAsia"/>
              </w:rPr>
              <w:t>学徒</w:t>
            </w:r>
          </w:p>
        </w:tc>
        <w:tc>
          <w:tcPr>
            <w:tcW w:w="3728" w:type="dxa"/>
            <w:tcBorders>
              <w:top w:val="nil"/>
              <w:bottom w:val="nil"/>
            </w:tcBorders>
          </w:tcPr>
          <w:p w:rsidR="00000000" w:rsidRDefault="00000000">
            <w:pPr>
              <w:pStyle w:val="aa"/>
              <w:ind w:right="1418"/>
              <w:jc w:val="right"/>
              <w:rPr>
                <w:szCs w:val="30"/>
              </w:rPr>
            </w:pPr>
            <w:r>
              <w:rPr>
                <w:szCs w:val="30"/>
              </w:rPr>
              <w:t>7,280</w:t>
            </w:r>
          </w:p>
        </w:tc>
      </w:tr>
      <w:tr w:rsidR="00000000">
        <w:tblPrEx>
          <w:tblCellMar>
            <w:top w:w="0" w:type="dxa"/>
            <w:bottom w:w="0" w:type="dxa"/>
          </w:tblCellMar>
        </w:tblPrEx>
        <w:tc>
          <w:tcPr>
            <w:tcW w:w="3727" w:type="dxa"/>
            <w:tcBorders>
              <w:top w:val="nil"/>
              <w:bottom w:val="nil"/>
            </w:tcBorders>
          </w:tcPr>
          <w:p w:rsidR="00000000" w:rsidRDefault="00000000">
            <w:pPr>
              <w:pStyle w:val="aa"/>
              <w:rPr>
                <w:rFonts w:hint="eastAsia"/>
              </w:rPr>
            </w:pPr>
            <w:r>
              <w:rPr>
                <w:rFonts w:hint="eastAsia"/>
              </w:rPr>
              <w:t>工业技校</w:t>
            </w:r>
          </w:p>
        </w:tc>
        <w:tc>
          <w:tcPr>
            <w:tcW w:w="3728" w:type="dxa"/>
            <w:tcBorders>
              <w:top w:val="nil"/>
              <w:bottom w:val="nil"/>
            </w:tcBorders>
          </w:tcPr>
          <w:p w:rsidR="00000000" w:rsidRDefault="00000000">
            <w:pPr>
              <w:pStyle w:val="aa"/>
              <w:ind w:right="1418"/>
              <w:jc w:val="right"/>
              <w:rPr>
                <w:szCs w:val="30"/>
              </w:rPr>
            </w:pPr>
            <w:r>
              <w:rPr>
                <w:szCs w:val="30"/>
              </w:rPr>
              <w:t>6,400</w:t>
            </w:r>
          </w:p>
        </w:tc>
      </w:tr>
      <w:tr w:rsidR="00000000">
        <w:tblPrEx>
          <w:tblCellMar>
            <w:top w:w="0" w:type="dxa"/>
            <w:bottom w:w="0" w:type="dxa"/>
          </w:tblCellMar>
        </w:tblPrEx>
        <w:tc>
          <w:tcPr>
            <w:tcW w:w="3727" w:type="dxa"/>
            <w:tcBorders>
              <w:top w:val="nil"/>
            </w:tcBorders>
          </w:tcPr>
          <w:p w:rsidR="00000000" w:rsidRDefault="00000000">
            <w:pPr>
              <w:pStyle w:val="aa"/>
              <w:rPr>
                <w:rFonts w:hint="eastAsia"/>
              </w:rPr>
            </w:pPr>
            <w:r>
              <w:rPr>
                <w:rFonts w:hint="eastAsia"/>
              </w:rPr>
              <w:t>有问题青少年</w:t>
            </w:r>
          </w:p>
        </w:tc>
        <w:tc>
          <w:tcPr>
            <w:tcW w:w="3728" w:type="dxa"/>
            <w:tcBorders>
              <w:top w:val="nil"/>
            </w:tcBorders>
          </w:tcPr>
          <w:p w:rsidR="00000000" w:rsidRDefault="00000000">
            <w:pPr>
              <w:pStyle w:val="aa"/>
              <w:ind w:right="1418"/>
              <w:jc w:val="right"/>
              <w:rPr>
                <w:szCs w:val="30"/>
              </w:rPr>
            </w:pPr>
            <w:r>
              <w:rPr>
                <w:szCs w:val="30"/>
              </w:rPr>
              <w:t>600</w:t>
            </w:r>
          </w:p>
        </w:tc>
      </w:tr>
    </w:tbl>
    <w:p w:rsidR="00000000" w:rsidRDefault="00000000">
      <w:pPr>
        <w:pStyle w:val="Heading3"/>
        <w:spacing w:after="240"/>
        <w:rPr>
          <w:rFonts w:hint="eastAsia"/>
        </w:rPr>
      </w:pPr>
    </w:p>
    <w:p w:rsidR="00000000" w:rsidRDefault="00000000">
      <w:pPr>
        <w:pStyle w:val="Heading3"/>
        <w:rPr>
          <w:rFonts w:hint="eastAsia"/>
        </w:rPr>
      </w:pPr>
      <w:bookmarkStart w:id="15" w:name="_Toc12247690"/>
      <w:r>
        <w:rPr>
          <w:rFonts w:hint="eastAsia"/>
        </w:rPr>
        <w:t>表</w:t>
      </w:r>
      <w:r>
        <w:rPr>
          <w:rFonts w:hint="eastAsia"/>
        </w:rPr>
        <w:t xml:space="preserve">  3</w:t>
      </w:r>
      <w:bookmarkEnd w:id="15"/>
    </w:p>
    <w:p w:rsidR="00000000" w:rsidRDefault="00000000">
      <w:pPr>
        <w:pStyle w:val="Heading3"/>
        <w:rPr>
          <w:rFonts w:hint="eastAsia"/>
        </w:rPr>
      </w:pPr>
      <w:bookmarkStart w:id="16" w:name="_Toc12247691"/>
      <w:r>
        <w:rPr>
          <w:rFonts w:hint="eastAsia"/>
        </w:rPr>
        <w:t>1999</w:t>
      </w:r>
      <w:r>
        <w:rPr>
          <w:rFonts w:hint="eastAsia"/>
        </w:rPr>
        <w:t>年全国技术培训学院的培训活动</w:t>
      </w:r>
      <w:bookmarkEnd w:id="16"/>
    </w:p>
    <w:tbl>
      <w:tblPr>
        <w:tblW w:w="0" w:type="auto"/>
        <w:tblInd w:w="1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27"/>
        <w:gridCol w:w="3728"/>
      </w:tblGrid>
      <w:tr w:rsidR="00000000">
        <w:tblPrEx>
          <w:tblCellMar>
            <w:top w:w="0" w:type="dxa"/>
            <w:bottom w:w="0" w:type="dxa"/>
          </w:tblCellMar>
        </w:tblPrEx>
        <w:tc>
          <w:tcPr>
            <w:tcW w:w="3727" w:type="dxa"/>
          </w:tcPr>
          <w:p w:rsidR="00000000" w:rsidRDefault="00000000">
            <w:pPr>
              <w:pStyle w:val="aa"/>
              <w:spacing w:before="120"/>
              <w:jc w:val="center"/>
              <w:rPr>
                <w:rFonts w:hint="eastAsia"/>
                <w:u w:val="single"/>
              </w:rPr>
            </w:pPr>
            <w:r>
              <w:rPr>
                <w:rFonts w:hint="eastAsia"/>
                <w:u w:val="single"/>
              </w:rPr>
              <w:t>培训范围</w:t>
            </w:r>
          </w:p>
        </w:tc>
        <w:tc>
          <w:tcPr>
            <w:tcW w:w="3728" w:type="dxa"/>
          </w:tcPr>
          <w:p w:rsidR="00000000" w:rsidRDefault="00000000">
            <w:pPr>
              <w:pStyle w:val="aa"/>
              <w:spacing w:before="120"/>
              <w:jc w:val="center"/>
              <w:rPr>
                <w:rFonts w:hint="eastAsia"/>
                <w:u w:val="single"/>
              </w:rPr>
            </w:pPr>
            <w:r>
              <w:rPr>
                <w:rFonts w:hint="eastAsia"/>
                <w:u w:val="single"/>
              </w:rPr>
              <w:t>1999</w:t>
            </w:r>
          </w:p>
        </w:tc>
      </w:tr>
      <w:tr w:rsidR="00000000">
        <w:tblPrEx>
          <w:tblCellMar>
            <w:top w:w="0" w:type="dxa"/>
            <w:bottom w:w="0" w:type="dxa"/>
          </w:tblCellMar>
        </w:tblPrEx>
        <w:tc>
          <w:tcPr>
            <w:tcW w:w="3727" w:type="dxa"/>
            <w:tcBorders>
              <w:bottom w:val="nil"/>
            </w:tcBorders>
          </w:tcPr>
          <w:p w:rsidR="00000000" w:rsidRDefault="00000000">
            <w:pPr>
              <w:pStyle w:val="aa"/>
              <w:rPr>
                <w:rFonts w:hint="eastAsia"/>
              </w:rPr>
            </w:pPr>
            <w:r>
              <w:rPr>
                <w:rFonts w:hint="eastAsia"/>
              </w:rPr>
              <w:t>学生总数</w:t>
            </w:r>
          </w:p>
        </w:tc>
        <w:tc>
          <w:tcPr>
            <w:tcW w:w="3728" w:type="dxa"/>
            <w:tcBorders>
              <w:bottom w:val="nil"/>
            </w:tcBorders>
          </w:tcPr>
          <w:p w:rsidR="00000000" w:rsidRDefault="00000000">
            <w:pPr>
              <w:pStyle w:val="aa"/>
              <w:jc w:val="center"/>
              <w:rPr>
                <w:rFonts w:hint="eastAsia"/>
              </w:rPr>
            </w:pPr>
            <w:r>
              <w:rPr>
                <w:rFonts w:hint="eastAsia"/>
              </w:rPr>
              <w:t>22,500</w:t>
            </w:r>
          </w:p>
        </w:tc>
      </w:tr>
      <w:tr w:rsidR="00000000">
        <w:tblPrEx>
          <w:tblCellMar>
            <w:top w:w="0" w:type="dxa"/>
            <w:bottom w:w="0" w:type="dxa"/>
          </w:tblCellMar>
        </w:tblPrEx>
        <w:tc>
          <w:tcPr>
            <w:tcW w:w="3727" w:type="dxa"/>
            <w:tcBorders>
              <w:top w:val="nil"/>
            </w:tcBorders>
          </w:tcPr>
          <w:p w:rsidR="00000000" w:rsidRDefault="00000000">
            <w:pPr>
              <w:pStyle w:val="aa"/>
              <w:rPr>
                <w:rFonts w:hint="eastAsia"/>
              </w:rPr>
            </w:pPr>
            <w:r>
              <w:rPr>
                <w:rFonts w:hint="eastAsia"/>
              </w:rPr>
              <w:t>实用工程和技术人员</w:t>
            </w:r>
          </w:p>
        </w:tc>
        <w:tc>
          <w:tcPr>
            <w:tcW w:w="3728" w:type="dxa"/>
            <w:tcBorders>
              <w:top w:val="nil"/>
            </w:tcBorders>
          </w:tcPr>
          <w:p w:rsidR="00000000" w:rsidRDefault="00000000">
            <w:pPr>
              <w:pStyle w:val="aa"/>
              <w:jc w:val="center"/>
              <w:rPr>
                <w:rFonts w:hint="eastAsia"/>
              </w:rPr>
            </w:pPr>
            <w:r>
              <w:rPr>
                <w:rFonts w:hint="eastAsia"/>
              </w:rPr>
              <w:t>22,500</w:t>
            </w:r>
          </w:p>
        </w:tc>
      </w:tr>
    </w:tbl>
    <w:p w:rsidR="00000000" w:rsidRDefault="00000000">
      <w:pPr>
        <w:pStyle w:val="Heading3"/>
        <w:spacing w:after="240"/>
        <w:rPr>
          <w:rFonts w:hint="eastAsia"/>
        </w:rPr>
      </w:pPr>
    </w:p>
    <w:p w:rsidR="00000000" w:rsidRDefault="00000000">
      <w:pPr>
        <w:pStyle w:val="Heading3"/>
        <w:pageBreakBefore/>
        <w:rPr>
          <w:rFonts w:hint="eastAsia"/>
        </w:rPr>
      </w:pPr>
      <w:bookmarkStart w:id="17" w:name="_Toc12247692"/>
      <w:r>
        <w:rPr>
          <w:rFonts w:hint="eastAsia"/>
        </w:rPr>
        <w:t>表</w:t>
      </w:r>
      <w:r>
        <w:rPr>
          <w:rFonts w:hint="eastAsia"/>
        </w:rPr>
        <w:t xml:space="preserve">  4</w:t>
      </w:r>
      <w:bookmarkEnd w:id="17"/>
    </w:p>
    <w:p w:rsidR="00000000" w:rsidRDefault="00000000">
      <w:pPr>
        <w:pStyle w:val="Heading3"/>
        <w:rPr>
          <w:rFonts w:hint="eastAsia"/>
        </w:rPr>
      </w:pPr>
      <w:bookmarkStart w:id="18" w:name="_Toc12247693"/>
      <w:r>
        <w:rPr>
          <w:rFonts w:hint="eastAsia"/>
        </w:rPr>
        <w:t>1999</w:t>
      </w:r>
      <w:r>
        <w:rPr>
          <w:rFonts w:hint="eastAsia"/>
        </w:rPr>
        <w:t>年成人培训活动</w:t>
      </w:r>
      <w:bookmarkEnd w:id="18"/>
    </w:p>
    <w:tbl>
      <w:tblPr>
        <w:tblW w:w="0" w:type="auto"/>
        <w:tblInd w:w="1263"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727"/>
        <w:gridCol w:w="3728"/>
      </w:tblGrid>
      <w:tr w:rsidR="00000000">
        <w:tblPrEx>
          <w:tblCellMar>
            <w:top w:w="0" w:type="dxa"/>
            <w:bottom w:w="0" w:type="dxa"/>
          </w:tblCellMar>
        </w:tblPrEx>
        <w:tc>
          <w:tcPr>
            <w:tcW w:w="3727" w:type="dxa"/>
            <w:tcBorders>
              <w:top w:val="single" w:sz="4" w:space="0" w:color="auto"/>
              <w:bottom w:val="nil"/>
              <w:right w:val="single" w:sz="4" w:space="0" w:color="auto"/>
            </w:tcBorders>
          </w:tcPr>
          <w:p w:rsidR="00000000" w:rsidRDefault="00000000">
            <w:pPr>
              <w:pStyle w:val="aa"/>
              <w:rPr>
                <w:rFonts w:hint="eastAsia"/>
                <w:u w:val="single"/>
              </w:rPr>
            </w:pPr>
            <w:r>
              <w:rPr>
                <w:rFonts w:hint="eastAsia"/>
              </w:rPr>
              <w:t>学生总数</w:t>
            </w:r>
          </w:p>
        </w:tc>
        <w:tc>
          <w:tcPr>
            <w:tcW w:w="3728" w:type="dxa"/>
            <w:tcBorders>
              <w:top w:val="single" w:sz="4" w:space="0" w:color="auto"/>
              <w:left w:val="single" w:sz="4" w:space="0" w:color="auto"/>
              <w:bottom w:val="nil"/>
            </w:tcBorders>
          </w:tcPr>
          <w:p w:rsidR="00000000" w:rsidRDefault="00000000">
            <w:pPr>
              <w:pStyle w:val="aa"/>
              <w:ind w:right="1418"/>
              <w:jc w:val="right"/>
              <w:rPr>
                <w:rFonts w:hint="eastAsia"/>
              </w:rPr>
            </w:pPr>
            <w:r>
              <w:rPr>
                <w:rFonts w:hint="eastAsia"/>
              </w:rPr>
              <w:t>59,307</w:t>
            </w:r>
          </w:p>
        </w:tc>
      </w:tr>
      <w:tr w:rsidR="00000000">
        <w:tblPrEx>
          <w:tblCellMar>
            <w:top w:w="0" w:type="dxa"/>
            <w:bottom w:w="0" w:type="dxa"/>
          </w:tblCellMar>
        </w:tblPrEx>
        <w:tc>
          <w:tcPr>
            <w:tcW w:w="3727" w:type="dxa"/>
            <w:tcBorders>
              <w:top w:val="nil"/>
              <w:bottom w:val="nil"/>
              <w:right w:val="single" w:sz="4" w:space="0" w:color="auto"/>
            </w:tcBorders>
          </w:tcPr>
          <w:p w:rsidR="00000000" w:rsidRDefault="00000000">
            <w:pPr>
              <w:pStyle w:val="aa"/>
              <w:ind w:left="227"/>
              <w:rPr>
                <w:rFonts w:hint="eastAsia"/>
              </w:rPr>
            </w:pPr>
            <w:r>
              <w:rPr>
                <w:rFonts w:hint="eastAsia"/>
              </w:rPr>
              <w:t>学校再培训</w:t>
            </w:r>
          </w:p>
        </w:tc>
        <w:tc>
          <w:tcPr>
            <w:tcW w:w="3728" w:type="dxa"/>
            <w:tcBorders>
              <w:top w:val="nil"/>
              <w:left w:val="single" w:sz="4" w:space="0" w:color="auto"/>
            </w:tcBorders>
          </w:tcPr>
          <w:p w:rsidR="00000000" w:rsidRDefault="00000000">
            <w:pPr>
              <w:pStyle w:val="aa"/>
              <w:ind w:left="420" w:right="1418"/>
              <w:jc w:val="right"/>
              <w:rPr>
                <w:rFonts w:hint="eastAsia"/>
              </w:rPr>
            </w:pPr>
            <w:r>
              <w:rPr>
                <w:rFonts w:hint="eastAsia"/>
              </w:rPr>
              <w:t>9,000</w:t>
            </w:r>
          </w:p>
        </w:tc>
      </w:tr>
      <w:tr w:rsidR="00000000">
        <w:tblPrEx>
          <w:tblCellMar>
            <w:top w:w="0" w:type="dxa"/>
            <w:bottom w:w="0" w:type="dxa"/>
          </w:tblCellMar>
        </w:tblPrEx>
        <w:tc>
          <w:tcPr>
            <w:tcW w:w="3727" w:type="dxa"/>
            <w:tcBorders>
              <w:top w:val="nil"/>
              <w:bottom w:val="nil"/>
              <w:right w:val="single" w:sz="4" w:space="0" w:color="auto"/>
            </w:tcBorders>
          </w:tcPr>
          <w:p w:rsidR="00000000" w:rsidRDefault="00000000">
            <w:pPr>
              <w:pStyle w:val="aa"/>
              <w:ind w:left="227"/>
              <w:rPr>
                <w:rFonts w:hint="eastAsia"/>
              </w:rPr>
            </w:pPr>
            <w:r>
              <w:rPr>
                <w:rFonts w:hint="eastAsia"/>
              </w:rPr>
              <w:t>成人基本技能培训</w:t>
            </w:r>
          </w:p>
        </w:tc>
        <w:tc>
          <w:tcPr>
            <w:tcW w:w="3728" w:type="dxa"/>
            <w:tcBorders>
              <w:left w:val="single" w:sz="4" w:space="0" w:color="auto"/>
            </w:tcBorders>
          </w:tcPr>
          <w:p w:rsidR="00000000" w:rsidRDefault="00000000">
            <w:pPr>
              <w:pStyle w:val="aa"/>
              <w:ind w:left="420" w:right="1418"/>
              <w:jc w:val="right"/>
              <w:rPr>
                <w:rFonts w:hint="eastAsia"/>
                <w:u w:val="single"/>
              </w:rPr>
            </w:pPr>
            <w:r>
              <w:rPr>
                <w:rFonts w:hint="eastAsia"/>
              </w:rPr>
              <w:t>9,000</w:t>
            </w:r>
          </w:p>
        </w:tc>
      </w:tr>
      <w:tr w:rsidR="00000000">
        <w:tblPrEx>
          <w:tblCellMar>
            <w:top w:w="0" w:type="dxa"/>
            <w:bottom w:w="0" w:type="dxa"/>
          </w:tblCellMar>
        </w:tblPrEx>
        <w:tc>
          <w:tcPr>
            <w:tcW w:w="3727" w:type="dxa"/>
            <w:tcBorders>
              <w:top w:val="nil"/>
              <w:bottom w:val="nil"/>
              <w:right w:val="single" w:sz="4" w:space="0" w:color="auto"/>
            </w:tcBorders>
          </w:tcPr>
          <w:p w:rsidR="00000000" w:rsidRDefault="00000000">
            <w:pPr>
              <w:pStyle w:val="aa"/>
              <w:ind w:left="227"/>
              <w:rPr>
                <w:rFonts w:hint="eastAsia"/>
              </w:rPr>
            </w:pPr>
            <w:r>
              <w:rPr>
                <w:rFonts w:hint="eastAsia"/>
              </w:rPr>
              <w:t>在职培训</w:t>
            </w:r>
          </w:p>
        </w:tc>
        <w:tc>
          <w:tcPr>
            <w:tcW w:w="3728" w:type="dxa"/>
            <w:tcBorders>
              <w:left w:val="single" w:sz="4" w:space="0" w:color="auto"/>
            </w:tcBorders>
          </w:tcPr>
          <w:p w:rsidR="00000000" w:rsidRDefault="00000000">
            <w:pPr>
              <w:pStyle w:val="aa"/>
              <w:ind w:left="420" w:right="1418"/>
              <w:jc w:val="right"/>
              <w:rPr>
                <w:rFonts w:hint="eastAsia"/>
                <w:u w:val="single"/>
              </w:rPr>
            </w:pPr>
            <w:r>
              <w:rPr>
                <w:rFonts w:hint="eastAsia"/>
              </w:rPr>
              <w:t>29,095</w:t>
            </w:r>
          </w:p>
        </w:tc>
      </w:tr>
      <w:tr w:rsidR="00000000">
        <w:tblPrEx>
          <w:tblCellMar>
            <w:top w:w="0" w:type="dxa"/>
            <w:bottom w:w="0" w:type="dxa"/>
          </w:tblCellMar>
        </w:tblPrEx>
        <w:tc>
          <w:tcPr>
            <w:tcW w:w="3727" w:type="dxa"/>
            <w:tcBorders>
              <w:top w:val="nil"/>
              <w:bottom w:val="nil"/>
              <w:right w:val="single" w:sz="4" w:space="0" w:color="auto"/>
            </w:tcBorders>
          </w:tcPr>
          <w:p w:rsidR="00000000" w:rsidRDefault="00000000">
            <w:pPr>
              <w:pStyle w:val="aa"/>
              <w:ind w:left="227"/>
              <w:rPr>
                <w:rFonts w:hint="eastAsia"/>
              </w:rPr>
            </w:pPr>
            <w:r>
              <w:rPr>
                <w:rFonts w:hint="eastAsia"/>
              </w:rPr>
              <w:t>补充课程</w:t>
            </w:r>
          </w:p>
        </w:tc>
        <w:tc>
          <w:tcPr>
            <w:tcW w:w="3728" w:type="dxa"/>
            <w:tcBorders>
              <w:left w:val="single" w:sz="4" w:space="0" w:color="auto"/>
            </w:tcBorders>
          </w:tcPr>
          <w:p w:rsidR="00000000" w:rsidRDefault="00000000">
            <w:pPr>
              <w:pStyle w:val="aa"/>
              <w:ind w:left="420" w:right="1418"/>
              <w:jc w:val="right"/>
              <w:rPr>
                <w:rFonts w:hint="eastAsia"/>
                <w:u w:val="single"/>
              </w:rPr>
            </w:pPr>
            <w:r>
              <w:rPr>
                <w:rFonts w:hint="eastAsia"/>
              </w:rPr>
              <w:t>1,212</w:t>
            </w:r>
          </w:p>
        </w:tc>
      </w:tr>
      <w:tr w:rsidR="00000000">
        <w:tblPrEx>
          <w:tblCellMar>
            <w:top w:w="0" w:type="dxa"/>
            <w:bottom w:w="0" w:type="dxa"/>
          </w:tblCellMar>
        </w:tblPrEx>
        <w:tc>
          <w:tcPr>
            <w:tcW w:w="3727" w:type="dxa"/>
            <w:tcBorders>
              <w:top w:val="nil"/>
              <w:bottom w:val="nil"/>
              <w:right w:val="single" w:sz="4" w:space="0" w:color="auto"/>
            </w:tcBorders>
          </w:tcPr>
          <w:p w:rsidR="00000000" w:rsidRDefault="00000000">
            <w:pPr>
              <w:pStyle w:val="aa"/>
              <w:ind w:left="227"/>
              <w:rPr>
                <w:rFonts w:hint="eastAsia"/>
              </w:rPr>
            </w:pPr>
            <w:r>
              <w:rPr>
                <w:rFonts w:hint="eastAsia"/>
              </w:rPr>
              <w:t>由人力培训和开发局</w:t>
            </w:r>
          </w:p>
        </w:tc>
        <w:tc>
          <w:tcPr>
            <w:tcW w:w="3728" w:type="dxa"/>
            <w:tcBorders>
              <w:left w:val="single" w:sz="4" w:space="0" w:color="auto"/>
              <w:bottom w:val="nil"/>
            </w:tcBorders>
          </w:tcPr>
          <w:p w:rsidR="00000000" w:rsidRDefault="00000000">
            <w:pPr>
              <w:pStyle w:val="aa"/>
              <w:ind w:left="420" w:right="1418"/>
              <w:jc w:val="right"/>
              <w:rPr>
                <w:rFonts w:hint="eastAsia"/>
                <w:u w:val="single"/>
              </w:rPr>
            </w:pPr>
            <w:r>
              <w:rPr>
                <w:rFonts w:hint="eastAsia"/>
              </w:rPr>
              <w:t>1,000</w:t>
            </w:r>
          </w:p>
        </w:tc>
      </w:tr>
      <w:tr w:rsidR="00000000">
        <w:tblPrEx>
          <w:tblCellMar>
            <w:top w:w="0" w:type="dxa"/>
            <w:bottom w:w="0" w:type="dxa"/>
          </w:tblCellMar>
        </w:tblPrEx>
        <w:tc>
          <w:tcPr>
            <w:tcW w:w="3727" w:type="dxa"/>
            <w:tcBorders>
              <w:top w:val="nil"/>
              <w:bottom w:val="single" w:sz="4" w:space="0" w:color="auto"/>
              <w:right w:val="single" w:sz="4" w:space="0" w:color="auto"/>
            </w:tcBorders>
          </w:tcPr>
          <w:p w:rsidR="00000000" w:rsidRDefault="00000000">
            <w:pPr>
              <w:pStyle w:val="aa"/>
              <w:ind w:left="227"/>
              <w:rPr>
                <w:rFonts w:hint="eastAsia"/>
              </w:rPr>
            </w:pPr>
            <w:r>
              <w:rPr>
                <w:rFonts w:hint="eastAsia"/>
              </w:rPr>
              <w:t>监督的私营部门的培训</w:t>
            </w:r>
          </w:p>
        </w:tc>
        <w:tc>
          <w:tcPr>
            <w:tcW w:w="3728" w:type="dxa"/>
            <w:tcBorders>
              <w:top w:val="nil"/>
              <w:left w:val="single" w:sz="4" w:space="0" w:color="auto"/>
              <w:bottom w:val="single" w:sz="4" w:space="0" w:color="auto"/>
            </w:tcBorders>
          </w:tcPr>
          <w:p w:rsidR="00000000" w:rsidRDefault="00000000">
            <w:pPr>
              <w:pStyle w:val="aa"/>
              <w:ind w:left="420" w:right="1418"/>
              <w:jc w:val="right"/>
              <w:rPr>
                <w:rFonts w:hint="eastAsia"/>
                <w:u w:val="single"/>
              </w:rPr>
            </w:pPr>
            <w:r>
              <w:rPr>
                <w:rFonts w:hint="eastAsia"/>
              </w:rPr>
              <w:t>约</w:t>
            </w:r>
            <w:r>
              <w:rPr>
                <w:rFonts w:hint="eastAsia"/>
              </w:rPr>
              <w:t>20,000</w:t>
            </w:r>
          </w:p>
        </w:tc>
      </w:tr>
    </w:tbl>
    <w:p w:rsidR="00000000" w:rsidRDefault="00000000">
      <w:pPr>
        <w:pStyle w:val="Heading4"/>
        <w:rPr>
          <w:rFonts w:hint="eastAsia"/>
        </w:rPr>
      </w:pPr>
    </w:p>
    <w:p w:rsidR="00000000" w:rsidRDefault="00000000">
      <w:pPr>
        <w:pStyle w:val="Heading4"/>
        <w:rPr>
          <w:rFonts w:eastAsia="KaiTi_GB2312" w:hint="eastAsia"/>
          <w:u w:val="none"/>
        </w:rPr>
      </w:pPr>
      <w:r>
        <w:rPr>
          <w:rFonts w:eastAsia="KaiTi_GB2312" w:hint="eastAsia"/>
          <w:u w:val="none"/>
        </w:rPr>
        <w:t>成人职业培训</w:t>
      </w:r>
    </w:p>
    <w:p w:rsidR="00000000" w:rsidRDefault="00000000">
      <w:pPr>
        <w:pStyle w:val="NormalIndent"/>
        <w:rPr>
          <w:rFonts w:hint="eastAsia"/>
        </w:rPr>
      </w:pPr>
      <w:r>
        <w:rPr>
          <w:rFonts w:hint="eastAsia"/>
        </w:rPr>
        <w:t xml:space="preserve">131.  </w:t>
      </w:r>
      <w:r>
        <w:rPr>
          <w:rFonts w:hint="eastAsia"/>
        </w:rPr>
        <w:t>劳工和社会事务部的人力培训和开发局提倡为成人提供培训，并在其自己的培训中心其它机构的培训中心和由该局与私营机构联合主持的培训中心开设了日间和晚间培训及再培训课程。</w:t>
      </w:r>
    </w:p>
    <w:p w:rsidR="00000000" w:rsidRDefault="00000000">
      <w:pPr>
        <w:pStyle w:val="NormalIndent"/>
        <w:rPr>
          <w:rFonts w:hint="eastAsia"/>
        </w:rPr>
      </w:pPr>
      <w:r>
        <w:rPr>
          <w:rFonts w:hint="eastAsia"/>
        </w:rPr>
        <w:t xml:space="preserve">132.  </w:t>
      </w:r>
      <w:r>
        <w:rPr>
          <w:rFonts w:hint="eastAsia"/>
        </w:rPr>
        <w:t>在职培训：这类培训课程中约</w:t>
      </w:r>
      <w:r>
        <w:rPr>
          <w:rFonts w:hint="eastAsia"/>
        </w:rPr>
        <w:t>50%</w:t>
      </w:r>
      <w:r>
        <w:rPr>
          <w:rFonts w:hint="eastAsia"/>
        </w:rPr>
        <w:t>由“</w:t>
      </w:r>
      <w:r>
        <w:rPr>
          <w:rFonts w:hint="eastAsia"/>
        </w:rPr>
        <w:t>ORT</w:t>
      </w:r>
      <w:r>
        <w:rPr>
          <w:rFonts w:hint="eastAsia"/>
        </w:rPr>
        <w:t>”和“</w:t>
      </w:r>
      <w:r>
        <w:rPr>
          <w:rFonts w:hint="eastAsia"/>
        </w:rPr>
        <w:t>AMAL</w:t>
      </w:r>
      <w:r>
        <w:rPr>
          <w:rFonts w:hint="eastAsia"/>
        </w:rPr>
        <w:t>”</w:t>
      </w:r>
      <w:r>
        <w:rPr>
          <w:rFonts w:hint="eastAsia"/>
        </w:rPr>
        <w:t>(</w:t>
      </w:r>
      <w:r>
        <w:rPr>
          <w:rFonts w:hint="eastAsia"/>
        </w:rPr>
        <w:t>两个大型私人教育网</w:t>
      </w:r>
      <w:r>
        <w:rPr>
          <w:rFonts w:hint="eastAsia"/>
        </w:rPr>
        <w:t>)</w:t>
      </w:r>
      <w:r>
        <w:rPr>
          <w:rFonts w:hint="eastAsia"/>
        </w:rPr>
        <w:t>的综合在职培训学院承担，其余则通过直接活动或联合活动来进行。</w:t>
      </w:r>
    </w:p>
    <w:p w:rsidR="00000000" w:rsidRDefault="00000000">
      <w:pPr>
        <w:pStyle w:val="NormalIndent"/>
        <w:rPr>
          <w:rFonts w:hint="eastAsia"/>
        </w:rPr>
      </w:pPr>
      <w:r>
        <w:rPr>
          <w:rFonts w:hint="eastAsia"/>
        </w:rPr>
        <w:t xml:space="preserve">133.  </w:t>
      </w:r>
      <w:r>
        <w:rPr>
          <w:rFonts w:hint="eastAsia"/>
        </w:rPr>
        <w:t>对大学毕业生的再培训：为了向具有中学以上水平的受训人员提供有建设性的培训，同时也为解决大学毕业生</w:t>
      </w:r>
      <w:r>
        <w:rPr>
          <w:rFonts w:hint="eastAsia"/>
        </w:rPr>
        <w:t>(</w:t>
      </w:r>
      <w:r>
        <w:rPr>
          <w:rFonts w:hint="eastAsia"/>
        </w:rPr>
        <w:t>以色列人和新移民</w:t>
      </w:r>
      <w:r>
        <w:rPr>
          <w:rFonts w:hint="eastAsia"/>
        </w:rPr>
        <w:t>)</w:t>
      </w:r>
      <w:r>
        <w:rPr>
          <w:rFonts w:hint="eastAsia"/>
        </w:rPr>
        <w:t>的失业问题，人力培训和开发局在特拉维夫和海法为这些毕业生开设了两个再培训中心。此外，还在全国各地开设了专门培训课程。</w:t>
      </w:r>
    </w:p>
    <w:p w:rsidR="00000000" w:rsidRDefault="00000000">
      <w:pPr>
        <w:pStyle w:val="NormalIndent"/>
        <w:spacing w:after="240"/>
        <w:rPr>
          <w:rFonts w:hint="eastAsia"/>
        </w:rPr>
      </w:pPr>
      <w:r>
        <w:rPr>
          <w:rFonts w:hint="eastAsia"/>
        </w:rPr>
        <w:t xml:space="preserve">134.  </w:t>
      </w:r>
      <w:r>
        <w:rPr>
          <w:rFonts w:hint="eastAsia"/>
        </w:rPr>
        <w:t>为紧急状态培训劳工：人力培训和开发局开展特别活动，为处理紧急状态的一些基本职位训练和配备人员。例如，该局设立了一个培训司机的特别中心，为司机提供驾驶、拖运、废车零件回收等方面的在职培训。</w:t>
      </w:r>
    </w:p>
    <w:p w:rsidR="00000000" w:rsidRDefault="00000000">
      <w:pPr>
        <w:pStyle w:val="Heading4"/>
        <w:rPr>
          <w:rFonts w:eastAsia="KaiTi_GB2312" w:hint="eastAsia"/>
          <w:u w:val="none"/>
        </w:rPr>
      </w:pPr>
      <w:r>
        <w:rPr>
          <w:rFonts w:eastAsia="KaiTi_GB2312" w:hint="eastAsia"/>
          <w:u w:val="none"/>
        </w:rPr>
        <w:t>青年培训活动</w:t>
      </w:r>
    </w:p>
    <w:p w:rsidR="00000000" w:rsidRDefault="00000000">
      <w:pPr>
        <w:pStyle w:val="NormalIndent"/>
        <w:rPr>
          <w:rFonts w:hint="eastAsia"/>
        </w:rPr>
      </w:pPr>
      <w:r>
        <w:rPr>
          <w:rFonts w:hint="eastAsia"/>
        </w:rPr>
        <w:t xml:space="preserve">135.  </w:t>
      </w:r>
      <w:r>
        <w:rPr>
          <w:rFonts w:hint="eastAsia"/>
        </w:rPr>
        <w:t>这些培训中有一些是为有问题的青年提供的</w:t>
      </w:r>
      <w:r>
        <w:rPr>
          <w:rFonts w:hint="eastAsia"/>
        </w:rPr>
        <w:t>(</w:t>
      </w:r>
      <w:r>
        <w:rPr>
          <w:rFonts w:hint="eastAsia"/>
        </w:rPr>
        <w:t>见以上表</w:t>
      </w:r>
      <w:r>
        <w:rPr>
          <w:rFonts w:hint="eastAsia"/>
        </w:rPr>
        <w:t>2)</w:t>
      </w:r>
      <w:r>
        <w:rPr>
          <w:rFonts w:hint="eastAsia"/>
        </w:rPr>
        <w:t>，在这种情况下，接受培训的团体始终受到一名社会工作者的指导。这类培训课程中约</w:t>
      </w:r>
      <w:r>
        <w:rPr>
          <w:rFonts w:hint="eastAsia"/>
        </w:rPr>
        <w:t>10%</w:t>
      </w:r>
      <w:r>
        <w:rPr>
          <w:rFonts w:hint="eastAsia"/>
        </w:rPr>
        <w:t>设在寄宿学校，因为这类学校可以为少年人的职业培训和教育活动提供一个富有吸引力的环境。</w:t>
      </w:r>
    </w:p>
    <w:p w:rsidR="00000000" w:rsidRDefault="00000000">
      <w:pPr>
        <w:pStyle w:val="NormalIndent"/>
        <w:rPr>
          <w:rFonts w:hint="eastAsia"/>
        </w:rPr>
      </w:pPr>
      <w:r>
        <w:rPr>
          <w:rFonts w:hint="eastAsia"/>
        </w:rPr>
        <w:t xml:space="preserve">136.  </w:t>
      </w:r>
      <w:r>
        <w:rPr>
          <w:rFonts w:hint="eastAsia"/>
        </w:rPr>
        <w:t>根据</w:t>
      </w:r>
      <w:r>
        <w:rPr>
          <w:rFonts w:hint="eastAsia"/>
        </w:rPr>
        <w:t>1953</w:t>
      </w:r>
      <w:r>
        <w:rPr>
          <w:rFonts w:hint="eastAsia"/>
        </w:rPr>
        <w:t>年《学徒法》，经劳工和社会事务部宣布认可的学徒行业可以雇佣一名青少年作学徒。按照此法，这名青少年通过工作学习手艺并必须进入获批准的职业培训班学习。劳工和社会事务部将通过学徒监察员和定期考核来监督其在车间和学校的职业学习进展情况。毕业者将获得正式的行业证书。</w:t>
      </w:r>
    </w:p>
    <w:p w:rsidR="00000000" w:rsidRDefault="00000000">
      <w:pPr>
        <w:pStyle w:val="NormalIndent"/>
        <w:rPr>
          <w:rFonts w:hint="eastAsia"/>
        </w:rPr>
      </w:pPr>
      <w:r>
        <w:rPr>
          <w:rFonts w:hint="eastAsia"/>
        </w:rPr>
        <w:t xml:space="preserve">137.  </w:t>
      </w:r>
      <w:r>
        <w:rPr>
          <w:rFonts w:hint="eastAsia"/>
        </w:rPr>
        <w:t>根据</w:t>
      </w:r>
      <w:r>
        <w:rPr>
          <w:rFonts w:hint="eastAsia"/>
        </w:rPr>
        <w:t>1972</w:t>
      </w:r>
      <w:r>
        <w:rPr>
          <w:rFonts w:hint="eastAsia"/>
        </w:rPr>
        <w:t>年颁布的对该法的修正案，所有在职的青少年</w:t>
      </w:r>
      <w:r>
        <w:rPr>
          <w:rFonts w:hint="eastAsia"/>
        </w:rPr>
        <w:t>(</w:t>
      </w:r>
      <w:r>
        <w:rPr>
          <w:rFonts w:hint="eastAsia"/>
        </w:rPr>
        <w:t>包括从事尚未被宣布为学徒行业的职业的青少年</w:t>
      </w:r>
      <w:r>
        <w:rPr>
          <w:rFonts w:hint="eastAsia"/>
        </w:rPr>
        <w:t>)</w:t>
      </w:r>
      <w:r>
        <w:rPr>
          <w:rFonts w:hint="eastAsia"/>
        </w:rPr>
        <w:t>必须像学徒们一样，每周至少学习一天。由于组织和预算方面的原因，这项修正案正在分阶段实施。当在</w:t>
      </w:r>
      <w:r>
        <w:rPr>
          <w:rFonts w:hint="eastAsia"/>
        </w:rPr>
        <w:t>1972/1973</w:t>
      </w:r>
      <w:r>
        <w:rPr>
          <w:rFonts w:hint="eastAsia"/>
        </w:rPr>
        <w:t>学年中开始适用该修正案时，以为到</w:t>
      </w:r>
      <w:r>
        <w:rPr>
          <w:rFonts w:hint="eastAsia"/>
        </w:rPr>
        <w:t>1990/1991</w:t>
      </w:r>
      <w:r>
        <w:rPr>
          <w:rFonts w:hint="eastAsia"/>
        </w:rPr>
        <w:t>学年时所有在职青少年都可以根据该法律成为学生。但现在看来，由于预算限制，该法律的全面实施将被推迟。</w:t>
      </w:r>
    </w:p>
    <w:p w:rsidR="00000000" w:rsidRDefault="00000000">
      <w:pPr>
        <w:pStyle w:val="NormalIndent"/>
        <w:spacing w:after="160"/>
        <w:rPr>
          <w:rFonts w:hint="eastAsia"/>
        </w:rPr>
      </w:pPr>
      <w:r>
        <w:rPr>
          <w:rFonts w:hint="eastAsia"/>
        </w:rPr>
        <w:t xml:space="preserve">138.  </w:t>
      </w:r>
      <w:r>
        <w:rPr>
          <w:rFonts w:hint="eastAsia"/>
        </w:rPr>
        <w:t>学徒在由</w:t>
      </w:r>
      <w:r>
        <w:rPr>
          <w:rFonts w:hint="eastAsia"/>
        </w:rPr>
        <w:t>ORT, AMAL</w:t>
      </w:r>
      <w:r>
        <w:rPr>
          <w:rFonts w:hint="eastAsia"/>
        </w:rPr>
        <w:t>等职业培训网、妇女理事会和其它组织主办的学徒学校学习。这类学校的青少年可以依法免交学费。</w:t>
      </w:r>
    </w:p>
    <w:p w:rsidR="00000000" w:rsidRDefault="00000000">
      <w:pPr>
        <w:pStyle w:val="Heading4"/>
        <w:spacing w:after="160"/>
        <w:rPr>
          <w:rFonts w:eastAsia="KaiTi_GB2312" w:hint="eastAsia"/>
          <w:u w:val="none"/>
        </w:rPr>
      </w:pPr>
      <w:r>
        <w:rPr>
          <w:rFonts w:eastAsia="KaiTi_GB2312" w:hint="eastAsia"/>
          <w:u w:val="none"/>
        </w:rPr>
        <w:t>技术和实用工程人员培训</w:t>
      </w:r>
    </w:p>
    <w:p w:rsidR="00000000" w:rsidRDefault="00000000">
      <w:pPr>
        <w:pStyle w:val="NormalIndent"/>
        <w:spacing w:after="160"/>
        <w:rPr>
          <w:rFonts w:hint="eastAsia"/>
        </w:rPr>
      </w:pPr>
      <w:r>
        <w:rPr>
          <w:rFonts w:hint="eastAsia"/>
        </w:rPr>
        <w:t xml:space="preserve">139.  </w:t>
      </w:r>
      <w:r>
        <w:rPr>
          <w:rFonts w:hint="eastAsia"/>
        </w:rPr>
        <w:t>全国技术培训学院在教育和文化部的配合下负责技术和实用工程人员的培训工作</w:t>
      </w:r>
      <w:r>
        <w:rPr>
          <w:rFonts w:hint="eastAsia"/>
        </w:rPr>
        <w:t>(</w:t>
      </w:r>
      <w:r>
        <w:rPr>
          <w:rFonts w:hint="eastAsia"/>
        </w:rPr>
        <w:t>见上文表</w:t>
      </w:r>
      <w:r>
        <w:rPr>
          <w:rFonts w:hint="eastAsia"/>
        </w:rPr>
        <w:t>3)</w:t>
      </w:r>
      <w:r>
        <w:rPr>
          <w:rFonts w:hint="eastAsia"/>
        </w:rPr>
        <w:t>。培训方案在实施过程中得到</w:t>
      </w:r>
      <w:r>
        <w:rPr>
          <w:rFonts w:hint="eastAsia"/>
        </w:rPr>
        <w:t>41</w:t>
      </w:r>
      <w:r>
        <w:rPr>
          <w:rFonts w:hint="eastAsia"/>
        </w:rPr>
        <w:t>所学校和分校的援助。该学院还构成向各学校提供教学服务</w:t>
      </w:r>
      <w:r>
        <w:rPr>
          <w:rFonts w:hint="eastAsia"/>
        </w:rPr>
        <w:t>(</w:t>
      </w:r>
      <w:r>
        <w:rPr>
          <w:rFonts w:hint="eastAsia"/>
        </w:rPr>
        <w:t>包括教学大纲、监督、考试和向毕业生颁发证书</w:t>
      </w:r>
      <w:r>
        <w:rPr>
          <w:rFonts w:hint="eastAsia"/>
        </w:rPr>
        <w:t>)</w:t>
      </w:r>
      <w:r>
        <w:rPr>
          <w:rFonts w:hint="eastAsia"/>
        </w:rPr>
        <w:t>的正式体系。</w:t>
      </w:r>
    </w:p>
    <w:p w:rsidR="00000000" w:rsidRDefault="00000000">
      <w:pPr>
        <w:pStyle w:val="Heading4"/>
        <w:spacing w:after="160"/>
        <w:rPr>
          <w:rFonts w:hint="eastAsia"/>
        </w:rPr>
      </w:pPr>
      <w:r>
        <w:rPr>
          <w:rFonts w:hint="eastAsia"/>
        </w:rPr>
        <w:t>人力培训和开发局与高技术产业的综合方案</w:t>
      </w:r>
    </w:p>
    <w:p w:rsidR="00000000" w:rsidRDefault="00000000">
      <w:pPr>
        <w:pStyle w:val="NormalIndent"/>
        <w:rPr>
          <w:rFonts w:hint="eastAsia"/>
        </w:rPr>
      </w:pPr>
      <w:r>
        <w:rPr>
          <w:rFonts w:hint="eastAsia"/>
        </w:rPr>
        <w:t xml:space="preserve">140.  </w:t>
      </w:r>
      <w:r>
        <w:rPr>
          <w:rFonts w:hint="eastAsia"/>
        </w:rPr>
        <w:t>以色列高技术产业的发展已经使这一产业成为国民生产总值的一个重要部分。由于这一进程，越来越需要在这种产业的许多领域培训人力。于是，以色列一些重要产业联合起来，要加强它们企业的需要与人力培训和开发局的培训网</w:t>
      </w:r>
      <w:r>
        <w:rPr>
          <w:rFonts w:hint="eastAsia"/>
        </w:rPr>
        <w:t>(</w:t>
      </w:r>
      <w:r>
        <w:rPr>
          <w:rFonts w:hint="eastAsia"/>
        </w:rPr>
        <w:t>即以色列国家技术培训学院</w:t>
      </w:r>
      <w:r>
        <w:rPr>
          <w:rFonts w:hint="eastAsia"/>
        </w:rPr>
        <w:t>)</w:t>
      </w:r>
      <w:r>
        <w:rPr>
          <w:rFonts w:hint="eastAsia"/>
        </w:rPr>
        <w:t>之间的联系。它们的主要目的是强调，必须具备跨学科的知识，这是技术和实用工程人员课程的一部分，并且要根据整个产业的实际情况来开设一套跨学科的课程。</w:t>
      </w:r>
    </w:p>
    <w:p w:rsidR="00000000" w:rsidRDefault="00000000">
      <w:pPr>
        <w:pStyle w:val="NormalIndent"/>
        <w:spacing w:after="240"/>
        <w:rPr>
          <w:rFonts w:hint="eastAsia"/>
        </w:rPr>
      </w:pPr>
      <w:r>
        <w:rPr>
          <w:rFonts w:hint="eastAsia"/>
        </w:rPr>
        <w:t xml:space="preserve">141.  </w:t>
      </w:r>
      <w:r>
        <w:rPr>
          <w:rFonts w:hint="eastAsia"/>
        </w:rPr>
        <w:t>目前电力、电子、机械、控制系统、空调装置、化学和生物技术方面的</w:t>
      </w:r>
      <w:r>
        <w:rPr>
          <w:rFonts w:hint="eastAsia"/>
        </w:rPr>
        <w:t>10</w:t>
      </w:r>
      <w:r>
        <w:rPr>
          <w:rFonts w:hint="eastAsia"/>
        </w:rPr>
        <w:t>所技术和实用工程人员学校投入了这项方案。在此必须指出，这项方案实施后，又制定了一项“训练培训者”的进修课程。该项目还为教师们开设了一条热线，并正在建立一个网站，准备为对有关领域感兴趣的教师和学生提供服务。最后，整个方案受到系统的评估。</w:t>
      </w:r>
    </w:p>
    <w:p w:rsidR="00000000" w:rsidRDefault="00000000">
      <w:pPr>
        <w:pStyle w:val="Heading4"/>
        <w:rPr>
          <w:rFonts w:eastAsia="KaiTi_GB2312" w:hint="eastAsia"/>
          <w:u w:val="none"/>
        </w:rPr>
      </w:pPr>
      <w:r>
        <w:rPr>
          <w:rFonts w:eastAsia="KaiTi_GB2312" w:hint="eastAsia"/>
          <w:u w:val="none"/>
        </w:rPr>
        <w:t>妇女培训活动</w:t>
      </w:r>
    </w:p>
    <w:p w:rsidR="00000000" w:rsidRDefault="00000000">
      <w:pPr>
        <w:pStyle w:val="NormalIndent"/>
        <w:rPr>
          <w:rFonts w:hint="eastAsia"/>
        </w:rPr>
      </w:pPr>
      <w:r>
        <w:rPr>
          <w:rFonts w:hint="eastAsia"/>
        </w:rPr>
        <w:t xml:space="preserve">142.  </w:t>
      </w:r>
      <w:r>
        <w:rPr>
          <w:rFonts w:hint="eastAsia"/>
        </w:rPr>
        <w:t>关于妇女加入劳动力队伍问题，有两类人——极端东正教犹太妇女和阿拉伯妇女</w:t>
      </w:r>
      <w:r>
        <w:rPr>
          <w:rFonts w:hint="eastAsia"/>
          <w:spacing w:val="-50"/>
        </w:rPr>
        <w:t>―</w:t>
      </w:r>
      <w:r>
        <w:rPr>
          <w:rFonts w:hint="eastAsia"/>
        </w:rPr>
        <w:t>―需要特殊方案和措施，因为一些文化方面的因素可能影响她们进入劳动市场。目前正在上述框架和限制内寻找办法来帮助她们进入劳动市场。</w:t>
      </w:r>
    </w:p>
    <w:p w:rsidR="00000000" w:rsidRDefault="00000000">
      <w:pPr>
        <w:pStyle w:val="NormalIndent"/>
        <w:rPr>
          <w:rFonts w:hint="eastAsia"/>
        </w:rPr>
      </w:pPr>
      <w:r>
        <w:rPr>
          <w:rFonts w:hint="eastAsia"/>
        </w:rPr>
        <w:t xml:space="preserve">143.  </w:t>
      </w:r>
      <w:r>
        <w:rPr>
          <w:rFonts w:hint="eastAsia"/>
        </w:rPr>
        <w:t>在职业培训领域，打算继续执行以特殊预算培训妇女的政策。从下面的段落中可以看出，一些特殊方案针对妇女总体，而另一些则尤其针对妇女中的弱势群体。</w:t>
      </w:r>
    </w:p>
    <w:p w:rsidR="00000000" w:rsidRDefault="00000000">
      <w:pPr>
        <w:pStyle w:val="NormalIndent"/>
        <w:rPr>
          <w:rFonts w:hint="eastAsia"/>
        </w:rPr>
      </w:pPr>
      <w:r>
        <w:rPr>
          <w:rFonts w:hint="eastAsia"/>
        </w:rPr>
        <w:t xml:space="preserve">144.  </w:t>
      </w:r>
      <w:r>
        <w:rPr>
          <w:rFonts w:hint="eastAsia"/>
        </w:rPr>
        <w:t>劳工和社会事务部的提高妇女地位股的主要目标是通过职业和个人发展政策来增强妇女的就业技能和经济独立能力。该股主动采取的行动有：</w:t>
      </w:r>
    </w:p>
    <w:p w:rsidR="00000000" w:rsidRDefault="00000000">
      <w:pPr>
        <w:pStyle w:val="a5"/>
        <w:numPr>
          <w:ilvl w:val="0"/>
          <w:numId w:val="106"/>
        </w:numPr>
        <w:rPr>
          <w:rFonts w:hint="eastAsia"/>
        </w:rPr>
      </w:pPr>
      <w:r>
        <w:rPr>
          <w:rFonts w:hint="eastAsia"/>
        </w:rPr>
        <w:t>为妇女开设讲习班，包括新移民、非犹太和极端东正教犹太妇女在内：</w:t>
      </w:r>
    </w:p>
    <w:p w:rsidR="00000000" w:rsidRDefault="00000000">
      <w:pPr>
        <w:pStyle w:val="a"/>
        <w:ind w:left="2040"/>
        <w:rPr>
          <w:rFonts w:hint="eastAsia"/>
        </w:rPr>
      </w:pPr>
      <w:r>
        <w:rPr>
          <w:rFonts w:hint="eastAsia"/>
        </w:rPr>
        <w:t>类型一：在再培训课程之外－增强自我能力和工作技能</w:t>
      </w:r>
    </w:p>
    <w:p w:rsidR="00000000" w:rsidRDefault="00000000">
      <w:pPr>
        <w:pStyle w:val="a"/>
        <w:ind w:left="2040"/>
        <w:rPr>
          <w:rFonts w:hint="eastAsia"/>
        </w:rPr>
      </w:pPr>
      <w:r>
        <w:rPr>
          <w:rFonts w:hint="eastAsia"/>
        </w:rPr>
        <w:t>类型二：在再培训课程之外－企业经营能力和工作技能</w:t>
      </w:r>
    </w:p>
    <w:p w:rsidR="00000000" w:rsidRDefault="00000000">
      <w:pPr>
        <w:pStyle w:val="a"/>
        <w:ind w:left="2040"/>
        <w:rPr>
          <w:rFonts w:hint="eastAsia"/>
        </w:rPr>
      </w:pPr>
      <w:r>
        <w:rPr>
          <w:rFonts w:hint="eastAsia"/>
        </w:rPr>
        <w:t>类型三：在社区内</w:t>
      </w:r>
      <w:r>
        <w:rPr>
          <w:rFonts w:hint="eastAsia"/>
        </w:rPr>
        <w:t>-</w:t>
      </w:r>
      <w:r>
        <w:rPr>
          <w:rFonts w:hint="eastAsia"/>
        </w:rPr>
        <w:t>就业技能和求职指导。</w:t>
      </w:r>
      <w:r>
        <w:rPr>
          <w:rFonts w:hint="eastAsia"/>
        </w:rPr>
        <w:t>(1996</w:t>
      </w:r>
      <w:r>
        <w:rPr>
          <w:rFonts w:hint="eastAsia"/>
        </w:rPr>
        <w:t>年－</w:t>
      </w:r>
      <w:r>
        <w:rPr>
          <w:rFonts w:hint="eastAsia"/>
        </w:rPr>
        <w:t>20</w:t>
      </w:r>
      <w:r>
        <w:rPr>
          <w:rFonts w:hint="eastAsia"/>
        </w:rPr>
        <w:t>个讲习班；</w:t>
      </w:r>
      <w:r>
        <w:rPr>
          <w:rFonts w:hint="eastAsia"/>
        </w:rPr>
        <w:t>1997</w:t>
      </w:r>
      <w:r>
        <w:rPr>
          <w:rFonts w:hint="eastAsia"/>
        </w:rPr>
        <w:t>年－</w:t>
      </w:r>
      <w:r>
        <w:rPr>
          <w:rFonts w:hint="eastAsia"/>
        </w:rPr>
        <w:t>55</w:t>
      </w:r>
      <w:r>
        <w:rPr>
          <w:rFonts w:hint="eastAsia"/>
        </w:rPr>
        <w:t>个讲习班；</w:t>
      </w:r>
      <w:r>
        <w:rPr>
          <w:rFonts w:hint="eastAsia"/>
        </w:rPr>
        <w:t>1998</w:t>
      </w:r>
      <w:r>
        <w:rPr>
          <w:rFonts w:hint="eastAsia"/>
        </w:rPr>
        <w:t>年－</w:t>
      </w:r>
      <w:r>
        <w:rPr>
          <w:rFonts w:hint="eastAsia"/>
        </w:rPr>
        <w:t>70</w:t>
      </w:r>
      <w:r>
        <w:rPr>
          <w:rFonts w:hint="eastAsia"/>
        </w:rPr>
        <w:t>个讲习班；</w:t>
      </w:r>
      <w:r>
        <w:rPr>
          <w:rFonts w:hint="eastAsia"/>
        </w:rPr>
        <w:t>1999</w:t>
      </w:r>
      <w:r>
        <w:rPr>
          <w:rFonts w:hint="eastAsia"/>
        </w:rPr>
        <w:t>年－</w:t>
      </w:r>
      <w:r>
        <w:rPr>
          <w:rFonts w:hint="eastAsia"/>
        </w:rPr>
        <w:t>80</w:t>
      </w:r>
      <w:r>
        <w:rPr>
          <w:rFonts w:hint="eastAsia"/>
        </w:rPr>
        <w:t>个讲习班；</w:t>
      </w:r>
      <w:r>
        <w:rPr>
          <w:rFonts w:hint="eastAsia"/>
        </w:rPr>
        <w:t>2000</w:t>
      </w:r>
      <w:r>
        <w:rPr>
          <w:rFonts w:hint="eastAsia"/>
        </w:rPr>
        <w:t>年－</w:t>
      </w:r>
      <w:r>
        <w:rPr>
          <w:rFonts w:hint="eastAsia"/>
        </w:rPr>
        <w:t>120</w:t>
      </w:r>
      <w:r>
        <w:rPr>
          <w:rFonts w:hint="eastAsia"/>
        </w:rPr>
        <w:t>个讲习班</w:t>
      </w:r>
      <w:r>
        <w:rPr>
          <w:rFonts w:hint="eastAsia"/>
        </w:rPr>
        <w:t>(1,800</w:t>
      </w:r>
      <w:r>
        <w:rPr>
          <w:rFonts w:hint="eastAsia"/>
        </w:rPr>
        <w:t>名学员</w:t>
      </w:r>
      <w:r>
        <w:rPr>
          <w:rFonts w:hint="eastAsia"/>
        </w:rPr>
        <w:t>)</w:t>
      </w:r>
      <w:r>
        <w:rPr>
          <w:rFonts w:hint="eastAsia"/>
        </w:rPr>
        <w:t>；合计：</w:t>
      </w:r>
      <w:r>
        <w:rPr>
          <w:rFonts w:hint="eastAsia"/>
        </w:rPr>
        <w:t>345</w:t>
      </w:r>
      <w:r>
        <w:rPr>
          <w:rFonts w:hint="eastAsia"/>
        </w:rPr>
        <w:t>个讲习班；</w:t>
      </w:r>
      <w:r>
        <w:rPr>
          <w:rFonts w:hint="eastAsia"/>
        </w:rPr>
        <w:t>(3,500</w:t>
      </w:r>
      <w:r>
        <w:rPr>
          <w:rFonts w:hint="eastAsia"/>
        </w:rPr>
        <w:t>名学员</w:t>
      </w:r>
      <w:r>
        <w:rPr>
          <w:rFonts w:hint="eastAsia"/>
        </w:rPr>
        <w:t>))</w:t>
      </w:r>
      <w:r>
        <w:rPr>
          <w:rFonts w:hint="eastAsia"/>
        </w:rPr>
        <w:t>。据学员们报告，她们的自我形象得到了改善，个人和职业能力得到了增强，且职业市场对她们有了更好的评价。企业经营能力讲习班的学员们表示对成立小型企业的各个方面有了更好的了解和认识。社区内讲习班的学员们通常享有持续的职业援助。这些妇女在讲习班结束后参加各种活动，如：完成教育；学习希伯来语</w:t>
      </w:r>
      <w:r>
        <w:rPr>
          <w:rFonts w:hint="eastAsia"/>
        </w:rPr>
        <w:t>(</w:t>
      </w:r>
      <w:r>
        <w:rPr>
          <w:rFonts w:hint="eastAsia"/>
        </w:rPr>
        <w:t>主要是非犹太人和新移民</w:t>
      </w:r>
      <w:r>
        <w:rPr>
          <w:rFonts w:hint="eastAsia"/>
        </w:rPr>
        <w:t>)</w:t>
      </w:r>
      <w:r>
        <w:rPr>
          <w:rFonts w:hint="eastAsia"/>
        </w:rPr>
        <w:t>；参加职业培训；就业或从事某些形式的志愿活动。</w:t>
      </w:r>
    </w:p>
    <w:p w:rsidR="00000000" w:rsidRDefault="00000000">
      <w:pPr>
        <w:pStyle w:val="a5"/>
        <w:numPr>
          <w:ilvl w:val="0"/>
          <w:numId w:val="106"/>
        </w:numPr>
        <w:rPr>
          <w:rFonts w:hint="eastAsia"/>
        </w:rPr>
      </w:pPr>
      <w:r>
        <w:rPr>
          <w:rFonts w:hint="eastAsia"/>
        </w:rPr>
        <w:t>企业经营和小型企业课程</w:t>
      </w:r>
      <w:r>
        <w:rPr>
          <w:rFonts w:hint="eastAsia"/>
        </w:rPr>
        <w:t>(130</w:t>
      </w:r>
      <w:r>
        <w:rPr>
          <w:rFonts w:hint="eastAsia"/>
        </w:rPr>
        <w:t>学时</w:t>
      </w:r>
      <w:r>
        <w:rPr>
          <w:rFonts w:hint="eastAsia"/>
        </w:rPr>
        <w:t>)</w:t>
      </w:r>
      <w:r>
        <w:rPr>
          <w:rFonts w:hint="eastAsia"/>
        </w:rPr>
        <w:t>：这些课程的对象是虽然有创业精神和</w:t>
      </w:r>
      <w:r>
        <w:rPr>
          <w:rFonts w:hint="eastAsia"/>
        </w:rPr>
        <w:t>(</w:t>
      </w:r>
      <w:r>
        <w:rPr>
          <w:rFonts w:hint="eastAsia"/>
        </w:rPr>
        <w:t>或</w:t>
      </w:r>
      <w:r>
        <w:rPr>
          <w:rFonts w:hint="eastAsia"/>
        </w:rPr>
        <w:t>)</w:t>
      </w:r>
      <w:r>
        <w:rPr>
          <w:rFonts w:hint="eastAsia"/>
        </w:rPr>
        <w:t>计划但由于经济、地理或文化方面的困难无法获得培训的妇女。经过这项培训</w:t>
      </w:r>
      <w:r>
        <w:rPr>
          <w:rFonts w:hint="eastAsia"/>
        </w:rPr>
        <w:t xml:space="preserve">, </w:t>
      </w:r>
      <w:r>
        <w:rPr>
          <w:rFonts w:hint="eastAsia"/>
        </w:rPr>
        <w:t>她们建立的企业的存活机会将更大，她们的经济地位也更有机会得到改善－该讲习班学员中建立企业的比率达</w:t>
      </w:r>
      <w:r>
        <w:rPr>
          <w:rFonts w:hint="eastAsia"/>
        </w:rPr>
        <w:t>20%-50%</w:t>
      </w:r>
      <w:r>
        <w:rPr>
          <w:rFonts w:hint="eastAsia"/>
        </w:rPr>
        <w:t>。一些妇女在较晚阶段开始企业经营，而另一些由于意识到其中的含义，更希望寻找一份固定的工作。学员们开创的企业主要在服务领域，如：承办酒席、托儿所、传统医学、包早餐的家庭式小旅馆、美容店、鲜花和礼品店、秘书服务和人力服务。有些妇女与丈夫合伙建立或经营家庭企业</w:t>
      </w:r>
      <w:r>
        <w:rPr>
          <w:rFonts w:hint="eastAsia"/>
        </w:rPr>
        <w:t>(1996</w:t>
      </w:r>
      <w:r>
        <w:rPr>
          <w:rFonts w:hint="eastAsia"/>
        </w:rPr>
        <w:t>年－为贝多因妇女开设两期课程；</w:t>
      </w:r>
      <w:r>
        <w:rPr>
          <w:rFonts w:hint="eastAsia"/>
        </w:rPr>
        <w:t>1997</w:t>
      </w:r>
      <w:r>
        <w:rPr>
          <w:rFonts w:hint="eastAsia"/>
        </w:rPr>
        <w:t>年－</w:t>
      </w:r>
      <w:r>
        <w:rPr>
          <w:rFonts w:hint="eastAsia"/>
        </w:rPr>
        <w:t>2</w:t>
      </w:r>
      <w:r>
        <w:rPr>
          <w:rFonts w:hint="eastAsia"/>
        </w:rPr>
        <w:t>期课程，</w:t>
      </w:r>
      <w:r>
        <w:rPr>
          <w:rFonts w:hint="eastAsia"/>
        </w:rPr>
        <w:t>1</w:t>
      </w:r>
      <w:r>
        <w:rPr>
          <w:rFonts w:hint="eastAsia"/>
        </w:rPr>
        <w:t>期为阿拉伯妇女，</w:t>
      </w:r>
      <w:r>
        <w:rPr>
          <w:rFonts w:hint="eastAsia"/>
        </w:rPr>
        <w:t>1</w:t>
      </w:r>
      <w:r>
        <w:rPr>
          <w:rFonts w:hint="eastAsia"/>
        </w:rPr>
        <w:t>期为犹太妇女；</w:t>
      </w:r>
      <w:r>
        <w:rPr>
          <w:rFonts w:hint="eastAsia"/>
        </w:rPr>
        <w:t>1998</w:t>
      </w:r>
      <w:r>
        <w:rPr>
          <w:rFonts w:hint="eastAsia"/>
        </w:rPr>
        <w:t>年－为极端东正教犹太妇女开设一期课程；</w:t>
      </w:r>
      <w:r>
        <w:rPr>
          <w:rFonts w:hint="eastAsia"/>
        </w:rPr>
        <w:t>1999</w:t>
      </w:r>
      <w:r>
        <w:rPr>
          <w:rFonts w:hint="eastAsia"/>
        </w:rPr>
        <w:t>年－</w:t>
      </w:r>
      <w:r>
        <w:rPr>
          <w:rFonts w:hint="eastAsia"/>
        </w:rPr>
        <w:t>2</w:t>
      </w:r>
      <w:r>
        <w:rPr>
          <w:rFonts w:hint="eastAsia"/>
        </w:rPr>
        <w:t>期课程，</w:t>
      </w:r>
      <w:r>
        <w:rPr>
          <w:rFonts w:hint="eastAsia"/>
        </w:rPr>
        <w:t>1</w:t>
      </w:r>
      <w:r>
        <w:rPr>
          <w:rFonts w:hint="eastAsia"/>
        </w:rPr>
        <w:t>期为极端东正教犹太妇女，</w:t>
      </w:r>
      <w:r>
        <w:rPr>
          <w:rFonts w:hint="eastAsia"/>
        </w:rPr>
        <w:t>1</w:t>
      </w:r>
      <w:r>
        <w:rPr>
          <w:rFonts w:hint="eastAsia"/>
        </w:rPr>
        <w:t>期为德鲁兹妇女；共计：</w:t>
      </w:r>
      <w:r>
        <w:rPr>
          <w:rFonts w:hint="eastAsia"/>
        </w:rPr>
        <w:t>130</w:t>
      </w:r>
      <w:r>
        <w:rPr>
          <w:rFonts w:hint="eastAsia"/>
        </w:rPr>
        <w:t>名学员</w:t>
      </w:r>
      <w:r>
        <w:rPr>
          <w:rFonts w:hint="eastAsia"/>
        </w:rPr>
        <w:t>)</w:t>
      </w:r>
      <w:r>
        <w:rPr>
          <w:rFonts w:hint="eastAsia"/>
        </w:rPr>
        <w:t>。</w:t>
      </w:r>
    </w:p>
    <w:p w:rsidR="00000000" w:rsidRDefault="00000000">
      <w:pPr>
        <w:pStyle w:val="a5"/>
        <w:numPr>
          <w:ilvl w:val="0"/>
          <w:numId w:val="106"/>
        </w:numPr>
        <w:rPr>
          <w:rFonts w:hint="eastAsia"/>
        </w:rPr>
      </w:pPr>
      <w:r>
        <w:rPr>
          <w:rFonts w:hint="eastAsia"/>
        </w:rPr>
        <w:t>为那些同社区内妇女合作的专业人员开设讲习班和提供咨询，目的是提供知识和办法，以增强妇女能力并督导她们努力进步和争取就业。学员包括旧城居住区更新项目中的培训顾问</w:t>
      </w:r>
      <w:r>
        <w:rPr>
          <w:rFonts w:hint="eastAsia"/>
        </w:rPr>
        <w:t>(1997</w:t>
      </w:r>
      <w:r>
        <w:rPr>
          <w:rFonts w:hint="eastAsia"/>
        </w:rPr>
        <w:t>年开始</w:t>
      </w:r>
      <w:r>
        <w:rPr>
          <w:rFonts w:hint="eastAsia"/>
        </w:rPr>
        <w:t>)</w:t>
      </w:r>
      <w:r>
        <w:rPr>
          <w:rFonts w:hint="eastAsia"/>
        </w:rPr>
        <w:t>；职业培训中心的高级工作人员</w:t>
      </w:r>
      <w:r>
        <w:rPr>
          <w:rFonts w:hint="eastAsia"/>
        </w:rPr>
        <w:t>(1998</w:t>
      </w:r>
      <w:r>
        <w:rPr>
          <w:rFonts w:hint="eastAsia"/>
        </w:rPr>
        <w:t>年开始</w:t>
      </w:r>
      <w:r>
        <w:rPr>
          <w:rFonts w:hint="eastAsia"/>
        </w:rPr>
        <w:t>)</w:t>
      </w:r>
      <w:r>
        <w:rPr>
          <w:rFonts w:hint="eastAsia"/>
        </w:rPr>
        <w:t>；以及社会工作者－</w:t>
      </w:r>
      <w:r>
        <w:rPr>
          <w:rFonts w:hint="eastAsia"/>
        </w:rPr>
        <w:t>1998</w:t>
      </w:r>
      <w:r>
        <w:rPr>
          <w:rFonts w:hint="eastAsia"/>
        </w:rPr>
        <w:t>年举办了两届讲习班</w:t>
      </w:r>
      <w:r>
        <w:rPr>
          <w:rFonts w:hint="eastAsia"/>
        </w:rPr>
        <w:t>(</w:t>
      </w:r>
      <w:r>
        <w:rPr>
          <w:rFonts w:hint="eastAsia"/>
        </w:rPr>
        <w:t>在为妇女开办社区联合讲习班的同时，继续提供咨询</w:t>
      </w:r>
      <w:r>
        <w:rPr>
          <w:rFonts w:hint="eastAsia"/>
        </w:rPr>
        <w:t>)</w:t>
      </w:r>
      <w:r>
        <w:rPr>
          <w:rFonts w:hint="eastAsia"/>
        </w:rPr>
        <w:t>。</w:t>
      </w:r>
    </w:p>
    <w:p w:rsidR="00000000" w:rsidRDefault="00000000">
      <w:pPr>
        <w:pStyle w:val="a5"/>
        <w:numPr>
          <w:ilvl w:val="0"/>
          <w:numId w:val="106"/>
        </w:numPr>
        <w:rPr>
          <w:rFonts w:hint="eastAsia"/>
        </w:rPr>
      </w:pPr>
      <w:r>
        <w:rPr>
          <w:rFonts w:hint="eastAsia"/>
        </w:rPr>
        <w:t>新人口目标：</w:t>
      </w:r>
      <w:r>
        <w:rPr>
          <w:rFonts w:hint="eastAsia"/>
        </w:rPr>
        <w:t>2000</w:t>
      </w:r>
      <w:r>
        <w:rPr>
          <w:rFonts w:hint="eastAsia"/>
        </w:rPr>
        <w:t>年中，提高妇女地位股扩大了讲习班活动的范围，纳入了另外一些群体：处于事业决定阶段的人，如完成学业的学生、预科学生等；有特殊需要的群体，如在康复中心接受职业培训的残疾人；以及失业的单身父母。</w:t>
      </w:r>
    </w:p>
    <w:p w:rsidR="00000000" w:rsidRDefault="00000000">
      <w:pPr>
        <w:pStyle w:val="a5"/>
        <w:numPr>
          <w:ilvl w:val="0"/>
          <w:numId w:val="106"/>
        </w:numPr>
        <w:spacing w:after="240"/>
        <w:rPr>
          <w:rFonts w:hint="eastAsia"/>
        </w:rPr>
      </w:pPr>
      <w:r>
        <w:rPr>
          <w:rFonts w:hint="eastAsia"/>
        </w:rPr>
        <w:t>试验性方案－“学一门职业并祝你成功”。人力培训和开发局与妇女权利非政府组织合作，推出一项新的试验性方案，旨在减少妇女中的贫困现象。这项方案包括开设增强能力和工作技能讲习班，完成学业，并让参与该试验性方案的妇女优先接受正规职业培训和企业经营课程。这项方案挑选了一些失业率超过</w:t>
      </w:r>
      <w:r>
        <w:rPr>
          <w:rFonts w:hint="eastAsia"/>
        </w:rPr>
        <w:t>10%</w:t>
      </w:r>
      <w:r>
        <w:rPr>
          <w:rFonts w:hint="eastAsia"/>
        </w:rPr>
        <w:t>的犹太人和阿拉伯人市区作为实施对象。</w:t>
      </w:r>
    </w:p>
    <w:p w:rsidR="00000000" w:rsidRDefault="00000000">
      <w:pPr>
        <w:pStyle w:val="Heading4"/>
        <w:rPr>
          <w:rFonts w:hint="eastAsia"/>
        </w:rPr>
      </w:pPr>
      <w:r>
        <w:rPr>
          <w:rFonts w:hint="eastAsia"/>
        </w:rPr>
        <w:t>特定类别工人中的就业机会：禁止歧视</w:t>
      </w:r>
    </w:p>
    <w:p w:rsidR="00000000" w:rsidRDefault="00000000">
      <w:pPr>
        <w:pStyle w:val="NormalIndent"/>
        <w:rPr>
          <w:rFonts w:hint="eastAsia"/>
        </w:rPr>
      </w:pPr>
      <w:r>
        <w:rPr>
          <w:rFonts w:hint="eastAsia"/>
        </w:rPr>
        <w:t>145.  1988</w:t>
      </w:r>
      <w:r>
        <w:rPr>
          <w:rFonts w:hint="eastAsia"/>
        </w:rPr>
        <w:t>年《平等就业机会法》：过去几年中劳工和社会事务部的执行司根据这项法律增加了其活动：</w:t>
      </w:r>
      <w:r>
        <w:rPr>
          <w:rFonts w:hint="eastAsia"/>
        </w:rPr>
        <w:t>1996</w:t>
      </w:r>
      <w:r>
        <w:rPr>
          <w:rFonts w:hint="eastAsia"/>
        </w:rPr>
        <w:t>年进行了</w:t>
      </w:r>
      <w:r>
        <w:rPr>
          <w:rFonts w:hint="eastAsia"/>
        </w:rPr>
        <w:t>167</w:t>
      </w:r>
      <w:r>
        <w:rPr>
          <w:rFonts w:hint="eastAsia"/>
        </w:rPr>
        <w:t>项调查；</w:t>
      </w:r>
      <w:r>
        <w:rPr>
          <w:rFonts w:hint="eastAsia"/>
        </w:rPr>
        <w:t>1997</w:t>
      </w:r>
      <w:r>
        <w:rPr>
          <w:rFonts w:hint="eastAsia"/>
        </w:rPr>
        <w:t>年</w:t>
      </w:r>
      <w:r>
        <w:rPr>
          <w:rFonts w:hint="eastAsia"/>
        </w:rPr>
        <w:t>99</w:t>
      </w:r>
      <w:r>
        <w:rPr>
          <w:rFonts w:hint="eastAsia"/>
        </w:rPr>
        <w:t>项；</w:t>
      </w:r>
      <w:r>
        <w:rPr>
          <w:rFonts w:hint="eastAsia"/>
        </w:rPr>
        <w:t>1998</w:t>
      </w:r>
      <w:r>
        <w:rPr>
          <w:rFonts w:hint="eastAsia"/>
        </w:rPr>
        <w:t>年</w:t>
      </w:r>
      <w:r>
        <w:rPr>
          <w:rFonts w:hint="eastAsia"/>
        </w:rPr>
        <w:t>264</w:t>
      </w:r>
      <w:r>
        <w:rPr>
          <w:rFonts w:hint="eastAsia"/>
        </w:rPr>
        <w:t>项；</w:t>
      </w:r>
      <w:r>
        <w:rPr>
          <w:rFonts w:hint="eastAsia"/>
        </w:rPr>
        <w:t>1999</w:t>
      </w:r>
      <w:r>
        <w:rPr>
          <w:rFonts w:hint="eastAsia"/>
        </w:rPr>
        <w:t>年</w:t>
      </w:r>
      <w:r>
        <w:rPr>
          <w:rFonts w:hint="eastAsia"/>
        </w:rPr>
        <w:t>290</w:t>
      </w:r>
      <w:r>
        <w:rPr>
          <w:rFonts w:hint="eastAsia"/>
        </w:rPr>
        <w:t>项，</w:t>
      </w:r>
      <w:r>
        <w:rPr>
          <w:rFonts w:hint="eastAsia"/>
        </w:rPr>
        <w:t>2000</w:t>
      </w:r>
      <w:r>
        <w:rPr>
          <w:rFonts w:hint="eastAsia"/>
        </w:rPr>
        <w:t>年</w:t>
      </w:r>
      <w:r>
        <w:rPr>
          <w:rFonts w:hint="eastAsia"/>
        </w:rPr>
        <w:t>(</w:t>
      </w:r>
      <w:r>
        <w:rPr>
          <w:rFonts w:hint="eastAsia"/>
        </w:rPr>
        <w:t>到</w:t>
      </w:r>
      <w:r>
        <w:rPr>
          <w:rFonts w:hint="eastAsia"/>
        </w:rPr>
        <w:t>8</w:t>
      </w:r>
      <w:r>
        <w:rPr>
          <w:rFonts w:hint="eastAsia"/>
        </w:rPr>
        <w:t>月为止</w:t>
      </w:r>
      <w:r>
        <w:rPr>
          <w:rFonts w:hint="eastAsia"/>
        </w:rPr>
        <w:t>)597</w:t>
      </w:r>
      <w:r>
        <w:rPr>
          <w:rFonts w:hint="eastAsia"/>
        </w:rPr>
        <w:t>项。</w:t>
      </w:r>
    </w:p>
    <w:p w:rsidR="00000000" w:rsidRDefault="00000000">
      <w:pPr>
        <w:pStyle w:val="NormalIndent"/>
        <w:rPr>
          <w:rFonts w:hint="eastAsia"/>
        </w:rPr>
      </w:pPr>
      <w:r>
        <w:rPr>
          <w:rFonts w:hint="eastAsia"/>
        </w:rPr>
        <w:t>146.  2000</w:t>
      </w:r>
      <w:r>
        <w:rPr>
          <w:rFonts w:hint="eastAsia"/>
        </w:rPr>
        <w:t>年</w:t>
      </w:r>
      <w:r>
        <w:rPr>
          <w:rFonts w:hint="eastAsia"/>
        </w:rPr>
        <w:t>(</w:t>
      </w:r>
      <w:r>
        <w:rPr>
          <w:rFonts w:hint="eastAsia"/>
        </w:rPr>
        <w:t>到</w:t>
      </w:r>
      <w:r>
        <w:rPr>
          <w:rFonts w:hint="eastAsia"/>
        </w:rPr>
        <w:t>8</w:t>
      </w:r>
      <w:r>
        <w:rPr>
          <w:rFonts w:hint="eastAsia"/>
        </w:rPr>
        <w:t>月为止</w:t>
      </w:r>
      <w:r>
        <w:rPr>
          <w:rFonts w:hint="eastAsia"/>
        </w:rPr>
        <w:t>)</w:t>
      </w:r>
      <w:r>
        <w:rPr>
          <w:rFonts w:hint="eastAsia"/>
        </w:rPr>
        <w:t>，法律司对</w:t>
      </w:r>
      <w:r>
        <w:rPr>
          <w:rFonts w:hint="eastAsia"/>
        </w:rPr>
        <w:t>6</w:t>
      </w:r>
      <w:r>
        <w:rPr>
          <w:rFonts w:hint="eastAsia"/>
        </w:rPr>
        <w:t>起案件提出控诉，同时还另有</w:t>
      </w:r>
      <w:r>
        <w:rPr>
          <w:rFonts w:hint="eastAsia"/>
        </w:rPr>
        <w:t>51</w:t>
      </w:r>
      <w:r>
        <w:rPr>
          <w:rFonts w:hint="eastAsia"/>
        </w:rPr>
        <w:t>起在准备当中。其中许多案件涉及非法作广告问题。少数涉及据称的重大歧视问题。对于这类案件仍没有大量的判例。少数案件被判处较重的罚款，即非法作广告罚金</w:t>
      </w:r>
      <w:r>
        <w:rPr>
          <w:rFonts w:hint="eastAsia"/>
        </w:rPr>
        <w:t>10,000</w:t>
      </w:r>
      <w:r>
        <w:rPr>
          <w:rFonts w:hint="eastAsia"/>
        </w:rPr>
        <w:t>新谢克尔。</w:t>
      </w:r>
    </w:p>
    <w:p w:rsidR="00000000" w:rsidRDefault="00000000">
      <w:pPr>
        <w:pStyle w:val="NormalIndent"/>
        <w:widowControl/>
        <w:rPr>
          <w:rFonts w:hint="eastAsia"/>
        </w:rPr>
      </w:pPr>
      <w:r>
        <w:rPr>
          <w:rFonts w:hint="eastAsia"/>
        </w:rPr>
        <w:t>147.  1999</w:t>
      </w:r>
      <w:r>
        <w:rPr>
          <w:rFonts w:hint="eastAsia"/>
        </w:rPr>
        <w:t>年的《平等就业机会条例》为任命公共理事会确立了法律框架，该理事会在执行</w:t>
      </w:r>
      <w:r>
        <w:rPr>
          <w:rFonts w:hint="eastAsia"/>
        </w:rPr>
        <w:t>1988</w:t>
      </w:r>
      <w:r>
        <w:rPr>
          <w:rFonts w:hint="eastAsia"/>
        </w:rPr>
        <w:t>年《平等就业机会法》方面有咨询权。</w:t>
      </w:r>
    </w:p>
    <w:p w:rsidR="00000000" w:rsidRDefault="00000000">
      <w:pPr>
        <w:pStyle w:val="NormalIndent"/>
        <w:rPr>
          <w:rFonts w:hint="eastAsia"/>
        </w:rPr>
      </w:pPr>
      <w:r>
        <w:rPr>
          <w:rFonts w:hint="eastAsia"/>
        </w:rPr>
        <w:t>148.  1998</w:t>
      </w:r>
      <w:r>
        <w:rPr>
          <w:rFonts w:hint="eastAsia"/>
        </w:rPr>
        <w:t>年的《防止性骚扰法》是对</w:t>
      </w:r>
      <w:r>
        <w:rPr>
          <w:rFonts w:hint="eastAsia"/>
        </w:rPr>
        <w:t>1988</w:t>
      </w:r>
      <w:r>
        <w:rPr>
          <w:rFonts w:hint="eastAsia"/>
        </w:rPr>
        <w:t>年的《平等就业机会法》的修正，扩大了关于“性骚扰”及随后的“不利待遇”问题的第</w:t>
      </w:r>
      <w:r>
        <w:rPr>
          <w:rFonts w:hint="eastAsia"/>
        </w:rPr>
        <w:t>7</w:t>
      </w:r>
      <w:r>
        <w:rPr>
          <w:rFonts w:hint="eastAsia"/>
        </w:rPr>
        <w:t>条的范围。在此问题上仍没有任何重要判决，但是有少数案件根据修正法得到了解决，所以该法在这个领域中已经产生了实际影响。本报告关于第</w:t>
      </w:r>
      <w:r>
        <w:rPr>
          <w:rFonts w:hint="eastAsia"/>
        </w:rPr>
        <w:t>3</w:t>
      </w:r>
      <w:r>
        <w:rPr>
          <w:rFonts w:hint="eastAsia"/>
        </w:rPr>
        <w:t>条的部分中提供了更多有关这项新法律的情况。</w:t>
      </w:r>
    </w:p>
    <w:p w:rsidR="00000000" w:rsidRDefault="00000000">
      <w:pPr>
        <w:pStyle w:val="NormalIndent"/>
        <w:spacing w:after="240"/>
        <w:rPr>
          <w:rFonts w:hint="eastAsia"/>
        </w:rPr>
      </w:pPr>
      <w:r>
        <w:rPr>
          <w:rFonts w:hint="eastAsia"/>
        </w:rPr>
        <w:t xml:space="preserve">149.  </w:t>
      </w:r>
      <w:r>
        <w:rPr>
          <w:rFonts w:hint="eastAsia"/>
        </w:rPr>
        <w:t>应当指出，就业立法方面新作出的其它修正也旨在间接改善妇女的状况。这适用于外籍工人和人力承包商的领域，因为这些群体中妇女的比例较高。</w:t>
      </w:r>
    </w:p>
    <w:p w:rsidR="00000000" w:rsidRDefault="00000000">
      <w:pPr>
        <w:pStyle w:val="Heading4"/>
        <w:rPr>
          <w:rFonts w:hint="eastAsia"/>
        </w:rPr>
      </w:pPr>
      <w:r>
        <w:rPr>
          <w:rFonts w:hint="eastAsia"/>
        </w:rPr>
        <w:t>现实状况：就业</w:t>
      </w:r>
    </w:p>
    <w:p w:rsidR="00000000" w:rsidRDefault="00000000">
      <w:pPr>
        <w:pStyle w:val="NormalIndent"/>
        <w:spacing w:after="160"/>
        <w:rPr>
          <w:rFonts w:hint="eastAsia"/>
        </w:rPr>
      </w:pPr>
      <w:r>
        <w:rPr>
          <w:rFonts w:hint="eastAsia"/>
        </w:rPr>
        <w:t xml:space="preserve">150.  </w:t>
      </w:r>
      <w:r>
        <w:rPr>
          <w:rFonts w:hint="eastAsia"/>
        </w:rPr>
        <w:t>下表列出了按性别和人口组分列的</w:t>
      </w:r>
      <w:r>
        <w:rPr>
          <w:rFonts w:hint="eastAsia"/>
        </w:rPr>
        <w:t>1999</w:t>
      </w:r>
      <w:r>
        <w:rPr>
          <w:rFonts w:hint="eastAsia"/>
        </w:rPr>
        <w:t>年就业者的数据</w:t>
      </w:r>
    </w:p>
    <w:p w:rsidR="00000000" w:rsidRDefault="00000000">
      <w:pPr>
        <w:pStyle w:val="Heading3"/>
        <w:spacing w:after="160"/>
        <w:rPr>
          <w:rFonts w:hint="eastAsia"/>
        </w:rPr>
      </w:pPr>
      <w:bookmarkStart w:id="19" w:name="_Toc12247694"/>
      <w:r>
        <w:rPr>
          <w:rFonts w:hint="eastAsia"/>
        </w:rPr>
        <w:t>表</w:t>
      </w:r>
      <w:r>
        <w:rPr>
          <w:rFonts w:hint="eastAsia"/>
        </w:rPr>
        <w:t xml:space="preserve">  5</w:t>
      </w:r>
      <w:bookmarkEnd w:id="19"/>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78"/>
        <w:gridCol w:w="2946"/>
        <w:gridCol w:w="2946"/>
      </w:tblGrid>
      <w:tr w:rsidR="00000000">
        <w:tblPrEx>
          <w:tblCellMar>
            <w:top w:w="0" w:type="dxa"/>
            <w:bottom w:w="0" w:type="dxa"/>
          </w:tblCellMar>
        </w:tblPrEx>
        <w:tc>
          <w:tcPr>
            <w:tcW w:w="3678" w:type="dxa"/>
          </w:tcPr>
          <w:p w:rsidR="00000000" w:rsidRDefault="00000000">
            <w:pPr>
              <w:pStyle w:val="aa"/>
              <w:spacing w:before="120"/>
              <w:jc w:val="center"/>
              <w:rPr>
                <w:rFonts w:hint="eastAsia"/>
              </w:rPr>
            </w:pPr>
          </w:p>
        </w:tc>
        <w:tc>
          <w:tcPr>
            <w:tcW w:w="2946" w:type="dxa"/>
          </w:tcPr>
          <w:p w:rsidR="00000000" w:rsidRDefault="00000000">
            <w:pPr>
              <w:pStyle w:val="aa"/>
              <w:spacing w:before="120"/>
              <w:jc w:val="center"/>
              <w:rPr>
                <w:rFonts w:hint="eastAsia"/>
              </w:rPr>
            </w:pPr>
            <w:r>
              <w:rPr>
                <w:rFonts w:hint="eastAsia"/>
              </w:rPr>
              <w:t>以千人为单位</w:t>
            </w:r>
          </w:p>
        </w:tc>
        <w:tc>
          <w:tcPr>
            <w:tcW w:w="2946" w:type="dxa"/>
          </w:tcPr>
          <w:p w:rsidR="00000000" w:rsidRDefault="00000000">
            <w:pPr>
              <w:pStyle w:val="aa"/>
              <w:spacing w:before="120"/>
              <w:jc w:val="center"/>
              <w:rPr>
                <w:rFonts w:hint="eastAsia"/>
              </w:rPr>
            </w:pPr>
            <w:r>
              <w:rPr>
                <w:rFonts w:hint="eastAsia"/>
              </w:rPr>
              <w:t>百</w:t>
            </w:r>
            <w:r>
              <w:rPr>
                <w:rFonts w:hint="eastAsia"/>
              </w:rPr>
              <w:t xml:space="preserve"> </w:t>
            </w:r>
            <w:r>
              <w:rPr>
                <w:rFonts w:hint="eastAsia"/>
              </w:rPr>
              <w:t>分</w:t>
            </w:r>
            <w:r>
              <w:rPr>
                <w:rFonts w:hint="eastAsia"/>
              </w:rPr>
              <w:t xml:space="preserve"> </w:t>
            </w:r>
            <w:r>
              <w:rPr>
                <w:rFonts w:hint="eastAsia"/>
              </w:rPr>
              <w:t>比</w:t>
            </w:r>
          </w:p>
        </w:tc>
      </w:tr>
      <w:tr w:rsidR="00000000">
        <w:tblPrEx>
          <w:tblCellMar>
            <w:top w:w="0" w:type="dxa"/>
            <w:bottom w:w="0" w:type="dxa"/>
          </w:tblCellMar>
        </w:tblPrEx>
        <w:tc>
          <w:tcPr>
            <w:tcW w:w="3678" w:type="dxa"/>
            <w:tcBorders>
              <w:bottom w:val="nil"/>
            </w:tcBorders>
          </w:tcPr>
          <w:p w:rsidR="00000000" w:rsidRDefault="00000000">
            <w:pPr>
              <w:pStyle w:val="aa"/>
              <w:rPr>
                <w:rFonts w:hint="eastAsia"/>
              </w:rPr>
            </w:pPr>
            <w:r>
              <w:rPr>
                <w:rFonts w:hint="eastAsia"/>
              </w:rPr>
              <w:t>所有就业者</w:t>
            </w:r>
          </w:p>
        </w:tc>
        <w:tc>
          <w:tcPr>
            <w:tcW w:w="2946" w:type="dxa"/>
            <w:tcBorders>
              <w:bottom w:val="nil"/>
            </w:tcBorders>
          </w:tcPr>
          <w:p w:rsidR="00000000" w:rsidRDefault="00000000">
            <w:pPr>
              <w:pStyle w:val="aa"/>
              <w:ind w:right="1134"/>
              <w:jc w:val="right"/>
            </w:pPr>
            <w:r>
              <w:t>2,136.7</w:t>
            </w:r>
          </w:p>
        </w:tc>
        <w:tc>
          <w:tcPr>
            <w:tcW w:w="2946" w:type="dxa"/>
            <w:tcBorders>
              <w:bottom w:val="nil"/>
            </w:tcBorders>
          </w:tcPr>
          <w:p w:rsidR="00000000" w:rsidRDefault="00000000">
            <w:pPr>
              <w:pStyle w:val="aa"/>
              <w:ind w:right="1134"/>
              <w:jc w:val="right"/>
            </w:pPr>
            <w:r>
              <w:t>100.0</w:t>
            </w:r>
          </w:p>
        </w:tc>
      </w:tr>
      <w:tr w:rsidR="00000000">
        <w:tblPrEx>
          <w:tblCellMar>
            <w:top w:w="0" w:type="dxa"/>
            <w:bottom w:w="0" w:type="dxa"/>
          </w:tblCellMar>
        </w:tblPrEx>
        <w:tc>
          <w:tcPr>
            <w:tcW w:w="3678" w:type="dxa"/>
            <w:tcBorders>
              <w:top w:val="nil"/>
              <w:bottom w:val="nil"/>
            </w:tcBorders>
          </w:tcPr>
          <w:p w:rsidR="00000000" w:rsidRDefault="00000000">
            <w:pPr>
              <w:pStyle w:val="aa"/>
              <w:rPr>
                <w:rFonts w:hint="eastAsia"/>
              </w:rPr>
            </w:pPr>
            <w:r>
              <w:rPr>
                <w:rFonts w:hint="eastAsia"/>
              </w:rPr>
              <w:t>男性</w:t>
            </w:r>
          </w:p>
        </w:tc>
        <w:tc>
          <w:tcPr>
            <w:tcW w:w="2946" w:type="dxa"/>
            <w:tcBorders>
              <w:top w:val="nil"/>
              <w:bottom w:val="nil"/>
            </w:tcBorders>
          </w:tcPr>
          <w:p w:rsidR="00000000" w:rsidRDefault="00000000">
            <w:pPr>
              <w:pStyle w:val="aa"/>
              <w:ind w:right="1134"/>
              <w:jc w:val="right"/>
            </w:pPr>
            <w:r>
              <w:t>1,176.2</w:t>
            </w:r>
          </w:p>
        </w:tc>
        <w:tc>
          <w:tcPr>
            <w:tcW w:w="2946" w:type="dxa"/>
            <w:tcBorders>
              <w:top w:val="nil"/>
              <w:bottom w:val="nil"/>
            </w:tcBorders>
          </w:tcPr>
          <w:p w:rsidR="00000000" w:rsidRDefault="00000000">
            <w:pPr>
              <w:pStyle w:val="aa"/>
              <w:ind w:right="1134"/>
              <w:jc w:val="right"/>
            </w:pPr>
            <w:r>
              <w:t>55.0</w:t>
            </w:r>
          </w:p>
        </w:tc>
      </w:tr>
      <w:tr w:rsidR="00000000">
        <w:tblPrEx>
          <w:tblCellMar>
            <w:top w:w="0" w:type="dxa"/>
            <w:bottom w:w="0" w:type="dxa"/>
          </w:tblCellMar>
        </w:tblPrEx>
        <w:tc>
          <w:tcPr>
            <w:tcW w:w="3678" w:type="dxa"/>
            <w:tcBorders>
              <w:top w:val="nil"/>
              <w:bottom w:val="nil"/>
            </w:tcBorders>
          </w:tcPr>
          <w:p w:rsidR="00000000" w:rsidRDefault="00000000">
            <w:pPr>
              <w:pStyle w:val="aa"/>
              <w:rPr>
                <w:rFonts w:hint="eastAsia"/>
              </w:rPr>
            </w:pPr>
            <w:r>
              <w:rPr>
                <w:rFonts w:hint="eastAsia"/>
              </w:rPr>
              <w:t>女性</w:t>
            </w:r>
          </w:p>
        </w:tc>
        <w:tc>
          <w:tcPr>
            <w:tcW w:w="2946" w:type="dxa"/>
            <w:tcBorders>
              <w:top w:val="nil"/>
              <w:bottom w:val="nil"/>
            </w:tcBorders>
          </w:tcPr>
          <w:p w:rsidR="00000000" w:rsidRDefault="00000000">
            <w:pPr>
              <w:pStyle w:val="aa"/>
              <w:ind w:right="1134"/>
              <w:jc w:val="right"/>
            </w:pPr>
            <w:r>
              <w:t>960.5</w:t>
            </w:r>
          </w:p>
        </w:tc>
        <w:tc>
          <w:tcPr>
            <w:tcW w:w="2946" w:type="dxa"/>
            <w:tcBorders>
              <w:top w:val="nil"/>
              <w:bottom w:val="nil"/>
            </w:tcBorders>
          </w:tcPr>
          <w:p w:rsidR="00000000" w:rsidRDefault="00000000">
            <w:pPr>
              <w:pStyle w:val="aa"/>
              <w:ind w:right="1134"/>
              <w:jc w:val="right"/>
            </w:pPr>
            <w:r>
              <w:t>45.0</w:t>
            </w:r>
          </w:p>
        </w:tc>
      </w:tr>
      <w:tr w:rsidR="00000000">
        <w:tblPrEx>
          <w:tblCellMar>
            <w:top w:w="0" w:type="dxa"/>
            <w:bottom w:w="0" w:type="dxa"/>
          </w:tblCellMar>
        </w:tblPrEx>
        <w:tc>
          <w:tcPr>
            <w:tcW w:w="3678" w:type="dxa"/>
            <w:tcBorders>
              <w:top w:val="nil"/>
              <w:bottom w:val="nil"/>
            </w:tcBorders>
          </w:tcPr>
          <w:p w:rsidR="00000000" w:rsidRDefault="00000000">
            <w:pPr>
              <w:pStyle w:val="aa"/>
              <w:rPr>
                <w:rFonts w:hint="eastAsia"/>
              </w:rPr>
            </w:pPr>
            <w:r>
              <w:rPr>
                <w:rFonts w:hint="eastAsia"/>
              </w:rPr>
              <w:t>犹太人</w:t>
            </w:r>
          </w:p>
        </w:tc>
        <w:tc>
          <w:tcPr>
            <w:tcW w:w="2946" w:type="dxa"/>
            <w:tcBorders>
              <w:top w:val="nil"/>
              <w:bottom w:val="nil"/>
            </w:tcBorders>
          </w:tcPr>
          <w:p w:rsidR="00000000" w:rsidRDefault="00000000">
            <w:pPr>
              <w:pStyle w:val="aa"/>
              <w:ind w:right="1134"/>
              <w:jc w:val="right"/>
            </w:pPr>
            <w:r>
              <w:t>1,857.1</w:t>
            </w:r>
          </w:p>
        </w:tc>
        <w:tc>
          <w:tcPr>
            <w:tcW w:w="2946" w:type="dxa"/>
            <w:tcBorders>
              <w:top w:val="nil"/>
              <w:bottom w:val="nil"/>
            </w:tcBorders>
          </w:tcPr>
          <w:p w:rsidR="00000000" w:rsidRDefault="00000000">
            <w:pPr>
              <w:pStyle w:val="aa"/>
              <w:ind w:right="1134"/>
              <w:jc w:val="right"/>
            </w:pPr>
            <w:r>
              <w:t>86.9</w:t>
            </w:r>
          </w:p>
        </w:tc>
      </w:tr>
      <w:tr w:rsidR="00000000">
        <w:tblPrEx>
          <w:tblCellMar>
            <w:top w:w="0" w:type="dxa"/>
            <w:bottom w:w="0" w:type="dxa"/>
          </w:tblCellMar>
        </w:tblPrEx>
        <w:tc>
          <w:tcPr>
            <w:tcW w:w="3678" w:type="dxa"/>
            <w:tcBorders>
              <w:top w:val="nil"/>
            </w:tcBorders>
          </w:tcPr>
          <w:p w:rsidR="00000000" w:rsidRDefault="00000000">
            <w:pPr>
              <w:pStyle w:val="aa"/>
              <w:rPr>
                <w:rFonts w:hint="eastAsia"/>
              </w:rPr>
            </w:pPr>
            <w:r>
              <w:rPr>
                <w:rFonts w:hint="eastAsia"/>
              </w:rPr>
              <w:t>阿拉伯人和其他人</w:t>
            </w:r>
          </w:p>
        </w:tc>
        <w:tc>
          <w:tcPr>
            <w:tcW w:w="2946" w:type="dxa"/>
            <w:tcBorders>
              <w:top w:val="nil"/>
            </w:tcBorders>
          </w:tcPr>
          <w:p w:rsidR="00000000" w:rsidRDefault="00000000">
            <w:pPr>
              <w:pStyle w:val="aa"/>
              <w:ind w:right="1134"/>
              <w:jc w:val="right"/>
            </w:pPr>
            <w:r>
              <w:t>279.7</w:t>
            </w:r>
          </w:p>
        </w:tc>
        <w:tc>
          <w:tcPr>
            <w:tcW w:w="2946" w:type="dxa"/>
            <w:tcBorders>
              <w:top w:val="nil"/>
            </w:tcBorders>
          </w:tcPr>
          <w:p w:rsidR="00000000" w:rsidRDefault="00000000">
            <w:pPr>
              <w:pStyle w:val="aa"/>
              <w:ind w:right="1134"/>
              <w:jc w:val="right"/>
            </w:pPr>
            <w:r>
              <w:t>13.1</w:t>
            </w:r>
          </w:p>
        </w:tc>
      </w:tr>
    </w:tbl>
    <w:p w:rsidR="00000000" w:rsidRDefault="00000000">
      <w:pPr>
        <w:pStyle w:val="NormalIndent"/>
        <w:spacing w:before="240"/>
      </w:pPr>
      <w:r>
        <w:rPr>
          <w:rFonts w:eastAsia="KaiTi_GB2312" w:hint="eastAsia"/>
          <w:snapToGrid/>
          <w:spacing w:val="0"/>
          <w:u w:val="single"/>
        </w:rPr>
        <w:t>资料来源</w:t>
      </w:r>
      <w:r>
        <w:rPr>
          <w:rFonts w:eastAsia="KaiTi_GB2312" w:hint="eastAsia"/>
          <w:snapToGrid/>
          <w:spacing w:val="0"/>
        </w:rPr>
        <w:t>：以色列中央统计局，</w:t>
      </w:r>
      <w:r>
        <w:rPr>
          <w:rFonts w:eastAsia="KaiTi_GB2312" w:hint="eastAsia"/>
          <w:snapToGrid/>
          <w:spacing w:val="0"/>
        </w:rPr>
        <w:t>1999</w:t>
      </w:r>
      <w:r>
        <w:rPr>
          <w:rFonts w:eastAsia="KaiTi_GB2312" w:hint="eastAsia"/>
          <w:snapToGrid/>
          <w:spacing w:val="0"/>
        </w:rPr>
        <w:t>年《劳动力普查》</w:t>
      </w:r>
    </w:p>
    <w:p w:rsidR="00000000" w:rsidRDefault="00000000">
      <w:pPr>
        <w:pStyle w:val="Heading4"/>
        <w:spacing w:before="320"/>
        <w:rPr>
          <w:rFonts w:eastAsia="KaiTi_GB2312" w:hint="eastAsia"/>
          <w:u w:val="none"/>
        </w:rPr>
      </w:pPr>
      <w:r>
        <w:rPr>
          <w:rFonts w:eastAsia="KaiTi_GB2312" w:hint="eastAsia"/>
          <w:u w:val="none"/>
        </w:rPr>
        <w:t>职业和出生地所在大陆</w:t>
      </w:r>
    </w:p>
    <w:p w:rsidR="00000000" w:rsidRDefault="00000000">
      <w:pPr>
        <w:pStyle w:val="NormalIndent"/>
        <w:rPr>
          <w:rFonts w:hint="eastAsia"/>
          <w:spacing w:val="8"/>
        </w:rPr>
      </w:pPr>
      <w:r>
        <w:rPr>
          <w:rFonts w:hint="eastAsia"/>
          <w:spacing w:val="8"/>
        </w:rPr>
        <w:t xml:space="preserve">151.  </w:t>
      </w:r>
      <w:r>
        <w:rPr>
          <w:rFonts w:hint="eastAsia"/>
          <w:spacing w:val="8"/>
        </w:rPr>
        <w:t>下表列出了按职业、出生地所在大陆和性别分列的</w:t>
      </w:r>
      <w:r>
        <w:rPr>
          <w:rFonts w:hint="eastAsia"/>
          <w:spacing w:val="8"/>
        </w:rPr>
        <w:t>1999</w:t>
      </w:r>
      <w:r>
        <w:rPr>
          <w:rFonts w:hint="eastAsia"/>
          <w:spacing w:val="8"/>
        </w:rPr>
        <w:t>年犹太就业人口情况。</w:t>
      </w:r>
      <w:r>
        <w:rPr>
          <w:rFonts w:hint="eastAsia"/>
          <w:spacing w:val="8"/>
        </w:rPr>
        <w:t>1999</w:t>
      </w:r>
      <w:r>
        <w:rPr>
          <w:rFonts w:hint="eastAsia"/>
          <w:spacing w:val="8"/>
        </w:rPr>
        <w:t>年，以色列犹太就业人口中近</w:t>
      </w:r>
      <w:r>
        <w:rPr>
          <w:rFonts w:hint="eastAsia"/>
          <w:spacing w:val="8"/>
        </w:rPr>
        <w:t>30%</w:t>
      </w:r>
      <w:r>
        <w:rPr>
          <w:rFonts w:hint="eastAsia"/>
          <w:spacing w:val="8"/>
        </w:rPr>
        <w:t>从事学术、专业或技术职业，</w:t>
      </w:r>
      <w:r>
        <w:rPr>
          <w:rFonts w:hint="eastAsia"/>
          <w:spacing w:val="8"/>
        </w:rPr>
        <w:t>36%</w:t>
      </w:r>
      <w:r>
        <w:rPr>
          <w:rFonts w:hint="eastAsia"/>
          <w:spacing w:val="8"/>
        </w:rPr>
        <w:t>为文秘和销售人员，</w:t>
      </w:r>
      <w:r>
        <w:rPr>
          <w:rFonts w:hint="eastAsia"/>
          <w:spacing w:val="8"/>
        </w:rPr>
        <w:t>18%</w:t>
      </w:r>
      <w:r>
        <w:rPr>
          <w:rFonts w:hint="eastAsia"/>
          <w:spacing w:val="8"/>
        </w:rPr>
        <w:t>为制造、建筑和其它工业的熟练工人。与</w:t>
      </w:r>
      <w:r>
        <w:rPr>
          <w:rFonts w:hint="eastAsia"/>
          <w:spacing w:val="8"/>
        </w:rPr>
        <w:t>1995</w:t>
      </w:r>
      <w:r>
        <w:rPr>
          <w:rFonts w:hint="eastAsia"/>
          <w:spacing w:val="8"/>
        </w:rPr>
        <w:t>年的职业分布情况相比较，</w:t>
      </w:r>
      <w:r>
        <w:rPr>
          <w:rFonts w:hint="eastAsia"/>
          <w:spacing w:val="8"/>
        </w:rPr>
        <w:t>1999</w:t>
      </w:r>
      <w:r>
        <w:rPr>
          <w:rFonts w:hint="eastAsia"/>
          <w:spacing w:val="8"/>
        </w:rPr>
        <w:t>年发生了明显变化：犹太就业人口中工业熟练工人的比例降低了，而从事学术、专业、技术、管理和其它白领职业的犹太人比例上升了。</w:t>
      </w:r>
    </w:p>
    <w:p w:rsidR="00000000" w:rsidRDefault="00000000">
      <w:pPr>
        <w:pStyle w:val="NormalIndent"/>
        <w:rPr>
          <w:rFonts w:hint="eastAsia"/>
        </w:rPr>
      </w:pPr>
      <w:r>
        <w:rPr>
          <w:rFonts w:hint="eastAsia"/>
        </w:rPr>
        <w:t xml:space="preserve">152.  </w:t>
      </w:r>
      <w:r>
        <w:rPr>
          <w:rFonts w:hint="eastAsia"/>
        </w:rPr>
        <w:t>关于出生地所在大陆，</w:t>
      </w:r>
      <w:r>
        <w:rPr>
          <w:rFonts w:hint="eastAsia"/>
        </w:rPr>
        <w:t>1999</w:t>
      </w:r>
      <w:r>
        <w:rPr>
          <w:rFonts w:hint="eastAsia"/>
        </w:rPr>
        <w:t>年中，犹太就业人口中将近</w:t>
      </w:r>
      <w:r>
        <w:rPr>
          <w:rFonts w:hint="eastAsia"/>
        </w:rPr>
        <w:t>60%</w:t>
      </w:r>
      <w:r>
        <w:rPr>
          <w:rFonts w:hint="eastAsia"/>
        </w:rPr>
        <w:t>在以色列出生，</w:t>
      </w:r>
      <w:r>
        <w:rPr>
          <w:rFonts w:hint="eastAsia"/>
        </w:rPr>
        <w:t>29%</w:t>
      </w:r>
      <w:r>
        <w:rPr>
          <w:rFonts w:hint="eastAsia"/>
        </w:rPr>
        <w:t>来自欧洲国家和美洲大陆，</w:t>
      </w:r>
      <w:r>
        <w:rPr>
          <w:rFonts w:hint="eastAsia"/>
        </w:rPr>
        <w:t>12.5%</w:t>
      </w:r>
      <w:r>
        <w:rPr>
          <w:rFonts w:hint="eastAsia"/>
        </w:rPr>
        <w:t>出生在亚洲和非洲国家。与</w:t>
      </w:r>
      <w:r>
        <w:rPr>
          <w:rFonts w:hint="eastAsia"/>
        </w:rPr>
        <w:t>1995</w:t>
      </w:r>
      <w:r>
        <w:rPr>
          <w:rFonts w:hint="eastAsia"/>
        </w:rPr>
        <w:t>年比较，</w:t>
      </w:r>
      <w:r>
        <w:rPr>
          <w:rFonts w:hint="eastAsia"/>
        </w:rPr>
        <w:t>1999</w:t>
      </w:r>
      <w:r>
        <w:rPr>
          <w:rFonts w:hint="eastAsia"/>
        </w:rPr>
        <w:t>年在以色列出生的犹太人口增加了，而无论是从绝对还是从相对来说，以色列犹太人中在亚洲和非洲国家出生的比例有了显著下降。</w:t>
      </w:r>
      <w:r>
        <w:rPr>
          <w:rFonts w:hint="eastAsia"/>
        </w:rPr>
        <w:t>1999</w:t>
      </w:r>
      <w:r>
        <w:rPr>
          <w:rFonts w:hint="eastAsia"/>
        </w:rPr>
        <w:t>年在欧洲和美洲国家出生的犹太人比例与</w:t>
      </w:r>
      <w:r>
        <w:rPr>
          <w:rFonts w:hint="eastAsia"/>
        </w:rPr>
        <w:t>1995</w:t>
      </w:r>
      <w:r>
        <w:rPr>
          <w:rFonts w:hint="eastAsia"/>
        </w:rPr>
        <w:t>年相同</w:t>
      </w:r>
      <w:r>
        <w:rPr>
          <w:rFonts w:hint="eastAsia"/>
        </w:rPr>
        <w:t>(29%)</w:t>
      </w:r>
      <w:r>
        <w:rPr>
          <w:rFonts w:hint="eastAsia"/>
        </w:rPr>
        <w:t>，这主要是因为不断有移民从前苏联抵达以色列。</w:t>
      </w:r>
    </w:p>
    <w:p w:rsidR="00000000" w:rsidRDefault="00000000">
      <w:pPr>
        <w:pStyle w:val="NormalIndent"/>
        <w:spacing w:after="320"/>
        <w:rPr>
          <w:rFonts w:hint="eastAsia"/>
        </w:rPr>
      </w:pPr>
      <w:r>
        <w:rPr>
          <w:rFonts w:hint="eastAsia"/>
        </w:rPr>
        <w:t>153.  1999</w:t>
      </w:r>
      <w:r>
        <w:rPr>
          <w:rFonts w:hint="eastAsia"/>
        </w:rPr>
        <w:t>年中，在欧洲和美洲出生的犹太人中，</w:t>
      </w:r>
      <w:r>
        <w:rPr>
          <w:rFonts w:hint="eastAsia"/>
        </w:rPr>
        <w:t>1/3</w:t>
      </w:r>
      <w:r>
        <w:rPr>
          <w:rFonts w:hint="eastAsia"/>
        </w:rPr>
        <w:t>是学术和专业人员，而在以色列出生和在亚洲及非洲出生的犹太人中，从事此类职业的比例分别为</w:t>
      </w:r>
      <w:r>
        <w:rPr>
          <w:rFonts w:hint="eastAsia"/>
        </w:rPr>
        <w:t>30%</w:t>
      </w:r>
      <w:r>
        <w:rPr>
          <w:rFonts w:hint="eastAsia"/>
        </w:rPr>
        <w:t>和</w:t>
      </w:r>
      <w:r>
        <w:rPr>
          <w:rFonts w:hint="eastAsia"/>
        </w:rPr>
        <w:t>18%</w:t>
      </w:r>
      <w:r>
        <w:rPr>
          <w:rFonts w:hint="eastAsia"/>
        </w:rPr>
        <w:t>。</w:t>
      </w:r>
      <w:r>
        <w:rPr>
          <w:rFonts w:hint="eastAsia"/>
        </w:rPr>
        <w:t>1995-1999</w:t>
      </w:r>
      <w:r>
        <w:rPr>
          <w:rFonts w:hint="eastAsia"/>
        </w:rPr>
        <w:t>年期间，以色列出生的犹太就业人口中工业熟练工人的数量和比例出现了特别明显的下降；不过，在欧洲和美洲出生以及在亚洲和非洲出生的犹太就业者中，这种下降情况也是值得注意的。</w:t>
      </w:r>
    </w:p>
    <w:p w:rsidR="00000000" w:rsidRDefault="00000000">
      <w:pPr>
        <w:pStyle w:val="Heading3"/>
        <w:rPr>
          <w:rFonts w:hint="eastAsia"/>
        </w:rPr>
      </w:pPr>
      <w:bookmarkStart w:id="20" w:name="_Toc12247695"/>
      <w:r>
        <w:rPr>
          <w:rFonts w:hint="eastAsia"/>
        </w:rPr>
        <w:t>表</w:t>
      </w:r>
      <w:r>
        <w:rPr>
          <w:rFonts w:hint="eastAsia"/>
        </w:rPr>
        <w:t xml:space="preserve">  6</w:t>
      </w:r>
      <w:bookmarkEnd w:id="20"/>
    </w:p>
    <w:p w:rsidR="00000000" w:rsidRDefault="00000000">
      <w:pPr>
        <w:pStyle w:val="Heading3"/>
        <w:rPr>
          <w:rFonts w:hint="eastAsia"/>
          <w:u w:val="none"/>
        </w:rPr>
      </w:pPr>
      <w:bookmarkStart w:id="21" w:name="_Toc12247696"/>
      <w:r>
        <w:rPr>
          <w:rFonts w:hint="eastAsia"/>
        </w:rPr>
        <w:t>按职业、出生地所在大陆和性别分列的</w:t>
      </w:r>
      <w:r>
        <w:rPr>
          <w:rFonts w:hint="eastAsia"/>
        </w:rPr>
        <w:t>1999</w:t>
      </w:r>
      <w:r>
        <w:rPr>
          <w:rFonts w:hint="eastAsia"/>
        </w:rPr>
        <w:t>年</w:t>
      </w:r>
      <w:r>
        <w:br/>
      </w:r>
      <w:r>
        <w:rPr>
          <w:rFonts w:hint="eastAsia"/>
        </w:rPr>
        <w:t>就业犹太人口的情况</w:t>
      </w:r>
      <w:r>
        <w:rPr>
          <w:rFonts w:hint="eastAsia"/>
        </w:rPr>
        <w:t>(</w:t>
      </w:r>
      <w:r>
        <w:rPr>
          <w:rFonts w:hint="eastAsia"/>
        </w:rPr>
        <w:t>以千人为单位</w:t>
      </w:r>
      <w:r>
        <w:rPr>
          <w:rFonts w:hint="eastAsia"/>
          <w:u w:val="none"/>
        </w:rPr>
        <w:t>)</w:t>
      </w:r>
      <w:bookmarkEnd w:id="2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3"/>
        <w:gridCol w:w="1551"/>
        <w:gridCol w:w="1552"/>
        <w:gridCol w:w="1552"/>
        <w:gridCol w:w="1552"/>
      </w:tblGrid>
      <w:tr w:rsidR="00000000">
        <w:tblPrEx>
          <w:tblCellMar>
            <w:top w:w="0" w:type="dxa"/>
            <w:bottom w:w="0" w:type="dxa"/>
          </w:tblCellMar>
        </w:tblPrEx>
        <w:trPr>
          <w:tblHeader/>
        </w:trPr>
        <w:tc>
          <w:tcPr>
            <w:tcW w:w="3363" w:type="dxa"/>
          </w:tcPr>
          <w:p w:rsidR="00000000" w:rsidRDefault="00000000">
            <w:pPr>
              <w:pStyle w:val="aa"/>
              <w:spacing w:before="120"/>
              <w:jc w:val="center"/>
              <w:rPr>
                <w:rFonts w:hint="eastAsia"/>
              </w:rPr>
            </w:pPr>
            <w:r>
              <w:rPr>
                <w:rFonts w:hint="eastAsia"/>
              </w:rPr>
              <w:t>职业和性别</w:t>
            </w:r>
          </w:p>
        </w:tc>
        <w:tc>
          <w:tcPr>
            <w:tcW w:w="1551" w:type="dxa"/>
          </w:tcPr>
          <w:p w:rsidR="00000000" w:rsidRDefault="00000000">
            <w:pPr>
              <w:pStyle w:val="aa"/>
              <w:spacing w:before="120"/>
              <w:jc w:val="center"/>
              <w:rPr>
                <w:rFonts w:hint="eastAsia"/>
              </w:rPr>
            </w:pPr>
            <w:r>
              <w:rPr>
                <w:rFonts w:hint="eastAsia"/>
              </w:rPr>
              <w:t>总</w:t>
            </w:r>
            <w:r>
              <w:rPr>
                <w:rFonts w:hint="eastAsia"/>
              </w:rPr>
              <w:t xml:space="preserve">  </w:t>
            </w:r>
            <w:r>
              <w:rPr>
                <w:rFonts w:hint="eastAsia"/>
              </w:rPr>
              <w:t>数</w:t>
            </w:r>
          </w:p>
        </w:tc>
        <w:tc>
          <w:tcPr>
            <w:tcW w:w="1552" w:type="dxa"/>
          </w:tcPr>
          <w:p w:rsidR="00000000" w:rsidRDefault="00000000">
            <w:pPr>
              <w:pStyle w:val="aa"/>
              <w:spacing w:before="120"/>
              <w:jc w:val="center"/>
              <w:rPr>
                <w:rFonts w:hint="eastAsia"/>
              </w:rPr>
            </w:pPr>
            <w:r>
              <w:rPr>
                <w:rFonts w:hint="eastAsia"/>
              </w:rPr>
              <w:t>以色列出生</w:t>
            </w:r>
          </w:p>
        </w:tc>
        <w:tc>
          <w:tcPr>
            <w:tcW w:w="1552" w:type="dxa"/>
          </w:tcPr>
          <w:p w:rsidR="00000000" w:rsidRDefault="00000000">
            <w:pPr>
              <w:pStyle w:val="aa"/>
              <w:spacing w:before="120"/>
              <w:jc w:val="center"/>
              <w:rPr>
                <w:rFonts w:hint="eastAsia"/>
              </w:rPr>
            </w:pPr>
            <w:r>
              <w:rPr>
                <w:rFonts w:hint="eastAsia"/>
              </w:rPr>
              <w:t>亚洲</w:t>
            </w:r>
            <w:r>
              <w:rPr>
                <w:rFonts w:hint="eastAsia"/>
              </w:rPr>
              <w:t>/</w:t>
            </w:r>
            <w:r>
              <w:rPr>
                <w:rFonts w:hint="eastAsia"/>
              </w:rPr>
              <w:t>亚洲</w:t>
            </w:r>
          </w:p>
        </w:tc>
        <w:tc>
          <w:tcPr>
            <w:tcW w:w="1552" w:type="dxa"/>
          </w:tcPr>
          <w:p w:rsidR="00000000" w:rsidRDefault="00000000">
            <w:pPr>
              <w:pStyle w:val="aa"/>
              <w:spacing w:before="120"/>
              <w:jc w:val="center"/>
              <w:rPr>
                <w:rFonts w:hint="eastAsia"/>
              </w:rPr>
            </w:pPr>
            <w:r>
              <w:rPr>
                <w:rFonts w:hint="eastAsia"/>
              </w:rPr>
              <w:t>欧洲</w:t>
            </w:r>
            <w:r>
              <w:rPr>
                <w:rFonts w:hint="eastAsia"/>
              </w:rPr>
              <w:t>/</w:t>
            </w:r>
            <w:r>
              <w:rPr>
                <w:rFonts w:hint="eastAsia"/>
              </w:rPr>
              <w:t>北美洲</w:t>
            </w:r>
          </w:p>
        </w:tc>
      </w:tr>
      <w:tr w:rsidR="00000000">
        <w:tblPrEx>
          <w:tblCellMar>
            <w:top w:w="0" w:type="dxa"/>
            <w:bottom w:w="0" w:type="dxa"/>
          </w:tblCellMar>
        </w:tblPrEx>
        <w:tc>
          <w:tcPr>
            <w:tcW w:w="3363" w:type="dxa"/>
            <w:tcBorders>
              <w:bottom w:val="nil"/>
            </w:tcBorders>
          </w:tcPr>
          <w:p w:rsidR="00000000" w:rsidRDefault="00000000">
            <w:pPr>
              <w:pStyle w:val="aa"/>
              <w:rPr>
                <w:rFonts w:hint="eastAsia"/>
                <w:bCs/>
              </w:rPr>
            </w:pPr>
            <w:r>
              <w:rPr>
                <w:rFonts w:hint="eastAsia"/>
              </w:rPr>
              <w:t>共计</w:t>
            </w:r>
            <w:r>
              <w:rPr>
                <w:rFonts w:hint="eastAsia"/>
              </w:rPr>
              <w:t xml:space="preserve"> </w:t>
            </w:r>
            <w:r>
              <w:rPr>
                <w:rStyle w:val="FootnoteReference"/>
              </w:rPr>
              <w:footnoteReference w:customMarkFollows="1" w:id="4"/>
              <w:t>a</w:t>
            </w:r>
          </w:p>
        </w:tc>
        <w:tc>
          <w:tcPr>
            <w:tcW w:w="1551" w:type="dxa"/>
            <w:tcBorders>
              <w:bottom w:val="nil"/>
            </w:tcBorders>
          </w:tcPr>
          <w:p w:rsidR="00000000" w:rsidRDefault="00000000">
            <w:pPr>
              <w:pStyle w:val="aa"/>
              <w:ind w:right="340"/>
              <w:jc w:val="right"/>
            </w:pPr>
            <w:r>
              <w:t>1,857.1</w:t>
            </w:r>
          </w:p>
        </w:tc>
        <w:tc>
          <w:tcPr>
            <w:tcW w:w="1552" w:type="dxa"/>
            <w:tcBorders>
              <w:bottom w:val="nil"/>
            </w:tcBorders>
          </w:tcPr>
          <w:p w:rsidR="00000000" w:rsidRDefault="00000000">
            <w:pPr>
              <w:pStyle w:val="aa"/>
              <w:ind w:right="340"/>
              <w:jc w:val="right"/>
            </w:pPr>
            <w:r>
              <w:t>1,083.0</w:t>
            </w:r>
          </w:p>
        </w:tc>
        <w:tc>
          <w:tcPr>
            <w:tcW w:w="1552" w:type="dxa"/>
            <w:tcBorders>
              <w:bottom w:val="nil"/>
            </w:tcBorders>
          </w:tcPr>
          <w:p w:rsidR="00000000" w:rsidRDefault="00000000">
            <w:pPr>
              <w:pStyle w:val="aa"/>
              <w:ind w:right="340"/>
              <w:jc w:val="right"/>
            </w:pPr>
            <w:r>
              <w:t>233.2</w:t>
            </w:r>
          </w:p>
        </w:tc>
        <w:tc>
          <w:tcPr>
            <w:tcW w:w="1552" w:type="dxa"/>
            <w:tcBorders>
              <w:bottom w:val="nil"/>
            </w:tcBorders>
          </w:tcPr>
          <w:p w:rsidR="00000000" w:rsidRDefault="00000000">
            <w:pPr>
              <w:pStyle w:val="aa"/>
              <w:ind w:right="340"/>
              <w:jc w:val="right"/>
            </w:pPr>
            <w:r>
              <w:t>534.6</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学术专业人员</w:t>
            </w:r>
          </w:p>
        </w:tc>
        <w:tc>
          <w:tcPr>
            <w:tcW w:w="1551" w:type="dxa"/>
            <w:tcBorders>
              <w:top w:val="nil"/>
              <w:bottom w:val="nil"/>
            </w:tcBorders>
          </w:tcPr>
          <w:p w:rsidR="00000000" w:rsidRDefault="00000000">
            <w:pPr>
              <w:pStyle w:val="aa"/>
              <w:ind w:left="420" w:right="340"/>
              <w:jc w:val="right"/>
            </w:pPr>
            <w:r>
              <w:t>247.0</w:t>
            </w:r>
          </w:p>
        </w:tc>
        <w:tc>
          <w:tcPr>
            <w:tcW w:w="1552" w:type="dxa"/>
            <w:tcBorders>
              <w:top w:val="nil"/>
              <w:bottom w:val="nil"/>
            </w:tcBorders>
          </w:tcPr>
          <w:p w:rsidR="00000000" w:rsidRDefault="00000000">
            <w:pPr>
              <w:pStyle w:val="aa"/>
              <w:ind w:left="420" w:right="340"/>
              <w:jc w:val="right"/>
            </w:pPr>
            <w:r>
              <w:t>141.8</w:t>
            </w:r>
          </w:p>
        </w:tc>
        <w:tc>
          <w:tcPr>
            <w:tcW w:w="1552" w:type="dxa"/>
            <w:tcBorders>
              <w:top w:val="nil"/>
              <w:bottom w:val="nil"/>
            </w:tcBorders>
          </w:tcPr>
          <w:p w:rsidR="00000000" w:rsidRDefault="00000000">
            <w:pPr>
              <w:pStyle w:val="aa"/>
              <w:ind w:left="420" w:right="340"/>
              <w:jc w:val="right"/>
            </w:pPr>
            <w:r>
              <w:t>13.9</w:t>
            </w:r>
          </w:p>
        </w:tc>
        <w:tc>
          <w:tcPr>
            <w:tcW w:w="1552" w:type="dxa"/>
            <w:tcBorders>
              <w:top w:val="nil"/>
              <w:bottom w:val="nil"/>
            </w:tcBorders>
          </w:tcPr>
          <w:p w:rsidR="00000000" w:rsidRDefault="00000000">
            <w:pPr>
              <w:pStyle w:val="aa"/>
              <w:ind w:left="420" w:right="340"/>
              <w:jc w:val="right"/>
            </w:pPr>
            <w:r>
              <w:t>90.7</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其他专业人员和技术人员</w:t>
            </w:r>
          </w:p>
        </w:tc>
        <w:tc>
          <w:tcPr>
            <w:tcW w:w="1551" w:type="dxa"/>
            <w:tcBorders>
              <w:top w:val="nil"/>
              <w:bottom w:val="nil"/>
            </w:tcBorders>
          </w:tcPr>
          <w:p w:rsidR="00000000" w:rsidRDefault="00000000">
            <w:pPr>
              <w:pStyle w:val="aa"/>
              <w:ind w:left="420" w:right="340"/>
              <w:jc w:val="right"/>
            </w:pPr>
            <w:r>
              <w:t>287.9</w:t>
            </w:r>
          </w:p>
        </w:tc>
        <w:tc>
          <w:tcPr>
            <w:tcW w:w="1552" w:type="dxa"/>
            <w:tcBorders>
              <w:top w:val="nil"/>
              <w:bottom w:val="nil"/>
            </w:tcBorders>
          </w:tcPr>
          <w:p w:rsidR="00000000" w:rsidRDefault="00000000">
            <w:pPr>
              <w:pStyle w:val="aa"/>
              <w:ind w:left="420" w:right="340"/>
              <w:jc w:val="right"/>
            </w:pPr>
            <w:r>
              <w:t>179.6</w:t>
            </w:r>
          </w:p>
        </w:tc>
        <w:tc>
          <w:tcPr>
            <w:tcW w:w="1552" w:type="dxa"/>
            <w:tcBorders>
              <w:top w:val="nil"/>
              <w:bottom w:val="nil"/>
            </w:tcBorders>
          </w:tcPr>
          <w:p w:rsidR="00000000" w:rsidRDefault="00000000">
            <w:pPr>
              <w:pStyle w:val="aa"/>
              <w:ind w:left="420" w:right="340"/>
              <w:jc w:val="right"/>
            </w:pPr>
            <w:r>
              <w:t>28.1</w:t>
            </w:r>
          </w:p>
        </w:tc>
        <w:tc>
          <w:tcPr>
            <w:tcW w:w="1552" w:type="dxa"/>
            <w:tcBorders>
              <w:top w:val="nil"/>
              <w:bottom w:val="nil"/>
            </w:tcBorders>
          </w:tcPr>
          <w:p w:rsidR="00000000" w:rsidRDefault="00000000">
            <w:pPr>
              <w:pStyle w:val="aa"/>
              <w:ind w:left="420" w:right="340"/>
              <w:jc w:val="right"/>
            </w:pPr>
            <w:r>
              <w:t>80.1</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管理人员</w:t>
            </w:r>
          </w:p>
        </w:tc>
        <w:tc>
          <w:tcPr>
            <w:tcW w:w="1551" w:type="dxa"/>
            <w:tcBorders>
              <w:top w:val="nil"/>
              <w:bottom w:val="nil"/>
            </w:tcBorders>
          </w:tcPr>
          <w:p w:rsidR="00000000" w:rsidRDefault="00000000">
            <w:pPr>
              <w:pStyle w:val="aa"/>
              <w:ind w:left="420" w:right="340"/>
              <w:jc w:val="right"/>
            </w:pPr>
            <w:r>
              <w:t>130.0</w:t>
            </w:r>
          </w:p>
        </w:tc>
        <w:tc>
          <w:tcPr>
            <w:tcW w:w="1552" w:type="dxa"/>
            <w:tcBorders>
              <w:top w:val="nil"/>
              <w:bottom w:val="nil"/>
            </w:tcBorders>
          </w:tcPr>
          <w:p w:rsidR="00000000" w:rsidRDefault="00000000">
            <w:pPr>
              <w:pStyle w:val="aa"/>
              <w:ind w:left="420" w:right="340"/>
              <w:jc w:val="right"/>
            </w:pPr>
            <w:r>
              <w:t>88.7</w:t>
            </w:r>
          </w:p>
        </w:tc>
        <w:tc>
          <w:tcPr>
            <w:tcW w:w="1552" w:type="dxa"/>
            <w:tcBorders>
              <w:top w:val="nil"/>
              <w:bottom w:val="nil"/>
            </w:tcBorders>
          </w:tcPr>
          <w:p w:rsidR="00000000" w:rsidRDefault="00000000">
            <w:pPr>
              <w:pStyle w:val="aa"/>
              <w:ind w:left="420" w:right="340"/>
              <w:jc w:val="right"/>
            </w:pPr>
            <w:r>
              <w:t>14.2</w:t>
            </w:r>
          </w:p>
        </w:tc>
        <w:tc>
          <w:tcPr>
            <w:tcW w:w="1552" w:type="dxa"/>
            <w:tcBorders>
              <w:top w:val="nil"/>
              <w:bottom w:val="nil"/>
            </w:tcBorders>
          </w:tcPr>
          <w:p w:rsidR="00000000" w:rsidRDefault="00000000">
            <w:pPr>
              <w:pStyle w:val="aa"/>
              <w:ind w:left="420" w:right="340"/>
              <w:jc w:val="right"/>
            </w:pPr>
            <w:r>
              <w:t>26.7</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文秘人员</w:t>
            </w:r>
          </w:p>
        </w:tc>
        <w:tc>
          <w:tcPr>
            <w:tcW w:w="1551" w:type="dxa"/>
            <w:tcBorders>
              <w:top w:val="nil"/>
              <w:bottom w:val="nil"/>
            </w:tcBorders>
          </w:tcPr>
          <w:p w:rsidR="00000000" w:rsidRDefault="00000000">
            <w:pPr>
              <w:pStyle w:val="aa"/>
              <w:ind w:left="420" w:right="340"/>
              <w:jc w:val="right"/>
            </w:pPr>
            <w:r>
              <w:t>341.7</w:t>
            </w:r>
          </w:p>
        </w:tc>
        <w:tc>
          <w:tcPr>
            <w:tcW w:w="1552" w:type="dxa"/>
            <w:tcBorders>
              <w:top w:val="nil"/>
              <w:bottom w:val="nil"/>
            </w:tcBorders>
          </w:tcPr>
          <w:p w:rsidR="00000000" w:rsidRDefault="00000000">
            <w:pPr>
              <w:pStyle w:val="aa"/>
              <w:ind w:left="420" w:right="340"/>
              <w:jc w:val="right"/>
            </w:pPr>
            <w:r>
              <w:t>237.0</w:t>
            </w:r>
          </w:p>
        </w:tc>
        <w:tc>
          <w:tcPr>
            <w:tcW w:w="1552" w:type="dxa"/>
            <w:tcBorders>
              <w:top w:val="nil"/>
              <w:bottom w:val="nil"/>
            </w:tcBorders>
          </w:tcPr>
          <w:p w:rsidR="00000000" w:rsidRDefault="00000000">
            <w:pPr>
              <w:pStyle w:val="aa"/>
              <w:ind w:left="420" w:right="340"/>
              <w:jc w:val="right"/>
            </w:pPr>
            <w:r>
              <w:t>35.3</w:t>
            </w:r>
          </w:p>
        </w:tc>
        <w:tc>
          <w:tcPr>
            <w:tcW w:w="1552" w:type="dxa"/>
            <w:tcBorders>
              <w:top w:val="nil"/>
              <w:bottom w:val="nil"/>
            </w:tcBorders>
          </w:tcPr>
          <w:p w:rsidR="00000000" w:rsidRDefault="00000000">
            <w:pPr>
              <w:pStyle w:val="aa"/>
              <w:ind w:left="420" w:right="340"/>
              <w:jc w:val="right"/>
            </w:pPr>
            <w:r>
              <w:t>68.3</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代理、销售和服务工作人员</w:t>
            </w:r>
          </w:p>
        </w:tc>
        <w:tc>
          <w:tcPr>
            <w:tcW w:w="1551" w:type="dxa"/>
            <w:tcBorders>
              <w:top w:val="nil"/>
              <w:bottom w:val="nil"/>
            </w:tcBorders>
          </w:tcPr>
          <w:p w:rsidR="00000000" w:rsidRDefault="00000000">
            <w:pPr>
              <w:pStyle w:val="aa"/>
              <w:ind w:left="420" w:right="340"/>
              <w:jc w:val="right"/>
            </w:pPr>
            <w:r>
              <w:t>349.1</w:t>
            </w:r>
          </w:p>
        </w:tc>
        <w:tc>
          <w:tcPr>
            <w:tcW w:w="1552" w:type="dxa"/>
            <w:tcBorders>
              <w:top w:val="nil"/>
              <w:bottom w:val="nil"/>
            </w:tcBorders>
          </w:tcPr>
          <w:p w:rsidR="00000000" w:rsidRDefault="00000000">
            <w:pPr>
              <w:pStyle w:val="aa"/>
              <w:ind w:left="420" w:right="340"/>
              <w:jc w:val="right"/>
            </w:pPr>
            <w:r>
              <w:t>200.2</w:t>
            </w:r>
          </w:p>
        </w:tc>
        <w:tc>
          <w:tcPr>
            <w:tcW w:w="1552" w:type="dxa"/>
            <w:tcBorders>
              <w:top w:val="nil"/>
              <w:bottom w:val="nil"/>
            </w:tcBorders>
          </w:tcPr>
          <w:p w:rsidR="00000000" w:rsidRDefault="00000000">
            <w:pPr>
              <w:pStyle w:val="aa"/>
              <w:ind w:left="420" w:right="340"/>
              <w:jc w:val="right"/>
            </w:pPr>
            <w:r>
              <w:t>57.1</w:t>
            </w:r>
          </w:p>
        </w:tc>
        <w:tc>
          <w:tcPr>
            <w:tcW w:w="1552" w:type="dxa"/>
            <w:tcBorders>
              <w:top w:val="nil"/>
              <w:bottom w:val="nil"/>
            </w:tcBorders>
          </w:tcPr>
          <w:p w:rsidR="00000000" w:rsidRDefault="00000000">
            <w:pPr>
              <w:pStyle w:val="aa"/>
              <w:ind w:left="420" w:right="340"/>
              <w:jc w:val="right"/>
            </w:pPr>
            <w:r>
              <w:t>90.1</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农业熟练工人</w:t>
            </w:r>
          </w:p>
        </w:tc>
        <w:tc>
          <w:tcPr>
            <w:tcW w:w="1551" w:type="dxa"/>
            <w:tcBorders>
              <w:top w:val="nil"/>
              <w:bottom w:val="nil"/>
            </w:tcBorders>
          </w:tcPr>
          <w:p w:rsidR="00000000" w:rsidRDefault="00000000">
            <w:pPr>
              <w:pStyle w:val="aa"/>
              <w:ind w:left="420" w:right="340"/>
              <w:jc w:val="right"/>
            </w:pPr>
            <w:r>
              <w:t>33.4</w:t>
            </w:r>
          </w:p>
        </w:tc>
        <w:tc>
          <w:tcPr>
            <w:tcW w:w="1552" w:type="dxa"/>
            <w:tcBorders>
              <w:top w:val="nil"/>
              <w:bottom w:val="nil"/>
            </w:tcBorders>
          </w:tcPr>
          <w:p w:rsidR="00000000" w:rsidRDefault="00000000">
            <w:pPr>
              <w:pStyle w:val="aa"/>
              <w:ind w:left="420" w:right="340"/>
              <w:jc w:val="right"/>
            </w:pPr>
            <w:r>
              <w:t>22.7</w:t>
            </w:r>
          </w:p>
        </w:tc>
        <w:tc>
          <w:tcPr>
            <w:tcW w:w="1552" w:type="dxa"/>
            <w:tcBorders>
              <w:top w:val="nil"/>
              <w:bottom w:val="nil"/>
            </w:tcBorders>
          </w:tcPr>
          <w:p w:rsidR="00000000" w:rsidRDefault="00000000">
            <w:pPr>
              <w:pStyle w:val="aa"/>
              <w:ind w:left="420" w:right="340"/>
              <w:jc w:val="right"/>
            </w:pPr>
            <w:r>
              <w:t>4.6</w:t>
            </w:r>
          </w:p>
        </w:tc>
        <w:tc>
          <w:tcPr>
            <w:tcW w:w="1552" w:type="dxa"/>
            <w:tcBorders>
              <w:top w:val="nil"/>
              <w:bottom w:val="nil"/>
            </w:tcBorders>
          </w:tcPr>
          <w:p w:rsidR="00000000" w:rsidRDefault="00000000">
            <w:pPr>
              <w:pStyle w:val="aa"/>
              <w:ind w:left="420" w:right="340"/>
              <w:jc w:val="right"/>
            </w:pPr>
            <w:r>
              <w:t>5.3</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工业熟练工人</w:t>
            </w:r>
          </w:p>
        </w:tc>
        <w:tc>
          <w:tcPr>
            <w:tcW w:w="1551" w:type="dxa"/>
            <w:tcBorders>
              <w:top w:val="nil"/>
              <w:bottom w:val="nil"/>
            </w:tcBorders>
          </w:tcPr>
          <w:p w:rsidR="00000000" w:rsidRDefault="00000000">
            <w:pPr>
              <w:pStyle w:val="aa"/>
              <w:ind w:left="420" w:right="340"/>
              <w:jc w:val="right"/>
            </w:pPr>
            <w:r>
              <w:t>330.6</w:t>
            </w:r>
          </w:p>
        </w:tc>
        <w:tc>
          <w:tcPr>
            <w:tcW w:w="1552" w:type="dxa"/>
            <w:tcBorders>
              <w:top w:val="nil"/>
              <w:bottom w:val="nil"/>
            </w:tcBorders>
          </w:tcPr>
          <w:p w:rsidR="00000000" w:rsidRDefault="00000000">
            <w:pPr>
              <w:pStyle w:val="aa"/>
              <w:ind w:left="420" w:right="340"/>
              <w:jc w:val="right"/>
            </w:pPr>
            <w:r>
              <w:t>162.2</w:t>
            </w:r>
          </w:p>
        </w:tc>
        <w:tc>
          <w:tcPr>
            <w:tcW w:w="1552" w:type="dxa"/>
            <w:tcBorders>
              <w:top w:val="nil"/>
              <w:bottom w:val="nil"/>
            </w:tcBorders>
          </w:tcPr>
          <w:p w:rsidR="00000000" w:rsidRDefault="00000000">
            <w:pPr>
              <w:pStyle w:val="aa"/>
              <w:ind w:left="420" w:right="340"/>
              <w:jc w:val="right"/>
            </w:pPr>
            <w:r>
              <w:t>52.2</w:t>
            </w:r>
          </w:p>
        </w:tc>
        <w:tc>
          <w:tcPr>
            <w:tcW w:w="1552" w:type="dxa"/>
            <w:tcBorders>
              <w:top w:val="nil"/>
              <w:bottom w:val="nil"/>
            </w:tcBorders>
          </w:tcPr>
          <w:p w:rsidR="00000000" w:rsidRDefault="00000000">
            <w:pPr>
              <w:pStyle w:val="aa"/>
              <w:ind w:left="420" w:right="340"/>
              <w:jc w:val="right"/>
            </w:pPr>
            <w:r>
              <w:t>113.5</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非熟练工人</w:t>
            </w:r>
          </w:p>
        </w:tc>
        <w:tc>
          <w:tcPr>
            <w:tcW w:w="1551" w:type="dxa"/>
            <w:tcBorders>
              <w:top w:val="nil"/>
              <w:bottom w:val="nil"/>
            </w:tcBorders>
          </w:tcPr>
          <w:p w:rsidR="00000000" w:rsidRDefault="00000000">
            <w:pPr>
              <w:pStyle w:val="aa"/>
              <w:ind w:left="420" w:right="340"/>
              <w:jc w:val="right"/>
            </w:pPr>
            <w:r>
              <w:t>137.4</w:t>
            </w:r>
          </w:p>
        </w:tc>
        <w:tc>
          <w:tcPr>
            <w:tcW w:w="1552" w:type="dxa"/>
            <w:tcBorders>
              <w:top w:val="nil"/>
              <w:bottom w:val="nil"/>
            </w:tcBorders>
          </w:tcPr>
          <w:p w:rsidR="00000000" w:rsidRDefault="00000000">
            <w:pPr>
              <w:pStyle w:val="aa"/>
              <w:ind w:left="420" w:right="340"/>
              <w:jc w:val="right"/>
            </w:pPr>
            <w:r>
              <w:t>50.8</w:t>
            </w:r>
          </w:p>
        </w:tc>
        <w:tc>
          <w:tcPr>
            <w:tcW w:w="1552" w:type="dxa"/>
            <w:tcBorders>
              <w:top w:val="nil"/>
              <w:bottom w:val="nil"/>
            </w:tcBorders>
          </w:tcPr>
          <w:p w:rsidR="00000000" w:rsidRDefault="00000000">
            <w:pPr>
              <w:pStyle w:val="aa"/>
              <w:ind w:left="420" w:right="340"/>
              <w:jc w:val="right"/>
            </w:pPr>
            <w:r>
              <w:t>26.7</w:t>
            </w:r>
          </w:p>
        </w:tc>
        <w:tc>
          <w:tcPr>
            <w:tcW w:w="1552" w:type="dxa"/>
            <w:tcBorders>
              <w:top w:val="nil"/>
              <w:bottom w:val="nil"/>
            </w:tcBorders>
          </w:tcPr>
          <w:p w:rsidR="00000000" w:rsidRDefault="00000000">
            <w:pPr>
              <w:pStyle w:val="aa"/>
              <w:ind w:left="420" w:right="340"/>
              <w:jc w:val="right"/>
            </w:pPr>
            <w:r>
              <w:t>59.9</w:t>
            </w:r>
          </w:p>
        </w:tc>
      </w:tr>
      <w:tr w:rsidR="00000000">
        <w:tblPrEx>
          <w:tblCellMar>
            <w:top w:w="0" w:type="dxa"/>
            <w:bottom w:w="0" w:type="dxa"/>
          </w:tblCellMar>
        </w:tblPrEx>
        <w:tc>
          <w:tcPr>
            <w:tcW w:w="3363" w:type="dxa"/>
            <w:tcBorders>
              <w:top w:val="nil"/>
              <w:bottom w:val="nil"/>
            </w:tcBorders>
          </w:tcPr>
          <w:p w:rsidR="00000000" w:rsidRDefault="00000000">
            <w:pPr>
              <w:pStyle w:val="aa"/>
              <w:rPr>
                <w:rFonts w:hint="eastAsia"/>
              </w:rPr>
            </w:pPr>
            <w:r>
              <w:rPr>
                <w:rFonts w:hint="eastAsia"/>
              </w:rPr>
              <w:t>男性－合计</w:t>
            </w:r>
          </w:p>
        </w:tc>
        <w:tc>
          <w:tcPr>
            <w:tcW w:w="1551" w:type="dxa"/>
            <w:tcBorders>
              <w:top w:val="nil"/>
              <w:bottom w:val="nil"/>
            </w:tcBorders>
          </w:tcPr>
          <w:p w:rsidR="00000000" w:rsidRDefault="00000000">
            <w:pPr>
              <w:pStyle w:val="aa"/>
              <w:ind w:right="340"/>
              <w:jc w:val="right"/>
            </w:pPr>
            <w:r>
              <w:t>964.6</w:t>
            </w:r>
          </w:p>
        </w:tc>
        <w:tc>
          <w:tcPr>
            <w:tcW w:w="1552" w:type="dxa"/>
            <w:tcBorders>
              <w:top w:val="nil"/>
              <w:bottom w:val="nil"/>
            </w:tcBorders>
          </w:tcPr>
          <w:p w:rsidR="00000000" w:rsidRDefault="00000000">
            <w:pPr>
              <w:pStyle w:val="aa"/>
              <w:ind w:right="340"/>
              <w:jc w:val="right"/>
            </w:pPr>
            <w:r>
              <w:t>553.4</w:t>
            </w:r>
          </w:p>
        </w:tc>
        <w:tc>
          <w:tcPr>
            <w:tcW w:w="1552" w:type="dxa"/>
            <w:tcBorders>
              <w:top w:val="nil"/>
              <w:bottom w:val="nil"/>
            </w:tcBorders>
          </w:tcPr>
          <w:p w:rsidR="00000000" w:rsidRDefault="00000000">
            <w:pPr>
              <w:pStyle w:val="aa"/>
              <w:ind w:right="340"/>
              <w:jc w:val="right"/>
            </w:pPr>
            <w:r>
              <w:t>133.5</w:t>
            </w:r>
          </w:p>
        </w:tc>
        <w:tc>
          <w:tcPr>
            <w:tcW w:w="1552" w:type="dxa"/>
            <w:tcBorders>
              <w:top w:val="nil"/>
              <w:bottom w:val="nil"/>
            </w:tcBorders>
          </w:tcPr>
          <w:p w:rsidR="00000000" w:rsidRDefault="00000000">
            <w:pPr>
              <w:pStyle w:val="aa"/>
              <w:ind w:right="340"/>
              <w:jc w:val="right"/>
            </w:pPr>
            <w:r>
              <w:t>274.0</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学术专业人员</w:t>
            </w:r>
          </w:p>
        </w:tc>
        <w:tc>
          <w:tcPr>
            <w:tcW w:w="1551" w:type="dxa"/>
            <w:tcBorders>
              <w:top w:val="nil"/>
              <w:bottom w:val="nil"/>
            </w:tcBorders>
          </w:tcPr>
          <w:p w:rsidR="00000000" w:rsidRDefault="00000000">
            <w:pPr>
              <w:pStyle w:val="aa"/>
              <w:ind w:left="420" w:right="340"/>
              <w:jc w:val="right"/>
            </w:pPr>
            <w:r>
              <w:t>128.3</w:t>
            </w:r>
          </w:p>
        </w:tc>
        <w:tc>
          <w:tcPr>
            <w:tcW w:w="1552" w:type="dxa"/>
            <w:tcBorders>
              <w:top w:val="nil"/>
              <w:bottom w:val="nil"/>
            </w:tcBorders>
          </w:tcPr>
          <w:p w:rsidR="00000000" w:rsidRDefault="00000000">
            <w:pPr>
              <w:pStyle w:val="aa"/>
              <w:ind w:left="420" w:right="340"/>
              <w:jc w:val="right"/>
            </w:pPr>
            <w:r>
              <w:t>68.6</w:t>
            </w:r>
          </w:p>
        </w:tc>
        <w:tc>
          <w:tcPr>
            <w:tcW w:w="1552" w:type="dxa"/>
            <w:tcBorders>
              <w:top w:val="nil"/>
              <w:bottom w:val="nil"/>
            </w:tcBorders>
          </w:tcPr>
          <w:p w:rsidR="00000000" w:rsidRDefault="00000000">
            <w:pPr>
              <w:pStyle w:val="aa"/>
              <w:ind w:left="420" w:right="340"/>
              <w:jc w:val="right"/>
            </w:pPr>
            <w:r>
              <w:t>9.2</w:t>
            </w:r>
          </w:p>
        </w:tc>
        <w:tc>
          <w:tcPr>
            <w:tcW w:w="1552" w:type="dxa"/>
            <w:tcBorders>
              <w:top w:val="nil"/>
              <w:bottom w:val="nil"/>
            </w:tcBorders>
          </w:tcPr>
          <w:p w:rsidR="00000000" w:rsidRDefault="00000000">
            <w:pPr>
              <w:pStyle w:val="aa"/>
              <w:ind w:left="420" w:right="340"/>
              <w:jc w:val="right"/>
            </w:pPr>
            <w:r>
              <w:t>49.6</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其他专业人员和技术人员</w:t>
            </w:r>
          </w:p>
        </w:tc>
        <w:tc>
          <w:tcPr>
            <w:tcW w:w="1551" w:type="dxa"/>
            <w:tcBorders>
              <w:top w:val="nil"/>
              <w:bottom w:val="nil"/>
            </w:tcBorders>
          </w:tcPr>
          <w:p w:rsidR="00000000" w:rsidRDefault="00000000">
            <w:pPr>
              <w:pStyle w:val="aa"/>
              <w:ind w:left="420" w:right="340"/>
              <w:jc w:val="right"/>
            </w:pPr>
            <w:r>
              <w:t>112.8</w:t>
            </w:r>
          </w:p>
        </w:tc>
        <w:tc>
          <w:tcPr>
            <w:tcW w:w="1552" w:type="dxa"/>
            <w:tcBorders>
              <w:top w:val="nil"/>
              <w:bottom w:val="nil"/>
            </w:tcBorders>
          </w:tcPr>
          <w:p w:rsidR="00000000" w:rsidRDefault="00000000">
            <w:pPr>
              <w:pStyle w:val="aa"/>
              <w:ind w:left="420" w:right="340"/>
              <w:jc w:val="right"/>
            </w:pPr>
            <w:r>
              <w:t>65.9</w:t>
            </w:r>
          </w:p>
        </w:tc>
        <w:tc>
          <w:tcPr>
            <w:tcW w:w="1552" w:type="dxa"/>
            <w:tcBorders>
              <w:top w:val="nil"/>
              <w:bottom w:val="nil"/>
            </w:tcBorders>
          </w:tcPr>
          <w:p w:rsidR="00000000" w:rsidRDefault="00000000">
            <w:pPr>
              <w:pStyle w:val="aa"/>
              <w:ind w:left="420" w:right="340"/>
              <w:jc w:val="right"/>
            </w:pPr>
            <w:r>
              <w:t>11.9</w:t>
            </w:r>
          </w:p>
        </w:tc>
        <w:tc>
          <w:tcPr>
            <w:tcW w:w="1552" w:type="dxa"/>
            <w:tcBorders>
              <w:top w:val="nil"/>
              <w:bottom w:val="nil"/>
            </w:tcBorders>
          </w:tcPr>
          <w:p w:rsidR="00000000" w:rsidRDefault="00000000">
            <w:pPr>
              <w:pStyle w:val="aa"/>
              <w:ind w:left="420" w:right="340"/>
              <w:jc w:val="right"/>
            </w:pPr>
            <w:r>
              <w:t>34.3</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管理人员</w:t>
            </w:r>
          </w:p>
        </w:tc>
        <w:tc>
          <w:tcPr>
            <w:tcW w:w="1551" w:type="dxa"/>
            <w:tcBorders>
              <w:top w:val="nil"/>
              <w:bottom w:val="nil"/>
            </w:tcBorders>
          </w:tcPr>
          <w:p w:rsidR="00000000" w:rsidRDefault="00000000">
            <w:pPr>
              <w:pStyle w:val="aa"/>
              <w:ind w:left="420" w:right="340"/>
              <w:jc w:val="right"/>
            </w:pPr>
            <w:r>
              <w:t>97.4</w:t>
            </w:r>
          </w:p>
        </w:tc>
        <w:tc>
          <w:tcPr>
            <w:tcW w:w="1552" w:type="dxa"/>
            <w:tcBorders>
              <w:top w:val="nil"/>
              <w:bottom w:val="nil"/>
            </w:tcBorders>
          </w:tcPr>
          <w:p w:rsidR="00000000" w:rsidRDefault="00000000">
            <w:pPr>
              <w:pStyle w:val="aa"/>
              <w:ind w:left="420" w:right="340"/>
              <w:jc w:val="right"/>
            </w:pPr>
            <w:r>
              <w:t>65.9</w:t>
            </w:r>
          </w:p>
        </w:tc>
        <w:tc>
          <w:tcPr>
            <w:tcW w:w="1552" w:type="dxa"/>
            <w:tcBorders>
              <w:top w:val="nil"/>
              <w:bottom w:val="nil"/>
            </w:tcBorders>
          </w:tcPr>
          <w:p w:rsidR="00000000" w:rsidRDefault="00000000">
            <w:pPr>
              <w:pStyle w:val="aa"/>
              <w:ind w:left="420" w:right="340"/>
              <w:jc w:val="right"/>
            </w:pPr>
            <w:r>
              <w:t>12.0</w:t>
            </w:r>
          </w:p>
        </w:tc>
        <w:tc>
          <w:tcPr>
            <w:tcW w:w="1552" w:type="dxa"/>
            <w:tcBorders>
              <w:top w:val="nil"/>
              <w:bottom w:val="nil"/>
            </w:tcBorders>
          </w:tcPr>
          <w:p w:rsidR="00000000" w:rsidRDefault="00000000">
            <w:pPr>
              <w:pStyle w:val="aa"/>
              <w:ind w:left="420" w:right="340"/>
              <w:jc w:val="right"/>
            </w:pPr>
            <w:r>
              <w:t>19.4</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文秘人员</w:t>
            </w:r>
          </w:p>
        </w:tc>
        <w:tc>
          <w:tcPr>
            <w:tcW w:w="1551" w:type="dxa"/>
            <w:tcBorders>
              <w:top w:val="nil"/>
              <w:bottom w:val="nil"/>
            </w:tcBorders>
          </w:tcPr>
          <w:p w:rsidR="00000000" w:rsidRDefault="00000000">
            <w:pPr>
              <w:pStyle w:val="aa"/>
              <w:ind w:left="420" w:right="340"/>
              <w:jc w:val="right"/>
            </w:pPr>
            <w:r>
              <w:t>85.8</w:t>
            </w:r>
          </w:p>
        </w:tc>
        <w:tc>
          <w:tcPr>
            <w:tcW w:w="1552" w:type="dxa"/>
            <w:tcBorders>
              <w:top w:val="nil"/>
              <w:bottom w:val="nil"/>
            </w:tcBorders>
          </w:tcPr>
          <w:p w:rsidR="00000000" w:rsidRDefault="00000000">
            <w:pPr>
              <w:pStyle w:val="aa"/>
              <w:ind w:left="420" w:right="340"/>
              <w:jc w:val="right"/>
            </w:pPr>
            <w:r>
              <w:t>54.2</w:t>
            </w:r>
          </w:p>
        </w:tc>
        <w:tc>
          <w:tcPr>
            <w:tcW w:w="1552" w:type="dxa"/>
            <w:tcBorders>
              <w:top w:val="nil"/>
              <w:bottom w:val="nil"/>
            </w:tcBorders>
          </w:tcPr>
          <w:p w:rsidR="00000000" w:rsidRDefault="00000000">
            <w:pPr>
              <w:pStyle w:val="aa"/>
              <w:ind w:left="420" w:right="340"/>
              <w:jc w:val="right"/>
            </w:pPr>
            <w:r>
              <w:t>13.5</w:t>
            </w:r>
          </w:p>
        </w:tc>
        <w:tc>
          <w:tcPr>
            <w:tcW w:w="1552" w:type="dxa"/>
            <w:tcBorders>
              <w:top w:val="nil"/>
              <w:bottom w:val="nil"/>
            </w:tcBorders>
          </w:tcPr>
          <w:p w:rsidR="00000000" w:rsidRDefault="00000000">
            <w:pPr>
              <w:pStyle w:val="aa"/>
              <w:ind w:left="420" w:right="340"/>
              <w:jc w:val="right"/>
            </w:pPr>
            <w:r>
              <w:t>17.8</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代理、销售和服务工作人员</w:t>
            </w:r>
          </w:p>
        </w:tc>
        <w:tc>
          <w:tcPr>
            <w:tcW w:w="1551" w:type="dxa"/>
            <w:tcBorders>
              <w:top w:val="nil"/>
              <w:bottom w:val="nil"/>
            </w:tcBorders>
          </w:tcPr>
          <w:p w:rsidR="00000000" w:rsidRDefault="00000000">
            <w:pPr>
              <w:pStyle w:val="aa"/>
              <w:ind w:left="420" w:right="340"/>
              <w:jc w:val="right"/>
            </w:pPr>
            <w:r>
              <w:t>151.4</w:t>
            </w:r>
          </w:p>
        </w:tc>
        <w:tc>
          <w:tcPr>
            <w:tcW w:w="1552" w:type="dxa"/>
            <w:tcBorders>
              <w:top w:val="nil"/>
              <w:bottom w:val="nil"/>
            </w:tcBorders>
          </w:tcPr>
          <w:p w:rsidR="00000000" w:rsidRDefault="00000000">
            <w:pPr>
              <w:pStyle w:val="aa"/>
              <w:ind w:left="420" w:right="340"/>
              <w:jc w:val="right"/>
            </w:pPr>
            <w:r>
              <w:t>97.9</w:t>
            </w:r>
          </w:p>
        </w:tc>
        <w:tc>
          <w:tcPr>
            <w:tcW w:w="1552" w:type="dxa"/>
            <w:tcBorders>
              <w:top w:val="nil"/>
              <w:bottom w:val="nil"/>
            </w:tcBorders>
          </w:tcPr>
          <w:p w:rsidR="00000000" w:rsidRDefault="00000000">
            <w:pPr>
              <w:pStyle w:val="aa"/>
              <w:ind w:left="420" w:right="340"/>
              <w:jc w:val="right"/>
            </w:pPr>
            <w:r>
              <w:t>23.2</w:t>
            </w:r>
          </w:p>
        </w:tc>
        <w:tc>
          <w:tcPr>
            <w:tcW w:w="1552" w:type="dxa"/>
            <w:tcBorders>
              <w:top w:val="nil"/>
              <w:bottom w:val="nil"/>
            </w:tcBorders>
          </w:tcPr>
          <w:p w:rsidR="00000000" w:rsidRDefault="00000000">
            <w:pPr>
              <w:pStyle w:val="aa"/>
              <w:ind w:left="420" w:right="340"/>
              <w:jc w:val="right"/>
            </w:pPr>
            <w:r>
              <w:t>29.6</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农业熟练工人</w:t>
            </w:r>
          </w:p>
        </w:tc>
        <w:tc>
          <w:tcPr>
            <w:tcW w:w="1551" w:type="dxa"/>
            <w:tcBorders>
              <w:top w:val="nil"/>
              <w:bottom w:val="nil"/>
            </w:tcBorders>
          </w:tcPr>
          <w:p w:rsidR="00000000" w:rsidRDefault="00000000">
            <w:pPr>
              <w:pStyle w:val="aa"/>
              <w:ind w:left="420" w:right="340"/>
              <w:jc w:val="right"/>
            </w:pPr>
            <w:r>
              <w:t>28.0</w:t>
            </w:r>
          </w:p>
        </w:tc>
        <w:tc>
          <w:tcPr>
            <w:tcW w:w="1552" w:type="dxa"/>
            <w:tcBorders>
              <w:top w:val="nil"/>
              <w:bottom w:val="nil"/>
            </w:tcBorders>
          </w:tcPr>
          <w:p w:rsidR="00000000" w:rsidRDefault="00000000">
            <w:pPr>
              <w:pStyle w:val="aa"/>
              <w:ind w:left="420" w:right="340"/>
              <w:jc w:val="right"/>
            </w:pPr>
            <w:r>
              <w:t>19.9</w:t>
            </w:r>
          </w:p>
        </w:tc>
        <w:tc>
          <w:tcPr>
            <w:tcW w:w="1552" w:type="dxa"/>
            <w:tcBorders>
              <w:top w:val="nil"/>
              <w:bottom w:val="nil"/>
            </w:tcBorders>
          </w:tcPr>
          <w:p w:rsidR="00000000" w:rsidRDefault="00000000">
            <w:pPr>
              <w:pStyle w:val="aa"/>
              <w:ind w:left="420" w:right="340"/>
              <w:jc w:val="right"/>
            </w:pPr>
            <w:r>
              <w:t>3.9</w:t>
            </w:r>
          </w:p>
        </w:tc>
        <w:tc>
          <w:tcPr>
            <w:tcW w:w="1552" w:type="dxa"/>
            <w:tcBorders>
              <w:top w:val="nil"/>
              <w:bottom w:val="nil"/>
            </w:tcBorders>
          </w:tcPr>
          <w:p w:rsidR="00000000" w:rsidRDefault="00000000">
            <w:pPr>
              <w:pStyle w:val="aa"/>
              <w:ind w:left="420" w:right="340"/>
              <w:jc w:val="right"/>
            </w:pPr>
            <w:r>
              <w:t>4.1</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工业熟练工人</w:t>
            </w:r>
          </w:p>
        </w:tc>
        <w:tc>
          <w:tcPr>
            <w:tcW w:w="1551" w:type="dxa"/>
            <w:tcBorders>
              <w:top w:val="nil"/>
              <w:bottom w:val="nil"/>
            </w:tcBorders>
          </w:tcPr>
          <w:p w:rsidR="00000000" w:rsidRDefault="00000000">
            <w:pPr>
              <w:pStyle w:val="aa"/>
              <w:ind w:left="420" w:right="340"/>
              <w:jc w:val="right"/>
            </w:pPr>
            <w:r>
              <w:t>288.4</w:t>
            </w:r>
          </w:p>
        </w:tc>
        <w:tc>
          <w:tcPr>
            <w:tcW w:w="1552" w:type="dxa"/>
            <w:tcBorders>
              <w:top w:val="nil"/>
              <w:bottom w:val="nil"/>
            </w:tcBorders>
          </w:tcPr>
          <w:p w:rsidR="00000000" w:rsidRDefault="00000000">
            <w:pPr>
              <w:pStyle w:val="aa"/>
              <w:ind w:left="420" w:right="340"/>
              <w:jc w:val="right"/>
            </w:pPr>
            <w:r>
              <w:t>150.0</w:t>
            </w:r>
          </w:p>
        </w:tc>
        <w:tc>
          <w:tcPr>
            <w:tcW w:w="1552" w:type="dxa"/>
            <w:tcBorders>
              <w:top w:val="nil"/>
              <w:bottom w:val="nil"/>
            </w:tcBorders>
          </w:tcPr>
          <w:p w:rsidR="00000000" w:rsidRDefault="00000000">
            <w:pPr>
              <w:pStyle w:val="aa"/>
              <w:ind w:left="420" w:right="340"/>
              <w:jc w:val="right"/>
            </w:pPr>
            <w:r>
              <w:t>47.4</w:t>
            </w:r>
          </w:p>
        </w:tc>
        <w:tc>
          <w:tcPr>
            <w:tcW w:w="1552" w:type="dxa"/>
            <w:tcBorders>
              <w:top w:val="nil"/>
              <w:bottom w:val="nil"/>
            </w:tcBorders>
          </w:tcPr>
          <w:p w:rsidR="00000000" w:rsidRDefault="00000000">
            <w:pPr>
              <w:pStyle w:val="aa"/>
              <w:ind w:left="420" w:right="340"/>
              <w:jc w:val="right"/>
            </w:pPr>
            <w:r>
              <w:t>90.7</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非熟练工人</w:t>
            </w:r>
          </w:p>
        </w:tc>
        <w:tc>
          <w:tcPr>
            <w:tcW w:w="1551" w:type="dxa"/>
            <w:tcBorders>
              <w:top w:val="nil"/>
              <w:bottom w:val="nil"/>
            </w:tcBorders>
          </w:tcPr>
          <w:p w:rsidR="00000000" w:rsidRDefault="00000000">
            <w:pPr>
              <w:pStyle w:val="aa"/>
              <w:ind w:left="420" w:right="340"/>
              <w:jc w:val="right"/>
            </w:pPr>
            <w:r>
              <w:t>72.3</w:t>
            </w:r>
          </w:p>
        </w:tc>
        <w:tc>
          <w:tcPr>
            <w:tcW w:w="1552" w:type="dxa"/>
            <w:tcBorders>
              <w:top w:val="nil"/>
              <w:bottom w:val="nil"/>
            </w:tcBorders>
          </w:tcPr>
          <w:p w:rsidR="00000000" w:rsidRDefault="00000000">
            <w:pPr>
              <w:pStyle w:val="aa"/>
              <w:ind w:left="420" w:right="340"/>
              <w:jc w:val="right"/>
            </w:pPr>
            <w:r>
              <w:t>31.0</w:t>
            </w:r>
          </w:p>
        </w:tc>
        <w:tc>
          <w:tcPr>
            <w:tcW w:w="1552" w:type="dxa"/>
            <w:tcBorders>
              <w:top w:val="nil"/>
              <w:bottom w:val="nil"/>
            </w:tcBorders>
          </w:tcPr>
          <w:p w:rsidR="00000000" w:rsidRDefault="00000000">
            <w:pPr>
              <w:pStyle w:val="aa"/>
              <w:ind w:left="420" w:right="340"/>
              <w:jc w:val="right"/>
            </w:pPr>
            <w:r>
              <w:t>12.4</w:t>
            </w:r>
          </w:p>
        </w:tc>
        <w:tc>
          <w:tcPr>
            <w:tcW w:w="1552" w:type="dxa"/>
            <w:tcBorders>
              <w:top w:val="nil"/>
              <w:bottom w:val="nil"/>
            </w:tcBorders>
          </w:tcPr>
          <w:p w:rsidR="00000000" w:rsidRDefault="00000000">
            <w:pPr>
              <w:pStyle w:val="aa"/>
              <w:ind w:left="420" w:right="340"/>
              <w:jc w:val="right"/>
            </w:pPr>
            <w:r>
              <w:t>28.5</w:t>
            </w:r>
          </w:p>
        </w:tc>
      </w:tr>
      <w:tr w:rsidR="00000000">
        <w:tblPrEx>
          <w:tblCellMar>
            <w:top w:w="0" w:type="dxa"/>
            <w:bottom w:w="0" w:type="dxa"/>
          </w:tblCellMar>
        </w:tblPrEx>
        <w:tc>
          <w:tcPr>
            <w:tcW w:w="3363" w:type="dxa"/>
            <w:tcBorders>
              <w:top w:val="nil"/>
              <w:bottom w:val="nil"/>
            </w:tcBorders>
          </w:tcPr>
          <w:p w:rsidR="00000000" w:rsidRDefault="00000000">
            <w:pPr>
              <w:pStyle w:val="aa"/>
              <w:rPr>
                <w:rFonts w:hint="eastAsia"/>
              </w:rPr>
            </w:pPr>
            <w:r>
              <w:rPr>
                <w:rFonts w:hint="eastAsia"/>
              </w:rPr>
              <w:t>女性－合计</w:t>
            </w:r>
          </w:p>
        </w:tc>
        <w:tc>
          <w:tcPr>
            <w:tcW w:w="1551" w:type="dxa"/>
            <w:tcBorders>
              <w:top w:val="nil"/>
              <w:bottom w:val="nil"/>
            </w:tcBorders>
          </w:tcPr>
          <w:p w:rsidR="00000000" w:rsidRDefault="00000000">
            <w:pPr>
              <w:pStyle w:val="aa"/>
              <w:ind w:right="340"/>
              <w:jc w:val="right"/>
            </w:pPr>
            <w:r>
              <w:t>892.5</w:t>
            </w:r>
          </w:p>
        </w:tc>
        <w:tc>
          <w:tcPr>
            <w:tcW w:w="1552" w:type="dxa"/>
            <w:tcBorders>
              <w:top w:val="nil"/>
              <w:bottom w:val="nil"/>
            </w:tcBorders>
          </w:tcPr>
          <w:p w:rsidR="00000000" w:rsidRDefault="00000000">
            <w:pPr>
              <w:pStyle w:val="aa"/>
              <w:ind w:right="340"/>
              <w:jc w:val="right"/>
            </w:pPr>
            <w:r>
              <w:t>529.7</w:t>
            </w:r>
          </w:p>
        </w:tc>
        <w:tc>
          <w:tcPr>
            <w:tcW w:w="1552" w:type="dxa"/>
            <w:tcBorders>
              <w:top w:val="nil"/>
              <w:bottom w:val="nil"/>
            </w:tcBorders>
          </w:tcPr>
          <w:p w:rsidR="00000000" w:rsidRDefault="00000000">
            <w:pPr>
              <w:pStyle w:val="aa"/>
              <w:ind w:right="340"/>
              <w:jc w:val="right"/>
            </w:pPr>
            <w:r>
              <w:t>99.7</w:t>
            </w:r>
          </w:p>
        </w:tc>
        <w:tc>
          <w:tcPr>
            <w:tcW w:w="1552" w:type="dxa"/>
            <w:tcBorders>
              <w:top w:val="nil"/>
              <w:bottom w:val="nil"/>
            </w:tcBorders>
          </w:tcPr>
          <w:p w:rsidR="00000000" w:rsidRDefault="00000000">
            <w:pPr>
              <w:pStyle w:val="aa"/>
              <w:ind w:right="340"/>
              <w:jc w:val="right"/>
            </w:pPr>
            <w:r>
              <w:t>260.5</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学术专业人员</w:t>
            </w:r>
          </w:p>
        </w:tc>
        <w:tc>
          <w:tcPr>
            <w:tcW w:w="1551" w:type="dxa"/>
            <w:tcBorders>
              <w:top w:val="nil"/>
              <w:bottom w:val="nil"/>
            </w:tcBorders>
          </w:tcPr>
          <w:p w:rsidR="00000000" w:rsidRDefault="00000000">
            <w:pPr>
              <w:pStyle w:val="aa"/>
              <w:ind w:left="420" w:right="340"/>
              <w:jc w:val="right"/>
            </w:pPr>
            <w:r>
              <w:t>118.7</w:t>
            </w:r>
          </w:p>
        </w:tc>
        <w:tc>
          <w:tcPr>
            <w:tcW w:w="1552" w:type="dxa"/>
            <w:tcBorders>
              <w:top w:val="nil"/>
              <w:bottom w:val="nil"/>
            </w:tcBorders>
          </w:tcPr>
          <w:p w:rsidR="00000000" w:rsidRDefault="00000000">
            <w:pPr>
              <w:pStyle w:val="aa"/>
              <w:ind w:left="420" w:right="340"/>
              <w:jc w:val="right"/>
            </w:pPr>
            <w:r>
              <w:t>72.6</w:t>
            </w:r>
          </w:p>
        </w:tc>
        <w:tc>
          <w:tcPr>
            <w:tcW w:w="1552" w:type="dxa"/>
            <w:tcBorders>
              <w:top w:val="nil"/>
              <w:bottom w:val="nil"/>
            </w:tcBorders>
          </w:tcPr>
          <w:p w:rsidR="00000000" w:rsidRDefault="00000000">
            <w:pPr>
              <w:pStyle w:val="aa"/>
              <w:ind w:left="420" w:right="340"/>
              <w:jc w:val="right"/>
            </w:pPr>
            <w:r>
              <w:t>4.8</w:t>
            </w:r>
          </w:p>
        </w:tc>
        <w:tc>
          <w:tcPr>
            <w:tcW w:w="1552" w:type="dxa"/>
            <w:tcBorders>
              <w:top w:val="nil"/>
              <w:bottom w:val="nil"/>
            </w:tcBorders>
          </w:tcPr>
          <w:p w:rsidR="00000000" w:rsidRDefault="00000000">
            <w:pPr>
              <w:pStyle w:val="aa"/>
              <w:ind w:left="420" w:right="340"/>
              <w:jc w:val="right"/>
            </w:pPr>
            <w:r>
              <w:t>41.2</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其他专业人员和技术人员</w:t>
            </w:r>
          </w:p>
        </w:tc>
        <w:tc>
          <w:tcPr>
            <w:tcW w:w="1551" w:type="dxa"/>
            <w:tcBorders>
              <w:top w:val="nil"/>
              <w:bottom w:val="nil"/>
            </w:tcBorders>
          </w:tcPr>
          <w:p w:rsidR="00000000" w:rsidRDefault="00000000">
            <w:pPr>
              <w:pStyle w:val="aa"/>
              <w:ind w:left="420" w:right="340"/>
              <w:jc w:val="right"/>
            </w:pPr>
            <w:r>
              <w:t>174.9</w:t>
            </w:r>
          </w:p>
        </w:tc>
        <w:tc>
          <w:tcPr>
            <w:tcW w:w="1552" w:type="dxa"/>
            <w:tcBorders>
              <w:top w:val="nil"/>
              <w:bottom w:val="nil"/>
            </w:tcBorders>
          </w:tcPr>
          <w:p w:rsidR="00000000" w:rsidRDefault="00000000">
            <w:pPr>
              <w:pStyle w:val="aa"/>
              <w:ind w:left="420" w:right="340"/>
              <w:jc w:val="right"/>
            </w:pPr>
            <w:r>
              <w:t>112.8</w:t>
            </w:r>
          </w:p>
        </w:tc>
        <w:tc>
          <w:tcPr>
            <w:tcW w:w="1552" w:type="dxa"/>
            <w:tcBorders>
              <w:top w:val="nil"/>
              <w:bottom w:val="nil"/>
            </w:tcBorders>
          </w:tcPr>
          <w:p w:rsidR="00000000" w:rsidRDefault="00000000">
            <w:pPr>
              <w:pStyle w:val="aa"/>
              <w:ind w:left="420" w:right="340"/>
              <w:jc w:val="right"/>
            </w:pPr>
            <w:r>
              <w:t>16.5</w:t>
            </w:r>
          </w:p>
        </w:tc>
        <w:tc>
          <w:tcPr>
            <w:tcW w:w="1552" w:type="dxa"/>
            <w:tcBorders>
              <w:top w:val="nil"/>
              <w:bottom w:val="nil"/>
            </w:tcBorders>
          </w:tcPr>
          <w:p w:rsidR="00000000" w:rsidRDefault="00000000">
            <w:pPr>
              <w:pStyle w:val="aa"/>
              <w:ind w:left="420" w:right="340"/>
              <w:jc w:val="right"/>
            </w:pPr>
            <w:r>
              <w:t>45.7</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管理人员</w:t>
            </w:r>
          </w:p>
        </w:tc>
        <w:tc>
          <w:tcPr>
            <w:tcW w:w="1551" w:type="dxa"/>
            <w:tcBorders>
              <w:top w:val="nil"/>
              <w:bottom w:val="nil"/>
            </w:tcBorders>
          </w:tcPr>
          <w:p w:rsidR="00000000" w:rsidRDefault="00000000">
            <w:pPr>
              <w:pStyle w:val="aa"/>
              <w:ind w:left="420" w:right="340"/>
              <w:jc w:val="right"/>
            </w:pPr>
            <w:r>
              <w:t>33.0</w:t>
            </w:r>
          </w:p>
        </w:tc>
        <w:tc>
          <w:tcPr>
            <w:tcW w:w="1552" w:type="dxa"/>
            <w:tcBorders>
              <w:top w:val="nil"/>
              <w:bottom w:val="nil"/>
            </w:tcBorders>
          </w:tcPr>
          <w:p w:rsidR="00000000" w:rsidRDefault="00000000">
            <w:pPr>
              <w:pStyle w:val="aa"/>
              <w:ind w:left="420" w:right="340"/>
              <w:jc w:val="right"/>
            </w:pPr>
            <w:r>
              <w:t>23.3</w:t>
            </w:r>
          </w:p>
        </w:tc>
        <w:tc>
          <w:tcPr>
            <w:tcW w:w="1552" w:type="dxa"/>
            <w:tcBorders>
              <w:top w:val="nil"/>
              <w:bottom w:val="nil"/>
            </w:tcBorders>
          </w:tcPr>
          <w:p w:rsidR="00000000" w:rsidRDefault="00000000">
            <w:pPr>
              <w:pStyle w:val="aa"/>
              <w:ind w:left="420" w:right="340"/>
              <w:jc w:val="right"/>
            </w:pPr>
            <w:r>
              <w:t>2.3</w:t>
            </w:r>
          </w:p>
        </w:tc>
        <w:tc>
          <w:tcPr>
            <w:tcW w:w="1552" w:type="dxa"/>
            <w:tcBorders>
              <w:top w:val="nil"/>
              <w:bottom w:val="nil"/>
            </w:tcBorders>
          </w:tcPr>
          <w:p w:rsidR="00000000" w:rsidRDefault="00000000">
            <w:pPr>
              <w:pStyle w:val="aa"/>
              <w:ind w:left="420" w:right="340"/>
              <w:jc w:val="right"/>
            </w:pPr>
            <w:r>
              <w:t>7.0</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文秘人员</w:t>
            </w:r>
          </w:p>
        </w:tc>
        <w:tc>
          <w:tcPr>
            <w:tcW w:w="1551" w:type="dxa"/>
            <w:tcBorders>
              <w:top w:val="nil"/>
              <w:bottom w:val="nil"/>
            </w:tcBorders>
          </w:tcPr>
          <w:p w:rsidR="00000000" w:rsidRDefault="00000000">
            <w:pPr>
              <w:pStyle w:val="aa"/>
              <w:ind w:left="420" w:right="340"/>
              <w:jc w:val="right"/>
            </w:pPr>
            <w:r>
              <w:t>254.4</w:t>
            </w:r>
          </w:p>
        </w:tc>
        <w:tc>
          <w:tcPr>
            <w:tcW w:w="1552" w:type="dxa"/>
            <w:tcBorders>
              <w:top w:val="nil"/>
              <w:bottom w:val="nil"/>
            </w:tcBorders>
          </w:tcPr>
          <w:p w:rsidR="00000000" w:rsidRDefault="00000000">
            <w:pPr>
              <w:pStyle w:val="aa"/>
              <w:ind w:left="420" w:right="340"/>
              <w:jc w:val="right"/>
            </w:pPr>
            <w:r>
              <w:t>181.7</w:t>
            </w:r>
          </w:p>
        </w:tc>
        <w:tc>
          <w:tcPr>
            <w:tcW w:w="1552" w:type="dxa"/>
            <w:tcBorders>
              <w:top w:val="nil"/>
              <w:bottom w:val="nil"/>
            </w:tcBorders>
          </w:tcPr>
          <w:p w:rsidR="00000000" w:rsidRDefault="00000000">
            <w:pPr>
              <w:pStyle w:val="aa"/>
              <w:ind w:left="420" w:right="340"/>
              <w:jc w:val="right"/>
            </w:pPr>
            <w:r>
              <w:t>21.7</w:t>
            </w:r>
          </w:p>
        </w:tc>
        <w:tc>
          <w:tcPr>
            <w:tcW w:w="1552" w:type="dxa"/>
            <w:tcBorders>
              <w:top w:val="nil"/>
              <w:bottom w:val="nil"/>
            </w:tcBorders>
          </w:tcPr>
          <w:p w:rsidR="00000000" w:rsidRDefault="00000000">
            <w:pPr>
              <w:pStyle w:val="aa"/>
              <w:ind w:left="420" w:right="340"/>
              <w:jc w:val="right"/>
            </w:pPr>
            <w:r>
              <w:t>50.6</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代理、销售和服务工作人员</w:t>
            </w:r>
          </w:p>
        </w:tc>
        <w:tc>
          <w:tcPr>
            <w:tcW w:w="1551" w:type="dxa"/>
            <w:tcBorders>
              <w:top w:val="nil"/>
              <w:bottom w:val="nil"/>
            </w:tcBorders>
          </w:tcPr>
          <w:p w:rsidR="00000000" w:rsidRDefault="00000000">
            <w:pPr>
              <w:pStyle w:val="aa"/>
              <w:ind w:left="420" w:right="340"/>
              <w:jc w:val="right"/>
            </w:pPr>
            <w:r>
              <w:t>197.2</w:t>
            </w:r>
          </w:p>
        </w:tc>
        <w:tc>
          <w:tcPr>
            <w:tcW w:w="1552" w:type="dxa"/>
            <w:tcBorders>
              <w:top w:val="nil"/>
              <w:bottom w:val="nil"/>
            </w:tcBorders>
          </w:tcPr>
          <w:p w:rsidR="00000000" w:rsidRDefault="00000000">
            <w:pPr>
              <w:pStyle w:val="aa"/>
              <w:ind w:left="420" w:right="340"/>
              <w:jc w:val="right"/>
            </w:pPr>
            <w:r>
              <w:t>102.2</w:t>
            </w:r>
          </w:p>
        </w:tc>
        <w:tc>
          <w:tcPr>
            <w:tcW w:w="1552" w:type="dxa"/>
            <w:tcBorders>
              <w:top w:val="nil"/>
              <w:bottom w:val="nil"/>
            </w:tcBorders>
          </w:tcPr>
          <w:p w:rsidR="00000000" w:rsidRDefault="00000000">
            <w:pPr>
              <w:pStyle w:val="aa"/>
              <w:ind w:left="420" w:right="340"/>
              <w:jc w:val="right"/>
            </w:pPr>
            <w:r>
              <w:t>33.9</w:t>
            </w:r>
          </w:p>
        </w:tc>
        <w:tc>
          <w:tcPr>
            <w:tcW w:w="1552" w:type="dxa"/>
            <w:tcBorders>
              <w:top w:val="nil"/>
              <w:bottom w:val="nil"/>
            </w:tcBorders>
          </w:tcPr>
          <w:p w:rsidR="00000000" w:rsidRDefault="00000000">
            <w:pPr>
              <w:pStyle w:val="aa"/>
              <w:ind w:left="420" w:right="340"/>
              <w:jc w:val="right"/>
            </w:pPr>
            <w:r>
              <w:t>60.5</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农业熟练工人</w:t>
            </w:r>
          </w:p>
        </w:tc>
        <w:tc>
          <w:tcPr>
            <w:tcW w:w="1551" w:type="dxa"/>
            <w:tcBorders>
              <w:top w:val="nil"/>
              <w:bottom w:val="nil"/>
            </w:tcBorders>
          </w:tcPr>
          <w:p w:rsidR="00000000" w:rsidRDefault="00000000">
            <w:pPr>
              <w:pStyle w:val="aa"/>
              <w:ind w:left="420" w:right="340"/>
              <w:jc w:val="right"/>
            </w:pPr>
            <w:r>
              <w:t>5.4</w:t>
            </w:r>
          </w:p>
        </w:tc>
        <w:tc>
          <w:tcPr>
            <w:tcW w:w="1552" w:type="dxa"/>
            <w:tcBorders>
              <w:top w:val="nil"/>
              <w:bottom w:val="nil"/>
            </w:tcBorders>
          </w:tcPr>
          <w:p w:rsidR="00000000" w:rsidRDefault="00000000">
            <w:pPr>
              <w:pStyle w:val="aa"/>
              <w:ind w:left="420" w:right="340"/>
              <w:jc w:val="right"/>
            </w:pPr>
            <w:r>
              <w:t>3.2</w:t>
            </w:r>
          </w:p>
        </w:tc>
        <w:tc>
          <w:tcPr>
            <w:tcW w:w="1552" w:type="dxa"/>
            <w:tcBorders>
              <w:top w:val="nil"/>
              <w:bottom w:val="nil"/>
            </w:tcBorders>
          </w:tcPr>
          <w:p w:rsidR="00000000" w:rsidRDefault="00000000">
            <w:pPr>
              <w:pStyle w:val="aa"/>
              <w:ind w:left="420" w:right="340"/>
              <w:jc w:val="right"/>
            </w:pPr>
            <w:r>
              <w:t>0.8</w:t>
            </w:r>
          </w:p>
        </w:tc>
        <w:tc>
          <w:tcPr>
            <w:tcW w:w="1552" w:type="dxa"/>
            <w:tcBorders>
              <w:top w:val="nil"/>
              <w:bottom w:val="nil"/>
            </w:tcBorders>
          </w:tcPr>
          <w:p w:rsidR="00000000" w:rsidRDefault="00000000">
            <w:pPr>
              <w:pStyle w:val="aa"/>
              <w:ind w:left="420" w:right="340"/>
              <w:jc w:val="right"/>
            </w:pPr>
            <w:r>
              <w:t>1.3</w:t>
            </w:r>
          </w:p>
        </w:tc>
      </w:tr>
      <w:tr w:rsidR="00000000">
        <w:tblPrEx>
          <w:tblCellMar>
            <w:top w:w="0" w:type="dxa"/>
            <w:bottom w:w="0" w:type="dxa"/>
          </w:tblCellMar>
        </w:tblPrEx>
        <w:tc>
          <w:tcPr>
            <w:tcW w:w="3363" w:type="dxa"/>
            <w:tcBorders>
              <w:top w:val="nil"/>
              <w:bottom w:val="nil"/>
            </w:tcBorders>
          </w:tcPr>
          <w:p w:rsidR="00000000" w:rsidRDefault="00000000">
            <w:pPr>
              <w:pStyle w:val="aa"/>
              <w:ind w:left="420"/>
              <w:rPr>
                <w:rFonts w:hint="eastAsia"/>
              </w:rPr>
            </w:pPr>
            <w:r>
              <w:rPr>
                <w:rFonts w:hint="eastAsia"/>
              </w:rPr>
              <w:t>工业熟练工人</w:t>
            </w:r>
          </w:p>
        </w:tc>
        <w:tc>
          <w:tcPr>
            <w:tcW w:w="1551" w:type="dxa"/>
            <w:tcBorders>
              <w:top w:val="nil"/>
              <w:bottom w:val="nil"/>
            </w:tcBorders>
          </w:tcPr>
          <w:p w:rsidR="00000000" w:rsidRDefault="00000000">
            <w:pPr>
              <w:pStyle w:val="aa"/>
              <w:ind w:left="420" w:right="340"/>
              <w:jc w:val="right"/>
            </w:pPr>
            <w:r>
              <w:t>41.9</w:t>
            </w:r>
          </w:p>
        </w:tc>
        <w:tc>
          <w:tcPr>
            <w:tcW w:w="1552" w:type="dxa"/>
            <w:tcBorders>
              <w:top w:val="nil"/>
              <w:bottom w:val="nil"/>
            </w:tcBorders>
          </w:tcPr>
          <w:p w:rsidR="00000000" w:rsidRDefault="00000000">
            <w:pPr>
              <w:pStyle w:val="aa"/>
              <w:ind w:left="420" w:right="340"/>
              <w:jc w:val="right"/>
            </w:pPr>
            <w:r>
              <w:t>13.2</w:t>
            </w:r>
          </w:p>
        </w:tc>
        <w:tc>
          <w:tcPr>
            <w:tcW w:w="1552" w:type="dxa"/>
            <w:tcBorders>
              <w:top w:val="nil"/>
              <w:bottom w:val="nil"/>
            </w:tcBorders>
          </w:tcPr>
          <w:p w:rsidR="00000000" w:rsidRDefault="00000000">
            <w:pPr>
              <w:pStyle w:val="aa"/>
              <w:ind w:left="420" w:right="340"/>
              <w:jc w:val="right"/>
            </w:pPr>
            <w:r>
              <w:t>5.3</w:t>
            </w:r>
          </w:p>
        </w:tc>
        <w:tc>
          <w:tcPr>
            <w:tcW w:w="1552" w:type="dxa"/>
            <w:tcBorders>
              <w:top w:val="nil"/>
              <w:bottom w:val="nil"/>
            </w:tcBorders>
          </w:tcPr>
          <w:p w:rsidR="00000000" w:rsidRDefault="00000000">
            <w:pPr>
              <w:pStyle w:val="aa"/>
              <w:ind w:left="420" w:right="340"/>
              <w:jc w:val="right"/>
            </w:pPr>
            <w:r>
              <w:t>22.9</w:t>
            </w:r>
          </w:p>
        </w:tc>
      </w:tr>
      <w:tr w:rsidR="00000000">
        <w:tblPrEx>
          <w:tblCellMar>
            <w:top w:w="0" w:type="dxa"/>
            <w:bottom w:w="0" w:type="dxa"/>
          </w:tblCellMar>
        </w:tblPrEx>
        <w:tc>
          <w:tcPr>
            <w:tcW w:w="3363" w:type="dxa"/>
            <w:tcBorders>
              <w:top w:val="nil"/>
            </w:tcBorders>
          </w:tcPr>
          <w:p w:rsidR="00000000" w:rsidRDefault="00000000">
            <w:pPr>
              <w:pStyle w:val="aa"/>
              <w:ind w:left="420"/>
              <w:rPr>
                <w:rFonts w:hint="eastAsia"/>
              </w:rPr>
            </w:pPr>
            <w:r>
              <w:rPr>
                <w:rFonts w:hint="eastAsia"/>
              </w:rPr>
              <w:t>非熟练工人</w:t>
            </w:r>
          </w:p>
        </w:tc>
        <w:tc>
          <w:tcPr>
            <w:tcW w:w="1551" w:type="dxa"/>
            <w:tcBorders>
              <w:top w:val="nil"/>
            </w:tcBorders>
          </w:tcPr>
          <w:p w:rsidR="00000000" w:rsidRDefault="00000000">
            <w:pPr>
              <w:pStyle w:val="aa"/>
              <w:ind w:left="420" w:right="340"/>
              <w:jc w:val="right"/>
            </w:pPr>
            <w:r>
              <w:t>66.9</w:t>
            </w:r>
          </w:p>
        </w:tc>
        <w:tc>
          <w:tcPr>
            <w:tcW w:w="1552" w:type="dxa"/>
            <w:tcBorders>
              <w:top w:val="nil"/>
            </w:tcBorders>
          </w:tcPr>
          <w:p w:rsidR="00000000" w:rsidRDefault="00000000">
            <w:pPr>
              <w:pStyle w:val="aa"/>
              <w:ind w:left="420" w:right="340"/>
              <w:jc w:val="right"/>
            </w:pPr>
            <w:r>
              <w:t>20.7</w:t>
            </w:r>
          </w:p>
        </w:tc>
        <w:tc>
          <w:tcPr>
            <w:tcW w:w="1552" w:type="dxa"/>
            <w:tcBorders>
              <w:top w:val="nil"/>
            </w:tcBorders>
          </w:tcPr>
          <w:p w:rsidR="00000000" w:rsidRDefault="00000000">
            <w:pPr>
              <w:pStyle w:val="aa"/>
              <w:ind w:left="420" w:right="340"/>
              <w:jc w:val="right"/>
            </w:pPr>
            <w:r>
              <w:t>14.4</w:t>
            </w:r>
          </w:p>
        </w:tc>
        <w:tc>
          <w:tcPr>
            <w:tcW w:w="1552" w:type="dxa"/>
            <w:tcBorders>
              <w:top w:val="nil"/>
            </w:tcBorders>
          </w:tcPr>
          <w:p w:rsidR="00000000" w:rsidRDefault="00000000">
            <w:pPr>
              <w:pStyle w:val="aa"/>
              <w:ind w:left="420" w:right="340"/>
              <w:jc w:val="right"/>
            </w:pPr>
            <w:r>
              <w:t>31.3</w:t>
            </w:r>
          </w:p>
        </w:tc>
      </w:tr>
    </w:tbl>
    <w:p w:rsidR="00000000" w:rsidRDefault="00000000">
      <w:pPr>
        <w:pStyle w:val="FootnoteText"/>
        <w:spacing w:before="160" w:after="320"/>
        <w:rPr>
          <w:rFonts w:hint="eastAsia"/>
        </w:rPr>
      </w:pPr>
      <w:r>
        <w:rPr>
          <w:rFonts w:hint="eastAsia"/>
          <w:u w:val="single"/>
        </w:rPr>
        <w:t>资料来源</w:t>
      </w:r>
      <w:r>
        <w:rPr>
          <w:rFonts w:hint="eastAsia"/>
        </w:rPr>
        <w:t>：以色列中央统计局《</w:t>
      </w:r>
      <w:r>
        <w:rPr>
          <w:rFonts w:hint="eastAsia"/>
        </w:rPr>
        <w:t>1999</w:t>
      </w:r>
      <w:r>
        <w:rPr>
          <w:rFonts w:hint="eastAsia"/>
        </w:rPr>
        <w:t>年劳动力普查》。</w:t>
      </w:r>
    </w:p>
    <w:p w:rsidR="00000000" w:rsidRDefault="00000000">
      <w:pPr>
        <w:spacing w:after="320"/>
        <w:rPr>
          <w:rFonts w:hint="eastAsia"/>
        </w:rPr>
      </w:pPr>
      <w:r>
        <w:tab/>
      </w:r>
      <w:r>
        <w:rPr>
          <w:rFonts w:hint="eastAsia"/>
        </w:rPr>
        <w:t>154.</w:t>
      </w:r>
      <w:r>
        <w:t xml:space="preserve">  </w:t>
      </w:r>
      <w:r>
        <w:rPr>
          <w:rFonts w:hint="eastAsia"/>
        </w:rPr>
        <w:t>在以色列的阿拉伯工作人口中</w:t>
      </w:r>
      <w:r>
        <w:rPr>
          <w:rFonts w:hint="eastAsia"/>
        </w:rPr>
        <w:t>(</w:t>
      </w:r>
      <w:r>
        <w:rPr>
          <w:rFonts w:hint="eastAsia"/>
        </w:rPr>
        <w:t>见表</w:t>
      </w:r>
      <w:r>
        <w:rPr>
          <w:rFonts w:hint="eastAsia"/>
        </w:rPr>
        <w:t>8)</w:t>
      </w:r>
      <w:r>
        <w:rPr>
          <w:rFonts w:hint="eastAsia"/>
        </w:rPr>
        <w:t>，</w:t>
      </w:r>
      <w:r>
        <w:rPr>
          <w:rFonts w:hint="eastAsia"/>
        </w:rPr>
        <w:t>1999</w:t>
      </w:r>
      <w:r>
        <w:rPr>
          <w:rFonts w:hint="eastAsia"/>
        </w:rPr>
        <w:t>年与</w:t>
      </w:r>
      <w:r>
        <w:rPr>
          <w:rFonts w:hint="eastAsia"/>
        </w:rPr>
        <w:t>1995</w:t>
      </w:r>
      <w:r>
        <w:rPr>
          <w:rFonts w:hint="eastAsia"/>
        </w:rPr>
        <w:t>年一样，大多数是男性，其中</w:t>
      </w:r>
      <w:r>
        <w:rPr>
          <w:rFonts w:hint="eastAsia"/>
        </w:rPr>
        <w:t>51%</w:t>
      </w:r>
      <w:r>
        <w:rPr>
          <w:rFonts w:hint="eastAsia"/>
        </w:rPr>
        <w:t>为工业熟练工人。以色列阿拉伯妇女的劳动力参与率仍很低，不过正在缓慢上升。</w:t>
      </w:r>
      <w:r>
        <w:rPr>
          <w:rFonts w:hint="eastAsia"/>
        </w:rPr>
        <w:t>1999</w:t>
      </w:r>
      <w:r>
        <w:rPr>
          <w:rFonts w:hint="eastAsia"/>
        </w:rPr>
        <w:t>年中，以色列阿拉伯妇女的就业人数占以色列阿拉伯人就业总人数的比例从</w:t>
      </w:r>
      <w:r>
        <w:rPr>
          <w:rFonts w:hint="eastAsia"/>
        </w:rPr>
        <w:t>1995</w:t>
      </w:r>
      <w:r>
        <w:rPr>
          <w:rFonts w:hint="eastAsia"/>
        </w:rPr>
        <w:t>年的</w:t>
      </w:r>
      <w:r>
        <w:rPr>
          <w:rFonts w:hint="eastAsia"/>
        </w:rPr>
        <w:t>21%</w:t>
      </w:r>
      <w:r>
        <w:rPr>
          <w:rFonts w:hint="eastAsia"/>
        </w:rPr>
        <w:t>增加到</w:t>
      </w:r>
      <w:r>
        <w:rPr>
          <w:rFonts w:hint="eastAsia"/>
        </w:rPr>
        <w:t>1999</w:t>
      </w:r>
      <w:r>
        <w:rPr>
          <w:rFonts w:hint="eastAsia"/>
        </w:rPr>
        <w:t>年的</w:t>
      </w:r>
      <w:r>
        <w:rPr>
          <w:rFonts w:hint="eastAsia"/>
        </w:rPr>
        <w:t>24%</w:t>
      </w:r>
      <w:r>
        <w:rPr>
          <w:rFonts w:hint="eastAsia"/>
        </w:rPr>
        <w:t>。</w:t>
      </w:r>
      <w:r>
        <w:rPr>
          <w:rFonts w:hint="eastAsia"/>
        </w:rPr>
        <w:t>1999</w:t>
      </w:r>
      <w:r>
        <w:rPr>
          <w:rFonts w:hint="eastAsia"/>
        </w:rPr>
        <w:t>年就业妇女中</w:t>
      </w:r>
      <w:r>
        <w:rPr>
          <w:rFonts w:hint="eastAsia"/>
        </w:rPr>
        <w:t>28%</w:t>
      </w:r>
      <w:r>
        <w:rPr>
          <w:rFonts w:hint="eastAsia"/>
        </w:rPr>
        <w:t>从事学术和专业领域的工作，</w:t>
      </w:r>
      <w:r>
        <w:rPr>
          <w:rFonts w:hint="eastAsia"/>
        </w:rPr>
        <w:t>36%</w:t>
      </w:r>
      <w:r>
        <w:rPr>
          <w:rFonts w:hint="eastAsia"/>
        </w:rPr>
        <w:t>为文秘和销售工作者，另有</w:t>
      </w:r>
      <w:r>
        <w:rPr>
          <w:rFonts w:hint="eastAsia"/>
        </w:rPr>
        <w:t>34%</w:t>
      </w:r>
      <w:r>
        <w:rPr>
          <w:rFonts w:hint="eastAsia"/>
        </w:rPr>
        <w:t>为工业中的熟练和非熟练工人。</w:t>
      </w:r>
    </w:p>
    <w:p w:rsidR="00000000" w:rsidRDefault="00000000">
      <w:pPr>
        <w:pStyle w:val="Heading4"/>
        <w:rPr>
          <w:rFonts w:eastAsia="KaiTi_GB2312" w:hint="eastAsia"/>
          <w:u w:val="none"/>
        </w:rPr>
      </w:pPr>
      <w:r>
        <w:rPr>
          <w:rFonts w:eastAsia="KaiTi_GB2312" w:hint="eastAsia"/>
          <w:u w:val="none"/>
        </w:rPr>
        <w:t>外籍工人</w:t>
      </w:r>
    </w:p>
    <w:p w:rsidR="00000000" w:rsidRDefault="00000000">
      <w:pPr>
        <w:rPr>
          <w:rFonts w:hint="eastAsia"/>
        </w:rPr>
      </w:pPr>
      <w:r>
        <w:rPr>
          <w:rFonts w:hint="eastAsia"/>
        </w:rPr>
        <w:tab/>
        <w:t xml:space="preserve">155.  </w:t>
      </w:r>
      <w:r>
        <w:rPr>
          <w:rFonts w:hint="eastAsia"/>
        </w:rPr>
        <w:t>近几年的外籍工人现象</w:t>
      </w:r>
      <w:r>
        <w:rPr>
          <w:rFonts w:hint="eastAsia"/>
        </w:rPr>
        <w:t>(</w:t>
      </w:r>
      <w:r>
        <w:rPr>
          <w:rFonts w:hint="eastAsia"/>
        </w:rPr>
        <w:t>初次报告中已经述及过</w:t>
      </w:r>
      <w:r>
        <w:rPr>
          <w:rFonts w:hint="eastAsia"/>
        </w:rPr>
        <w:t>)</w:t>
      </w:r>
      <w:r>
        <w:rPr>
          <w:rFonts w:hint="eastAsia"/>
        </w:rPr>
        <w:t>带来了巨大问题，因为他们影响到劳动、就业和福利各个方面。因此，对</w:t>
      </w:r>
      <w:r>
        <w:rPr>
          <w:rFonts w:hint="eastAsia"/>
        </w:rPr>
        <w:t>1991</w:t>
      </w:r>
      <w:r>
        <w:rPr>
          <w:rFonts w:hint="eastAsia"/>
        </w:rPr>
        <w:t>年的《外籍工人</w:t>
      </w:r>
      <w:r>
        <w:rPr>
          <w:rFonts w:hint="eastAsia"/>
        </w:rPr>
        <w:t>(</w:t>
      </w:r>
      <w:r>
        <w:rPr>
          <w:rFonts w:hint="eastAsia"/>
        </w:rPr>
        <w:t>禁止非法就业和保证公平条件</w:t>
      </w:r>
      <w:r>
        <w:rPr>
          <w:rFonts w:hint="eastAsia"/>
        </w:rPr>
        <w:t>)</w:t>
      </w:r>
      <w:r>
        <w:rPr>
          <w:rFonts w:hint="eastAsia"/>
        </w:rPr>
        <w:t>法》进行了修正，修正案于</w:t>
      </w:r>
      <w:r>
        <w:rPr>
          <w:rFonts w:hint="eastAsia"/>
        </w:rPr>
        <w:t>2000</w:t>
      </w:r>
      <w:r>
        <w:rPr>
          <w:rFonts w:hint="eastAsia"/>
        </w:rPr>
        <w:t>年</w:t>
      </w:r>
      <w:r>
        <w:rPr>
          <w:rFonts w:hint="eastAsia"/>
        </w:rPr>
        <w:t>7</w:t>
      </w:r>
      <w:r>
        <w:rPr>
          <w:rFonts w:hint="eastAsia"/>
        </w:rPr>
        <w:t>月</w:t>
      </w:r>
      <w:r>
        <w:rPr>
          <w:rFonts w:hint="eastAsia"/>
        </w:rPr>
        <w:t>1</w:t>
      </w:r>
      <w:r>
        <w:rPr>
          <w:rFonts w:hint="eastAsia"/>
        </w:rPr>
        <w:t>日生效。</w:t>
      </w:r>
      <w:r>
        <w:rPr>
          <w:rFonts w:hint="eastAsia"/>
        </w:rPr>
        <w:t>(</w:t>
      </w:r>
      <w:r>
        <w:rPr>
          <w:rFonts w:hint="eastAsia"/>
        </w:rPr>
        <w:t>本报告附件一中载有该修正案的英文译本</w:t>
      </w:r>
      <w:r>
        <w:rPr>
          <w:rFonts w:hint="eastAsia"/>
        </w:rPr>
        <w:t>)</w:t>
      </w:r>
      <w:r>
        <w:t xml:space="preserve"> </w:t>
      </w:r>
      <w:r>
        <w:rPr>
          <w:rStyle w:val="FootnoteReference"/>
          <w:b w:val="0"/>
          <w:bCs/>
        </w:rPr>
        <w:footnoteReference w:customMarkFollows="1" w:id="5"/>
        <w:t>*</w:t>
      </w:r>
    </w:p>
    <w:p w:rsidR="00000000" w:rsidRDefault="00000000">
      <w:pPr>
        <w:rPr>
          <w:rFonts w:hint="eastAsia"/>
        </w:rPr>
      </w:pPr>
      <w:r>
        <w:rPr>
          <w:rFonts w:hint="eastAsia"/>
        </w:rPr>
        <w:tab/>
        <w:t>156.  2000</w:t>
      </w:r>
      <w:r>
        <w:rPr>
          <w:rFonts w:hint="eastAsia"/>
        </w:rPr>
        <w:t>年修正案首先关注外籍工人的劳工权利，具体如下：</w:t>
      </w:r>
    </w:p>
    <w:p w:rsidR="00000000" w:rsidRDefault="00000000">
      <w:pPr>
        <w:pStyle w:val="a"/>
        <w:ind w:left="1550"/>
        <w:rPr>
          <w:rFonts w:hint="eastAsia"/>
        </w:rPr>
      </w:pPr>
      <w:r>
        <w:rPr>
          <w:rFonts w:hint="eastAsia"/>
        </w:rPr>
        <w:t>有权订立一份劳工合同，并以外籍工人能懂的语言和希伯来语书写。应该指出，一般劳工法中不要求出具书面合同，但合同工例外，对他们没有语言要求；</w:t>
      </w:r>
    </w:p>
    <w:p w:rsidR="00000000" w:rsidRDefault="00000000">
      <w:pPr>
        <w:pStyle w:val="a"/>
        <w:ind w:left="1550"/>
        <w:rPr>
          <w:rFonts w:hint="eastAsia"/>
        </w:rPr>
      </w:pPr>
      <w:r>
        <w:rPr>
          <w:rFonts w:hint="eastAsia"/>
        </w:rPr>
        <w:t>有义务为工人提供医疗保险，并由雇主承担费用；</w:t>
      </w:r>
    </w:p>
    <w:p w:rsidR="00000000" w:rsidRDefault="00000000">
      <w:pPr>
        <w:pStyle w:val="a"/>
        <w:ind w:left="1550"/>
        <w:rPr>
          <w:rFonts w:hint="eastAsia"/>
        </w:rPr>
      </w:pPr>
      <w:r>
        <w:rPr>
          <w:rFonts w:hint="eastAsia"/>
        </w:rPr>
        <w:t>有义务为工人提供“适当住房”，并由雇主支付大部分费用。</w:t>
      </w:r>
    </w:p>
    <w:p w:rsidR="00000000" w:rsidRDefault="00000000">
      <w:pPr>
        <w:rPr>
          <w:rFonts w:hint="eastAsia"/>
        </w:rPr>
      </w:pPr>
      <w:r>
        <w:rPr>
          <w:rFonts w:hint="eastAsia"/>
        </w:rPr>
        <w:tab/>
        <w:t xml:space="preserve">157.  </w:t>
      </w:r>
      <w:r>
        <w:rPr>
          <w:rFonts w:hint="eastAsia"/>
        </w:rPr>
        <w:t>此外，雇主现在必须每月向就业服务局的薪资处提交报告，说明其所雇佣的每名外籍工人的工资支付情况。而且还要求雇主保留医疗保险、工资单的副本及每名工人工作和休息时间的登记表。</w:t>
      </w:r>
    </w:p>
    <w:p w:rsidR="00000000" w:rsidRDefault="00000000">
      <w:pPr>
        <w:rPr>
          <w:rFonts w:hint="eastAsia"/>
        </w:rPr>
      </w:pPr>
      <w:r>
        <w:rPr>
          <w:rFonts w:hint="eastAsia"/>
        </w:rPr>
        <w:tab/>
        <w:t>158.  2000</w:t>
      </w:r>
      <w:r>
        <w:rPr>
          <w:rFonts w:hint="eastAsia"/>
        </w:rPr>
        <w:t>年</w:t>
      </w:r>
      <w:r>
        <w:rPr>
          <w:rFonts w:hint="eastAsia"/>
        </w:rPr>
        <w:t>7</w:t>
      </w:r>
      <w:r>
        <w:rPr>
          <w:rFonts w:hint="eastAsia"/>
        </w:rPr>
        <w:t>月，根据修正法制定的</w:t>
      </w:r>
      <w:r>
        <w:rPr>
          <w:rFonts w:hint="eastAsia"/>
        </w:rPr>
        <w:t>4</w:t>
      </w:r>
      <w:r>
        <w:rPr>
          <w:rFonts w:hint="eastAsia"/>
        </w:rPr>
        <w:t>套条例生效。这些条例包括：对“适当住房”的具体说明；规定雇主为补偿其在工人住房方面的开支而可以从工人工资中扣除的最大数额；规定雇主必须保留的文件；关于雇主的报告义务的详细规定。</w:t>
      </w:r>
    </w:p>
    <w:p w:rsidR="00000000" w:rsidRDefault="00000000">
      <w:pPr>
        <w:rPr>
          <w:rFonts w:hint="eastAsia"/>
        </w:rPr>
      </w:pPr>
      <w:r>
        <w:rPr>
          <w:rFonts w:hint="eastAsia"/>
        </w:rPr>
        <w:tab/>
        <w:t xml:space="preserve">159.  </w:t>
      </w:r>
      <w:r>
        <w:rPr>
          <w:rFonts w:hint="eastAsia"/>
        </w:rPr>
        <w:t>修正案还要求雇佣外籍工人的雇主缴付强制性规费。</w:t>
      </w:r>
      <w:r>
        <w:rPr>
          <w:rFonts w:hint="eastAsia"/>
        </w:rPr>
        <w:t>1998</w:t>
      </w:r>
      <w:r>
        <w:rPr>
          <w:rFonts w:hint="eastAsia"/>
        </w:rPr>
        <w:t>年由于违法而缴纳的行政罚款由</w:t>
      </w:r>
      <w:r>
        <w:rPr>
          <w:rFonts w:hint="eastAsia"/>
        </w:rPr>
        <w:t>2000</w:t>
      </w:r>
      <w:r>
        <w:rPr>
          <w:rFonts w:hint="eastAsia"/>
        </w:rPr>
        <w:t>新谢克尔增加到</w:t>
      </w:r>
      <w:r>
        <w:rPr>
          <w:rFonts w:hint="eastAsia"/>
        </w:rPr>
        <w:t>5000</w:t>
      </w:r>
      <w:r>
        <w:rPr>
          <w:rFonts w:hint="eastAsia"/>
        </w:rPr>
        <w:t>新谢克尔。</w:t>
      </w:r>
      <w:r>
        <w:rPr>
          <w:rFonts w:hint="eastAsia"/>
        </w:rPr>
        <w:t>2000</w:t>
      </w:r>
      <w:r>
        <w:rPr>
          <w:rFonts w:hint="eastAsia"/>
        </w:rPr>
        <w:t>年的新修正案把依法确定的罚款额提高到</w:t>
      </w:r>
      <w:r>
        <w:rPr>
          <w:rFonts w:hint="eastAsia"/>
        </w:rPr>
        <w:t>80000</w:t>
      </w:r>
      <w:r>
        <w:rPr>
          <w:rFonts w:hint="eastAsia"/>
        </w:rPr>
        <w:t>新谢克尔。</w:t>
      </w:r>
      <w:r>
        <w:rPr>
          <w:rFonts w:hint="eastAsia"/>
        </w:rPr>
        <w:t>2000</w:t>
      </w:r>
      <w:r>
        <w:rPr>
          <w:rFonts w:hint="eastAsia"/>
        </w:rPr>
        <w:t>年的修正案还新添加了</w:t>
      </w:r>
      <w:r>
        <w:rPr>
          <w:rFonts w:hint="eastAsia"/>
        </w:rPr>
        <w:t>9</w:t>
      </w:r>
      <w:r>
        <w:rPr>
          <w:rFonts w:hint="eastAsia"/>
        </w:rPr>
        <w:t>项罪行，主要是针对侵犯外籍工人权利的行为。此外增添了一条，其中禁止雇主由于某外籍工人自己或由他人代理提出过申诉便减少该工人的工资或损害其工作条件。而且扩大了责任范围，规定活跃在这一领域</w:t>
      </w:r>
      <w:r>
        <w:rPr>
          <w:rFonts w:hint="eastAsia"/>
        </w:rPr>
        <w:t>(</w:t>
      </w:r>
      <w:r>
        <w:rPr>
          <w:rFonts w:hint="eastAsia"/>
        </w:rPr>
        <w:t>安排生活条件、医疗保险、工资等方面事务</w:t>
      </w:r>
      <w:r>
        <w:rPr>
          <w:rFonts w:hint="eastAsia"/>
        </w:rPr>
        <w:t>)</w:t>
      </w:r>
      <w:r>
        <w:rPr>
          <w:rFonts w:hint="eastAsia"/>
        </w:rPr>
        <w:t>的承包商们也要对违法行为负责。另外，执法监察员的监督权得到了扩大，允许他们在工作地点查封诸如工资单和工作与休息时间登记表等文件。</w:t>
      </w:r>
    </w:p>
    <w:p w:rsidR="00000000" w:rsidRDefault="00000000">
      <w:pPr>
        <w:spacing w:after="320"/>
        <w:rPr>
          <w:rFonts w:hint="eastAsia"/>
        </w:rPr>
      </w:pPr>
      <w:r>
        <w:rPr>
          <w:rFonts w:hint="eastAsia"/>
        </w:rPr>
        <w:tab/>
        <w:t xml:space="preserve">160.  </w:t>
      </w:r>
      <w:r>
        <w:rPr>
          <w:rFonts w:hint="eastAsia"/>
        </w:rPr>
        <w:t>此外，对《就业服务法》也进行了修正，规定私营机构也不得再向求职者收费。这项修正案旨在防止某个机构为了自身利益在以色列或国外通过事实上而非法律上的代理人来逃避法律责任。</w:t>
      </w:r>
    </w:p>
    <w:p w:rsidR="00000000" w:rsidRDefault="00000000">
      <w:pPr>
        <w:pStyle w:val="Heading4"/>
        <w:rPr>
          <w:rFonts w:eastAsia="KaiTi_GB2312" w:hint="eastAsia"/>
          <w:u w:val="none"/>
        </w:rPr>
      </w:pPr>
      <w:r>
        <w:rPr>
          <w:rFonts w:eastAsia="KaiTi_GB2312" w:hint="eastAsia"/>
          <w:u w:val="none"/>
        </w:rPr>
        <w:t>外籍工人的现实状况</w:t>
      </w:r>
    </w:p>
    <w:p w:rsidR="00000000" w:rsidRDefault="00000000">
      <w:pPr>
        <w:rPr>
          <w:rFonts w:hint="eastAsia"/>
        </w:rPr>
      </w:pPr>
      <w:r>
        <w:rPr>
          <w:rFonts w:hint="eastAsia"/>
        </w:rPr>
        <w:tab/>
        <w:t xml:space="preserve">161.  </w:t>
      </w:r>
      <w:r>
        <w:rPr>
          <w:rFonts w:hint="eastAsia"/>
        </w:rPr>
        <w:t>因为</w:t>
      </w:r>
      <w:r>
        <w:rPr>
          <w:rFonts w:hint="eastAsia"/>
        </w:rPr>
        <w:t>2000</w:t>
      </w:r>
      <w:r>
        <w:rPr>
          <w:rFonts w:hint="eastAsia"/>
        </w:rPr>
        <w:t>年修正案直到最近才生效，所以下面的资料涉及的是修正案生效前的法律情况。关于修正法的执行情况，将在以后的报告中提供。根据就业服务局提供的数据，今年颁发的外籍工人雇佣许可证总数达</w:t>
      </w:r>
      <w:r>
        <w:rPr>
          <w:rFonts w:hint="eastAsia"/>
        </w:rPr>
        <w:t>72445</w:t>
      </w:r>
      <w:r>
        <w:rPr>
          <w:rFonts w:hint="eastAsia"/>
        </w:rPr>
        <w:t>份。中央统计局估计目前在以色列就业的外籍工人大约为</w:t>
      </w:r>
      <w:r>
        <w:rPr>
          <w:rFonts w:hint="eastAsia"/>
        </w:rPr>
        <w:t>150000</w:t>
      </w:r>
      <w:r>
        <w:rPr>
          <w:rFonts w:hint="eastAsia"/>
        </w:rPr>
        <w:t>人，其中部分是合法雇佣，部分是非法雇佣。因此可以认为非法外籍工人的数量几乎与合法工人的数量相等。鉴于政府宣布实行减少以色列外籍工人的政策，这些数据似乎具有正面意义。</w:t>
      </w:r>
    </w:p>
    <w:p w:rsidR="00000000" w:rsidRDefault="00000000">
      <w:pPr>
        <w:rPr>
          <w:rFonts w:hint="eastAsia"/>
        </w:rPr>
      </w:pPr>
      <w:r>
        <w:rPr>
          <w:rFonts w:hint="eastAsia"/>
        </w:rPr>
        <w:tab/>
        <w:t xml:space="preserve">162.  </w:t>
      </w:r>
      <w:r>
        <w:rPr>
          <w:rFonts w:hint="eastAsia"/>
        </w:rPr>
        <w:t>根据内务部的数据，外籍工人通常来自以下国家：</w:t>
      </w:r>
    </w:p>
    <w:p w:rsidR="00000000" w:rsidRDefault="00000000">
      <w:pPr>
        <w:pStyle w:val="a"/>
        <w:ind w:left="1570"/>
        <w:rPr>
          <w:rFonts w:hint="eastAsia"/>
        </w:rPr>
      </w:pPr>
      <w:r>
        <w:rPr>
          <w:rFonts w:hint="eastAsia"/>
          <w:u w:val="single"/>
        </w:rPr>
        <w:t>欧洲</w:t>
      </w:r>
      <w:r>
        <w:rPr>
          <w:rFonts w:hint="eastAsia"/>
        </w:rPr>
        <w:t>：波兰、保加利亚、罗马尼亚、南斯拉夫和前苏联；</w:t>
      </w:r>
    </w:p>
    <w:p w:rsidR="00000000" w:rsidRDefault="00000000">
      <w:pPr>
        <w:pStyle w:val="a"/>
        <w:ind w:left="1570"/>
        <w:rPr>
          <w:rFonts w:hint="eastAsia"/>
        </w:rPr>
      </w:pPr>
      <w:r>
        <w:rPr>
          <w:rFonts w:hint="eastAsia"/>
          <w:u w:val="single"/>
        </w:rPr>
        <w:t>亚洲</w:t>
      </w:r>
      <w:r>
        <w:rPr>
          <w:rFonts w:hint="eastAsia"/>
        </w:rPr>
        <w:t>：菲律宾、泰国、印度和中国；</w:t>
      </w:r>
    </w:p>
    <w:p w:rsidR="00000000" w:rsidRDefault="00000000">
      <w:pPr>
        <w:pStyle w:val="a"/>
        <w:ind w:left="1570"/>
        <w:rPr>
          <w:rFonts w:hint="eastAsia"/>
          <w:u w:val="single"/>
        </w:rPr>
      </w:pPr>
      <w:r>
        <w:rPr>
          <w:rFonts w:hint="eastAsia"/>
          <w:u w:val="single"/>
        </w:rPr>
        <w:t>非洲</w:t>
      </w:r>
      <w:r>
        <w:rPr>
          <w:rFonts w:hint="eastAsia"/>
        </w:rPr>
        <w:t>：加纳和尼日利亚；</w:t>
      </w:r>
    </w:p>
    <w:p w:rsidR="00000000" w:rsidRDefault="00000000">
      <w:pPr>
        <w:pStyle w:val="a"/>
        <w:ind w:left="1570"/>
        <w:rPr>
          <w:rFonts w:hint="eastAsia"/>
        </w:rPr>
      </w:pPr>
      <w:r>
        <w:rPr>
          <w:rFonts w:hint="eastAsia"/>
          <w:u w:val="single"/>
        </w:rPr>
        <w:t>南美和中美洲</w:t>
      </w:r>
      <w:r>
        <w:rPr>
          <w:rFonts w:hint="eastAsia"/>
        </w:rPr>
        <w:t>：哥伦比亚、玻利维亚、厄瓜多尔、智利和巴西。</w:t>
      </w:r>
    </w:p>
    <w:p w:rsidR="00000000" w:rsidRDefault="00000000">
      <w:pPr>
        <w:rPr>
          <w:rFonts w:hint="eastAsia"/>
        </w:rPr>
      </w:pPr>
      <w:r>
        <w:rPr>
          <w:rFonts w:hint="eastAsia"/>
        </w:rPr>
        <w:tab/>
        <w:t xml:space="preserve">163.  </w:t>
      </w:r>
      <w:r>
        <w:rPr>
          <w:rFonts w:hint="eastAsia"/>
        </w:rPr>
        <w:t>以色列初次报告中提及的外籍工人管理局，经常在本古里安国际机场向抵达以色列的外籍工人分发传单。这些传单用几种语言写成，罗列了雇主对外籍工人负有的法律义务。还提供一条热线电话的号码，外籍工人可以通过它向劳工和社会事务部的执行司提出申诉。即使是匿名申诉也予以处理。活跃在这个领域中的各个非政府组织也在分发类似的资料。</w:t>
      </w:r>
    </w:p>
    <w:p w:rsidR="00000000" w:rsidRDefault="00000000">
      <w:pPr>
        <w:spacing w:after="160"/>
        <w:rPr>
          <w:rFonts w:hint="eastAsia"/>
        </w:rPr>
      </w:pPr>
      <w:r>
        <w:rPr>
          <w:rFonts w:hint="eastAsia"/>
        </w:rPr>
        <w:tab/>
        <w:t xml:space="preserve">164.  </w:t>
      </w:r>
      <w:r>
        <w:rPr>
          <w:rFonts w:hint="eastAsia"/>
        </w:rPr>
        <w:t>外籍工人管理局采取行动的目的是强迫雇主承担根据劳工法对其外籍雇员所负有的义务。外籍工人管理局的这种活动越来越多：</w:t>
      </w:r>
      <w:r>
        <w:rPr>
          <w:rFonts w:hint="eastAsia"/>
        </w:rPr>
        <w:t>1998</w:t>
      </w:r>
      <w:r>
        <w:rPr>
          <w:rFonts w:hint="eastAsia"/>
        </w:rPr>
        <w:t>年，</w:t>
      </w:r>
      <w:r>
        <w:rPr>
          <w:rFonts w:hint="eastAsia"/>
        </w:rPr>
        <w:t>1198</w:t>
      </w:r>
      <w:r>
        <w:rPr>
          <w:rFonts w:hint="eastAsia"/>
        </w:rPr>
        <w:t>名雇主被罚款</w:t>
      </w:r>
      <w:r>
        <w:rPr>
          <w:rFonts w:hint="eastAsia"/>
        </w:rPr>
        <w:t>(5081</w:t>
      </w:r>
      <w:r>
        <w:rPr>
          <w:rFonts w:hint="eastAsia"/>
        </w:rPr>
        <w:t>个工作地点受到检查，在这些地点工作的工人总共有</w:t>
      </w:r>
      <w:r>
        <w:rPr>
          <w:rFonts w:hint="eastAsia"/>
        </w:rPr>
        <w:t>10740</w:t>
      </w:r>
      <w:r>
        <w:rPr>
          <w:rFonts w:hint="eastAsia"/>
        </w:rPr>
        <w:t>人</w:t>
      </w:r>
      <w:r>
        <w:rPr>
          <w:rFonts w:hint="eastAsia"/>
        </w:rPr>
        <w:t>)</w:t>
      </w:r>
      <w:r>
        <w:rPr>
          <w:rFonts w:hint="eastAsia"/>
        </w:rPr>
        <w:t>。</w:t>
      </w:r>
      <w:r>
        <w:rPr>
          <w:rFonts w:hint="eastAsia"/>
        </w:rPr>
        <w:t>1999</w:t>
      </w:r>
      <w:r>
        <w:rPr>
          <w:rFonts w:hint="eastAsia"/>
        </w:rPr>
        <w:t>年</w:t>
      </w:r>
      <w:r>
        <w:rPr>
          <w:rFonts w:hint="eastAsia"/>
        </w:rPr>
        <w:t>11</w:t>
      </w:r>
      <w:r>
        <w:rPr>
          <w:rFonts w:hint="eastAsia"/>
        </w:rPr>
        <w:t>月至</w:t>
      </w:r>
      <w:r>
        <w:rPr>
          <w:rFonts w:hint="eastAsia"/>
        </w:rPr>
        <w:t>2000</w:t>
      </w:r>
      <w:r>
        <w:rPr>
          <w:rFonts w:hint="eastAsia"/>
        </w:rPr>
        <w:t>年</w:t>
      </w:r>
      <w:r>
        <w:rPr>
          <w:rFonts w:hint="eastAsia"/>
        </w:rPr>
        <w:t>8</w:t>
      </w:r>
      <w:r>
        <w:rPr>
          <w:rFonts w:hint="eastAsia"/>
        </w:rPr>
        <w:t>月期间，</w:t>
      </w:r>
      <w:r>
        <w:rPr>
          <w:rFonts w:hint="eastAsia"/>
        </w:rPr>
        <w:t>2262</w:t>
      </w:r>
      <w:r>
        <w:rPr>
          <w:rFonts w:hint="eastAsia"/>
        </w:rPr>
        <w:t>名雇主因非法雇佣而被罚款，总额达</w:t>
      </w:r>
      <w:r>
        <w:rPr>
          <w:rFonts w:hint="eastAsia"/>
        </w:rPr>
        <w:t>1100</w:t>
      </w:r>
      <w:r>
        <w:rPr>
          <w:rFonts w:hint="eastAsia"/>
        </w:rPr>
        <w:t>万新谢克尔。在此期间内，</w:t>
      </w:r>
      <w:r>
        <w:rPr>
          <w:rFonts w:hint="eastAsia"/>
        </w:rPr>
        <w:t>359</w:t>
      </w:r>
      <w:r>
        <w:rPr>
          <w:rFonts w:hint="eastAsia"/>
        </w:rPr>
        <w:t>名雇主不愿缴纳罚款，而更愿意接受审判。</w:t>
      </w:r>
    </w:p>
    <w:p w:rsidR="00000000" w:rsidRDefault="00000000">
      <w:pPr>
        <w:pStyle w:val="Heading3"/>
        <w:spacing w:after="160"/>
        <w:rPr>
          <w:rFonts w:hint="eastAsia"/>
        </w:rPr>
      </w:pPr>
      <w:bookmarkStart w:id="22" w:name="_Toc12247697"/>
      <w:r>
        <w:rPr>
          <w:rFonts w:hint="eastAsia"/>
        </w:rPr>
        <w:t>表</w:t>
      </w:r>
      <w:r>
        <w:rPr>
          <w:rFonts w:hint="eastAsia"/>
        </w:rPr>
        <w:t xml:space="preserve">   7</w:t>
      </w:r>
      <w:bookmarkEnd w:id="22"/>
    </w:p>
    <w:p w:rsidR="00000000" w:rsidRDefault="00000000">
      <w:pPr>
        <w:pStyle w:val="Heading3"/>
        <w:spacing w:after="160"/>
        <w:rPr>
          <w:rFonts w:hint="eastAsia"/>
        </w:rPr>
      </w:pPr>
      <w:bookmarkStart w:id="23" w:name="_Toc12247698"/>
      <w:r>
        <w:rPr>
          <w:rFonts w:hint="eastAsia"/>
        </w:rPr>
        <w:t>1996</w:t>
      </w:r>
      <w:r>
        <w:t>-</w:t>
      </w:r>
      <w:r>
        <w:rPr>
          <w:rFonts w:hint="eastAsia"/>
        </w:rPr>
        <w:t>1999</w:t>
      </w:r>
      <w:r>
        <w:rPr>
          <w:rFonts w:hint="eastAsia"/>
        </w:rPr>
        <w:t>年以色列人的就业和失业：水准和趋势</w:t>
      </w:r>
      <w:bookmarkEnd w:id="23"/>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86"/>
        <w:gridCol w:w="1417"/>
        <w:gridCol w:w="1276"/>
        <w:gridCol w:w="1418"/>
        <w:gridCol w:w="1563"/>
      </w:tblGrid>
      <w:tr w:rsidR="00000000">
        <w:tblPrEx>
          <w:tblCellMar>
            <w:top w:w="0" w:type="dxa"/>
            <w:bottom w:w="0" w:type="dxa"/>
          </w:tblCellMar>
        </w:tblPrEx>
        <w:trPr>
          <w:cantSplit/>
          <w:tblHeader/>
        </w:trPr>
        <w:tc>
          <w:tcPr>
            <w:tcW w:w="3686" w:type="dxa"/>
            <w:vMerge w:val="restart"/>
            <w:tcBorders>
              <w:top w:val="single" w:sz="4" w:space="0" w:color="auto"/>
              <w:right w:val="single" w:sz="4" w:space="0" w:color="auto"/>
            </w:tcBorders>
          </w:tcPr>
          <w:p w:rsidR="00000000" w:rsidRDefault="00000000">
            <w:pPr>
              <w:pStyle w:val="aa"/>
              <w:jc w:val="center"/>
            </w:pPr>
          </w:p>
        </w:tc>
        <w:tc>
          <w:tcPr>
            <w:tcW w:w="1417" w:type="dxa"/>
            <w:vMerge w:val="restart"/>
            <w:tcBorders>
              <w:top w:val="single" w:sz="4" w:space="0" w:color="auto"/>
              <w:left w:val="single" w:sz="4" w:space="0" w:color="auto"/>
              <w:right w:val="single" w:sz="4" w:space="0" w:color="auto"/>
            </w:tcBorders>
            <w:vAlign w:val="center"/>
          </w:tcPr>
          <w:p w:rsidR="00000000" w:rsidRDefault="00000000">
            <w:pPr>
              <w:pStyle w:val="aa"/>
              <w:jc w:val="center"/>
            </w:pPr>
            <w:r>
              <w:t>1996</w:t>
            </w:r>
          </w:p>
        </w:tc>
        <w:tc>
          <w:tcPr>
            <w:tcW w:w="1276" w:type="dxa"/>
            <w:vMerge w:val="restart"/>
            <w:tcBorders>
              <w:top w:val="single" w:sz="4" w:space="0" w:color="auto"/>
              <w:left w:val="single" w:sz="4" w:space="0" w:color="auto"/>
            </w:tcBorders>
            <w:vAlign w:val="center"/>
          </w:tcPr>
          <w:p w:rsidR="00000000" w:rsidRDefault="00000000">
            <w:pPr>
              <w:pStyle w:val="aa"/>
              <w:jc w:val="center"/>
            </w:pPr>
            <w:r>
              <w:t>1999</w:t>
            </w:r>
          </w:p>
        </w:tc>
        <w:tc>
          <w:tcPr>
            <w:tcW w:w="2981" w:type="dxa"/>
            <w:gridSpan w:val="2"/>
            <w:tcBorders>
              <w:bottom w:val="single" w:sz="4" w:space="0" w:color="auto"/>
            </w:tcBorders>
          </w:tcPr>
          <w:p w:rsidR="00000000" w:rsidRDefault="00000000">
            <w:pPr>
              <w:pStyle w:val="aa"/>
              <w:jc w:val="center"/>
              <w:rPr>
                <w:rFonts w:hint="eastAsia"/>
              </w:rPr>
            </w:pPr>
            <w:r>
              <w:rPr>
                <w:rFonts w:hint="eastAsia"/>
              </w:rPr>
              <w:t>百分比变化</w:t>
            </w:r>
          </w:p>
        </w:tc>
      </w:tr>
      <w:tr w:rsidR="00000000">
        <w:tblPrEx>
          <w:tblCellMar>
            <w:top w:w="0" w:type="dxa"/>
            <w:bottom w:w="0" w:type="dxa"/>
          </w:tblCellMar>
        </w:tblPrEx>
        <w:trPr>
          <w:cantSplit/>
          <w:tblHeader/>
        </w:trPr>
        <w:tc>
          <w:tcPr>
            <w:tcW w:w="3686" w:type="dxa"/>
            <w:vMerge/>
            <w:tcBorders>
              <w:bottom w:val="single" w:sz="4" w:space="0" w:color="auto"/>
              <w:right w:val="single" w:sz="4" w:space="0" w:color="auto"/>
            </w:tcBorders>
          </w:tcPr>
          <w:p w:rsidR="00000000" w:rsidRDefault="00000000">
            <w:pPr>
              <w:pStyle w:val="aa"/>
            </w:pPr>
          </w:p>
        </w:tc>
        <w:tc>
          <w:tcPr>
            <w:tcW w:w="1417" w:type="dxa"/>
            <w:vMerge/>
            <w:tcBorders>
              <w:left w:val="single" w:sz="4" w:space="0" w:color="auto"/>
              <w:bottom w:val="single" w:sz="4" w:space="0" w:color="auto"/>
              <w:right w:val="single" w:sz="4" w:space="0" w:color="auto"/>
            </w:tcBorders>
          </w:tcPr>
          <w:p w:rsidR="00000000" w:rsidRDefault="00000000">
            <w:pPr>
              <w:pStyle w:val="aa"/>
            </w:pPr>
          </w:p>
        </w:tc>
        <w:tc>
          <w:tcPr>
            <w:tcW w:w="1276" w:type="dxa"/>
            <w:vMerge/>
            <w:tcBorders>
              <w:left w:val="single" w:sz="4" w:space="0" w:color="auto"/>
              <w:bottom w:val="single" w:sz="4" w:space="0" w:color="auto"/>
            </w:tcBorders>
          </w:tcPr>
          <w:p w:rsidR="00000000" w:rsidRDefault="00000000">
            <w:pPr>
              <w:pStyle w:val="aa"/>
            </w:pPr>
          </w:p>
        </w:tc>
        <w:tc>
          <w:tcPr>
            <w:tcW w:w="1418" w:type="dxa"/>
            <w:tcBorders>
              <w:top w:val="single" w:sz="4" w:space="0" w:color="auto"/>
              <w:bottom w:val="single" w:sz="4" w:space="0" w:color="auto"/>
            </w:tcBorders>
          </w:tcPr>
          <w:p w:rsidR="00000000" w:rsidRDefault="00000000">
            <w:pPr>
              <w:pStyle w:val="aa"/>
              <w:jc w:val="center"/>
            </w:pPr>
            <w:r>
              <w:t>1991-1996</w:t>
            </w:r>
          </w:p>
        </w:tc>
        <w:tc>
          <w:tcPr>
            <w:tcW w:w="1563" w:type="dxa"/>
            <w:tcBorders>
              <w:top w:val="single" w:sz="4" w:space="0" w:color="auto"/>
              <w:bottom w:val="single" w:sz="4" w:space="0" w:color="auto"/>
            </w:tcBorders>
          </w:tcPr>
          <w:p w:rsidR="00000000" w:rsidRDefault="00000000">
            <w:pPr>
              <w:pStyle w:val="aa"/>
              <w:jc w:val="center"/>
            </w:pPr>
            <w:r>
              <w:t>1996-1999</w:t>
            </w:r>
          </w:p>
        </w:tc>
      </w:tr>
      <w:tr w:rsidR="00000000">
        <w:tblPrEx>
          <w:tblCellMar>
            <w:top w:w="0" w:type="dxa"/>
            <w:bottom w:w="0" w:type="dxa"/>
          </w:tblCellMar>
        </w:tblPrEx>
        <w:tc>
          <w:tcPr>
            <w:tcW w:w="3686" w:type="dxa"/>
            <w:tcBorders>
              <w:top w:val="single" w:sz="4" w:space="0" w:color="auto"/>
            </w:tcBorders>
          </w:tcPr>
          <w:p w:rsidR="00000000" w:rsidRDefault="00000000">
            <w:pPr>
              <w:pStyle w:val="aa"/>
              <w:rPr>
                <w:rFonts w:hint="eastAsia"/>
              </w:rPr>
            </w:pPr>
            <w:r>
              <w:rPr>
                <w:rFonts w:hint="eastAsia"/>
              </w:rPr>
              <w:t>总人口</w:t>
            </w:r>
          </w:p>
        </w:tc>
        <w:tc>
          <w:tcPr>
            <w:tcW w:w="1417" w:type="dxa"/>
            <w:tcBorders>
              <w:top w:val="single" w:sz="4" w:space="0" w:color="auto"/>
            </w:tcBorders>
          </w:tcPr>
          <w:p w:rsidR="00000000" w:rsidRDefault="00000000">
            <w:pPr>
              <w:pStyle w:val="aa"/>
            </w:pPr>
          </w:p>
        </w:tc>
        <w:tc>
          <w:tcPr>
            <w:tcW w:w="1276" w:type="dxa"/>
            <w:tcBorders>
              <w:top w:val="single" w:sz="4" w:space="0" w:color="auto"/>
            </w:tcBorders>
          </w:tcPr>
          <w:p w:rsidR="00000000" w:rsidRDefault="00000000">
            <w:pPr>
              <w:pStyle w:val="aa"/>
            </w:pPr>
          </w:p>
        </w:tc>
        <w:tc>
          <w:tcPr>
            <w:tcW w:w="1418" w:type="dxa"/>
            <w:tcBorders>
              <w:top w:val="single" w:sz="4" w:space="0" w:color="auto"/>
            </w:tcBorders>
          </w:tcPr>
          <w:p w:rsidR="00000000" w:rsidRDefault="00000000">
            <w:pPr>
              <w:pStyle w:val="aa"/>
              <w:jc w:val="center"/>
            </w:pPr>
          </w:p>
        </w:tc>
        <w:tc>
          <w:tcPr>
            <w:tcW w:w="1563" w:type="dxa"/>
            <w:tcBorders>
              <w:top w:val="single" w:sz="4" w:space="0" w:color="auto"/>
            </w:tcBorders>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15</w:t>
            </w:r>
            <w:r>
              <w:rPr>
                <w:rFonts w:hint="eastAsia"/>
              </w:rPr>
              <w:t>岁以上</w:t>
            </w:r>
            <w:r>
              <w:rPr>
                <w:rFonts w:hint="eastAsia"/>
              </w:rPr>
              <w:t>(</w:t>
            </w:r>
            <w:r>
              <w:rPr>
                <w:rFonts w:hint="eastAsia"/>
              </w:rPr>
              <w:t>千人</w:t>
            </w:r>
            <w:r>
              <w:rPr>
                <w:rFonts w:hint="eastAsia"/>
              </w:rPr>
              <w:t>)</w:t>
            </w:r>
          </w:p>
        </w:tc>
        <w:tc>
          <w:tcPr>
            <w:tcW w:w="1417" w:type="dxa"/>
          </w:tcPr>
          <w:p w:rsidR="00000000" w:rsidRDefault="00000000">
            <w:pPr>
              <w:pStyle w:val="aa"/>
              <w:ind w:right="315"/>
              <w:jc w:val="right"/>
              <w:rPr>
                <w:lang w:val="fr-CH"/>
              </w:rPr>
            </w:pPr>
            <w:r>
              <w:rPr>
                <w:lang w:val="fr-CH"/>
              </w:rPr>
              <w:t>4 019.9</w:t>
            </w:r>
          </w:p>
        </w:tc>
        <w:tc>
          <w:tcPr>
            <w:tcW w:w="1276" w:type="dxa"/>
          </w:tcPr>
          <w:p w:rsidR="00000000" w:rsidRDefault="00000000">
            <w:pPr>
              <w:pStyle w:val="aa"/>
              <w:ind w:right="240"/>
              <w:jc w:val="right"/>
              <w:rPr>
                <w:lang w:val="fr-CH"/>
              </w:rPr>
            </w:pPr>
            <w:r>
              <w:rPr>
                <w:lang w:val="fr-CH"/>
              </w:rPr>
              <w:t>4 358.5</w:t>
            </w:r>
          </w:p>
        </w:tc>
        <w:tc>
          <w:tcPr>
            <w:tcW w:w="1418" w:type="dxa"/>
          </w:tcPr>
          <w:p w:rsidR="00000000" w:rsidRDefault="00000000">
            <w:pPr>
              <w:pStyle w:val="aa"/>
              <w:jc w:val="center"/>
              <w:rPr>
                <w:lang w:val="fr-CH"/>
              </w:rPr>
            </w:pPr>
            <w:r>
              <w:rPr>
                <w:lang w:val="fr-CH"/>
              </w:rPr>
              <w:t>3.2</w:t>
            </w:r>
          </w:p>
        </w:tc>
        <w:tc>
          <w:tcPr>
            <w:tcW w:w="1563" w:type="dxa"/>
          </w:tcPr>
          <w:p w:rsidR="00000000" w:rsidRDefault="00000000">
            <w:pPr>
              <w:pStyle w:val="aa"/>
              <w:jc w:val="center"/>
              <w:rPr>
                <w:lang w:val="fr-CH"/>
              </w:rPr>
            </w:pPr>
            <w:r>
              <w:rPr>
                <w:lang w:val="fr-CH"/>
              </w:rPr>
              <w:t>2.7</w:t>
            </w:r>
          </w:p>
        </w:tc>
      </w:tr>
      <w:tr w:rsidR="00000000">
        <w:tblPrEx>
          <w:tblCellMar>
            <w:top w:w="0" w:type="dxa"/>
            <w:bottom w:w="0" w:type="dxa"/>
          </w:tblCellMar>
        </w:tblPrEx>
        <w:tc>
          <w:tcPr>
            <w:tcW w:w="3686" w:type="dxa"/>
          </w:tcPr>
          <w:p w:rsidR="00000000" w:rsidRDefault="00000000">
            <w:pPr>
              <w:pStyle w:val="aa"/>
              <w:rPr>
                <w:rFonts w:hint="eastAsia"/>
                <w:lang w:val="fr-CH"/>
              </w:rPr>
            </w:pPr>
            <w:r>
              <w:rPr>
                <w:rFonts w:hint="eastAsia"/>
                <w:lang w:val="fr-CH"/>
              </w:rPr>
              <w:t>平民劳动力：</w:t>
            </w:r>
          </w:p>
        </w:tc>
        <w:tc>
          <w:tcPr>
            <w:tcW w:w="1417" w:type="dxa"/>
          </w:tcPr>
          <w:p w:rsidR="00000000" w:rsidRDefault="00000000">
            <w:pPr>
              <w:pStyle w:val="aa"/>
              <w:ind w:right="315"/>
              <w:jc w:val="right"/>
              <w:rPr>
                <w:lang w:val="fr-CH"/>
              </w:rPr>
            </w:pPr>
          </w:p>
        </w:tc>
        <w:tc>
          <w:tcPr>
            <w:tcW w:w="1276" w:type="dxa"/>
          </w:tcPr>
          <w:p w:rsidR="00000000" w:rsidRDefault="00000000">
            <w:pPr>
              <w:pStyle w:val="aa"/>
              <w:ind w:right="240"/>
              <w:jc w:val="right"/>
              <w:rPr>
                <w:lang w:val="fr-CH"/>
              </w:rPr>
            </w:pPr>
          </w:p>
        </w:tc>
        <w:tc>
          <w:tcPr>
            <w:tcW w:w="1418" w:type="dxa"/>
          </w:tcPr>
          <w:p w:rsidR="00000000" w:rsidRDefault="00000000">
            <w:pPr>
              <w:pStyle w:val="aa"/>
              <w:jc w:val="center"/>
              <w:rPr>
                <w:lang w:val="fr-CH"/>
              </w:rPr>
            </w:pPr>
          </w:p>
        </w:tc>
        <w:tc>
          <w:tcPr>
            <w:tcW w:w="1563" w:type="dxa"/>
          </w:tcPr>
          <w:p w:rsidR="00000000" w:rsidRDefault="00000000">
            <w:pPr>
              <w:pStyle w:val="aa"/>
              <w:jc w:val="center"/>
              <w:rPr>
                <w:lang w:val="fr-CH"/>
              </w:rPr>
            </w:pPr>
          </w:p>
        </w:tc>
      </w:tr>
      <w:tr w:rsidR="00000000">
        <w:tblPrEx>
          <w:tblCellMar>
            <w:top w:w="0" w:type="dxa"/>
            <w:bottom w:w="0" w:type="dxa"/>
          </w:tblCellMar>
        </w:tblPrEx>
        <w:tc>
          <w:tcPr>
            <w:tcW w:w="3686" w:type="dxa"/>
          </w:tcPr>
          <w:p w:rsidR="00000000" w:rsidRDefault="00000000">
            <w:pPr>
              <w:pStyle w:val="aa"/>
              <w:ind w:firstLine="282"/>
              <w:rPr>
                <w:rFonts w:hint="eastAsia"/>
                <w:lang w:val="fr-CH"/>
              </w:rPr>
            </w:pPr>
            <w:r>
              <w:rPr>
                <w:rFonts w:hint="eastAsia"/>
                <w:lang w:val="fr-CH"/>
              </w:rPr>
              <w:t>人数</w:t>
            </w:r>
            <w:r>
              <w:rPr>
                <w:rFonts w:hint="eastAsia"/>
                <w:lang w:val="fr-CH"/>
              </w:rPr>
              <w:t>(</w:t>
            </w:r>
            <w:r>
              <w:rPr>
                <w:rFonts w:hint="eastAsia"/>
                <w:lang w:val="fr-CH"/>
              </w:rPr>
              <w:t>千人</w:t>
            </w:r>
            <w:r>
              <w:rPr>
                <w:rFonts w:hint="eastAsia"/>
                <w:lang w:val="fr-CH"/>
              </w:rPr>
              <w:t>)</w:t>
            </w:r>
          </w:p>
        </w:tc>
        <w:tc>
          <w:tcPr>
            <w:tcW w:w="1417" w:type="dxa"/>
          </w:tcPr>
          <w:p w:rsidR="00000000" w:rsidRDefault="00000000">
            <w:pPr>
              <w:pStyle w:val="aa"/>
              <w:ind w:right="315"/>
              <w:jc w:val="right"/>
            </w:pPr>
            <w:r>
              <w:t>2 156.9</w:t>
            </w:r>
          </w:p>
        </w:tc>
        <w:tc>
          <w:tcPr>
            <w:tcW w:w="1276" w:type="dxa"/>
          </w:tcPr>
          <w:p w:rsidR="00000000" w:rsidRDefault="00000000">
            <w:pPr>
              <w:pStyle w:val="aa"/>
              <w:ind w:right="240"/>
              <w:jc w:val="right"/>
            </w:pPr>
            <w:r>
              <w:t>2 345.2</w:t>
            </w:r>
          </w:p>
        </w:tc>
        <w:tc>
          <w:tcPr>
            <w:tcW w:w="1418" w:type="dxa"/>
          </w:tcPr>
          <w:p w:rsidR="00000000" w:rsidRDefault="00000000">
            <w:pPr>
              <w:pStyle w:val="aa"/>
              <w:jc w:val="center"/>
            </w:pPr>
            <w:r>
              <w:t>4.0</w:t>
            </w:r>
          </w:p>
        </w:tc>
        <w:tc>
          <w:tcPr>
            <w:tcW w:w="1563" w:type="dxa"/>
          </w:tcPr>
          <w:p w:rsidR="00000000" w:rsidRDefault="00000000">
            <w:pPr>
              <w:pStyle w:val="aa"/>
              <w:jc w:val="center"/>
            </w:pPr>
            <w:r>
              <w:t>2.8</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参与率</w:t>
            </w:r>
            <w:r>
              <w:rPr>
                <w:rFonts w:hint="eastAsia"/>
              </w:rPr>
              <w:t>(%)</w:t>
            </w:r>
          </w:p>
        </w:tc>
        <w:tc>
          <w:tcPr>
            <w:tcW w:w="1417" w:type="dxa"/>
          </w:tcPr>
          <w:p w:rsidR="00000000" w:rsidRDefault="00000000">
            <w:pPr>
              <w:pStyle w:val="aa"/>
              <w:ind w:right="315"/>
              <w:jc w:val="right"/>
            </w:pPr>
            <w:r>
              <w:t>53.7</w:t>
            </w:r>
          </w:p>
        </w:tc>
        <w:tc>
          <w:tcPr>
            <w:tcW w:w="1276" w:type="dxa"/>
          </w:tcPr>
          <w:p w:rsidR="00000000" w:rsidRDefault="00000000">
            <w:pPr>
              <w:pStyle w:val="aa"/>
              <w:ind w:right="240"/>
              <w:jc w:val="right"/>
            </w:pPr>
            <w:r>
              <w:t>53.8</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就业</w:t>
            </w:r>
            <w:r>
              <w:rPr>
                <w:rFonts w:hint="eastAsia"/>
              </w:rPr>
              <w:t>(</w:t>
            </w:r>
            <w:r>
              <w:rPr>
                <w:rFonts w:hint="eastAsia"/>
              </w:rPr>
              <w:t>千人</w:t>
            </w:r>
            <w:r>
              <w:rPr>
                <w:rFonts w:hint="eastAsia"/>
              </w:rPr>
              <w:t>)</w:t>
            </w:r>
          </w:p>
        </w:tc>
        <w:tc>
          <w:tcPr>
            <w:tcW w:w="1417" w:type="dxa"/>
          </w:tcPr>
          <w:p w:rsidR="00000000" w:rsidRDefault="00000000">
            <w:pPr>
              <w:pStyle w:val="aa"/>
              <w:ind w:right="315"/>
              <w:jc w:val="right"/>
            </w:pPr>
            <w:r>
              <w:t>2 012.8</w:t>
            </w:r>
          </w:p>
        </w:tc>
        <w:tc>
          <w:tcPr>
            <w:tcW w:w="1276" w:type="dxa"/>
          </w:tcPr>
          <w:p w:rsidR="00000000" w:rsidRDefault="00000000">
            <w:pPr>
              <w:pStyle w:val="aa"/>
              <w:ind w:right="240"/>
              <w:jc w:val="right"/>
            </w:pPr>
            <w:r>
              <w:t>2 136.7</w:t>
            </w:r>
          </w:p>
        </w:tc>
        <w:tc>
          <w:tcPr>
            <w:tcW w:w="1418" w:type="dxa"/>
          </w:tcPr>
          <w:p w:rsidR="00000000" w:rsidRDefault="00000000">
            <w:pPr>
              <w:pStyle w:val="aa"/>
              <w:jc w:val="center"/>
            </w:pPr>
            <w:r>
              <w:t>4.9</w:t>
            </w:r>
          </w:p>
        </w:tc>
        <w:tc>
          <w:tcPr>
            <w:tcW w:w="1563" w:type="dxa"/>
          </w:tcPr>
          <w:p w:rsidR="00000000" w:rsidRDefault="00000000">
            <w:pPr>
              <w:pStyle w:val="aa"/>
              <w:jc w:val="center"/>
            </w:pPr>
            <w:r>
              <w:t>2.0</w:t>
            </w: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失业</w:t>
            </w: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人数</w:t>
            </w:r>
            <w:r>
              <w:rPr>
                <w:rFonts w:hint="eastAsia"/>
              </w:rPr>
              <w:t>(</w:t>
            </w:r>
            <w:r>
              <w:rPr>
                <w:rFonts w:hint="eastAsia"/>
              </w:rPr>
              <w:t>千人</w:t>
            </w:r>
            <w:r>
              <w:rPr>
                <w:rFonts w:hint="eastAsia"/>
              </w:rPr>
              <w:t>)</w:t>
            </w:r>
          </w:p>
        </w:tc>
        <w:tc>
          <w:tcPr>
            <w:tcW w:w="1417" w:type="dxa"/>
          </w:tcPr>
          <w:p w:rsidR="00000000" w:rsidRDefault="00000000">
            <w:pPr>
              <w:pStyle w:val="aa"/>
              <w:ind w:right="315"/>
              <w:jc w:val="right"/>
            </w:pPr>
            <w:r>
              <w:t>144.1</w:t>
            </w:r>
          </w:p>
        </w:tc>
        <w:tc>
          <w:tcPr>
            <w:tcW w:w="1276" w:type="dxa"/>
          </w:tcPr>
          <w:p w:rsidR="00000000" w:rsidRDefault="00000000">
            <w:pPr>
              <w:pStyle w:val="aa"/>
              <w:ind w:right="240"/>
              <w:jc w:val="right"/>
            </w:pPr>
            <w:r>
              <w:t>208.5</w:t>
            </w:r>
          </w:p>
        </w:tc>
        <w:tc>
          <w:tcPr>
            <w:tcW w:w="1418" w:type="dxa"/>
          </w:tcPr>
          <w:p w:rsidR="00000000" w:rsidRDefault="00000000">
            <w:pPr>
              <w:pStyle w:val="aa"/>
              <w:jc w:val="center"/>
            </w:pPr>
            <w:r>
              <w:t>-4.9</w:t>
            </w:r>
          </w:p>
        </w:tc>
        <w:tc>
          <w:tcPr>
            <w:tcW w:w="1563" w:type="dxa"/>
          </w:tcPr>
          <w:p w:rsidR="00000000" w:rsidRDefault="00000000">
            <w:pPr>
              <w:pStyle w:val="aa"/>
              <w:jc w:val="center"/>
            </w:pPr>
            <w:r>
              <w:t>13.1</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失业率</w:t>
            </w:r>
            <w:r>
              <w:rPr>
                <w:rFonts w:hint="eastAsia"/>
              </w:rPr>
              <w:t>(%)</w:t>
            </w:r>
          </w:p>
        </w:tc>
        <w:tc>
          <w:tcPr>
            <w:tcW w:w="1417" w:type="dxa"/>
          </w:tcPr>
          <w:p w:rsidR="00000000" w:rsidRDefault="00000000">
            <w:pPr>
              <w:pStyle w:val="aa"/>
              <w:ind w:right="315"/>
              <w:jc w:val="right"/>
            </w:pPr>
            <w:r>
              <w:t>6.7</w:t>
            </w:r>
          </w:p>
        </w:tc>
        <w:tc>
          <w:tcPr>
            <w:tcW w:w="1276" w:type="dxa"/>
          </w:tcPr>
          <w:p w:rsidR="00000000" w:rsidRDefault="00000000">
            <w:pPr>
              <w:pStyle w:val="aa"/>
              <w:ind w:right="240"/>
              <w:jc w:val="right"/>
            </w:pPr>
            <w:r>
              <w:t>8.9</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pP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犹太人</w:t>
            </w: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15</w:t>
            </w:r>
            <w:r>
              <w:rPr>
                <w:rFonts w:hint="eastAsia"/>
              </w:rPr>
              <w:t>岁以上</w:t>
            </w:r>
            <w:r>
              <w:rPr>
                <w:rFonts w:hint="eastAsia"/>
              </w:rPr>
              <w:t>(</w:t>
            </w:r>
            <w:r>
              <w:rPr>
                <w:rFonts w:hint="eastAsia"/>
              </w:rPr>
              <w:t>千人</w:t>
            </w:r>
            <w:r>
              <w:rPr>
                <w:rFonts w:hint="eastAsia"/>
              </w:rPr>
              <w:t>)</w:t>
            </w:r>
          </w:p>
        </w:tc>
        <w:tc>
          <w:tcPr>
            <w:tcW w:w="1417" w:type="dxa"/>
          </w:tcPr>
          <w:p w:rsidR="00000000" w:rsidRDefault="00000000">
            <w:pPr>
              <w:pStyle w:val="aa"/>
              <w:ind w:right="315"/>
              <w:jc w:val="right"/>
              <w:rPr>
                <w:lang w:val="fr-CH"/>
              </w:rPr>
            </w:pPr>
            <w:r>
              <w:rPr>
                <w:lang w:val="fr-CH"/>
              </w:rPr>
              <w:t>3 362.6</w:t>
            </w:r>
          </w:p>
        </w:tc>
        <w:tc>
          <w:tcPr>
            <w:tcW w:w="1276" w:type="dxa"/>
          </w:tcPr>
          <w:p w:rsidR="00000000" w:rsidRDefault="00000000">
            <w:pPr>
              <w:pStyle w:val="aa"/>
              <w:ind w:right="240"/>
              <w:jc w:val="right"/>
              <w:rPr>
                <w:lang w:val="fr-CH"/>
              </w:rPr>
            </w:pPr>
            <w:r>
              <w:rPr>
                <w:lang w:val="fr-CH"/>
              </w:rPr>
              <w:t>3 616.2</w:t>
            </w:r>
          </w:p>
        </w:tc>
        <w:tc>
          <w:tcPr>
            <w:tcW w:w="1418" w:type="dxa"/>
          </w:tcPr>
          <w:p w:rsidR="00000000" w:rsidRDefault="00000000">
            <w:pPr>
              <w:pStyle w:val="aa"/>
              <w:jc w:val="center"/>
              <w:rPr>
                <w:lang w:val="fr-CH"/>
              </w:rPr>
            </w:pPr>
            <w:r>
              <w:rPr>
                <w:lang w:val="fr-CH"/>
              </w:rPr>
              <w:t>3.0</w:t>
            </w:r>
          </w:p>
        </w:tc>
        <w:tc>
          <w:tcPr>
            <w:tcW w:w="1563" w:type="dxa"/>
          </w:tcPr>
          <w:p w:rsidR="00000000" w:rsidRDefault="00000000">
            <w:pPr>
              <w:pStyle w:val="aa"/>
              <w:jc w:val="center"/>
              <w:rPr>
                <w:lang w:val="fr-CH"/>
              </w:rPr>
            </w:pPr>
            <w:r>
              <w:rPr>
                <w:lang w:val="fr-CH"/>
              </w:rPr>
              <w:t>2.5</w:t>
            </w:r>
          </w:p>
        </w:tc>
      </w:tr>
      <w:tr w:rsidR="00000000">
        <w:tblPrEx>
          <w:tblCellMar>
            <w:top w:w="0" w:type="dxa"/>
            <w:bottom w:w="0" w:type="dxa"/>
          </w:tblCellMar>
        </w:tblPrEx>
        <w:tc>
          <w:tcPr>
            <w:tcW w:w="3686" w:type="dxa"/>
          </w:tcPr>
          <w:p w:rsidR="00000000" w:rsidRDefault="00000000">
            <w:pPr>
              <w:pStyle w:val="aa"/>
              <w:rPr>
                <w:rFonts w:hint="eastAsia"/>
                <w:lang w:val="fr-CH"/>
              </w:rPr>
            </w:pPr>
            <w:r>
              <w:rPr>
                <w:rFonts w:hint="eastAsia"/>
                <w:lang w:val="fr-CH"/>
              </w:rPr>
              <w:t>平民劳动力：</w:t>
            </w:r>
          </w:p>
        </w:tc>
        <w:tc>
          <w:tcPr>
            <w:tcW w:w="1417" w:type="dxa"/>
          </w:tcPr>
          <w:p w:rsidR="00000000" w:rsidRDefault="00000000">
            <w:pPr>
              <w:pStyle w:val="aa"/>
              <w:ind w:right="315"/>
              <w:jc w:val="right"/>
              <w:rPr>
                <w:lang w:val="fr-CH"/>
              </w:rPr>
            </w:pPr>
          </w:p>
        </w:tc>
        <w:tc>
          <w:tcPr>
            <w:tcW w:w="1276" w:type="dxa"/>
          </w:tcPr>
          <w:p w:rsidR="00000000" w:rsidRDefault="00000000">
            <w:pPr>
              <w:pStyle w:val="aa"/>
              <w:ind w:right="240"/>
              <w:jc w:val="right"/>
              <w:rPr>
                <w:lang w:val="fr-CH"/>
              </w:rPr>
            </w:pPr>
          </w:p>
        </w:tc>
        <w:tc>
          <w:tcPr>
            <w:tcW w:w="1418" w:type="dxa"/>
          </w:tcPr>
          <w:p w:rsidR="00000000" w:rsidRDefault="00000000">
            <w:pPr>
              <w:pStyle w:val="aa"/>
              <w:jc w:val="center"/>
              <w:rPr>
                <w:lang w:val="fr-CH"/>
              </w:rPr>
            </w:pPr>
          </w:p>
        </w:tc>
        <w:tc>
          <w:tcPr>
            <w:tcW w:w="1563" w:type="dxa"/>
          </w:tcPr>
          <w:p w:rsidR="00000000" w:rsidRDefault="00000000">
            <w:pPr>
              <w:pStyle w:val="aa"/>
              <w:jc w:val="center"/>
              <w:rPr>
                <w:lang w:val="fr-CH"/>
              </w:rPr>
            </w:pPr>
          </w:p>
        </w:tc>
      </w:tr>
      <w:tr w:rsidR="00000000">
        <w:tblPrEx>
          <w:tblCellMar>
            <w:top w:w="0" w:type="dxa"/>
            <w:bottom w:w="0" w:type="dxa"/>
          </w:tblCellMar>
        </w:tblPrEx>
        <w:tc>
          <w:tcPr>
            <w:tcW w:w="3686" w:type="dxa"/>
          </w:tcPr>
          <w:p w:rsidR="00000000" w:rsidRDefault="00000000">
            <w:pPr>
              <w:pStyle w:val="aa"/>
              <w:ind w:firstLine="282"/>
              <w:rPr>
                <w:rFonts w:hint="eastAsia"/>
                <w:lang w:val="fr-CH"/>
              </w:rPr>
            </w:pPr>
            <w:r>
              <w:rPr>
                <w:rFonts w:hint="eastAsia"/>
                <w:lang w:val="fr-CH"/>
              </w:rPr>
              <w:t>人数</w:t>
            </w:r>
            <w:r>
              <w:rPr>
                <w:rFonts w:hint="eastAsia"/>
                <w:lang w:val="fr-CH"/>
              </w:rPr>
              <w:t>(</w:t>
            </w:r>
            <w:r>
              <w:rPr>
                <w:rFonts w:hint="eastAsia"/>
                <w:lang w:val="fr-CH"/>
              </w:rPr>
              <w:t>千人</w:t>
            </w:r>
            <w:r>
              <w:rPr>
                <w:rFonts w:hint="eastAsia"/>
                <w:lang w:val="fr-CH"/>
              </w:rPr>
              <w:t>)</w:t>
            </w:r>
          </w:p>
        </w:tc>
        <w:tc>
          <w:tcPr>
            <w:tcW w:w="1417" w:type="dxa"/>
          </w:tcPr>
          <w:p w:rsidR="00000000" w:rsidRDefault="00000000">
            <w:pPr>
              <w:pStyle w:val="aa"/>
              <w:ind w:right="315"/>
              <w:jc w:val="right"/>
            </w:pPr>
            <w:r>
              <w:t>1 880.2</w:t>
            </w:r>
          </w:p>
        </w:tc>
        <w:tc>
          <w:tcPr>
            <w:tcW w:w="1276" w:type="dxa"/>
          </w:tcPr>
          <w:p w:rsidR="00000000" w:rsidRDefault="00000000">
            <w:pPr>
              <w:pStyle w:val="aa"/>
              <w:ind w:right="240"/>
              <w:jc w:val="right"/>
            </w:pPr>
            <w:r>
              <w:t>2 029.4</w:t>
            </w:r>
          </w:p>
        </w:tc>
        <w:tc>
          <w:tcPr>
            <w:tcW w:w="1418" w:type="dxa"/>
          </w:tcPr>
          <w:p w:rsidR="00000000" w:rsidRDefault="00000000">
            <w:pPr>
              <w:pStyle w:val="aa"/>
              <w:jc w:val="center"/>
            </w:pPr>
            <w:r>
              <w:t>3.9</w:t>
            </w:r>
          </w:p>
        </w:tc>
        <w:tc>
          <w:tcPr>
            <w:tcW w:w="1563" w:type="dxa"/>
          </w:tcPr>
          <w:p w:rsidR="00000000" w:rsidRDefault="00000000">
            <w:pPr>
              <w:pStyle w:val="aa"/>
              <w:jc w:val="center"/>
            </w:pPr>
            <w:r>
              <w:t>2.6</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参与率</w:t>
            </w:r>
            <w:r>
              <w:rPr>
                <w:rFonts w:hint="eastAsia"/>
              </w:rPr>
              <w:t>(%)</w:t>
            </w:r>
          </w:p>
        </w:tc>
        <w:tc>
          <w:tcPr>
            <w:tcW w:w="1417" w:type="dxa"/>
          </w:tcPr>
          <w:p w:rsidR="00000000" w:rsidRDefault="00000000">
            <w:pPr>
              <w:pStyle w:val="aa"/>
              <w:ind w:right="315"/>
              <w:jc w:val="right"/>
            </w:pPr>
            <w:r>
              <w:t>55.9</w:t>
            </w:r>
          </w:p>
        </w:tc>
        <w:tc>
          <w:tcPr>
            <w:tcW w:w="1276" w:type="dxa"/>
          </w:tcPr>
          <w:p w:rsidR="00000000" w:rsidRDefault="00000000">
            <w:pPr>
              <w:pStyle w:val="aa"/>
              <w:ind w:right="240"/>
              <w:jc w:val="right"/>
            </w:pPr>
            <w:r>
              <w:t>56.1</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就业</w:t>
            </w:r>
            <w:r>
              <w:rPr>
                <w:rFonts w:hint="eastAsia"/>
              </w:rPr>
              <w:t>(</w:t>
            </w:r>
            <w:r>
              <w:rPr>
                <w:rFonts w:hint="eastAsia"/>
              </w:rPr>
              <w:t>千人</w:t>
            </w:r>
            <w:r>
              <w:rPr>
                <w:rFonts w:hint="eastAsia"/>
              </w:rPr>
              <w:t>)</w:t>
            </w:r>
          </w:p>
        </w:tc>
        <w:tc>
          <w:tcPr>
            <w:tcW w:w="1417" w:type="dxa"/>
          </w:tcPr>
          <w:p w:rsidR="00000000" w:rsidRDefault="00000000">
            <w:pPr>
              <w:pStyle w:val="aa"/>
              <w:ind w:right="315"/>
              <w:jc w:val="right"/>
            </w:pPr>
            <w:r>
              <w:t>1 753.3</w:t>
            </w:r>
          </w:p>
        </w:tc>
        <w:tc>
          <w:tcPr>
            <w:tcW w:w="1276" w:type="dxa"/>
          </w:tcPr>
          <w:p w:rsidR="00000000" w:rsidRDefault="00000000">
            <w:pPr>
              <w:pStyle w:val="aa"/>
              <w:ind w:right="240"/>
              <w:jc w:val="right"/>
            </w:pPr>
            <w:r>
              <w:t>1 857.0</w:t>
            </w:r>
          </w:p>
        </w:tc>
        <w:tc>
          <w:tcPr>
            <w:tcW w:w="1418" w:type="dxa"/>
          </w:tcPr>
          <w:p w:rsidR="00000000" w:rsidRDefault="00000000">
            <w:pPr>
              <w:pStyle w:val="aa"/>
              <w:jc w:val="center"/>
            </w:pPr>
            <w:r>
              <w:t>4.7</w:t>
            </w:r>
          </w:p>
        </w:tc>
        <w:tc>
          <w:tcPr>
            <w:tcW w:w="1563" w:type="dxa"/>
          </w:tcPr>
          <w:p w:rsidR="00000000" w:rsidRDefault="00000000">
            <w:pPr>
              <w:pStyle w:val="aa"/>
              <w:jc w:val="center"/>
            </w:pPr>
            <w:r>
              <w:t>1.9</w:t>
            </w:r>
          </w:p>
        </w:tc>
      </w:tr>
      <w:tr w:rsidR="00000000">
        <w:tblPrEx>
          <w:tblCellMar>
            <w:top w:w="0" w:type="dxa"/>
            <w:bottom w:w="0" w:type="dxa"/>
          </w:tblCellMar>
        </w:tblPrEx>
        <w:trPr>
          <w:trHeight w:val="148"/>
        </w:trPr>
        <w:tc>
          <w:tcPr>
            <w:tcW w:w="3686" w:type="dxa"/>
          </w:tcPr>
          <w:p w:rsidR="00000000" w:rsidRDefault="00000000">
            <w:pPr>
              <w:pStyle w:val="aa"/>
              <w:rPr>
                <w:rFonts w:hint="eastAsia"/>
              </w:rPr>
            </w:pPr>
            <w:r>
              <w:rPr>
                <w:rFonts w:hint="eastAsia"/>
              </w:rPr>
              <w:t>失业</w:t>
            </w: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人数</w:t>
            </w:r>
            <w:r>
              <w:rPr>
                <w:rFonts w:hint="eastAsia"/>
              </w:rPr>
              <w:t>(</w:t>
            </w:r>
            <w:r>
              <w:rPr>
                <w:rFonts w:hint="eastAsia"/>
              </w:rPr>
              <w:t>千人</w:t>
            </w:r>
            <w:r>
              <w:rPr>
                <w:rFonts w:hint="eastAsia"/>
              </w:rPr>
              <w:t>)</w:t>
            </w:r>
          </w:p>
        </w:tc>
        <w:tc>
          <w:tcPr>
            <w:tcW w:w="1417" w:type="dxa"/>
          </w:tcPr>
          <w:p w:rsidR="00000000" w:rsidRDefault="00000000">
            <w:pPr>
              <w:pStyle w:val="aa"/>
              <w:ind w:right="315"/>
              <w:jc w:val="right"/>
            </w:pPr>
            <w:r>
              <w:t>127.0</w:t>
            </w:r>
          </w:p>
        </w:tc>
        <w:tc>
          <w:tcPr>
            <w:tcW w:w="1276" w:type="dxa"/>
          </w:tcPr>
          <w:p w:rsidR="00000000" w:rsidRDefault="00000000">
            <w:pPr>
              <w:pStyle w:val="aa"/>
              <w:ind w:right="240"/>
              <w:jc w:val="right"/>
            </w:pPr>
            <w:r>
              <w:t>172.4</w:t>
            </w:r>
          </w:p>
        </w:tc>
        <w:tc>
          <w:tcPr>
            <w:tcW w:w="1418" w:type="dxa"/>
          </w:tcPr>
          <w:p w:rsidR="00000000" w:rsidRDefault="00000000">
            <w:pPr>
              <w:pStyle w:val="aa"/>
              <w:jc w:val="center"/>
            </w:pPr>
            <w:r>
              <w:t>-5.0</w:t>
            </w:r>
          </w:p>
        </w:tc>
        <w:tc>
          <w:tcPr>
            <w:tcW w:w="1563" w:type="dxa"/>
          </w:tcPr>
          <w:p w:rsidR="00000000" w:rsidRDefault="00000000">
            <w:pPr>
              <w:pStyle w:val="aa"/>
              <w:jc w:val="center"/>
            </w:pPr>
            <w:r>
              <w:t>10.7</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失业率</w:t>
            </w:r>
            <w:r>
              <w:rPr>
                <w:rFonts w:hint="eastAsia"/>
              </w:rPr>
              <w:t>(%)</w:t>
            </w:r>
          </w:p>
        </w:tc>
        <w:tc>
          <w:tcPr>
            <w:tcW w:w="1417" w:type="dxa"/>
          </w:tcPr>
          <w:p w:rsidR="00000000" w:rsidRDefault="00000000">
            <w:pPr>
              <w:pStyle w:val="aa"/>
              <w:ind w:right="315"/>
              <w:jc w:val="right"/>
            </w:pPr>
            <w:r>
              <w:t>6.7</w:t>
            </w:r>
          </w:p>
        </w:tc>
        <w:tc>
          <w:tcPr>
            <w:tcW w:w="1276" w:type="dxa"/>
          </w:tcPr>
          <w:p w:rsidR="00000000" w:rsidRDefault="00000000">
            <w:pPr>
              <w:pStyle w:val="aa"/>
              <w:ind w:right="240"/>
              <w:jc w:val="right"/>
            </w:pPr>
            <w:r>
              <w:t>8.5</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pP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男</w:t>
            </w:r>
            <w:r>
              <w:rPr>
                <w:rFonts w:hint="eastAsia"/>
              </w:rPr>
              <w:t xml:space="preserve">  </w:t>
            </w:r>
            <w:r>
              <w:rPr>
                <w:rFonts w:hint="eastAsia"/>
              </w:rPr>
              <w:t>人</w:t>
            </w: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15</w:t>
            </w:r>
            <w:r>
              <w:rPr>
                <w:rFonts w:hint="eastAsia"/>
              </w:rPr>
              <w:t>岁以上</w:t>
            </w:r>
            <w:r>
              <w:rPr>
                <w:rFonts w:hint="eastAsia"/>
              </w:rPr>
              <w:t>(</w:t>
            </w:r>
            <w:r>
              <w:rPr>
                <w:rFonts w:hint="eastAsia"/>
              </w:rPr>
              <w:t>千人</w:t>
            </w:r>
            <w:r>
              <w:rPr>
                <w:rFonts w:hint="eastAsia"/>
              </w:rPr>
              <w:t>)</w:t>
            </w:r>
          </w:p>
        </w:tc>
        <w:tc>
          <w:tcPr>
            <w:tcW w:w="1417" w:type="dxa"/>
          </w:tcPr>
          <w:p w:rsidR="00000000" w:rsidRDefault="00000000">
            <w:pPr>
              <w:pStyle w:val="aa"/>
              <w:ind w:right="315"/>
              <w:jc w:val="right"/>
              <w:rPr>
                <w:lang w:val="fr-CH"/>
              </w:rPr>
            </w:pPr>
            <w:r>
              <w:rPr>
                <w:lang w:val="fr-CH"/>
              </w:rPr>
              <w:t>1 959.7</w:t>
            </w:r>
          </w:p>
        </w:tc>
        <w:tc>
          <w:tcPr>
            <w:tcW w:w="1276" w:type="dxa"/>
          </w:tcPr>
          <w:p w:rsidR="00000000" w:rsidRDefault="00000000">
            <w:pPr>
              <w:pStyle w:val="aa"/>
              <w:ind w:right="240"/>
              <w:jc w:val="right"/>
              <w:rPr>
                <w:lang w:val="fr-CH"/>
              </w:rPr>
            </w:pPr>
            <w:r>
              <w:rPr>
                <w:lang w:val="fr-CH"/>
              </w:rPr>
              <w:t>2 116.3</w:t>
            </w:r>
          </w:p>
        </w:tc>
        <w:tc>
          <w:tcPr>
            <w:tcW w:w="1418" w:type="dxa"/>
          </w:tcPr>
          <w:p w:rsidR="00000000" w:rsidRDefault="00000000">
            <w:pPr>
              <w:pStyle w:val="aa"/>
              <w:jc w:val="center"/>
              <w:rPr>
                <w:lang w:val="fr-CH"/>
              </w:rPr>
            </w:pPr>
            <w:r>
              <w:rPr>
                <w:lang w:val="fr-CH"/>
              </w:rPr>
              <w:t>3.1</w:t>
            </w:r>
          </w:p>
        </w:tc>
        <w:tc>
          <w:tcPr>
            <w:tcW w:w="1563" w:type="dxa"/>
          </w:tcPr>
          <w:p w:rsidR="00000000" w:rsidRDefault="00000000">
            <w:pPr>
              <w:pStyle w:val="aa"/>
              <w:jc w:val="center"/>
              <w:rPr>
                <w:lang w:val="fr-CH"/>
              </w:rPr>
            </w:pPr>
            <w:r>
              <w:rPr>
                <w:lang w:val="fr-CH"/>
              </w:rPr>
              <w:t>2.6</w:t>
            </w:r>
          </w:p>
        </w:tc>
      </w:tr>
      <w:tr w:rsidR="00000000">
        <w:tblPrEx>
          <w:tblCellMar>
            <w:top w:w="0" w:type="dxa"/>
            <w:bottom w:w="0" w:type="dxa"/>
          </w:tblCellMar>
        </w:tblPrEx>
        <w:tc>
          <w:tcPr>
            <w:tcW w:w="3686" w:type="dxa"/>
          </w:tcPr>
          <w:p w:rsidR="00000000" w:rsidRDefault="00000000">
            <w:pPr>
              <w:pStyle w:val="aa"/>
              <w:rPr>
                <w:rFonts w:hint="eastAsia"/>
                <w:lang w:val="fr-CH"/>
              </w:rPr>
            </w:pPr>
            <w:r>
              <w:rPr>
                <w:rFonts w:hint="eastAsia"/>
                <w:lang w:val="fr-CH"/>
              </w:rPr>
              <w:t>平民劳动力：</w:t>
            </w:r>
          </w:p>
        </w:tc>
        <w:tc>
          <w:tcPr>
            <w:tcW w:w="1417" w:type="dxa"/>
          </w:tcPr>
          <w:p w:rsidR="00000000" w:rsidRDefault="00000000">
            <w:pPr>
              <w:pStyle w:val="aa"/>
              <w:ind w:right="315"/>
              <w:jc w:val="right"/>
              <w:rPr>
                <w:lang w:val="fr-CH"/>
              </w:rPr>
            </w:pPr>
          </w:p>
        </w:tc>
        <w:tc>
          <w:tcPr>
            <w:tcW w:w="1276" w:type="dxa"/>
          </w:tcPr>
          <w:p w:rsidR="00000000" w:rsidRDefault="00000000">
            <w:pPr>
              <w:pStyle w:val="aa"/>
              <w:ind w:right="240"/>
              <w:jc w:val="right"/>
              <w:rPr>
                <w:lang w:val="fr-CH"/>
              </w:rPr>
            </w:pPr>
          </w:p>
        </w:tc>
        <w:tc>
          <w:tcPr>
            <w:tcW w:w="1418" w:type="dxa"/>
          </w:tcPr>
          <w:p w:rsidR="00000000" w:rsidRDefault="00000000">
            <w:pPr>
              <w:pStyle w:val="aa"/>
              <w:jc w:val="center"/>
              <w:rPr>
                <w:lang w:val="fr-CH"/>
              </w:rPr>
            </w:pPr>
          </w:p>
        </w:tc>
        <w:tc>
          <w:tcPr>
            <w:tcW w:w="1563" w:type="dxa"/>
          </w:tcPr>
          <w:p w:rsidR="00000000" w:rsidRDefault="00000000">
            <w:pPr>
              <w:pStyle w:val="aa"/>
              <w:jc w:val="center"/>
              <w:rPr>
                <w:lang w:val="fr-CH"/>
              </w:rPr>
            </w:pPr>
          </w:p>
        </w:tc>
      </w:tr>
      <w:tr w:rsidR="00000000">
        <w:tblPrEx>
          <w:tblCellMar>
            <w:top w:w="0" w:type="dxa"/>
            <w:bottom w:w="0" w:type="dxa"/>
          </w:tblCellMar>
        </w:tblPrEx>
        <w:tc>
          <w:tcPr>
            <w:tcW w:w="3686" w:type="dxa"/>
          </w:tcPr>
          <w:p w:rsidR="00000000" w:rsidRDefault="00000000">
            <w:pPr>
              <w:pStyle w:val="aa"/>
              <w:ind w:firstLine="282"/>
              <w:rPr>
                <w:rFonts w:hint="eastAsia"/>
                <w:lang w:val="fr-CH"/>
              </w:rPr>
            </w:pPr>
            <w:r>
              <w:rPr>
                <w:rFonts w:hint="eastAsia"/>
                <w:lang w:val="fr-CH"/>
              </w:rPr>
              <w:t>人数</w:t>
            </w:r>
            <w:r>
              <w:rPr>
                <w:rFonts w:hint="eastAsia"/>
                <w:lang w:val="fr-CH"/>
              </w:rPr>
              <w:t>(</w:t>
            </w:r>
            <w:r>
              <w:rPr>
                <w:rFonts w:hint="eastAsia"/>
                <w:lang w:val="fr-CH"/>
              </w:rPr>
              <w:t>千人</w:t>
            </w:r>
            <w:r>
              <w:rPr>
                <w:rFonts w:hint="eastAsia"/>
                <w:lang w:val="fr-CH"/>
              </w:rPr>
              <w:t>)</w:t>
            </w:r>
          </w:p>
        </w:tc>
        <w:tc>
          <w:tcPr>
            <w:tcW w:w="1417" w:type="dxa"/>
          </w:tcPr>
          <w:p w:rsidR="00000000" w:rsidRDefault="00000000">
            <w:pPr>
              <w:pStyle w:val="aa"/>
              <w:ind w:right="315"/>
              <w:jc w:val="right"/>
            </w:pPr>
            <w:r>
              <w:t>1 217.8</w:t>
            </w:r>
          </w:p>
        </w:tc>
        <w:tc>
          <w:tcPr>
            <w:tcW w:w="1276" w:type="dxa"/>
          </w:tcPr>
          <w:p w:rsidR="00000000" w:rsidRDefault="00000000">
            <w:pPr>
              <w:pStyle w:val="aa"/>
              <w:ind w:right="240"/>
              <w:jc w:val="right"/>
            </w:pPr>
            <w:r>
              <w:t>1 285.0</w:t>
            </w:r>
          </w:p>
        </w:tc>
        <w:tc>
          <w:tcPr>
            <w:tcW w:w="1418" w:type="dxa"/>
          </w:tcPr>
          <w:p w:rsidR="00000000" w:rsidRDefault="00000000">
            <w:pPr>
              <w:pStyle w:val="aa"/>
              <w:jc w:val="center"/>
            </w:pPr>
            <w:r>
              <w:t>3.1</w:t>
            </w:r>
          </w:p>
        </w:tc>
        <w:tc>
          <w:tcPr>
            <w:tcW w:w="1563" w:type="dxa"/>
          </w:tcPr>
          <w:p w:rsidR="00000000" w:rsidRDefault="00000000">
            <w:pPr>
              <w:pStyle w:val="aa"/>
              <w:jc w:val="center"/>
            </w:pPr>
            <w:r>
              <w:t>2.6</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参与率</w:t>
            </w:r>
            <w:r>
              <w:rPr>
                <w:rFonts w:hint="eastAsia"/>
              </w:rPr>
              <w:t>(%)</w:t>
            </w:r>
          </w:p>
        </w:tc>
        <w:tc>
          <w:tcPr>
            <w:tcW w:w="1417" w:type="dxa"/>
          </w:tcPr>
          <w:p w:rsidR="00000000" w:rsidRDefault="00000000">
            <w:pPr>
              <w:pStyle w:val="aa"/>
              <w:ind w:right="315"/>
              <w:jc w:val="right"/>
            </w:pPr>
            <w:r>
              <w:t>62.1</w:t>
            </w:r>
          </w:p>
        </w:tc>
        <w:tc>
          <w:tcPr>
            <w:tcW w:w="1276" w:type="dxa"/>
          </w:tcPr>
          <w:p w:rsidR="00000000" w:rsidRDefault="00000000">
            <w:pPr>
              <w:pStyle w:val="aa"/>
              <w:ind w:right="240"/>
              <w:jc w:val="right"/>
            </w:pPr>
            <w:r>
              <w:t>60.7</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就业</w:t>
            </w:r>
            <w:r>
              <w:rPr>
                <w:rFonts w:hint="eastAsia"/>
              </w:rPr>
              <w:t>(</w:t>
            </w:r>
            <w:r>
              <w:rPr>
                <w:rFonts w:hint="eastAsia"/>
              </w:rPr>
              <w:t>千人</w:t>
            </w:r>
            <w:r>
              <w:rPr>
                <w:rFonts w:hint="eastAsia"/>
              </w:rPr>
              <w:t>)</w:t>
            </w:r>
          </w:p>
        </w:tc>
        <w:tc>
          <w:tcPr>
            <w:tcW w:w="1417" w:type="dxa"/>
          </w:tcPr>
          <w:p w:rsidR="00000000" w:rsidRDefault="00000000">
            <w:pPr>
              <w:pStyle w:val="aa"/>
              <w:ind w:right="315"/>
              <w:jc w:val="right"/>
            </w:pPr>
            <w:r>
              <w:t>1 147.0</w:t>
            </w:r>
          </w:p>
        </w:tc>
        <w:tc>
          <w:tcPr>
            <w:tcW w:w="1276" w:type="dxa"/>
          </w:tcPr>
          <w:p w:rsidR="00000000" w:rsidRDefault="00000000">
            <w:pPr>
              <w:pStyle w:val="aa"/>
              <w:ind w:right="240"/>
              <w:jc w:val="right"/>
            </w:pPr>
            <w:r>
              <w:t>1 176.2</w:t>
            </w:r>
          </w:p>
        </w:tc>
        <w:tc>
          <w:tcPr>
            <w:tcW w:w="1418" w:type="dxa"/>
          </w:tcPr>
          <w:p w:rsidR="00000000" w:rsidRDefault="00000000">
            <w:pPr>
              <w:pStyle w:val="aa"/>
              <w:jc w:val="center"/>
            </w:pPr>
            <w:r>
              <w:t>3.8</w:t>
            </w:r>
          </w:p>
        </w:tc>
        <w:tc>
          <w:tcPr>
            <w:tcW w:w="1563" w:type="dxa"/>
          </w:tcPr>
          <w:p w:rsidR="00000000" w:rsidRDefault="00000000">
            <w:pPr>
              <w:pStyle w:val="aa"/>
              <w:jc w:val="center"/>
            </w:pPr>
            <w:r>
              <w:t>0.8</w:t>
            </w: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失业</w:t>
            </w: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人数</w:t>
            </w:r>
            <w:r>
              <w:rPr>
                <w:rFonts w:hint="eastAsia"/>
              </w:rPr>
              <w:t>(</w:t>
            </w:r>
            <w:r>
              <w:rPr>
                <w:rFonts w:hint="eastAsia"/>
              </w:rPr>
              <w:t>千人</w:t>
            </w:r>
            <w:r>
              <w:rPr>
                <w:rFonts w:hint="eastAsia"/>
              </w:rPr>
              <w:t>)</w:t>
            </w:r>
          </w:p>
        </w:tc>
        <w:tc>
          <w:tcPr>
            <w:tcW w:w="1417" w:type="dxa"/>
          </w:tcPr>
          <w:p w:rsidR="00000000" w:rsidRDefault="00000000">
            <w:pPr>
              <w:pStyle w:val="aa"/>
              <w:ind w:right="315"/>
              <w:jc w:val="right"/>
            </w:pPr>
            <w:r>
              <w:t>70.8</w:t>
            </w:r>
          </w:p>
        </w:tc>
        <w:tc>
          <w:tcPr>
            <w:tcW w:w="1276" w:type="dxa"/>
          </w:tcPr>
          <w:p w:rsidR="00000000" w:rsidRDefault="00000000">
            <w:pPr>
              <w:pStyle w:val="aa"/>
              <w:ind w:right="240"/>
              <w:jc w:val="right"/>
            </w:pPr>
            <w:r>
              <w:t>108.8</w:t>
            </w:r>
          </w:p>
        </w:tc>
        <w:tc>
          <w:tcPr>
            <w:tcW w:w="1418" w:type="dxa"/>
          </w:tcPr>
          <w:p w:rsidR="00000000" w:rsidRDefault="00000000">
            <w:pPr>
              <w:pStyle w:val="aa"/>
              <w:jc w:val="center"/>
            </w:pPr>
            <w:r>
              <w:t>-4.7</w:t>
            </w:r>
          </w:p>
        </w:tc>
        <w:tc>
          <w:tcPr>
            <w:tcW w:w="1563" w:type="dxa"/>
          </w:tcPr>
          <w:p w:rsidR="00000000" w:rsidRDefault="00000000">
            <w:pPr>
              <w:pStyle w:val="aa"/>
              <w:jc w:val="center"/>
            </w:pPr>
            <w:r>
              <w:t>15.4</w:t>
            </w:r>
          </w:p>
        </w:tc>
      </w:tr>
      <w:tr w:rsidR="00000000">
        <w:tblPrEx>
          <w:tblCellMar>
            <w:top w:w="0" w:type="dxa"/>
            <w:bottom w:w="0" w:type="dxa"/>
          </w:tblCellMar>
        </w:tblPrEx>
        <w:trPr>
          <w:trHeight w:val="350"/>
        </w:trPr>
        <w:tc>
          <w:tcPr>
            <w:tcW w:w="3686" w:type="dxa"/>
          </w:tcPr>
          <w:p w:rsidR="00000000" w:rsidRDefault="00000000">
            <w:pPr>
              <w:pStyle w:val="aa"/>
              <w:ind w:firstLine="282"/>
              <w:rPr>
                <w:rFonts w:hint="eastAsia"/>
              </w:rPr>
            </w:pPr>
            <w:r>
              <w:rPr>
                <w:rFonts w:hint="eastAsia"/>
              </w:rPr>
              <w:t>失业率</w:t>
            </w:r>
            <w:r>
              <w:rPr>
                <w:rFonts w:hint="eastAsia"/>
              </w:rPr>
              <w:t>(%)</w:t>
            </w:r>
          </w:p>
        </w:tc>
        <w:tc>
          <w:tcPr>
            <w:tcW w:w="1417" w:type="dxa"/>
          </w:tcPr>
          <w:p w:rsidR="00000000" w:rsidRDefault="00000000">
            <w:pPr>
              <w:pStyle w:val="aa"/>
              <w:ind w:right="315"/>
              <w:jc w:val="right"/>
            </w:pPr>
            <w:r>
              <w:t>5.8</w:t>
            </w:r>
          </w:p>
        </w:tc>
        <w:tc>
          <w:tcPr>
            <w:tcW w:w="1276" w:type="dxa"/>
          </w:tcPr>
          <w:p w:rsidR="00000000" w:rsidRDefault="00000000">
            <w:pPr>
              <w:pStyle w:val="aa"/>
              <w:ind w:right="240"/>
              <w:jc w:val="right"/>
            </w:pPr>
            <w:r>
              <w:t>8.5</w:t>
            </w:r>
          </w:p>
        </w:tc>
        <w:tc>
          <w:tcPr>
            <w:tcW w:w="1418" w:type="dxa"/>
          </w:tcPr>
          <w:p w:rsidR="00000000" w:rsidRDefault="00000000">
            <w:pPr>
              <w:pStyle w:val="aa"/>
            </w:pPr>
          </w:p>
        </w:tc>
        <w:tc>
          <w:tcPr>
            <w:tcW w:w="1563" w:type="dxa"/>
          </w:tcPr>
          <w:p w:rsidR="00000000" w:rsidRDefault="00000000">
            <w:pPr>
              <w:pStyle w:val="aa"/>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女</w:t>
            </w:r>
            <w:r>
              <w:rPr>
                <w:rFonts w:hint="eastAsia"/>
              </w:rPr>
              <w:t xml:space="preserve">  </w:t>
            </w:r>
            <w:r>
              <w:rPr>
                <w:rFonts w:hint="eastAsia"/>
              </w:rPr>
              <w:t>人</w:t>
            </w:r>
          </w:p>
        </w:tc>
        <w:tc>
          <w:tcPr>
            <w:tcW w:w="1417" w:type="dxa"/>
          </w:tcPr>
          <w:p w:rsidR="00000000" w:rsidRDefault="00000000">
            <w:pPr>
              <w:pStyle w:val="aa"/>
            </w:pPr>
          </w:p>
        </w:tc>
        <w:tc>
          <w:tcPr>
            <w:tcW w:w="1276" w:type="dxa"/>
          </w:tcPr>
          <w:p w:rsidR="00000000" w:rsidRDefault="00000000">
            <w:pPr>
              <w:pStyle w:val="aa"/>
            </w:pPr>
          </w:p>
        </w:tc>
        <w:tc>
          <w:tcPr>
            <w:tcW w:w="1418" w:type="dxa"/>
          </w:tcPr>
          <w:p w:rsidR="00000000" w:rsidRDefault="00000000">
            <w:pPr>
              <w:pStyle w:val="aa"/>
            </w:pPr>
          </w:p>
        </w:tc>
        <w:tc>
          <w:tcPr>
            <w:tcW w:w="1563" w:type="dxa"/>
          </w:tcPr>
          <w:p w:rsidR="00000000" w:rsidRDefault="00000000">
            <w:pPr>
              <w:pStyle w:val="aa"/>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15</w:t>
            </w:r>
            <w:r>
              <w:rPr>
                <w:rFonts w:hint="eastAsia"/>
              </w:rPr>
              <w:t>岁以上</w:t>
            </w:r>
            <w:r>
              <w:rPr>
                <w:rFonts w:hint="eastAsia"/>
              </w:rPr>
              <w:t>(</w:t>
            </w:r>
            <w:r>
              <w:rPr>
                <w:rFonts w:hint="eastAsia"/>
              </w:rPr>
              <w:t>千人</w:t>
            </w:r>
            <w:r>
              <w:rPr>
                <w:rFonts w:hint="eastAsia"/>
              </w:rPr>
              <w:t>)</w:t>
            </w:r>
          </w:p>
        </w:tc>
        <w:tc>
          <w:tcPr>
            <w:tcW w:w="1417" w:type="dxa"/>
          </w:tcPr>
          <w:p w:rsidR="00000000" w:rsidRDefault="00000000">
            <w:pPr>
              <w:pStyle w:val="aa"/>
              <w:ind w:right="381"/>
              <w:jc w:val="right"/>
              <w:rPr>
                <w:lang w:val="fr-CH"/>
              </w:rPr>
            </w:pPr>
            <w:r>
              <w:rPr>
                <w:lang w:val="fr-CH"/>
              </w:rPr>
              <w:t>2 060.1</w:t>
            </w:r>
          </w:p>
        </w:tc>
        <w:tc>
          <w:tcPr>
            <w:tcW w:w="1276" w:type="dxa"/>
          </w:tcPr>
          <w:p w:rsidR="00000000" w:rsidRDefault="00000000">
            <w:pPr>
              <w:pStyle w:val="aa"/>
              <w:ind w:right="291"/>
              <w:jc w:val="right"/>
              <w:rPr>
                <w:lang w:val="fr-CH"/>
              </w:rPr>
            </w:pPr>
            <w:r>
              <w:rPr>
                <w:lang w:val="fr-CH"/>
              </w:rPr>
              <w:t>2 242.2</w:t>
            </w:r>
          </w:p>
        </w:tc>
        <w:tc>
          <w:tcPr>
            <w:tcW w:w="1418" w:type="dxa"/>
          </w:tcPr>
          <w:p w:rsidR="00000000" w:rsidRDefault="00000000">
            <w:pPr>
              <w:pStyle w:val="aa"/>
              <w:jc w:val="center"/>
              <w:rPr>
                <w:lang w:val="fr-CH"/>
              </w:rPr>
            </w:pPr>
            <w:r>
              <w:rPr>
                <w:lang w:val="fr-CH"/>
              </w:rPr>
              <w:t>3.3</w:t>
            </w:r>
          </w:p>
        </w:tc>
        <w:tc>
          <w:tcPr>
            <w:tcW w:w="1563" w:type="dxa"/>
          </w:tcPr>
          <w:p w:rsidR="00000000" w:rsidRDefault="00000000">
            <w:pPr>
              <w:pStyle w:val="aa"/>
              <w:jc w:val="center"/>
              <w:rPr>
                <w:lang w:val="fr-CH"/>
              </w:rPr>
            </w:pPr>
            <w:r>
              <w:rPr>
                <w:lang w:val="fr-CH"/>
              </w:rPr>
              <w:t>2.9</w:t>
            </w:r>
          </w:p>
        </w:tc>
      </w:tr>
      <w:tr w:rsidR="00000000">
        <w:tblPrEx>
          <w:tblCellMar>
            <w:top w:w="0" w:type="dxa"/>
            <w:bottom w:w="0" w:type="dxa"/>
          </w:tblCellMar>
        </w:tblPrEx>
        <w:tc>
          <w:tcPr>
            <w:tcW w:w="3686" w:type="dxa"/>
          </w:tcPr>
          <w:p w:rsidR="00000000" w:rsidRDefault="00000000">
            <w:pPr>
              <w:pStyle w:val="aa"/>
              <w:rPr>
                <w:rFonts w:hint="eastAsia"/>
                <w:lang w:val="fr-CH"/>
              </w:rPr>
            </w:pPr>
            <w:r>
              <w:rPr>
                <w:rFonts w:hint="eastAsia"/>
                <w:lang w:val="fr-CH"/>
              </w:rPr>
              <w:t>平民劳动力：</w:t>
            </w:r>
          </w:p>
        </w:tc>
        <w:tc>
          <w:tcPr>
            <w:tcW w:w="1417" w:type="dxa"/>
          </w:tcPr>
          <w:p w:rsidR="00000000" w:rsidRDefault="00000000">
            <w:pPr>
              <w:pStyle w:val="aa"/>
              <w:ind w:right="381"/>
              <w:jc w:val="right"/>
              <w:rPr>
                <w:lang w:val="fr-CH"/>
              </w:rPr>
            </w:pPr>
          </w:p>
        </w:tc>
        <w:tc>
          <w:tcPr>
            <w:tcW w:w="1276" w:type="dxa"/>
          </w:tcPr>
          <w:p w:rsidR="00000000" w:rsidRDefault="00000000">
            <w:pPr>
              <w:pStyle w:val="aa"/>
              <w:ind w:right="291"/>
              <w:jc w:val="right"/>
              <w:rPr>
                <w:lang w:val="fr-CH"/>
              </w:rPr>
            </w:pPr>
          </w:p>
        </w:tc>
        <w:tc>
          <w:tcPr>
            <w:tcW w:w="1418" w:type="dxa"/>
          </w:tcPr>
          <w:p w:rsidR="00000000" w:rsidRDefault="00000000">
            <w:pPr>
              <w:pStyle w:val="aa"/>
              <w:jc w:val="center"/>
              <w:rPr>
                <w:lang w:val="fr-CH"/>
              </w:rPr>
            </w:pPr>
          </w:p>
        </w:tc>
        <w:tc>
          <w:tcPr>
            <w:tcW w:w="1563" w:type="dxa"/>
          </w:tcPr>
          <w:p w:rsidR="00000000" w:rsidRDefault="00000000">
            <w:pPr>
              <w:pStyle w:val="aa"/>
              <w:jc w:val="center"/>
              <w:rPr>
                <w:lang w:val="fr-CH"/>
              </w:rPr>
            </w:pPr>
          </w:p>
        </w:tc>
      </w:tr>
      <w:tr w:rsidR="00000000">
        <w:tblPrEx>
          <w:tblCellMar>
            <w:top w:w="0" w:type="dxa"/>
            <w:bottom w:w="0" w:type="dxa"/>
          </w:tblCellMar>
        </w:tblPrEx>
        <w:tc>
          <w:tcPr>
            <w:tcW w:w="3686" w:type="dxa"/>
          </w:tcPr>
          <w:p w:rsidR="00000000" w:rsidRDefault="00000000">
            <w:pPr>
              <w:pStyle w:val="aa"/>
              <w:ind w:firstLine="282"/>
              <w:rPr>
                <w:rFonts w:hint="eastAsia"/>
                <w:lang w:val="fr-CH"/>
              </w:rPr>
            </w:pPr>
            <w:r>
              <w:rPr>
                <w:rFonts w:hint="eastAsia"/>
                <w:lang w:val="fr-CH"/>
              </w:rPr>
              <w:t>人数</w:t>
            </w:r>
            <w:r>
              <w:rPr>
                <w:rFonts w:hint="eastAsia"/>
                <w:lang w:val="fr-CH"/>
              </w:rPr>
              <w:t>(</w:t>
            </w:r>
            <w:r>
              <w:rPr>
                <w:rFonts w:hint="eastAsia"/>
                <w:lang w:val="fr-CH"/>
              </w:rPr>
              <w:t>千人</w:t>
            </w:r>
            <w:r>
              <w:rPr>
                <w:rFonts w:hint="eastAsia"/>
                <w:lang w:val="fr-CH"/>
              </w:rPr>
              <w:t>)</w:t>
            </w:r>
          </w:p>
        </w:tc>
        <w:tc>
          <w:tcPr>
            <w:tcW w:w="1417" w:type="dxa"/>
          </w:tcPr>
          <w:p w:rsidR="00000000" w:rsidRDefault="00000000">
            <w:pPr>
              <w:pStyle w:val="aa"/>
              <w:ind w:right="381"/>
              <w:jc w:val="right"/>
            </w:pPr>
            <w:r>
              <w:t>939.1</w:t>
            </w:r>
          </w:p>
        </w:tc>
        <w:tc>
          <w:tcPr>
            <w:tcW w:w="1276" w:type="dxa"/>
          </w:tcPr>
          <w:p w:rsidR="00000000" w:rsidRDefault="00000000">
            <w:pPr>
              <w:pStyle w:val="aa"/>
              <w:ind w:right="291"/>
              <w:jc w:val="right"/>
            </w:pPr>
            <w:r>
              <w:t>1 060.2</w:t>
            </w:r>
          </w:p>
        </w:tc>
        <w:tc>
          <w:tcPr>
            <w:tcW w:w="1418" w:type="dxa"/>
          </w:tcPr>
          <w:p w:rsidR="00000000" w:rsidRDefault="00000000">
            <w:pPr>
              <w:pStyle w:val="aa"/>
              <w:jc w:val="center"/>
            </w:pPr>
            <w:r>
              <w:t>5.2</w:t>
            </w:r>
          </w:p>
        </w:tc>
        <w:tc>
          <w:tcPr>
            <w:tcW w:w="1563" w:type="dxa"/>
          </w:tcPr>
          <w:p w:rsidR="00000000" w:rsidRDefault="00000000">
            <w:pPr>
              <w:pStyle w:val="aa"/>
              <w:jc w:val="center"/>
            </w:pPr>
            <w:r>
              <w:t>4.1</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参与率</w:t>
            </w:r>
            <w:r>
              <w:rPr>
                <w:rFonts w:hint="eastAsia"/>
              </w:rPr>
              <w:t>(%)</w:t>
            </w:r>
          </w:p>
        </w:tc>
        <w:tc>
          <w:tcPr>
            <w:tcW w:w="1417" w:type="dxa"/>
          </w:tcPr>
          <w:p w:rsidR="00000000" w:rsidRDefault="00000000">
            <w:pPr>
              <w:pStyle w:val="aa"/>
              <w:ind w:right="381"/>
              <w:jc w:val="right"/>
            </w:pPr>
            <w:r>
              <w:t>45.6</w:t>
            </w:r>
          </w:p>
        </w:tc>
        <w:tc>
          <w:tcPr>
            <w:tcW w:w="1276" w:type="dxa"/>
          </w:tcPr>
          <w:p w:rsidR="00000000" w:rsidRDefault="00000000">
            <w:pPr>
              <w:pStyle w:val="aa"/>
              <w:ind w:right="291"/>
              <w:jc w:val="right"/>
            </w:pPr>
            <w:r>
              <w:t>47.3</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就业</w:t>
            </w:r>
            <w:r>
              <w:rPr>
                <w:rFonts w:hint="eastAsia"/>
              </w:rPr>
              <w:t>(</w:t>
            </w:r>
            <w:r>
              <w:rPr>
                <w:rFonts w:hint="eastAsia"/>
              </w:rPr>
              <w:t>千人</w:t>
            </w:r>
            <w:r>
              <w:rPr>
                <w:rFonts w:hint="eastAsia"/>
              </w:rPr>
              <w:t>)</w:t>
            </w:r>
          </w:p>
        </w:tc>
        <w:tc>
          <w:tcPr>
            <w:tcW w:w="1417" w:type="dxa"/>
          </w:tcPr>
          <w:p w:rsidR="00000000" w:rsidRDefault="00000000">
            <w:pPr>
              <w:pStyle w:val="aa"/>
              <w:ind w:right="381"/>
              <w:jc w:val="right"/>
            </w:pPr>
            <w:r>
              <w:t>865.8</w:t>
            </w:r>
          </w:p>
        </w:tc>
        <w:tc>
          <w:tcPr>
            <w:tcW w:w="1276" w:type="dxa"/>
          </w:tcPr>
          <w:p w:rsidR="00000000" w:rsidRDefault="00000000">
            <w:pPr>
              <w:pStyle w:val="aa"/>
              <w:ind w:right="291"/>
              <w:jc w:val="right"/>
            </w:pPr>
            <w:r>
              <w:t>960.5</w:t>
            </w:r>
          </w:p>
        </w:tc>
        <w:tc>
          <w:tcPr>
            <w:tcW w:w="1418" w:type="dxa"/>
          </w:tcPr>
          <w:p w:rsidR="00000000" w:rsidRDefault="00000000">
            <w:pPr>
              <w:pStyle w:val="aa"/>
              <w:jc w:val="center"/>
            </w:pPr>
            <w:r>
              <w:t>6.5</w:t>
            </w:r>
          </w:p>
        </w:tc>
        <w:tc>
          <w:tcPr>
            <w:tcW w:w="1563" w:type="dxa"/>
          </w:tcPr>
          <w:p w:rsidR="00000000" w:rsidRDefault="00000000">
            <w:pPr>
              <w:pStyle w:val="aa"/>
              <w:jc w:val="center"/>
            </w:pPr>
            <w:r>
              <w:t>3.2</w:t>
            </w: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失业</w:t>
            </w:r>
          </w:p>
        </w:tc>
        <w:tc>
          <w:tcPr>
            <w:tcW w:w="1417" w:type="dxa"/>
          </w:tcPr>
          <w:p w:rsidR="00000000" w:rsidRDefault="00000000">
            <w:pPr>
              <w:pStyle w:val="aa"/>
              <w:ind w:right="381"/>
              <w:jc w:val="right"/>
            </w:pPr>
          </w:p>
        </w:tc>
        <w:tc>
          <w:tcPr>
            <w:tcW w:w="1276" w:type="dxa"/>
          </w:tcPr>
          <w:p w:rsidR="00000000" w:rsidRDefault="00000000">
            <w:pPr>
              <w:pStyle w:val="aa"/>
              <w:ind w:right="291"/>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人数</w:t>
            </w:r>
            <w:r>
              <w:rPr>
                <w:rFonts w:hint="eastAsia"/>
              </w:rPr>
              <w:t>(</w:t>
            </w:r>
            <w:r>
              <w:rPr>
                <w:rFonts w:hint="eastAsia"/>
              </w:rPr>
              <w:t>千人</w:t>
            </w:r>
            <w:r>
              <w:rPr>
                <w:rFonts w:hint="eastAsia"/>
              </w:rPr>
              <w:t>)</w:t>
            </w:r>
          </w:p>
        </w:tc>
        <w:tc>
          <w:tcPr>
            <w:tcW w:w="1417" w:type="dxa"/>
          </w:tcPr>
          <w:p w:rsidR="00000000" w:rsidRDefault="00000000">
            <w:pPr>
              <w:pStyle w:val="aa"/>
              <w:ind w:right="381"/>
              <w:jc w:val="right"/>
            </w:pPr>
            <w:r>
              <w:t>73.3</w:t>
            </w:r>
          </w:p>
        </w:tc>
        <w:tc>
          <w:tcPr>
            <w:tcW w:w="1276" w:type="dxa"/>
          </w:tcPr>
          <w:p w:rsidR="00000000" w:rsidRDefault="00000000">
            <w:pPr>
              <w:pStyle w:val="aa"/>
              <w:ind w:right="291"/>
              <w:jc w:val="right"/>
            </w:pPr>
            <w:r>
              <w:t>99.7</w:t>
            </w:r>
          </w:p>
        </w:tc>
        <w:tc>
          <w:tcPr>
            <w:tcW w:w="1418" w:type="dxa"/>
          </w:tcPr>
          <w:p w:rsidR="00000000" w:rsidRDefault="00000000">
            <w:pPr>
              <w:pStyle w:val="aa"/>
              <w:jc w:val="center"/>
            </w:pPr>
            <w:r>
              <w:t>-5.6</w:t>
            </w:r>
          </w:p>
        </w:tc>
        <w:tc>
          <w:tcPr>
            <w:tcW w:w="1563" w:type="dxa"/>
          </w:tcPr>
          <w:p w:rsidR="00000000" w:rsidRDefault="00000000">
            <w:pPr>
              <w:pStyle w:val="aa"/>
              <w:jc w:val="center"/>
            </w:pPr>
            <w:r>
              <w:t>6.3</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失业率</w:t>
            </w:r>
            <w:r>
              <w:rPr>
                <w:rFonts w:hint="eastAsia"/>
              </w:rPr>
              <w:t>(%)</w:t>
            </w:r>
          </w:p>
        </w:tc>
        <w:tc>
          <w:tcPr>
            <w:tcW w:w="1417" w:type="dxa"/>
          </w:tcPr>
          <w:p w:rsidR="00000000" w:rsidRDefault="00000000">
            <w:pPr>
              <w:pStyle w:val="aa"/>
              <w:ind w:right="381"/>
              <w:jc w:val="right"/>
            </w:pPr>
            <w:r>
              <w:t>7.8</w:t>
            </w:r>
          </w:p>
        </w:tc>
        <w:tc>
          <w:tcPr>
            <w:tcW w:w="1276" w:type="dxa"/>
          </w:tcPr>
          <w:p w:rsidR="00000000" w:rsidRDefault="00000000">
            <w:pPr>
              <w:pStyle w:val="aa"/>
              <w:ind w:right="291"/>
              <w:jc w:val="right"/>
            </w:pPr>
            <w:r>
              <w:t>9.4</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pPr>
          </w:p>
        </w:tc>
        <w:tc>
          <w:tcPr>
            <w:tcW w:w="1417" w:type="dxa"/>
          </w:tcPr>
          <w:p w:rsidR="00000000" w:rsidRDefault="00000000">
            <w:pPr>
              <w:pStyle w:val="aa"/>
              <w:ind w:right="381"/>
              <w:jc w:val="right"/>
            </w:pPr>
          </w:p>
        </w:tc>
        <w:tc>
          <w:tcPr>
            <w:tcW w:w="1276" w:type="dxa"/>
          </w:tcPr>
          <w:p w:rsidR="00000000" w:rsidRDefault="00000000">
            <w:pPr>
              <w:pStyle w:val="aa"/>
              <w:ind w:right="291"/>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阿拉伯人和其他人</w:t>
            </w:r>
          </w:p>
        </w:tc>
        <w:tc>
          <w:tcPr>
            <w:tcW w:w="1417" w:type="dxa"/>
          </w:tcPr>
          <w:p w:rsidR="00000000" w:rsidRDefault="00000000">
            <w:pPr>
              <w:pStyle w:val="aa"/>
              <w:ind w:right="381"/>
              <w:jc w:val="right"/>
            </w:pPr>
          </w:p>
        </w:tc>
        <w:tc>
          <w:tcPr>
            <w:tcW w:w="1276" w:type="dxa"/>
          </w:tcPr>
          <w:p w:rsidR="00000000" w:rsidRDefault="00000000">
            <w:pPr>
              <w:pStyle w:val="aa"/>
              <w:ind w:right="291"/>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15</w:t>
            </w:r>
            <w:r>
              <w:rPr>
                <w:rFonts w:hint="eastAsia"/>
              </w:rPr>
              <w:t>岁以上</w:t>
            </w:r>
            <w:r>
              <w:rPr>
                <w:rFonts w:hint="eastAsia"/>
              </w:rPr>
              <w:t>(</w:t>
            </w:r>
            <w:r>
              <w:rPr>
                <w:rFonts w:hint="eastAsia"/>
              </w:rPr>
              <w:t>千人</w:t>
            </w:r>
            <w:r>
              <w:rPr>
                <w:rFonts w:hint="eastAsia"/>
              </w:rPr>
              <w:t>)</w:t>
            </w:r>
          </w:p>
        </w:tc>
        <w:tc>
          <w:tcPr>
            <w:tcW w:w="1417" w:type="dxa"/>
          </w:tcPr>
          <w:p w:rsidR="00000000" w:rsidRDefault="00000000">
            <w:pPr>
              <w:pStyle w:val="aa"/>
              <w:ind w:right="381"/>
              <w:jc w:val="right"/>
              <w:rPr>
                <w:lang w:val="fr-CH"/>
              </w:rPr>
            </w:pPr>
            <w:r>
              <w:rPr>
                <w:lang w:val="fr-CH"/>
              </w:rPr>
              <w:t>657.3</w:t>
            </w:r>
          </w:p>
        </w:tc>
        <w:tc>
          <w:tcPr>
            <w:tcW w:w="1276" w:type="dxa"/>
          </w:tcPr>
          <w:p w:rsidR="00000000" w:rsidRDefault="00000000">
            <w:pPr>
              <w:pStyle w:val="aa"/>
              <w:ind w:right="291"/>
              <w:jc w:val="right"/>
              <w:rPr>
                <w:lang w:val="fr-CH"/>
              </w:rPr>
            </w:pPr>
            <w:r>
              <w:rPr>
                <w:lang w:val="fr-CH"/>
              </w:rPr>
              <w:t>742.2</w:t>
            </w:r>
          </w:p>
        </w:tc>
        <w:tc>
          <w:tcPr>
            <w:tcW w:w="1418" w:type="dxa"/>
          </w:tcPr>
          <w:p w:rsidR="00000000" w:rsidRDefault="00000000">
            <w:pPr>
              <w:pStyle w:val="aa"/>
              <w:jc w:val="center"/>
              <w:rPr>
                <w:lang w:val="fr-CH"/>
              </w:rPr>
            </w:pPr>
            <w:r>
              <w:rPr>
                <w:lang w:val="fr-CH"/>
              </w:rPr>
              <w:t>4.6</w:t>
            </w:r>
          </w:p>
        </w:tc>
        <w:tc>
          <w:tcPr>
            <w:tcW w:w="1563" w:type="dxa"/>
          </w:tcPr>
          <w:p w:rsidR="00000000" w:rsidRDefault="00000000">
            <w:pPr>
              <w:pStyle w:val="aa"/>
              <w:jc w:val="center"/>
              <w:rPr>
                <w:lang w:val="fr-CH"/>
              </w:rPr>
            </w:pPr>
            <w:r>
              <w:rPr>
                <w:lang w:val="fr-CH"/>
              </w:rPr>
              <w:t>4.1</w:t>
            </w:r>
          </w:p>
        </w:tc>
      </w:tr>
      <w:tr w:rsidR="00000000">
        <w:tblPrEx>
          <w:tblCellMar>
            <w:top w:w="0" w:type="dxa"/>
            <w:bottom w:w="0" w:type="dxa"/>
          </w:tblCellMar>
        </w:tblPrEx>
        <w:tc>
          <w:tcPr>
            <w:tcW w:w="3686" w:type="dxa"/>
          </w:tcPr>
          <w:p w:rsidR="00000000" w:rsidRDefault="00000000">
            <w:pPr>
              <w:pStyle w:val="aa"/>
              <w:rPr>
                <w:rFonts w:hint="eastAsia"/>
                <w:lang w:val="fr-CH"/>
              </w:rPr>
            </w:pPr>
            <w:r>
              <w:rPr>
                <w:rFonts w:hint="eastAsia"/>
                <w:lang w:val="fr-CH"/>
              </w:rPr>
              <w:t>平民劳动力：</w:t>
            </w:r>
          </w:p>
        </w:tc>
        <w:tc>
          <w:tcPr>
            <w:tcW w:w="1417" w:type="dxa"/>
          </w:tcPr>
          <w:p w:rsidR="00000000" w:rsidRDefault="00000000">
            <w:pPr>
              <w:pStyle w:val="aa"/>
              <w:ind w:right="381"/>
              <w:jc w:val="right"/>
              <w:rPr>
                <w:lang w:val="fr-CH"/>
              </w:rPr>
            </w:pPr>
          </w:p>
        </w:tc>
        <w:tc>
          <w:tcPr>
            <w:tcW w:w="1276" w:type="dxa"/>
          </w:tcPr>
          <w:p w:rsidR="00000000" w:rsidRDefault="00000000">
            <w:pPr>
              <w:pStyle w:val="aa"/>
              <w:ind w:right="291"/>
              <w:jc w:val="right"/>
              <w:rPr>
                <w:lang w:val="fr-CH"/>
              </w:rPr>
            </w:pPr>
          </w:p>
        </w:tc>
        <w:tc>
          <w:tcPr>
            <w:tcW w:w="1418" w:type="dxa"/>
          </w:tcPr>
          <w:p w:rsidR="00000000" w:rsidRDefault="00000000">
            <w:pPr>
              <w:pStyle w:val="aa"/>
              <w:jc w:val="center"/>
              <w:rPr>
                <w:lang w:val="fr-CH"/>
              </w:rPr>
            </w:pPr>
          </w:p>
        </w:tc>
        <w:tc>
          <w:tcPr>
            <w:tcW w:w="1563" w:type="dxa"/>
          </w:tcPr>
          <w:p w:rsidR="00000000" w:rsidRDefault="00000000">
            <w:pPr>
              <w:pStyle w:val="aa"/>
              <w:jc w:val="center"/>
              <w:rPr>
                <w:lang w:val="fr-CH"/>
              </w:rPr>
            </w:pPr>
          </w:p>
        </w:tc>
      </w:tr>
      <w:tr w:rsidR="00000000">
        <w:tblPrEx>
          <w:tblCellMar>
            <w:top w:w="0" w:type="dxa"/>
            <w:bottom w:w="0" w:type="dxa"/>
          </w:tblCellMar>
        </w:tblPrEx>
        <w:tc>
          <w:tcPr>
            <w:tcW w:w="3686" w:type="dxa"/>
          </w:tcPr>
          <w:p w:rsidR="00000000" w:rsidRDefault="00000000">
            <w:pPr>
              <w:pStyle w:val="aa"/>
              <w:ind w:firstLine="282"/>
              <w:rPr>
                <w:rFonts w:hint="eastAsia"/>
                <w:lang w:val="fr-CH"/>
              </w:rPr>
            </w:pPr>
            <w:r>
              <w:rPr>
                <w:rFonts w:hint="eastAsia"/>
                <w:lang w:val="fr-CH"/>
              </w:rPr>
              <w:t>人数</w:t>
            </w:r>
            <w:r>
              <w:rPr>
                <w:rFonts w:hint="eastAsia"/>
                <w:lang w:val="fr-CH"/>
              </w:rPr>
              <w:t>(</w:t>
            </w:r>
            <w:r>
              <w:rPr>
                <w:rFonts w:hint="eastAsia"/>
                <w:lang w:val="fr-CH"/>
              </w:rPr>
              <w:t>千人</w:t>
            </w:r>
            <w:r>
              <w:rPr>
                <w:rFonts w:hint="eastAsia"/>
                <w:lang w:val="fr-CH"/>
              </w:rPr>
              <w:t>)</w:t>
            </w:r>
          </w:p>
        </w:tc>
        <w:tc>
          <w:tcPr>
            <w:tcW w:w="1417" w:type="dxa"/>
          </w:tcPr>
          <w:p w:rsidR="00000000" w:rsidRDefault="00000000">
            <w:pPr>
              <w:pStyle w:val="aa"/>
              <w:ind w:right="381"/>
              <w:jc w:val="right"/>
            </w:pPr>
            <w:r>
              <w:t>276.6</w:t>
            </w:r>
          </w:p>
        </w:tc>
        <w:tc>
          <w:tcPr>
            <w:tcW w:w="1276" w:type="dxa"/>
          </w:tcPr>
          <w:p w:rsidR="00000000" w:rsidRDefault="00000000">
            <w:pPr>
              <w:pStyle w:val="aa"/>
              <w:ind w:right="291"/>
              <w:jc w:val="right"/>
            </w:pPr>
            <w:r>
              <w:t>315.8</w:t>
            </w:r>
          </w:p>
        </w:tc>
        <w:tc>
          <w:tcPr>
            <w:tcW w:w="1418" w:type="dxa"/>
          </w:tcPr>
          <w:p w:rsidR="00000000" w:rsidRDefault="00000000">
            <w:pPr>
              <w:pStyle w:val="aa"/>
              <w:jc w:val="center"/>
            </w:pPr>
            <w:r>
              <w:t>5.3</w:t>
            </w:r>
          </w:p>
        </w:tc>
        <w:tc>
          <w:tcPr>
            <w:tcW w:w="1563" w:type="dxa"/>
          </w:tcPr>
          <w:p w:rsidR="00000000" w:rsidRDefault="00000000">
            <w:pPr>
              <w:pStyle w:val="aa"/>
              <w:jc w:val="center"/>
            </w:pPr>
            <w:r>
              <w:t>4.5</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参与率</w:t>
            </w:r>
            <w:r>
              <w:rPr>
                <w:rFonts w:hint="eastAsia"/>
              </w:rPr>
              <w:t>(%)</w:t>
            </w:r>
          </w:p>
        </w:tc>
        <w:tc>
          <w:tcPr>
            <w:tcW w:w="1417" w:type="dxa"/>
          </w:tcPr>
          <w:p w:rsidR="00000000" w:rsidRDefault="00000000">
            <w:pPr>
              <w:pStyle w:val="aa"/>
              <w:ind w:right="381"/>
              <w:jc w:val="right"/>
            </w:pPr>
            <w:r>
              <w:t>42.1</w:t>
            </w:r>
          </w:p>
        </w:tc>
        <w:tc>
          <w:tcPr>
            <w:tcW w:w="1276" w:type="dxa"/>
          </w:tcPr>
          <w:p w:rsidR="00000000" w:rsidRDefault="00000000">
            <w:pPr>
              <w:pStyle w:val="aa"/>
              <w:ind w:right="291"/>
              <w:jc w:val="right"/>
            </w:pPr>
            <w:r>
              <w:t>42.5</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就业</w:t>
            </w:r>
            <w:r>
              <w:rPr>
                <w:rFonts w:hint="eastAsia"/>
              </w:rPr>
              <w:t>(</w:t>
            </w:r>
            <w:r>
              <w:rPr>
                <w:rFonts w:hint="eastAsia"/>
              </w:rPr>
              <w:t>千人</w:t>
            </w:r>
            <w:r>
              <w:rPr>
                <w:rFonts w:hint="eastAsia"/>
              </w:rPr>
              <w:t>)</w:t>
            </w:r>
          </w:p>
        </w:tc>
        <w:tc>
          <w:tcPr>
            <w:tcW w:w="1417" w:type="dxa"/>
          </w:tcPr>
          <w:p w:rsidR="00000000" w:rsidRDefault="00000000">
            <w:pPr>
              <w:pStyle w:val="aa"/>
              <w:ind w:right="381"/>
              <w:jc w:val="right"/>
            </w:pPr>
            <w:r>
              <w:t>259.5</w:t>
            </w:r>
          </w:p>
        </w:tc>
        <w:tc>
          <w:tcPr>
            <w:tcW w:w="1276" w:type="dxa"/>
          </w:tcPr>
          <w:p w:rsidR="00000000" w:rsidRDefault="00000000">
            <w:pPr>
              <w:pStyle w:val="aa"/>
              <w:ind w:right="291"/>
              <w:jc w:val="right"/>
            </w:pPr>
            <w:r>
              <w:t>279.7</w:t>
            </w:r>
          </w:p>
        </w:tc>
        <w:tc>
          <w:tcPr>
            <w:tcW w:w="1418" w:type="dxa"/>
          </w:tcPr>
          <w:p w:rsidR="00000000" w:rsidRDefault="00000000">
            <w:pPr>
              <w:pStyle w:val="aa"/>
              <w:jc w:val="center"/>
            </w:pPr>
            <w:r>
              <w:t>6.3</w:t>
            </w:r>
          </w:p>
        </w:tc>
        <w:tc>
          <w:tcPr>
            <w:tcW w:w="1563" w:type="dxa"/>
          </w:tcPr>
          <w:p w:rsidR="00000000" w:rsidRDefault="00000000">
            <w:pPr>
              <w:pStyle w:val="aa"/>
              <w:jc w:val="center"/>
            </w:pPr>
            <w:r>
              <w:t>2.5</w:t>
            </w: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失业</w:t>
            </w:r>
          </w:p>
        </w:tc>
        <w:tc>
          <w:tcPr>
            <w:tcW w:w="1417" w:type="dxa"/>
          </w:tcPr>
          <w:p w:rsidR="00000000" w:rsidRDefault="00000000">
            <w:pPr>
              <w:pStyle w:val="aa"/>
              <w:ind w:right="381"/>
              <w:jc w:val="right"/>
            </w:pPr>
          </w:p>
        </w:tc>
        <w:tc>
          <w:tcPr>
            <w:tcW w:w="1276" w:type="dxa"/>
          </w:tcPr>
          <w:p w:rsidR="00000000" w:rsidRDefault="00000000">
            <w:pPr>
              <w:pStyle w:val="aa"/>
              <w:ind w:right="291"/>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人数</w:t>
            </w:r>
            <w:r>
              <w:rPr>
                <w:rFonts w:hint="eastAsia"/>
              </w:rPr>
              <w:t>(</w:t>
            </w:r>
            <w:r>
              <w:rPr>
                <w:rFonts w:hint="eastAsia"/>
              </w:rPr>
              <w:t>千人</w:t>
            </w:r>
            <w:r>
              <w:rPr>
                <w:rFonts w:hint="eastAsia"/>
              </w:rPr>
              <w:t>)</w:t>
            </w:r>
          </w:p>
        </w:tc>
        <w:tc>
          <w:tcPr>
            <w:tcW w:w="1417" w:type="dxa"/>
          </w:tcPr>
          <w:p w:rsidR="00000000" w:rsidRDefault="00000000">
            <w:pPr>
              <w:pStyle w:val="aa"/>
              <w:ind w:right="381"/>
              <w:jc w:val="right"/>
            </w:pPr>
            <w:r>
              <w:t>17.2</w:t>
            </w:r>
          </w:p>
        </w:tc>
        <w:tc>
          <w:tcPr>
            <w:tcW w:w="1276" w:type="dxa"/>
          </w:tcPr>
          <w:p w:rsidR="00000000" w:rsidRDefault="00000000">
            <w:pPr>
              <w:pStyle w:val="aa"/>
              <w:ind w:right="291"/>
              <w:jc w:val="right"/>
            </w:pPr>
            <w:r>
              <w:t>36.1</w:t>
            </w:r>
          </w:p>
        </w:tc>
        <w:tc>
          <w:tcPr>
            <w:tcW w:w="1418" w:type="dxa"/>
          </w:tcPr>
          <w:p w:rsidR="00000000" w:rsidRDefault="00000000">
            <w:pPr>
              <w:pStyle w:val="aa"/>
              <w:jc w:val="center"/>
            </w:pPr>
            <w:r>
              <w:t>-5.1</w:t>
            </w:r>
          </w:p>
        </w:tc>
        <w:tc>
          <w:tcPr>
            <w:tcW w:w="1563" w:type="dxa"/>
          </w:tcPr>
          <w:p w:rsidR="00000000" w:rsidRDefault="00000000">
            <w:pPr>
              <w:pStyle w:val="aa"/>
              <w:jc w:val="center"/>
            </w:pPr>
            <w:r>
              <w:t>3.2</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失业率</w:t>
            </w:r>
            <w:r>
              <w:rPr>
                <w:rFonts w:hint="eastAsia"/>
              </w:rPr>
              <w:t>(%)</w:t>
            </w:r>
          </w:p>
        </w:tc>
        <w:tc>
          <w:tcPr>
            <w:tcW w:w="1417" w:type="dxa"/>
          </w:tcPr>
          <w:p w:rsidR="00000000" w:rsidRDefault="00000000">
            <w:pPr>
              <w:pStyle w:val="aa"/>
              <w:ind w:right="381"/>
              <w:jc w:val="right"/>
            </w:pPr>
            <w:r>
              <w:t>6.2</w:t>
            </w:r>
          </w:p>
        </w:tc>
        <w:tc>
          <w:tcPr>
            <w:tcW w:w="1276" w:type="dxa"/>
          </w:tcPr>
          <w:p w:rsidR="00000000" w:rsidRDefault="00000000">
            <w:pPr>
              <w:pStyle w:val="aa"/>
              <w:ind w:right="291"/>
              <w:jc w:val="right"/>
            </w:pPr>
            <w:r>
              <w:t>11.4</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p>
        </w:tc>
        <w:tc>
          <w:tcPr>
            <w:tcW w:w="1417" w:type="dxa"/>
          </w:tcPr>
          <w:p w:rsidR="00000000" w:rsidRDefault="00000000">
            <w:pPr>
              <w:pStyle w:val="aa"/>
              <w:ind w:right="381"/>
              <w:jc w:val="right"/>
            </w:pPr>
          </w:p>
        </w:tc>
        <w:tc>
          <w:tcPr>
            <w:tcW w:w="1276" w:type="dxa"/>
          </w:tcPr>
          <w:p w:rsidR="00000000" w:rsidRDefault="00000000">
            <w:pPr>
              <w:pStyle w:val="aa"/>
              <w:ind w:right="291"/>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t>15-17</w:t>
            </w:r>
            <w:r>
              <w:rPr>
                <w:rFonts w:hint="eastAsia"/>
              </w:rPr>
              <w:t>岁</w:t>
            </w:r>
          </w:p>
        </w:tc>
        <w:tc>
          <w:tcPr>
            <w:tcW w:w="1417" w:type="dxa"/>
          </w:tcPr>
          <w:p w:rsidR="00000000" w:rsidRDefault="00000000">
            <w:pPr>
              <w:pStyle w:val="aa"/>
              <w:ind w:right="381"/>
              <w:jc w:val="right"/>
            </w:pPr>
          </w:p>
        </w:tc>
        <w:tc>
          <w:tcPr>
            <w:tcW w:w="1276" w:type="dxa"/>
          </w:tcPr>
          <w:p w:rsidR="00000000" w:rsidRDefault="00000000">
            <w:pPr>
              <w:pStyle w:val="aa"/>
              <w:ind w:right="291"/>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15</w:t>
            </w:r>
            <w:r>
              <w:rPr>
                <w:rFonts w:hint="eastAsia"/>
              </w:rPr>
              <w:t>岁以上</w:t>
            </w:r>
            <w:r>
              <w:rPr>
                <w:rFonts w:hint="eastAsia"/>
              </w:rPr>
              <w:t>(</w:t>
            </w:r>
            <w:r>
              <w:rPr>
                <w:rFonts w:hint="eastAsia"/>
              </w:rPr>
              <w:t>千人</w:t>
            </w:r>
            <w:r>
              <w:rPr>
                <w:rFonts w:hint="eastAsia"/>
              </w:rPr>
              <w:t>)</w:t>
            </w:r>
          </w:p>
        </w:tc>
        <w:tc>
          <w:tcPr>
            <w:tcW w:w="1417" w:type="dxa"/>
          </w:tcPr>
          <w:p w:rsidR="00000000" w:rsidRDefault="00000000">
            <w:pPr>
              <w:pStyle w:val="aa"/>
              <w:ind w:right="381"/>
              <w:jc w:val="right"/>
              <w:rPr>
                <w:lang w:val="fr-CH"/>
              </w:rPr>
            </w:pPr>
            <w:r>
              <w:rPr>
                <w:lang w:val="fr-CH"/>
              </w:rPr>
              <w:t>303.2</w:t>
            </w:r>
          </w:p>
        </w:tc>
        <w:tc>
          <w:tcPr>
            <w:tcW w:w="1276" w:type="dxa"/>
          </w:tcPr>
          <w:p w:rsidR="00000000" w:rsidRDefault="00000000">
            <w:pPr>
              <w:pStyle w:val="aa"/>
              <w:ind w:right="291"/>
              <w:jc w:val="right"/>
              <w:rPr>
                <w:lang w:val="fr-CH"/>
              </w:rPr>
            </w:pPr>
            <w:r>
              <w:rPr>
                <w:lang w:val="fr-CH"/>
              </w:rPr>
              <w:t>324.1</w:t>
            </w:r>
          </w:p>
        </w:tc>
        <w:tc>
          <w:tcPr>
            <w:tcW w:w="1418" w:type="dxa"/>
          </w:tcPr>
          <w:p w:rsidR="00000000" w:rsidRDefault="00000000">
            <w:pPr>
              <w:pStyle w:val="aa"/>
              <w:jc w:val="center"/>
              <w:rPr>
                <w:lang w:val="fr-CH"/>
              </w:rPr>
            </w:pPr>
            <w:r>
              <w:rPr>
                <w:lang w:val="fr-CH"/>
              </w:rPr>
              <w:t>1.0</w:t>
            </w:r>
          </w:p>
        </w:tc>
        <w:tc>
          <w:tcPr>
            <w:tcW w:w="1563" w:type="dxa"/>
          </w:tcPr>
          <w:p w:rsidR="00000000" w:rsidRDefault="00000000">
            <w:pPr>
              <w:pStyle w:val="aa"/>
              <w:jc w:val="center"/>
              <w:rPr>
                <w:lang w:val="fr-CH"/>
              </w:rPr>
            </w:pPr>
            <w:r>
              <w:rPr>
                <w:lang w:val="fr-CH"/>
              </w:rPr>
              <w:t>1.7</w:t>
            </w:r>
          </w:p>
        </w:tc>
      </w:tr>
      <w:tr w:rsidR="00000000">
        <w:tblPrEx>
          <w:tblCellMar>
            <w:top w:w="0" w:type="dxa"/>
            <w:bottom w:w="0" w:type="dxa"/>
          </w:tblCellMar>
        </w:tblPrEx>
        <w:tc>
          <w:tcPr>
            <w:tcW w:w="3686" w:type="dxa"/>
          </w:tcPr>
          <w:p w:rsidR="00000000" w:rsidRDefault="00000000">
            <w:pPr>
              <w:pStyle w:val="aa"/>
              <w:rPr>
                <w:rFonts w:hint="eastAsia"/>
                <w:lang w:val="fr-CH"/>
              </w:rPr>
            </w:pPr>
            <w:r>
              <w:rPr>
                <w:rFonts w:hint="eastAsia"/>
                <w:lang w:val="fr-CH"/>
              </w:rPr>
              <w:t>平民劳动力：</w:t>
            </w:r>
          </w:p>
        </w:tc>
        <w:tc>
          <w:tcPr>
            <w:tcW w:w="1417" w:type="dxa"/>
          </w:tcPr>
          <w:p w:rsidR="00000000" w:rsidRDefault="00000000">
            <w:pPr>
              <w:pStyle w:val="aa"/>
              <w:ind w:right="381"/>
              <w:jc w:val="right"/>
              <w:rPr>
                <w:lang w:val="fr-CH"/>
              </w:rPr>
            </w:pPr>
          </w:p>
        </w:tc>
        <w:tc>
          <w:tcPr>
            <w:tcW w:w="1276" w:type="dxa"/>
          </w:tcPr>
          <w:p w:rsidR="00000000" w:rsidRDefault="00000000">
            <w:pPr>
              <w:pStyle w:val="aa"/>
              <w:ind w:right="291"/>
              <w:jc w:val="right"/>
              <w:rPr>
                <w:lang w:val="fr-CH"/>
              </w:rPr>
            </w:pPr>
          </w:p>
        </w:tc>
        <w:tc>
          <w:tcPr>
            <w:tcW w:w="1418" w:type="dxa"/>
          </w:tcPr>
          <w:p w:rsidR="00000000" w:rsidRDefault="00000000">
            <w:pPr>
              <w:pStyle w:val="aa"/>
              <w:jc w:val="center"/>
              <w:rPr>
                <w:lang w:val="fr-CH"/>
              </w:rPr>
            </w:pPr>
          </w:p>
        </w:tc>
        <w:tc>
          <w:tcPr>
            <w:tcW w:w="1563" w:type="dxa"/>
          </w:tcPr>
          <w:p w:rsidR="00000000" w:rsidRDefault="00000000">
            <w:pPr>
              <w:pStyle w:val="aa"/>
              <w:jc w:val="center"/>
              <w:rPr>
                <w:lang w:val="fr-CH"/>
              </w:rPr>
            </w:pPr>
          </w:p>
        </w:tc>
      </w:tr>
      <w:tr w:rsidR="00000000">
        <w:tblPrEx>
          <w:tblCellMar>
            <w:top w:w="0" w:type="dxa"/>
            <w:bottom w:w="0" w:type="dxa"/>
          </w:tblCellMar>
        </w:tblPrEx>
        <w:tc>
          <w:tcPr>
            <w:tcW w:w="3686" w:type="dxa"/>
          </w:tcPr>
          <w:p w:rsidR="00000000" w:rsidRDefault="00000000">
            <w:pPr>
              <w:pStyle w:val="aa"/>
              <w:ind w:firstLine="282"/>
              <w:rPr>
                <w:rFonts w:hint="eastAsia"/>
                <w:lang w:val="fr-CH"/>
              </w:rPr>
            </w:pPr>
            <w:r>
              <w:rPr>
                <w:rFonts w:hint="eastAsia"/>
                <w:lang w:val="fr-CH"/>
              </w:rPr>
              <w:t>人数</w:t>
            </w:r>
            <w:r>
              <w:rPr>
                <w:rFonts w:hint="eastAsia"/>
                <w:lang w:val="fr-CH"/>
              </w:rPr>
              <w:t>(</w:t>
            </w:r>
            <w:r>
              <w:rPr>
                <w:rFonts w:hint="eastAsia"/>
                <w:lang w:val="fr-CH"/>
              </w:rPr>
              <w:t>千人</w:t>
            </w:r>
            <w:r>
              <w:rPr>
                <w:rFonts w:hint="eastAsia"/>
                <w:lang w:val="fr-CH"/>
              </w:rPr>
              <w:t>)</w:t>
            </w:r>
          </w:p>
        </w:tc>
        <w:tc>
          <w:tcPr>
            <w:tcW w:w="1417" w:type="dxa"/>
          </w:tcPr>
          <w:p w:rsidR="00000000" w:rsidRDefault="00000000">
            <w:pPr>
              <w:pStyle w:val="aa"/>
              <w:ind w:right="381"/>
              <w:jc w:val="right"/>
            </w:pPr>
            <w:r>
              <w:t>38.5</w:t>
            </w:r>
          </w:p>
        </w:tc>
        <w:tc>
          <w:tcPr>
            <w:tcW w:w="1276" w:type="dxa"/>
          </w:tcPr>
          <w:p w:rsidR="00000000" w:rsidRDefault="00000000">
            <w:pPr>
              <w:pStyle w:val="aa"/>
              <w:ind w:right="291"/>
              <w:jc w:val="right"/>
            </w:pPr>
            <w:r>
              <w:t>29.6</w:t>
            </w:r>
          </w:p>
        </w:tc>
        <w:tc>
          <w:tcPr>
            <w:tcW w:w="1418" w:type="dxa"/>
          </w:tcPr>
          <w:p w:rsidR="00000000" w:rsidRDefault="00000000">
            <w:pPr>
              <w:pStyle w:val="aa"/>
              <w:jc w:val="center"/>
            </w:pPr>
            <w:r>
              <w:t>4.0</w:t>
            </w:r>
          </w:p>
        </w:tc>
        <w:tc>
          <w:tcPr>
            <w:tcW w:w="1563" w:type="dxa"/>
          </w:tcPr>
          <w:p w:rsidR="00000000" w:rsidRDefault="00000000">
            <w:pPr>
              <w:pStyle w:val="aa"/>
              <w:jc w:val="center"/>
            </w:pPr>
            <w:r>
              <w:t>-8.4</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参与率</w:t>
            </w:r>
            <w:r>
              <w:rPr>
                <w:rFonts w:hint="eastAsia"/>
              </w:rPr>
              <w:t>(%)</w:t>
            </w:r>
          </w:p>
        </w:tc>
        <w:tc>
          <w:tcPr>
            <w:tcW w:w="1417" w:type="dxa"/>
          </w:tcPr>
          <w:p w:rsidR="00000000" w:rsidRDefault="00000000">
            <w:pPr>
              <w:pStyle w:val="aa"/>
              <w:ind w:right="381"/>
              <w:jc w:val="right"/>
            </w:pPr>
            <w:r>
              <w:t>12.7</w:t>
            </w:r>
          </w:p>
        </w:tc>
        <w:tc>
          <w:tcPr>
            <w:tcW w:w="1276" w:type="dxa"/>
          </w:tcPr>
          <w:p w:rsidR="00000000" w:rsidRDefault="00000000">
            <w:pPr>
              <w:pStyle w:val="aa"/>
              <w:ind w:right="291"/>
              <w:jc w:val="right"/>
            </w:pPr>
            <w:r>
              <w:t>9.2</w:t>
            </w:r>
          </w:p>
        </w:tc>
        <w:tc>
          <w:tcPr>
            <w:tcW w:w="1418" w:type="dxa"/>
          </w:tcPr>
          <w:p w:rsidR="00000000" w:rsidRDefault="00000000">
            <w:pPr>
              <w:pStyle w:val="aa"/>
            </w:pPr>
          </w:p>
        </w:tc>
        <w:tc>
          <w:tcPr>
            <w:tcW w:w="1563" w:type="dxa"/>
          </w:tcPr>
          <w:p w:rsidR="00000000" w:rsidRDefault="00000000">
            <w:pPr>
              <w:pStyle w:val="aa"/>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就业</w:t>
            </w:r>
            <w:r>
              <w:rPr>
                <w:rFonts w:hint="eastAsia"/>
              </w:rPr>
              <w:t>(</w:t>
            </w:r>
            <w:r>
              <w:rPr>
                <w:rFonts w:hint="eastAsia"/>
              </w:rPr>
              <w:t>千人</w:t>
            </w:r>
            <w:r>
              <w:rPr>
                <w:rFonts w:hint="eastAsia"/>
              </w:rPr>
              <w:t>)</w:t>
            </w:r>
          </w:p>
        </w:tc>
        <w:tc>
          <w:tcPr>
            <w:tcW w:w="1417" w:type="dxa"/>
          </w:tcPr>
          <w:p w:rsidR="00000000" w:rsidRDefault="00000000">
            <w:pPr>
              <w:pStyle w:val="aa"/>
              <w:ind w:right="381"/>
              <w:jc w:val="right"/>
            </w:pPr>
            <w:r>
              <w:t>30.9</w:t>
            </w:r>
          </w:p>
        </w:tc>
        <w:tc>
          <w:tcPr>
            <w:tcW w:w="1276" w:type="dxa"/>
          </w:tcPr>
          <w:p w:rsidR="00000000" w:rsidRDefault="00000000">
            <w:pPr>
              <w:pStyle w:val="aa"/>
              <w:ind w:right="291"/>
              <w:jc w:val="right"/>
            </w:pPr>
            <w:r>
              <w:t>24.1</w:t>
            </w:r>
          </w:p>
        </w:tc>
        <w:tc>
          <w:tcPr>
            <w:tcW w:w="1418" w:type="dxa"/>
          </w:tcPr>
          <w:p w:rsidR="00000000" w:rsidRDefault="00000000">
            <w:pPr>
              <w:pStyle w:val="aa"/>
              <w:jc w:val="center"/>
            </w:pPr>
            <w:r>
              <w:t>6.5</w:t>
            </w:r>
          </w:p>
        </w:tc>
        <w:tc>
          <w:tcPr>
            <w:tcW w:w="1563" w:type="dxa"/>
          </w:tcPr>
          <w:p w:rsidR="00000000" w:rsidRDefault="00000000">
            <w:pPr>
              <w:pStyle w:val="aa"/>
              <w:jc w:val="center"/>
            </w:pPr>
            <w:r>
              <w:t>-7.9</w:t>
            </w: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失业</w:t>
            </w:r>
          </w:p>
        </w:tc>
        <w:tc>
          <w:tcPr>
            <w:tcW w:w="1417" w:type="dxa"/>
          </w:tcPr>
          <w:p w:rsidR="00000000" w:rsidRDefault="00000000">
            <w:pPr>
              <w:pStyle w:val="aa"/>
              <w:ind w:right="381"/>
              <w:jc w:val="right"/>
            </w:pPr>
          </w:p>
        </w:tc>
        <w:tc>
          <w:tcPr>
            <w:tcW w:w="1276" w:type="dxa"/>
          </w:tcPr>
          <w:p w:rsidR="00000000" w:rsidRDefault="00000000">
            <w:pPr>
              <w:pStyle w:val="aa"/>
              <w:ind w:right="291"/>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人数</w:t>
            </w:r>
            <w:r>
              <w:rPr>
                <w:rFonts w:hint="eastAsia"/>
              </w:rPr>
              <w:t>(</w:t>
            </w:r>
            <w:r>
              <w:rPr>
                <w:rFonts w:hint="eastAsia"/>
              </w:rPr>
              <w:t>千人</w:t>
            </w:r>
            <w:r>
              <w:rPr>
                <w:rFonts w:hint="eastAsia"/>
              </w:rPr>
              <w:t>)</w:t>
            </w:r>
          </w:p>
        </w:tc>
        <w:tc>
          <w:tcPr>
            <w:tcW w:w="1417" w:type="dxa"/>
          </w:tcPr>
          <w:p w:rsidR="00000000" w:rsidRDefault="00000000">
            <w:pPr>
              <w:pStyle w:val="aa"/>
              <w:ind w:right="381"/>
              <w:jc w:val="right"/>
            </w:pPr>
            <w:r>
              <w:t>7.6</w:t>
            </w:r>
          </w:p>
        </w:tc>
        <w:tc>
          <w:tcPr>
            <w:tcW w:w="1276" w:type="dxa"/>
          </w:tcPr>
          <w:p w:rsidR="00000000" w:rsidRDefault="00000000">
            <w:pPr>
              <w:pStyle w:val="aa"/>
              <w:ind w:right="291"/>
              <w:jc w:val="right"/>
            </w:pPr>
            <w:r>
              <w:t>5.5</w:t>
            </w:r>
          </w:p>
        </w:tc>
        <w:tc>
          <w:tcPr>
            <w:tcW w:w="1418" w:type="dxa"/>
          </w:tcPr>
          <w:p w:rsidR="00000000" w:rsidRDefault="00000000">
            <w:pPr>
              <w:pStyle w:val="aa"/>
              <w:jc w:val="center"/>
            </w:pPr>
            <w:r>
              <w:t>0.3</w:t>
            </w:r>
          </w:p>
        </w:tc>
        <w:tc>
          <w:tcPr>
            <w:tcW w:w="1563" w:type="dxa"/>
          </w:tcPr>
          <w:p w:rsidR="00000000" w:rsidRDefault="00000000">
            <w:pPr>
              <w:pStyle w:val="aa"/>
              <w:jc w:val="center"/>
            </w:pPr>
            <w:r>
              <w:t>-10.2</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失业率</w:t>
            </w:r>
            <w:r>
              <w:rPr>
                <w:rFonts w:hint="eastAsia"/>
              </w:rPr>
              <w:t>(%)</w:t>
            </w:r>
          </w:p>
        </w:tc>
        <w:tc>
          <w:tcPr>
            <w:tcW w:w="1417" w:type="dxa"/>
          </w:tcPr>
          <w:p w:rsidR="00000000" w:rsidRDefault="00000000">
            <w:pPr>
              <w:pStyle w:val="aa"/>
              <w:ind w:right="381"/>
              <w:jc w:val="right"/>
            </w:pPr>
            <w:r>
              <w:t>19.7</w:t>
            </w:r>
          </w:p>
        </w:tc>
        <w:tc>
          <w:tcPr>
            <w:tcW w:w="1276" w:type="dxa"/>
          </w:tcPr>
          <w:p w:rsidR="00000000" w:rsidRDefault="00000000">
            <w:pPr>
              <w:pStyle w:val="aa"/>
              <w:ind w:right="291"/>
              <w:jc w:val="right"/>
            </w:pPr>
            <w:r>
              <w:t>18.6</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pPr>
          </w:p>
        </w:tc>
        <w:tc>
          <w:tcPr>
            <w:tcW w:w="1417" w:type="dxa"/>
          </w:tcPr>
          <w:p w:rsidR="00000000" w:rsidRDefault="00000000">
            <w:pPr>
              <w:pStyle w:val="aa"/>
              <w:ind w:right="381"/>
              <w:jc w:val="right"/>
            </w:pPr>
          </w:p>
        </w:tc>
        <w:tc>
          <w:tcPr>
            <w:tcW w:w="1276" w:type="dxa"/>
          </w:tcPr>
          <w:p w:rsidR="00000000" w:rsidRDefault="00000000">
            <w:pPr>
              <w:pStyle w:val="aa"/>
              <w:ind w:right="291"/>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t>18-24</w:t>
            </w:r>
            <w:r>
              <w:rPr>
                <w:rFonts w:hint="eastAsia"/>
              </w:rPr>
              <w:t>岁</w:t>
            </w:r>
          </w:p>
        </w:tc>
        <w:tc>
          <w:tcPr>
            <w:tcW w:w="1417" w:type="dxa"/>
          </w:tcPr>
          <w:p w:rsidR="00000000" w:rsidRDefault="00000000">
            <w:pPr>
              <w:pStyle w:val="aa"/>
              <w:ind w:right="381"/>
              <w:jc w:val="right"/>
            </w:pPr>
          </w:p>
        </w:tc>
        <w:tc>
          <w:tcPr>
            <w:tcW w:w="1276" w:type="dxa"/>
          </w:tcPr>
          <w:p w:rsidR="00000000" w:rsidRDefault="00000000">
            <w:pPr>
              <w:pStyle w:val="aa"/>
              <w:ind w:right="291"/>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15</w:t>
            </w:r>
            <w:r>
              <w:rPr>
                <w:rFonts w:hint="eastAsia"/>
              </w:rPr>
              <w:t>岁以上</w:t>
            </w:r>
            <w:r>
              <w:rPr>
                <w:rFonts w:hint="eastAsia"/>
              </w:rPr>
              <w:t>(</w:t>
            </w:r>
            <w:r>
              <w:rPr>
                <w:rFonts w:hint="eastAsia"/>
              </w:rPr>
              <w:t>千人</w:t>
            </w:r>
            <w:r>
              <w:rPr>
                <w:rFonts w:hint="eastAsia"/>
              </w:rPr>
              <w:t>)</w:t>
            </w:r>
          </w:p>
        </w:tc>
        <w:tc>
          <w:tcPr>
            <w:tcW w:w="1417" w:type="dxa"/>
          </w:tcPr>
          <w:p w:rsidR="00000000" w:rsidRDefault="00000000">
            <w:pPr>
              <w:pStyle w:val="aa"/>
              <w:ind w:right="381"/>
              <w:jc w:val="right"/>
              <w:rPr>
                <w:lang w:val="fr-CH"/>
              </w:rPr>
            </w:pPr>
            <w:r>
              <w:rPr>
                <w:lang w:val="fr-CH"/>
              </w:rPr>
              <w:t>698.9</w:t>
            </w:r>
          </w:p>
        </w:tc>
        <w:tc>
          <w:tcPr>
            <w:tcW w:w="1276" w:type="dxa"/>
          </w:tcPr>
          <w:p w:rsidR="00000000" w:rsidRDefault="00000000">
            <w:pPr>
              <w:pStyle w:val="aa"/>
              <w:ind w:right="291"/>
              <w:jc w:val="right"/>
              <w:rPr>
                <w:lang w:val="fr-CH"/>
              </w:rPr>
            </w:pPr>
            <w:r>
              <w:rPr>
                <w:lang w:val="fr-CH"/>
              </w:rPr>
              <w:t>739.9</w:t>
            </w:r>
          </w:p>
        </w:tc>
        <w:tc>
          <w:tcPr>
            <w:tcW w:w="1418" w:type="dxa"/>
          </w:tcPr>
          <w:p w:rsidR="00000000" w:rsidRDefault="00000000">
            <w:pPr>
              <w:pStyle w:val="aa"/>
              <w:jc w:val="center"/>
              <w:rPr>
                <w:lang w:val="fr-CH"/>
              </w:rPr>
            </w:pPr>
            <w:r>
              <w:rPr>
                <w:lang w:val="fr-CH"/>
              </w:rPr>
              <w:t>3.8</w:t>
            </w:r>
          </w:p>
        </w:tc>
        <w:tc>
          <w:tcPr>
            <w:tcW w:w="1563" w:type="dxa"/>
          </w:tcPr>
          <w:p w:rsidR="00000000" w:rsidRDefault="00000000">
            <w:pPr>
              <w:pStyle w:val="aa"/>
              <w:jc w:val="center"/>
              <w:rPr>
                <w:lang w:val="fr-CH"/>
              </w:rPr>
            </w:pPr>
            <w:r>
              <w:rPr>
                <w:lang w:val="fr-CH"/>
              </w:rPr>
              <w:t>1.9</w:t>
            </w:r>
          </w:p>
        </w:tc>
      </w:tr>
      <w:tr w:rsidR="00000000">
        <w:tblPrEx>
          <w:tblCellMar>
            <w:top w:w="0" w:type="dxa"/>
            <w:bottom w:w="0" w:type="dxa"/>
          </w:tblCellMar>
        </w:tblPrEx>
        <w:tc>
          <w:tcPr>
            <w:tcW w:w="3686" w:type="dxa"/>
          </w:tcPr>
          <w:p w:rsidR="00000000" w:rsidRDefault="00000000">
            <w:pPr>
              <w:pStyle w:val="aa"/>
              <w:rPr>
                <w:rFonts w:hint="eastAsia"/>
                <w:lang w:val="fr-CH"/>
              </w:rPr>
            </w:pPr>
            <w:r>
              <w:rPr>
                <w:rFonts w:hint="eastAsia"/>
                <w:lang w:val="fr-CH"/>
              </w:rPr>
              <w:t>平民劳动力：</w:t>
            </w:r>
          </w:p>
        </w:tc>
        <w:tc>
          <w:tcPr>
            <w:tcW w:w="1417" w:type="dxa"/>
          </w:tcPr>
          <w:p w:rsidR="00000000" w:rsidRDefault="00000000">
            <w:pPr>
              <w:pStyle w:val="aa"/>
              <w:ind w:right="381"/>
              <w:jc w:val="right"/>
              <w:rPr>
                <w:lang w:val="fr-CH"/>
              </w:rPr>
            </w:pPr>
          </w:p>
        </w:tc>
        <w:tc>
          <w:tcPr>
            <w:tcW w:w="1276" w:type="dxa"/>
          </w:tcPr>
          <w:p w:rsidR="00000000" w:rsidRDefault="00000000">
            <w:pPr>
              <w:pStyle w:val="aa"/>
              <w:ind w:right="291"/>
              <w:jc w:val="right"/>
              <w:rPr>
                <w:lang w:val="fr-CH"/>
              </w:rPr>
            </w:pPr>
          </w:p>
        </w:tc>
        <w:tc>
          <w:tcPr>
            <w:tcW w:w="1418" w:type="dxa"/>
          </w:tcPr>
          <w:p w:rsidR="00000000" w:rsidRDefault="00000000">
            <w:pPr>
              <w:pStyle w:val="aa"/>
              <w:jc w:val="center"/>
              <w:rPr>
                <w:lang w:val="fr-CH"/>
              </w:rPr>
            </w:pPr>
          </w:p>
        </w:tc>
        <w:tc>
          <w:tcPr>
            <w:tcW w:w="1563" w:type="dxa"/>
          </w:tcPr>
          <w:p w:rsidR="00000000" w:rsidRDefault="00000000">
            <w:pPr>
              <w:pStyle w:val="aa"/>
              <w:jc w:val="center"/>
              <w:rPr>
                <w:lang w:val="fr-CH"/>
              </w:rPr>
            </w:pPr>
          </w:p>
        </w:tc>
      </w:tr>
      <w:tr w:rsidR="00000000">
        <w:tblPrEx>
          <w:tblCellMar>
            <w:top w:w="0" w:type="dxa"/>
            <w:bottom w:w="0" w:type="dxa"/>
          </w:tblCellMar>
        </w:tblPrEx>
        <w:tc>
          <w:tcPr>
            <w:tcW w:w="3686" w:type="dxa"/>
          </w:tcPr>
          <w:p w:rsidR="00000000" w:rsidRDefault="00000000">
            <w:pPr>
              <w:pStyle w:val="aa"/>
              <w:ind w:firstLine="282"/>
              <w:rPr>
                <w:rFonts w:hint="eastAsia"/>
                <w:lang w:val="fr-CH"/>
              </w:rPr>
            </w:pPr>
            <w:r>
              <w:rPr>
                <w:rFonts w:hint="eastAsia"/>
                <w:lang w:val="fr-CH"/>
              </w:rPr>
              <w:t>人数</w:t>
            </w:r>
            <w:r>
              <w:rPr>
                <w:rFonts w:hint="eastAsia"/>
                <w:lang w:val="fr-CH"/>
              </w:rPr>
              <w:t>(</w:t>
            </w:r>
            <w:r>
              <w:rPr>
                <w:rFonts w:hint="eastAsia"/>
                <w:lang w:val="fr-CH"/>
              </w:rPr>
              <w:t>千人</w:t>
            </w:r>
            <w:r>
              <w:rPr>
                <w:rFonts w:hint="eastAsia"/>
                <w:lang w:val="fr-CH"/>
              </w:rPr>
              <w:t>)</w:t>
            </w:r>
          </w:p>
        </w:tc>
        <w:tc>
          <w:tcPr>
            <w:tcW w:w="1417" w:type="dxa"/>
          </w:tcPr>
          <w:p w:rsidR="00000000" w:rsidRDefault="00000000">
            <w:pPr>
              <w:pStyle w:val="aa"/>
              <w:ind w:right="381"/>
              <w:jc w:val="right"/>
            </w:pPr>
            <w:r>
              <w:t>304.2</w:t>
            </w:r>
          </w:p>
        </w:tc>
        <w:tc>
          <w:tcPr>
            <w:tcW w:w="1276" w:type="dxa"/>
          </w:tcPr>
          <w:p w:rsidR="00000000" w:rsidRDefault="00000000">
            <w:pPr>
              <w:pStyle w:val="aa"/>
              <w:ind w:right="291"/>
              <w:jc w:val="right"/>
            </w:pPr>
            <w:r>
              <w:t>325.1</w:t>
            </w:r>
          </w:p>
        </w:tc>
        <w:tc>
          <w:tcPr>
            <w:tcW w:w="1418" w:type="dxa"/>
          </w:tcPr>
          <w:p w:rsidR="00000000" w:rsidRDefault="00000000">
            <w:pPr>
              <w:pStyle w:val="aa"/>
              <w:jc w:val="center"/>
            </w:pPr>
            <w:r>
              <w:t>5.0</w:t>
            </w:r>
          </w:p>
        </w:tc>
        <w:tc>
          <w:tcPr>
            <w:tcW w:w="1563" w:type="dxa"/>
          </w:tcPr>
          <w:p w:rsidR="00000000" w:rsidRDefault="00000000">
            <w:pPr>
              <w:pStyle w:val="aa"/>
              <w:jc w:val="center"/>
            </w:pPr>
            <w:r>
              <w:t>2.2</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参与率</w:t>
            </w:r>
            <w:r>
              <w:rPr>
                <w:rFonts w:hint="eastAsia"/>
              </w:rPr>
              <w:t>(%)</w:t>
            </w:r>
          </w:p>
        </w:tc>
        <w:tc>
          <w:tcPr>
            <w:tcW w:w="1417" w:type="dxa"/>
          </w:tcPr>
          <w:p w:rsidR="00000000" w:rsidRDefault="00000000">
            <w:pPr>
              <w:pStyle w:val="aa"/>
              <w:ind w:right="381"/>
              <w:jc w:val="right"/>
            </w:pPr>
            <w:r>
              <w:t>43.5</w:t>
            </w:r>
          </w:p>
        </w:tc>
        <w:tc>
          <w:tcPr>
            <w:tcW w:w="1276" w:type="dxa"/>
          </w:tcPr>
          <w:p w:rsidR="00000000" w:rsidRDefault="00000000">
            <w:pPr>
              <w:pStyle w:val="aa"/>
              <w:ind w:right="291"/>
              <w:jc w:val="right"/>
            </w:pPr>
            <w:r>
              <w:t>43.9</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就业</w:t>
            </w:r>
            <w:r>
              <w:rPr>
                <w:rFonts w:hint="eastAsia"/>
              </w:rPr>
              <w:t>(</w:t>
            </w:r>
            <w:r>
              <w:rPr>
                <w:rFonts w:hint="eastAsia"/>
              </w:rPr>
              <w:t>千人</w:t>
            </w:r>
            <w:r>
              <w:rPr>
                <w:rFonts w:hint="eastAsia"/>
              </w:rPr>
              <w:t>)</w:t>
            </w:r>
          </w:p>
        </w:tc>
        <w:tc>
          <w:tcPr>
            <w:tcW w:w="1417" w:type="dxa"/>
          </w:tcPr>
          <w:p w:rsidR="00000000" w:rsidRDefault="00000000">
            <w:pPr>
              <w:pStyle w:val="aa"/>
              <w:ind w:right="381"/>
              <w:jc w:val="right"/>
            </w:pPr>
            <w:r>
              <w:t>265.3</w:t>
            </w:r>
          </w:p>
        </w:tc>
        <w:tc>
          <w:tcPr>
            <w:tcW w:w="1276" w:type="dxa"/>
          </w:tcPr>
          <w:p w:rsidR="00000000" w:rsidRDefault="00000000">
            <w:pPr>
              <w:pStyle w:val="aa"/>
              <w:ind w:right="291"/>
              <w:jc w:val="right"/>
            </w:pPr>
            <w:r>
              <w:t>271.2</w:t>
            </w:r>
          </w:p>
        </w:tc>
        <w:tc>
          <w:tcPr>
            <w:tcW w:w="1418" w:type="dxa"/>
          </w:tcPr>
          <w:p w:rsidR="00000000" w:rsidRDefault="00000000">
            <w:pPr>
              <w:pStyle w:val="aa"/>
              <w:jc w:val="center"/>
            </w:pPr>
            <w:r>
              <w:t>8.8</w:t>
            </w:r>
          </w:p>
        </w:tc>
        <w:tc>
          <w:tcPr>
            <w:tcW w:w="1563" w:type="dxa"/>
          </w:tcPr>
          <w:p w:rsidR="00000000" w:rsidRDefault="00000000">
            <w:pPr>
              <w:pStyle w:val="aa"/>
              <w:jc w:val="center"/>
            </w:pPr>
            <w:r>
              <w:t>0.7</w:t>
            </w: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失业</w:t>
            </w:r>
          </w:p>
        </w:tc>
        <w:tc>
          <w:tcPr>
            <w:tcW w:w="1417" w:type="dxa"/>
          </w:tcPr>
          <w:p w:rsidR="00000000" w:rsidRDefault="00000000">
            <w:pPr>
              <w:pStyle w:val="aa"/>
            </w:pPr>
          </w:p>
        </w:tc>
        <w:tc>
          <w:tcPr>
            <w:tcW w:w="1276" w:type="dxa"/>
          </w:tcPr>
          <w:p w:rsidR="00000000" w:rsidRDefault="00000000">
            <w:pPr>
              <w:pStyle w:val="aa"/>
            </w:pPr>
          </w:p>
        </w:tc>
        <w:tc>
          <w:tcPr>
            <w:tcW w:w="1418" w:type="dxa"/>
          </w:tcPr>
          <w:p w:rsidR="00000000" w:rsidRDefault="00000000">
            <w:pPr>
              <w:pStyle w:val="aa"/>
            </w:pPr>
          </w:p>
        </w:tc>
        <w:tc>
          <w:tcPr>
            <w:tcW w:w="1563" w:type="dxa"/>
          </w:tcPr>
          <w:p w:rsidR="00000000" w:rsidRDefault="00000000">
            <w:pPr>
              <w:pStyle w:val="aa"/>
            </w:pP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人数</w:t>
            </w:r>
            <w:r>
              <w:rPr>
                <w:rFonts w:hint="eastAsia"/>
              </w:rPr>
              <w:t>(</w:t>
            </w:r>
            <w:r>
              <w:rPr>
                <w:rFonts w:hint="eastAsia"/>
              </w:rPr>
              <w:t>千人</w:t>
            </w:r>
            <w:r>
              <w:rPr>
                <w:rFonts w:hint="eastAsia"/>
              </w:rPr>
              <w:t>)</w:t>
            </w:r>
          </w:p>
        </w:tc>
        <w:tc>
          <w:tcPr>
            <w:tcW w:w="1417" w:type="dxa"/>
          </w:tcPr>
          <w:p w:rsidR="00000000" w:rsidRDefault="00000000">
            <w:pPr>
              <w:pStyle w:val="aa"/>
              <w:ind w:right="315"/>
              <w:jc w:val="right"/>
            </w:pPr>
            <w:r>
              <w:t>38.9</w:t>
            </w:r>
          </w:p>
        </w:tc>
        <w:tc>
          <w:tcPr>
            <w:tcW w:w="1276" w:type="dxa"/>
          </w:tcPr>
          <w:p w:rsidR="00000000" w:rsidRDefault="00000000">
            <w:pPr>
              <w:pStyle w:val="aa"/>
              <w:ind w:right="240"/>
              <w:jc w:val="right"/>
            </w:pPr>
            <w:r>
              <w:t>53.8</w:t>
            </w:r>
          </w:p>
        </w:tc>
        <w:tc>
          <w:tcPr>
            <w:tcW w:w="1418" w:type="dxa"/>
          </w:tcPr>
          <w:p w:rsidR="00000000" w:rsidRDefault="00000000">
            <w:pPr>
              <w:pStyle w:val="aa"/>
              <w:jc w:val="center"/>
            </w:pPr>
            <w:r>
              <w:t>-5.9</w:t>
            </w:r>
          </w:p>
        </w:tc>
        <w:tc>
          <w:tcPr>
            <w:tcW w:w="1563" w:type="dxa"/>
          </w:tcPr>
          <w:p w:rsidR="00000000" w:rsidRDefault="00000000">
            <w:pPr>
              <w:pStyle w:val="aa"/>
              <w:jc w:val="center"/>
            </w:pPr>
            <w:r>
              <w:t>11.4</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失业率</w:t>
            </w:r>
            <w:r>
              <w:rPr>
                <w:rFonts w:hint="eastAsia"/>
              </w:rPr>
              <w:t>(%)</w:t>
            </w:r>
          </w:p>
        </w:tc>
        <w:tc>
          <w:tcPr>
            <w:tcW w:w="1417" w:type="dxa"/>
          </w:tcPr>
          <w:p w:rsidR="00000000" w:rsidRDefault="00000000">
            <w:pPr>
              <w:pStyle w:val="aa"/>
              <w:ind w:right="315"/>
              <w:jc w:val="right"/>
            </w:pPr>
            <w:r>
              <w:t>12.8</w:t>
            </w:r>
          </w:p>
        </w:tc>
        <w:tc>
          <w:tcPr>
            <w:tcW w:w="1276" w:type="dxa"/>
          </w:tcPr>
          <w:p w:rsidR="00000000" w:rsidRDefault="00000000">
            <w:pPr>
              <w:pStyle w:val="aa"/>
              <w:ind w:right="240"/>
              <w:jc w:val="right"/>
            </w:pPr>
            <w:r>
              <w:t>16.6</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Borders>
              <w:top w:val="nil"/>
              <w:bottom w:val="nil"/>
            </w:tcBorders>
          </w:tcPr>
          <w:p w:rsidR="00000000" w:rsidRDefault="00000000">
            <w:pPr>
              <w:pStyle w:val="aa"/>
            </w:pPr>
          </w:p>
        </w:tc>
        <w:tc>
          <w:tcPr>
            <w:tcW w:w="1417" w:type="dxa"/>
            <w:tcBorders>
              <w:top w:val="nil"/>
              <w:bottom w:val="nil"/>
            </w:tcBorders>
          </w:tcPr>
          <w:p w:rsidR="00000000" w:rsidRDefault="00000000">
            <w:pPr>
              <w:pStyle w:val="aa"/>
              <w:ind w:right="315"/>
              <w:jc w:val="right"/>
            </w:pPr>
          </w:p>
        </w:tc>
        <w:tc>
          <w:tcPr>
            <w:tcW w:w="1276" w:type="dxa"/>
            <w:tcBorders>
              <w:top w:val="nil"/>
              <w:bottom w:val="nil"/>
            </w:tcBorders>
          </w:tcPr>
          <w:p w:rsidR="00000000" w:rsidRDefault="00000000">
            <w:pPr>
              <w:pStyle w:val="aa"/>
              <w:ind w:right="240"/>
              <w:jc w:val="right"/>
            </w:pPr>
          </w:p>
        </w:tc>
        <w:tc>
          <w:tcPr>
            <w:tcW w:w="1418" w:type="dxa"/>
            <w:tcBorders>
              <w:top w:val="nil"/>
              <w:bottom w:val="nil"/>
            </w:tcBorders>
          </w:tcPr>
          <w:p w:rsidR="00000000" w:rsidRDefault="00000000">
            <w:pPr>
              <w:pStyle w:val="aa"/>
              <w:jc w:val="center"/>
            </w:pPr>
          </w:p>
        </w:tc>
        <w:tc>
          <w:tcPr>
            <w:tcW w:w="1563" w:type="dxa"/>
            <w:tcBorders>
              <w:top w:val="nil"/>
              <w:bottom w:val="nil"/>
            </w:tcBorders>
          </w:tcPr>
          <w:p w:rsidR="00000000" w:rsidRDefault="00000000">
            <w:pPr>
              <w:pStyle w:val="aa"/>
              <w:jc w:val="center"/>
            </w:pPr>
          </w:p>
        </w:tc>
      </w:tr>
      <w:tr w:rsidR="00000000">
        <w:tblPrEx>
          <w:tblCellMar>
            <w:top w:w="0" w:type="dxa"/>
            <w:bottom w:w="0" w:type="dxa"/>
          </w:tblCellMar>
        </w:tblPrEx>
        <w:tc>
          <w:tcPr>
            <w:tcW w:w="3686" w:type="dxa"/>
            <w:tcBorders>
              <w:top w:val="nil"/>
            </w:tcBorders>
          </w:tcPr>
          <w:p w:rsidR="00000000" w:rsidRDefault="00000000">
            <w:pPr>
              <w:pStyle w:val="aa"/>
              <w:rPr>
                <w:rFonts w:hint="eastAsia"/>
              </w:rPr>
            </w:pPr>
            <w:r>
              <w:t>25-54</w:t>
            </w:r>
            <w:r>
              <w:rPr>
                <w:rFonts w:hint="eastAsia"/>
              </w:rPr>
              <w:t>岁</w:t>
            </w:r>
          </w:p>
        </w:tc>
        <w:tc>
          <w:tcPr>
            <w:tcW w:w="1417" w:type="dxa"/>
            <w:tcBorders>
              <w:top w:val="nil"/>
            </w:tcBorders>
          </w:tcPr>
          <w:p w:rsidR="00000000" w:rsidRDefault="00000000">
            <w:pPr>
              <w:pStyle w:val="aa"/>
              <w:ind w:right="315"/>
              <w:jc w:val="right"/>
            </w:pPr>
          </w:p>
        </w:tc>
        <w:tc>
          <w:tcPr>
            <w:tcW w:w="1276" w:type="dxa"/>
            <w:tcBorders>
              <w:top w:val="nil"/>
            </w:tcBorders>
          </w:tcPr>
          <w:p w:rsidR="00000000" w:rsidRDefault="00000000">
            <w:pPr>
              <w:pStyle w:val="aa"/>
              <w:ind w:right="240"/>
              <w:jc w:val="right"/>
            </w:pPr>
          </w:p>
        </w:tc>
        <w:tc>
          <w:tcPr>
            <w:tcW w:w="1418" w:type="dxa"/>
            <w:tcBorders>
              <w:top w:val="nil"/>
            </w:tcBorders>
          </w:tcPr>
          <w:p w:rsidR="00000000" w:rsidRDefault="00000000">
            <w:pPr>
              <w:pStyle w:val="aa"/>
              <w:jc w:val="center"/>
            </w:pPr>
          </w:p>
        </w:tc>
        <w:tc>
          <w:tcPr>
            <w:tcW w:w="1563" w:type="dxa"/>
            <w:tcBorders>
              <w:top w:val="nil"/>
            </w:tcBorders>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15</w:t>
            </w:r>
            <w:r>
              <w:rPr>
                <w:rFonts w:hint="eastAsia"/>
              </w:rPr>
              <w:t>岁以上</w:t>
            </w:r>
            <w:r>
              <w:rPr>
                <w:rFonts w:hint="eastAsia"/>
              </w:rPr>
              <w:t>(</w:t>
            </w:r>
            <w:r>
              <w:rPr>
                <w:rFonts w:hint="eastAsia"/>
              </w:rPr>
              <w:t>千人</w:t>
            </w:r>
            <w:r>
              <w:rPr>
                <w:rFonts w:hint="eastAsia"/>
              </w:rPr>
              <w:t>)</w:t>
            </w:r>
          </w:p>
        </w:tc>
        <w:tc>
          <w:tcPr>
            <w:tcW w:w="1417" w:type="dxa"/>
          </w:tcPr>
          <w:p w:rsidR="00000000" w:rsidRDefault="00000000">
            <w:pPr>
              <w:pStyle w:val="aa"/>
              <w:ind w:right="315"/>
              <w:jc w:val="right"/>
            </w:pPr>
            <w:r>
              <w:t>553.1</w:t>
            </w:r>
          </w:p>
        </w:tc>
        <w:tc>
          <w:tcPr>
            <w:tcW w:w="1276" w:type="dxa"/>
          </w:tcPr>
          <w:p w:rsidR="00000000" w:rsidRDefault="00000000">
            <w:pPr>
              <w:pStyle w:val="aa"/>
              <w:ind w:right="240"/>
              <w:jc w:val="right"/>
            </w:pPr>
            <w:r>
              <w:t>671.5</w:t>
            </w:r>
          </w:p>
        </w:tc>
        <w:tc>
          <w:tcPr>
            <w:tcW w:w="1418" w:type="dxa"/>
          </w:tcPr>
          <w:p w:rsidR="00000000" w:rsidRDefault="00000000">
            <w:pPr>
              <w:pStyle w:val="aa"/>
              <w:jc w:val="center"/>
            </w:pPr>
            <w:r>
              <w:t>6.9</w:t>
            </w:r>
          </w:p>
        </w:tc>
        <w:tc>
          <w:tcPr>
            <w:tcW w:w="1563" w:type="dxa"/>
          </w:tcPr>
          <w:p w:rsidR="00000000" w:rsidRDefault="00000000">
            <w:pPr>
              <w:pStyle w:val="aa"/>
              <w:jc w:val="center"/>
            </w:pPr>
            <w:r>
              <w:t>6.7</w:t>
            </w:r>
          </w:p>
        </w:tc>
      </w:tr>
      <w:tr w:rsidR="00000000">
        <w:tblPrEx>
          <w:tblCellMar>
            <w:top w:w="0" w:type="dxa"/>
            <w:bottom w:w="0" w:type="dxa"/>
          </w:tblCellMar>
        </w:tblPrEx>
        <w:tc>
          <w:tcPr>
            <w:tcW w:w="3686" w:type="dxa"/>
          </w:tcPr>
          <w:p w:rsidR="00000000" w:rsidRDefault="00000000">
            <w:pPr>
              <w:pStyle w:val="aa"/>
              <w:rPr>
                <w:rFonts w:hint="eastAsia"/>
                <w:lang w:val="fr-CH"/>
              </w:rPr>
            </w:pPr>
            <w:r>
              <w:rPr>
                <w:rFonts w:hint="eastAsia"/>
                <w:lang w:val="fr-CH"/>
              </w:rPr>
              <w:t>平民劳动力：</w:t>
            </w: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ind w:firstLine="282"/>
              <w:rPr>
                <w:rFonts w:hint="eastAsia"/>
                <w:lang w:val="fr-CH"/>
              </w:rPr>
            </w:pPr>
            <w:r>
              <w:rPr>
                <w:rFonts w:hint="eastAsia"/>
                <w:lang w:val="fr-CH"/>
              </w:rPr>
              <w:t>人数</w:t>
            </w:r>
            <w:r>
              <w:rPr>
                <w:rFonts w:hint="eastAsia"/>
                <w:lang w:val="fr-CH"/>
              </w:rPr>
              <w:t>(</w:t>
            </w:r>
            <w:r>
              <w:rPr>
                <w:rFonts w:hint="eastAsia"/>
                <w:lang w:val="fr-CH"/>
              </w:rPr>
              <w:t>千人</w:t>
            </w:r>
            <w:r>
              <w:rPr>
                <w:rFonts w:hint="eastAsia"/>
                <w:lang w:val="fr-CH"/>
              </w:rPr>
              <w:t>)</w:t>
            </w:r>
          </w:p>
        </w:tc>
        <w:tc>
          <w:tcPr>
            <w:tcW w:w="1417" w:type="dxa"/>
          </w:tcPr>
          <w:p w:rsidR="00000000" w:rsidRDefault="00000000">
            <w:pPr>
              <w:pStyle w:val="aa"/>
              <w:ind w:right="315"/>
              <w:jc w:val="right"/>
              <w:rPr>
                <w:rFonts w:hint="eastAsia"/>
              </w:rPr>
            </w:pPr>
            <w:r>
              <w:rPr>
                <w:rFonts w:hint="eastAsia"/>
              </w:rPr>
              <w:t>422.1</w:t>
            </w:r>
          </w:p>
        </w:tc>
        <w:tc>
          <w:tcPr>
            <w:tcW w:w="1276" w:type="dxa"/>
          </w:tcPr>
          <w:p w:rsidR="00000000" w:rsidRDefault="00000000">
            <w:pPr>
              <w:pStyle w:val="aa"/>
              <w:ind w:right="240"/>
              <w:jc w:val="right"/>
            </w:pPr>
            <w:r>
              <w:t>520.8</w:t>
            </w:r>
          </w:p>
        </w:tc>
        <w:tc>
          <w:tcPr>
            <w:tcW w:w="1418" w:type="dxa"/>
          </w:tcPr>
          <w:p w:rsidR="00000000" w:rsidRDefault="00000000">
            <w:pPr>
              <w:pStyle w:val="aa"/>
              <w:jc w:val="center"/>
            </w:pPr>
            <w:r>
              <w:t>8.2</w:t>
            </w:r>
          </w:p>
        </w:tc>
        <w:tc>
          <w:tcPr>
            <w:tcW w:w="1563" w:type="dxa"/>
          </w:tcPr>
          <w:p w:rsidR="00000000" w:rsidRDefault="00000000">
            <w:pPr>
              <w:pStyle w:val="aa"/>
              <w:jc w:val="center"/>
            </w:pPr>
            <w:r>
              <w:t>7.3</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参与率</w:t>
            </w:r>
            <w:r>
              <w:rPr>
                <w:rFonts w:hint="eastAsia"/>
              </w:rPr>
              <w:t>(%)</w:t>
            </w:r>
          </w:p>
        </w:tc>
        <w:tc>
          <w:tcPr>
            <w:tcW w:w="1417" w:type="dxa"/>
          </w:tcPr>
          <w:p w:rsidR="00000000" w:rsidRDefault="00000000">
            <w:pPr>
              <w:pStyle w:val="aa"/>
              <w:ind w:right="315"/>
              <w:jc w:val="right"/>
            </w:pPr>
            <w:r>
              <w:t>76.3</w:t>
            </w:r>
          </w:p>
        </w:tc>
        <w:tc>
          <w:tcPr>
            <w:tcW w:w="1276" w:type="dxa"/>
          </w:tcPr>
          <w:p w:rsidR="00000000" w:rsidRDefault="00000000">
            <w:pPr>
              <w:pStyle w:val="aa"/>
              <w:ind w:right="240"/>
              <w:jc w:val="right"/>
            </w:pPr>
            <w:r>
              <w:t>77.6</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就业</w:t>
            </w:r>
            <w:r>
              <w:rPr>
                <w:rFonts w:hint="eastAsia"/>
              </w:rPr>
              <w:t>(</w:t>
            </w:r>
            <w:r>
              <w:rPr>
                <w:rFonts w:hint="eastAsia"/>
              </w:rPr>
              <w:t>千人</w:t>
            </w:r>
            <w:r>
              <w:rPr>
                <w:rFonts w:hint="eastAsia"/>
              </w:rPr>
              <w:t>)</w:t>
            </w:r>
          </w:p>
        </w:tc>
        <w:tc>
          <w:tcPr>
            <w:tcW w:w="1417" w:type="dxa"/>
          </w:tcPr>
          <w:p w:rsidR="00000000" w:rsidRDefault="00000000">
            <w:pPr>
              <w:pStyle w:val="aa"/>
              <w:ind w:right="315"/>
              <w:jc w:val="right"/>
            </w:pPr>
            <w:r>
              <w:t>402.9</w:t>
            </w:r>
          </w:p>
        </w:tc>
        <w:tc>
          <w:tcPr>
            <w:tcW w:w="1276" w:type="dxa"/>
          </w:tcPr>
          <w:p w:rsidR="00000000" w:rsidRDefault="00000000">
            <w:pPr>
              <w:pStyle w:val="aa"/>
              <w:ind w:right="240"/>
              <w:jc w:val="right"/>
            </w:pPr>
            <w:r>
              <w:t>486.3</w:t>
            </w:r>
          </w:p>
        </w:tc>
        <w:tc>
          <w:tcPr>
            <w:tcW w:w="1418" w:type="dxa"/>
          </w:tcPr>
          <w:p w:rsidR="00000000" w:rsidRDefault="00000000">
            <w:pPr>
              <w:pStyle w:val="aa"/>
              <w:jc w:val="center"/>
            </w:pPr>
            <w:r>
              <w:t>10.6</w:t>
            </w:r>
          </w:p>
        </w:tc>
        <w:tc>
          <w:tcPr>
            <w:tcW w:w="1563" w:type="dxa"/>
          </w:tcPr>
          <w:p w:rsidR="00000000" w:rsidRDefault="00000000">
            <w:pPr>
              <w:pStyle w:val="aa"/>
              <w:jc w:val="center"/>
            </w:pPr>
            <w:r>
              <w:t>6.5</w:t>
            </w: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失业</w:t>
            </w: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人数</w:t>
            </w:r>
            <w:r>
              <w:rPr>
                <w:rFonts w:hint="eastAsia"/>
              </w:rPr>
              <w:t>(</w:t>
            </w:r>
            <w:r>
              <w:rPr>
                <w:rFonts w:hint="eastAsia"/>
              </w:rPr>
              <w:t>千人</w:t>
            </w:r>
            <w:r>
              <w:rPr>
                <w:rFonts w:hint="eastAsia"/>
              </w:rPr>
              <w:t>)</w:t>
            </w:r>
          </w:p>
        </w:tc>
        <w:tc>
          <w:tcPr>
            <w:tcW w:w="1417" w:type="dxa"/>
          </w:tcPr>
          <w:p w:rsidR="00000000" w:rsidRDefault="00000000">
            <w:pPr>
              <w:pStyle w:val="aa"/>
              <w:ind w:right="315"/>
              <w:jc w:val="right"/>
            </w:pPr>
            <w:r>
              <w:t>19.2</w:t>
            </w:r>
          </w:p>
        </w:tc>
        <w:tc>
          <w:tcPr>
            <w:tcW w:w="1276" w:type="dxa"/>
          </w:tcPr>
          <w:p w:rsidR="00000000" w:rsidRDefault="00000000">
            <w:pPr>
              <w:pStyle w:val="aa"/>
              <w:ind w:right="240"/>
              <w:jc w:val="right"/>
            </w:pPr>
            <w:r>
              <w:t>34.5</w:t>
            </w:r>
          </w:p>
        </w:tc>
        <w:tc>
          <w:tcPr>
            <w:tcW w:w="1418" w:type="dxa"/>
          </w:tcPr>
          <w:p w:rsidR="00000000" w:rsidRDefault="00000000">
            <w:pPr>
              <w:pStyle w:val="aa"/>
              <w:jc w:val="center"/>
            </w:pPr>
            <w:r>
              <w:t>-0.3</w:t>
            </w:r>
          </w:p>
        </w:tc>
        <w:tc>
          <w:tcPr>
            <w:tcW w:w="1563" w:type="dxa"/>
          </w:tcPr>
          <w:p w:rsidR="00000000" w:rsidRDefault="00000000">
            <w:pPr>
              <w:pStyle w:val="aa"/>
              <w:jc w:val="center"/>
            </w:pPr>
            <w:r>
              <w:t>21.6</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失业率</w:t>
            </w:r>
            <w:r>
              <w:rPr>
                <w:rFonts w:hint="eastAsia"/>
              </w:rPr>
              <w:t>(%)</w:t>
            </w:r>
          </w:p>
        </w:tc>
        <w:tc>
          <w:tcPr>
            <w:tcW w:w="1417" w:type="dxa"/>
          </w:tcPr>
          <w:p w:rsidR="00000000" w:rsidRDefault="00000000">
            <w:pPr>
              <w:pStyle w:val="aa"/>
              <w:ind w:right="315"/>
              <w:jc w:val="right"/>
            </w:pPr>
            <w:r>
              <w:t>4.5</w:t>
            </w:r>
          </w:p>
        </w:tc>
        <w:tc>
          <w:tcPr>
            <w:tcW w:w="1276" w:type="dxa"/>
          </w:tcPr>
          <w:p w:rsidR="00000000" w:rsidRDefault="00000000">
            <w:pPr>
              <w:pStyle w:val="aa"/>
              <w:ind w:right="240"/>
              <w:jc w:val="right"/>
            </w:pPr>
            <w:r>
              <w:t>6.6</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t>55-64</w:t>
            </w:r>
            <w:r>
              <w:rPr>
                <w:rFonts w:hint="eastAsia"/>
              </w:rPr>
              <w:t>岁</w:t>
            </w: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Borders>
              <w:bottom w:val="nil"/>
            </w:tcBorders>
          </w:tcPr>
          <w:p w:rsidR="00000000" w:rsidRDefault="00000000">
            <w:pPr>
              <w:pStyle w:val="aa"/>
              <w:rPr>
                <w:rFonts w:hint="eastAsia"/>
              </w:rPr>
            </w:pPr>
            <w:r>
              <w:rPr>
                <w:rFonts w:hint="eastAsia"/>
              </w:rPr>
              <w:t>15</w:t>
            </w:r>
            <w:r>
              <w:rPr>
                <w:rFonts w:hint="eastAsia"/>
              </w:rPr>
              <w:t>岁以上</w:t>
            </w:r>
            <w:r>
              <w:rPr>
                <w:rFonts w:hint="eastAsia"/>
              </w:rPr>
              <w:t>(</w:t>
            </w:r>
            <w:r>
              <w:rPr>
                <w:rFonts w:hint="eastAsia"/>
              </w:rPr>
              <w:t>千人</w:t>
            </w:r>
            <w:r>
              <w:rPr>
                <w:rFonts w:hint="eastAsia"/>
              </w:rPr>
              <w:t>)</w:t>
            </w:r>
          </w:p>
        </w:tc>
        <w:tc>
          <w:tcPr>
            <w:tcW w:w="1417" w:type="dxa"/>
            <w:tcBorders>
              <w:bottom w:val="nil"/>
            </w:tcBorders>
          </w:tcPr>
          <w:p w:rsidR="00000000" w:rsidRDefault="00000000">
            <w:pPr>
              <w:pStyle w:val="aa"/>
              <w:ind w:right="315"/>
              <w:jc w:val="right"/>
              <w:rPr>
                <w:lang w:val="fr-FR"/>
              </w:rPr>
            </w:pPr>
            <w:r>
              <w:rPr>
                <w:lang w:val="fr-FR"/>
              </w:rPr>
              <w:t>383.3</w:t>
            </w:r>
          </w:p>
        </w:tc>
        <w:tc>
          <w:tcPr>
            <w:tcW w:w="1276" w:type="dxa"/>
            <w:tcBorders>
              <w:bottom w:val="nil"/>
            </w:tcBorders>
          </w:tcPr>
          <w:p w:rsidR="00000000" w:rsidRDefault="00000000">
            <w:pPr>
              <w:pStyle w:val="aa"/>
              <w:ind w:right="240"/>
              <w:jc w:val="right"/>
              <w:rPr>
                <w:lang w:val="fr-FR"/>
              </w:rPr>
            </w:pPr>
            <w:r>
              <w:rPr>
                <w:lang w:val="fr-FR"/>
              </w:rPr>
              <w:t>402.3</w:t>
            </w:r>
          </w:p>
        </w:tc>
        <w:tc>
          <w:tcPr>
            <w:tcW w:w="1418" w:type="dxa"/>
            <w:tcBorders>
              <w:bottom w:val="nil"/>
            </w:tcBorders>
          </w:tcPr>
          <w:p w:rsidR="00000000" w:rsidRDefault="00000000">
            <w:pPr>
              <w:pStyle w:val="aa"/>
              <w:jc w:val="center"/>
              <w:rPr>
                <w:lang w:val="fr-FR"/>
              </w:rPr>
            </w:pPr>
            <w:r>
              <w:rPr>
                <w:lang w:val="fr-FR"/>
              </w:rPr>
              <w:t>2.7</w:t>
            </w:r>
          </w:p>
        </w:tc>
        <w:tc>
          <w:tcPr>
            <w:tcW w:w="1563" w:type="dxa"/>
            <w:tcBorders>
              <w:bottom w:val="nil"/>
            </w:tcBorders>
          </w:tcPr>
          <w:p w:rsidR="00000000" w:rsidRDefault="00000000">
            <w:pPr>
              <w:pStyle w:val="aa"/>
              <w:jc w:val="center"/>
              <w:rPr>
                <w:lang w:val="fr-FR"/>
              </w:rPr>
            </w:pPr>
            <w:r>
              <w:rPr>
                <w:lang w:val="fr-FR"/>
              </w:rPr>
              <w:t>1.6</w:t>
            </w:r>
          </w:p>
        </w:tc>
      </w:tr>
      <w:tr w:rsidR="00000000">
        <w:tblPrEx>
          <w:tblCellMar>
            <w:top w:w="0" w:type="dxa"/>
            <w:bottom w:w="0" w:type="dxa"/>
          </w:tblCellMar>
        </w:tblPrEx>
        <w:tc>
          <w:tcPr>
            <w:tcW w:w="3686" w:type="dxa"/>
            <w:tcBorders>
              <w:top w:val="nil"/>
              <w:bottom w:val="nil"/>
            </w:tcBorders>
          </w:tcPr>
          <w:p w:rsidR="00000000" w:rsidRDefault="00000000">
            <w:pPr>
              <w:pStyle w:val="aa"/>
              <w:rPr>
                <w:rFonts w:hint="eastAsia"/>
                <w:lang w:val="fr-CH"/>
              </w:rPr>
            </w:pPr>
            <w:r>
              <w:rPr>
                <w:rFonts w:hint="eastAsia"/>
                <w:lang w:val="fr-CH"/>
              </w:rPr>
              <w:t>平民劳动力：</w:t>
            </w:r>
          </w:p>
        </w:tc>
        <w:tc>
          <w:tcPr>
            <w:tcW w:w="1417" w:type="dxa"/>
            <w:tcBorders>
              <w:top w:val="nil"/>
              <w:bottom w:val="nil"/>
            </w:tcBorders>
          </w:tcPr>
          <w:p w:rsidR="00000000" w:rsidRDefault="00000000">
            <w:pPr>
              <w:pStyle w:val="aa"/>
              <w:ind w:right="315"/>
              <w:jc w:val="right"/>
              <w:rPr>
                <w:lang w:val="fr-FR"/>
              </w:rPr>
            </w:pPr>
          </w:p>
        </w:tc>
        <w:tc>
          <w:tcPr>
            <w:tcW w:w="1276" w:type="dxa"/>
            <w:tcBorders>
              <w:top w:val="nil"/>
              <w:bottom w:val="nil"/>
            </w:tcBorders>
          </w:tcPr>
          <w:p w:rsidR="00000000" w:rsidRDefault="00000000">
            <w:pPr>
              <w:pStyle w:val="aa"/>
              <w:ind w:right="240"/>
              <w:jc w:val="right"/>
              <w:rPr>
                <w:lang w:val="fr-FR"/>
              </w:rPr>
            </w:pPr>
          </w:p>
        </w:tc>
        <w:tc>
          <w:tcPr>
            <w:tcW w:w="1418" w:type="dxa"/>
            <w:tcBorders>
              <w:top w:val="nil"/>
              <w:bottom w:val="nil"/>
            </w:tcBorders>
          </w:tcPr>
          <w:p w:rsidR="00000000" w:rsidRDefault="00000000">
            <w:pPr>
              <w:pStyle w:val="aa"/>
              <w:jc w:val="center"/>
              <w:rPr>
                <w:lang w:val="fr-FR"/>
              </w:rPr>
            </w:pPr>
          </w:p>
        </w:tc>
        <w:tc>
          <w:tcPr>
            <w:tcW w:w="1563" w:type="dxa"/>
            <w:tcBorders>
              <w:top w:val="nil"/>
              <w:bottom w:val="nil"/>
            </w:tcBorders>
          </w:tcPr>
          <w:p w:rsidR="00000000" w:rsidRDefault="00000000">
            <w:pPr>
              <w:pStyle w:val="aa"/>
              <w:jc w:val="center"/>
              <w:rPr>
                <w:lang w:val="fr-FR"/>
              </w:rPr>
            </w:pPr>
          </w:p>
        </w:tc>
      </w:tr>
      <w:tr w:rsidR="00000000">
        <w:tblPrEx>
          <w:tblCellMar>
            <w:top w:w="0" w:type="dxa"/>
            <w:bottom w:w="0" w:type="dxa"/>
          </w:tblCellMar>
        </w:tblPrEx>
        <w:tc>
          <w:tcPr>
            <w:tcW w:w="3686" w:type="dxa"/>
            <w:tcBorders>
              <w:top w:val="nil"/>
            </w:tcBorders>
          </w:tcPr>
          <w:p w:rsidR="00000000" w:rsidRDefault="00000000">
            <w:pPr>
              <w:pStyle w:val="aa"/>
              <w:ind w:firstLine="282"/>
              <w:rPr>
                <w:rFonts w:hint="eastAsia"/>
                <w:lang w:val="fr-CH"/>
              </w:rPr>
            </w:pPr>
            <w:r>
              <w:rPr>
                <w:rFonts w:hint="eastAsia"/>
                <w:lang w:val="fr-CH"/>
              </w:rPr>
              <w:t>人数</w:t>
            </w:r>
            <w:r>
              <w:rPr>
                <w:rFonts w:hint="eastAsia"/>
                <w:lang w:val="fr-CH"/>
              </w:rPr>
              <w:t>(</w:t>
            </w:r>
            <w:r>
              <w:rPr>
                <w:rFonts w:hint="eastAsia"/>
                <w:lang w:val="fr-CH"/>
              </w:rPr>
              <w:t>千人</w:t>
            </w:r>
            <w:r>
              <w:rPr>
                <w:rFonts w:hint="eastAsia"/>
                <w:lang w:val="fr-CH"/>
              </w:rPr>
              <w:t>)</w:t>
            </w:r>
          </w:p>
        </w:tc>
        <w:tc>
          <w:tcPr>
            <w:tcW w:w="1417" w:type="dxa"/>
            <w:tcBorders>
              <w:top w:val="nil"/>
            </w:tcBorders>
          </w:tcPr>
          <w:p w:rsidR="00000000" w:rsidRDefault="00000000">
            <w:pPr>
              <w:pStyle w:val="aa"/>
              <w:ind w:right="315"/>
              <w:jc w:val="right"/>
            </w:pPr>
            <w:r>
              <w:t>188.7</w:t>
            </w:r>
          </w:p>
        </w:tc>
        <w:tc>
          <w:tcPr>
            <w:tcW w:w="1276" w:type="dxa"/>
            <w:tcBorders>
              <w:top w:val="nil"/>
            </w:tcBorders>
          </w:tcPr>
          <w:p w:rsidR="00000000" w:rsidRDefault="00000000">
            <w:pPr>
              <w:pStyle w:val="aa"/>
              <w:ind w:right="240"/>
              <w:jc w:val="right"/>
            </w:pPr>
            <w:r>
              <w:t>198.1</w:t>
            </w:r>
          </w:p>
        </w:tc>
        <w:tc>
          <w:tcPr>
            <w:tcW w:w="1418" w:type="dxa"/>
            <w:tcBorders>
              <w:top w:val="nil"/>
            </w:tcBorders>
          </w:tcPr>
          <w:p w:rsidR="00000000" w:rsidRDefault="00000000">
            <w:pPr>
              <w:pStyle w:val="aa"/>
              <w:jc w:val="center"/>
            </w:pPr>
            <w:r>
              <w:t>2.4</w:t>
            </w:r>
          </w:p>
        </w:tc>
        <w:tc>
          <w:tcPr>
            <w:tcW w:w="1563" w:type="dxa"/>
            <w:tcBorders>
              <w:top w:val="nil"/>
            </w:tcBorders>
          </w:tcPr>
          <w:p w:rsidR="00000000" w:rsidRDefault="00000000">
            <w:pPr>
              <w:pStyle w:val="aa"/>
              <w:jc w:val="center"/>
            </w:pPr>
            <w:r>
              <w:t>1.6</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参与率</w:t>
            </w:r>
            <w:r>
              <w:rPr>
                <w:rFonts w:hint="eastAsia"/>
              </w:rPr>
              <w:t>(%)</w:t>
            </w:r>
          </w:p>
        </w:tc>
        <w:tc>
          <w:tcPr>
            <w:tcW w:w="1417" w:type="dxa"/>
          </w:tcPr>
          <w:p w:rsidR="00000000" w:rsidRDefault="00000000">
            <w:pPr>
              <w:pStyle w:val="aa"/>
              <w:ind w:right="315"/>
              <w:jc w:val="right"/>
            </w:pPr>
            <w:r>
              <w:t>49.2</w:t>
            </w:r>
          </w:p>
        </w:tc>
        <w:tc>
          <w:tcPr>
            <w:tcW w:w="1276" w:type="dxa"/>
          </w:tcPr>
          <w:p w:rsidR="00000000" w:rsidRDefault="00000000">
            <w:pPr>
              <w:pStyle w:val="aa"/>
              <w:ind w:right="240"/>
              <w:jc w:val="right"/>
            </w:pPr>
            <w:r>
              <w:t>49.2</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就业</w:t>
            </w:r>
            <w:r>
              <w:rPr>
                <w:rFonts w:hint="eastAsia"/>
              </w:rPr>
              <w:t>(</w:t>
            </w:r>
            <w:r>
              <w:rPr>
                <w:rFonts w:hint="eastAsia"/>
              </w:rPr>
              <w:t>千人</w:t>
            </w:r>
            <w:r>
              <w:rPr>
                <w:rFonts w:hint="eastAsia"/>
              </w:rPr>
              <w:t>)</w:t>
            </w:r>
          </w:p>
        </w:tc>
        <w:tc>
          <w:tcPr>
            <w:tcW w:w="1417" w:type="dxa"/>
          </w:tcPr>
          <w:p w:rsidR="00000000" w:rsidRDefault="00000000">
            <w:pPr>
              <w:pStyle w:val="aa"/>
              <w:ind w:right="315"/>
              <w:jc w:val="right"/>
            </w:pPr>
            <w:r>
              <w:t>179.6</w:t>
            </w:r>
          </w:p>
        </w:tc>
        <w:tc>
          <w:tcPr>
            <w:tcW w:w="1276" w:type="dxa"/>
          </w:tcPr>
          <w:p w:rsidR="00000000" w:rsidRDefault="00000000">
            <w:pPr>
              <w:pStyle w:val="aa"/>
              <w:ind w:right="240"/>
              <w:jc w:val="right"/>
            </w:pPr>
            <w:r>
              <w:t>184.8</w:t>
            </w:r>
          </w:p>
        </w:tc>
        <w:tc>
          <w:tcPr>
            <w:tcW w:w="1418" w:type="dxa"/>
          </w:tcPr>
          <w:p w:rsidR="00000000" w:rsidRDefault="00000000">
            <w:pPr>
              <w:pStyle w:val="aa"/>
              <w:jc w:val="center"/>
            </w:pPr>
            <w:r>
              <w:t>4.7</w:t>
            </w:r>
          </w:p>
        </w:tc>
        <w:tc>
          <w:tcPr>
            <w:tcW w:w="1563" w:type="dxa"/>
          </w:tcPr>
          <w:p w:rsidR="00000000" w:rsidRDefault="00000000">
            <w:pPr>
              <w:pStyle w:val="aa"/>
              <w:jc w:val="center"/>
            </w:pPr>
            <w:r>
              <w:t>4.1</w:t>
            </w: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失业</w:t>
            </w: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人数</w:t>
            </w:r>
            <w:r>
              <w:rPr>
                <w:rFonts w:hint="eastAsia"/>
              </w:rPr>
              <w:t>(</w:t>
            </w:r>
            <w:r>
              <w:rPr>
                <w:rFonts w:hint="eastAsia"/>
              </w:rPr>
              <w:t>千人</w:t>
            </w:r>
            <w:r>
              <w:rPr>
                <w:rFonts w:hint="eastAsia"/>
              </w:rPr>
              <w:t>)</w:t>
            </w:r>
          </w:p>
        </w:tc>
        <w:tc>
          <w:tcPr>
            <w:tcW w:w="1417" w:type="dxa"/>
          </w:tcPr>
          <w:p w:rsidR="00000000" w:rsidRDefault="00000000">
            <w:pPr>
              <w:pStyle w:val="aa"/>
              <w:ind w:right="315"/>
              <w:jc w:val="right"/>
            </w:pPr>
            <w:r>
              <w:t>9.1</w:t>
            </w:r>
          </w:p>
        </w:tc>
        <w:tc>
          <w:tcPr>
            <w:tcW w:w="1276" w:type="dxa"/>
          </w:tcPr>
          <w:p w:rsidR="00000000" w:rsidRDefault="00000000">
            <w:pPr>
              <w:pStyle w:val="aa"/>
              <w:ind w:right="240"/>
              <w:jc w:val="right"/>
            </w:pPr>
            <w:r>
              <w:t>13.3</w:t>
            </w:r>
          </w:p>
        </w:tc>
        <w:tc>
          <w:tcPr>
            <w:tcW w:w="1418" w:type="dxa"/>
          </w:tcPr>
          <w:p w:rsidR="00000000" w:rsidRDefault="00000000">
            <w:pPr>
              <w:pStyle w:val="aa"/>
              <w:jc w:val="center"/>
            </w:pPr>
            <w:r>
              <w:t>-5.6</w:t>
            </w:r>
          </w:p>
        </w:tc>
        <w:tc>
          <w:tcPr>
            <w:tcW w:w="1563" w:type="dxa"/>
          </w:tcPr>
          <w:p w:rsidR="00000000" w:rsidRDefault="00000000">
            <w:pPr>
              <w:pStyle w:val="aa"/>
              <w:jc w:val="center"/>
            </w:pPr>
            <w:r>
              <w:t>13.5</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失业率</w:t>
            </w:r>
            <w:r>
              <w:rPr>
                <w:rFonts w:hint="eastAsia"/>
              </w:rPr>
              <w:t>(%)</w:t>
            </w:r>
          </w:p>
        </w:tc>
        <w:tc>
          <w:tcPr>
            <w:tcW w:w="1417" w:type="dxa"/>
          </w:tcPr>
          <w:p w:rsidR="00000000" w:rsidRDefault="00000000">
            <w:pPr>
              <w:pStyle w:val="aa"/>
              <w:ind w:right="315"/>
              <w:jc w:val="right"/>
            </w:pPr>
            <w:r>
              <w:t>6.7</w:t>
            </w:r>
          </w:p>
        </w:tc>
        <w:tc>
          <w:tcPr>
            <w:tcW w:w="1276" w:type="dxa"/>
          </w:tcPr>
          <w:p w:rsidR="00000000" w:rsidRDefault="00000000">
            <w:pPr>
              <w:pStyle w:val="aa"/>
              <w:ind w:right="240"/>
              <w:jc w:val="right"/>
            </w:pPr>
            <w:r>
              <w:t>4.8</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pP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开发区居民</w:t>
            </w: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15</w:t>
            </w:r>
            <w:r>
              <w:rPr>
                <w:rFonts w:hint="eastAsia"/>
              </w:rPr>
              <w:t>岁以上</w:t>
            </w:r>
            <w:r>
              <w:rPr>
                <w:rFonts w:hint="eastAsia"/>
              </w:rPr>
              <w:t>(</w:t>
            </w:r>
            <w:r>
              <w:rPr>
                <w:rFonts w:hint="eastAsia"/>
              </w:rPr>
              <w:t>千人</w:t>
            </w:r>
            <w:r>
              <w:rPr>
                <w:rFonts w:hint="eastAsia"/>
              </w:rPr>
              <w:t>)</w:t>
            </w:r>
          </w:p>
        </w:tc>
        <w:tc>
          <w:tcPr>
            <w:tcW w:w="1417" w:type="dxa"/>
          </w:tcPr>
          <w:p w:rsidR="00000000" w:rsidRDefault="00000000">
            <w:pPr>
              <w:pStyle w:val="aa"/>
              <w:ind w:right="315"/>
              <w:jc w:val="right"/>
              <w:rPr>
                <w:lang w:val="fr-FR"/>
              </w:rPr>
            </w:pPr>
            <w:r>
              <w:rPr>
                <w:lang w:val="fr-FR"/>
              </w:rPr>
              <w:t>417.9</w:t>
            </w:r>
          </w:p>
        </w:tc>
        <w:tc>
          <w:tcPr>
            <w:tcW w:w="1276" w:type="dxa"/>
          </w:tcPr>
          <w:p w:rsidR="00000000" w:rsidRDefault="00000000">
            <w:pPr>
              <w:pStyle w:val="aa"/>
              <w:ind w:right="240"/>
              <w:jc w:val="right"/>
              <w:rPr>
                <w:lang w:val="fr-FR"/>
              </w:rPr>
            </w:pPr>
            <w:r>
              <w:rPr>
                <w:lang w:val="fr-FR"/>
              </w:rPr>
              <w:t>452.0</w:t>
            </w:r>
          </w:p>
        </w:tc>
        <w:tc>
          <w:tcPr>
            <w:tcW w:w="1418" w:type="dxa"/>
          </w:tcPr>
          <w:p w:rsidR="00000000" w:rsidRDefault="00000000">
            <w:pPr>
              <w:pStyle w:val="aa"/>
              <w:jc w:val="center"/>
              <w:rPr>
                <w:lang w:val="fr-FR"/>
              </w:rPr>
            </w:pPr>
            <w:r>
              <w:rPr>
                <w:lang w:val="fr-FR"/>
              </w:rPr>
              <w:t>6.5</w:t>
            </w:r>
          </w:p>
        </w:tc>
        <w:tc>
          <w:tcPr>
            <w:tcW w:w="1563" w:type="dxa"/>
          </w:tcPr>
          <w:p w:rsidR="00000000" w:rsidRDefault="00000000">
            <w:pPr>
              <w:pStyle w:val="aa"/>
              <w:jc w:val="center"/>
              <w:rPr>
                <w:lang w:val="fr-FR"/>
              </w:rPr>
            </w:pPr>
            <w:r>
              <w:rPr>
                <w:lang w:val="fr-FR"/>
              </w:rPr>
              <w:t>2.6</w:t>
            </w:r>
          </w:p>
        </w:tc>
      </w:tr>
      <w:tr w:rsidR="00000000">
        <w:tblPrEx>
          <w:tblCellMar>
            <w:top w:w="0" w:type="dxa"/>
            <w:bottom w:w="0" w:type="dxa"/>
          </w:tblCellMar>
        </w:tblPrEx>
        <w:tc>
          <w:tcPr>
            <w:tcW w:w="3686" w:type="dxa"/>
          </w:tcPr>
          <w:p w:rsidR="00000000" w:rsidRDefault="00000000">
            <w:pPr>
              <w:pStyle w:val="aa"/>
              <w:rPr>
                <w:rFonts w:hint="eastAsia"/>
                <w:lang w:val="fr-CH"/>
              </w:rPr>
            </w:pPr>
            <w:r>
              <w:rPr>
                <w:rFonts w:hint="eastAsia"/>
                <w:lang w:val="fr-CH"/>
              </w:rPr>
              <w:t>平民劳动力：</w:t>
            </w:r>
          </w:p>
        </w:tc>
        <w:tc>
          <w:tcPr>
            <w:tcW w:w="1417" w:type="dxa"/>
          </w:tcPr>
          <w:p w:rsidR="00000000" w:rsidRDefault="00000000">
            <w:pPr>
              <w:pStyle w:val="aa"/>
              <w:ind w:right="315"/>
              <w:jc w:val="right"/>
              <w:rPr>
                <w:lang w:val="fr-FR"/>
              </w:rPr>
            </w:pPr>
          </w:p>
        </w:tc>
        <w:tc>
          <w:tcPr>
            <w:tcW w:w="1276" w:type="dxa"/>
          </w:tcPr>
          <w:p w:rsidR="00000000" w:rsidRDefault="00000000">
            <w:pPr>
              <w:pStyle w:val="aa"/>
              <w:ind w:right="240"/>
              <w:jc w:val="right"/>
              <w:rPr>
                <w:lang w:val="fr-FR"/>
              </w:rPr>
            </w:pPr>
          </w:p>
        </w:tc>
        <w:tc>
          <w:tcPr>
            <w:tcW w:w="1418" w:type="dxa"/>
          </w:tcPr>
          <w:p w:rsidR="00000000" w:rsidRDefault="00000000">
            <w:pPr>
              <w:pStyle w:val="aa"/>
              <w:jc w:val="center"/>
              <w:rPr>
                <w:lang w:val="fr-FR"/>
              </w:rPr>
            </w:pPr>
          </w:p>
        </w:tc>
        <w:tc>
          <w:tcPr>
            <w:tcW w:w="1563" w:type="dxa"/>
          </w:tcPr>
          <w:p w:rsidR="00000000" w:rsidRDefault="00000000">
            <w:pPr>
              <w:pStyle w:val="aa"/>
              <w:jc w:val="center"/>
              <w:rPr>
                <w:lang w:val="fr-FR"/>
              </w:rPr>
            </w:pPr>
          </w:p>
        </w:tc>
      </w:tr>
      <w:tr w:rsidR="00000000">
        <w:tblPrEx>
          <w:tblCellMar>
            <w:top w:w="0" w:type="dxa"/>
            <w:bottom w:w="0" w:type="dxa"/>
          </w:tblCellMar>
        </w:tblPrEx>
        <w:tc>
          <w:tcPr>
            <w:tcW w:w="3686" w:type="dxa"/>
          </w:tcPr>
          <w:p w:rsidR="00000000" w:rsidRDefault="00000000">
            <w:pPr>
              <w:pStyle w:val="aa"/>
              <w:ind w:firstLine="282"/>
              <w:rPr>
                <w:rFonts w:hint="eastAsia"/>
                <w:lang w:val="fr-CH"/>
              </w:rPr>
            </w:pPr>
            <w:r>
              <w:rPr>
                <w:rFonts w:hint="eastAsia"/>
                <w:lang w:val="fr-CH"/>
              </w:rPr>
              <w:t>人数</w:t>
            </w:r>
            <w:r>
              <w:rPr>
                <w:rFonts w:hint="eastAsia"/>
                <w:lang w:val="fr-CH"/>
              </w:rPr>
              <w:t>(</w:t>
            </w:r>
            <w:r>
              <w:rPr>
                <w:rFonts w:hint="eastAsia"/>
                <w:lang w:val="fr-CH"/>
              </w:rPr>
              <w:t>千人</w:t>
            </w:r>
            <w:r>
              <w:rPr>
                <w:rFonts w:hint="eastAsia"/>
                <w:lang w:val="fr-CH"/>
              </w:rPr>
              <w:t>)</w:t>
            </w:r>
          </w:p>
        </w:tc>
        <w:tc>
          <w:tcPr>
            <w:tcW w:w="1417" w:type="dxa"/>
          </w:tcPr>
          <w:p w:rsidR="00000000" w:rsidRDefault="00000000">
            <w:pPr>
              <w:pStyle w:val="aa"/>
              <w:ind w:right="315"/>
              <w:jc w:val="right"/>
            </w:pPr>
            <w:r>
              <w:t>218.9</w:t>
            </w:r>
          </w:p>
        </w:tc>
        <w:tc>
          <w:tcPr>
            <w:tcW w:w="1276" w:type="dxa"/>
          </w:tcPr>
          <w:p w:rsidR="00000000" w:rsidRDefault="00000000">
            <w:pPr>
              <w:pStyle w:val="aa"/>
              <w:ind w:right="240"/>
              <w:jc w:val="right"/>
            </w:pPr>
            <w:r>
              <w:t>240.9</w:t>
            </w:r>
          </w:p>
        </w:tc>
        <w:tc>
          <w:tcPr>
            <w:tcW w:w="1418" w:type="dxa"/>
          </w:tcPr>
          <w:p w:rsidR="00000000" w:rsidRDefault="00000000">
            <w:pPr>
              <w:pStyle w:val="aa"/>
              <w:jc w:val="center"/>
            </w:pPr>
            <w:r>
              <w:t>6.5</w:t>
            </w:r>
          </w:p>
        </w:tc>
        <w:tc>
          <w:tcPr>
            <w:tcW w:w="1563" w:type="dxa"/>
          </w:tcPr>
          <w:p w:rsidR="00000000" w:rsidRDefault="00000000">
            <w:pPr>
              <w:pStyle w:val="aa"/>
              <w:jc w:val="center"/>
            </w:pPr>
            <w:r>
              <w:t>3.2</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参与率</w:t>
            </w:r>
            <w:r>
              <w:rPr>
                <w:rFonts w:hint="eastAsia"/>
              </w:rPr>
              <w:t>(%)</w:t>
            </w:r>
          </w:p>
        </w:tc>
        <w:tc>
          <w:tcPr>
            <w:tcW w:w="1417" w:type="dxa"/>
          </w:tcPr>
          <w:p w:rsidR="00000000" w:rsidRDefault="00000000">
            <w:pPr>
              <w:pStyle w:val="aa"/>
              <w:ind w:right="315"/>
              <w:jc w:val="right"/>
            </w:pPr>
            <w:r>
              <w:t>52.4</w:t>
            </w:r>
          </w:p>
        </w:tc>
        <w:tc>
          <w:tcPr>
            <w:tcW w:w="1276" w:type="dxa"/>
          </w:tcPr>
          <w:p w:rsidR="00000000" w:rsidRDefault="00000000">
            <w:pPr>
              <w:pStyle w:val="aa"/>
              <w:ind w:right="240"/>
              <w:jc w:val="right"/>
            </w:pPr>
            <w:r>
              <w:t>53.3</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就业</w:t>
            </w:r>
            <w:r>
              <w:rPr>
                <w:rFonts w:hint="eastAsia"/>
              </w:rPr>
              <w:t>(</w:t>
            </w:r>
            <w:r>
              <w:rPr>
                <w:rFonts w:hint="eastAsia"/>
              </w:rPr>
              <w:t>千人</w:t>
            </w:r>
            <w:r>
              <w:rPr>
                <w:rFonts w:hint="eastAsia"/>
              </w:rPr>
              <w:t>)</w:t>
            </w:r>
          </w:p>
        </w:tc>
        <w:tc>
          <w:tcPr>
            <w:tcW w:w="1417" w:type="dxa"/>
          </w:tcPr>
          <w:p w:rsidR="00000000" w:rsidRDefault="00000000">
            <w:pPr>
              <w:pStyle w:val="aa"/>
              <w:ind w:right="315"/>
              <w:jc w:val="right"/>
            </w:pPr>
            <w:r>
              <w:t>195.9</w:t>
            </w:r>
          </w:p>
        </w:tc>
        <w:tc>
          <w:tcPr>
            <w:tcW w:w="1276" w:type="dxa"/>
          </w:tcPr>
          <w:p w:rsidR="00000000" w:rsidRDefault="00000000">
            <w:pPr>
              <w:pStyle w:val="aa"/>
              <w:ind w:right="240"/>
              <w:jc w:val="right"/>
            </w:pPr>
            <w:r>
              <w:t>212.2</w:t>
            </w:r>
          </w:p>
        </w:tc>
        <w:tc>
          <w:tcPr>
            <w:tcW w:w="1418" w:type="dxa"/>
          </w:tcPr>
          <w:p w:rsidR="00000000" w:rsidRDefault="00000000">
            <w:pPr>
              <w:pStyle w:val="aa"/>
              <w:jc w:val="center"/>
            </w:pPr>
            <w:r>
              <w:t>9.9</w:t>
            </w:r>
          </w:p>
        </w:tc>
        <w:tc>
          <w:tcPr>
            <w:tcW w:w="1563" w:type="dxa"/>
          </w:tcPr>
          <w:p w:rsidR="00000000" w:rsidRDefault="00000000">
            <w:pPr>
              <w:pStyle w:val="aa"/>
              <w:jc w:val="center"/>
            </w:pPr>
            <w:r>
              <w:t>3.7</w:t>
            </w: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失业</w:t>
            </w: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人数</w:t>
            </w:r>
            <w:r>
              <w:rPr>
                <w:rFonts w:hint="eastAsia"/>
              </w:rPr>
              <w:t>(</w:t>
            </w:r>
            <w:r>
              <w:rPr>
                <w:rFonts w:hint="eastAsia"/>
              </w:rPr>
              <w:t>千人</w:t>
            </w:r>
            <w:r>
              <w:rPr>
                <w:rFonts w:hint="eastAsia"/>
              </w:rPr>
              <w:t>)</w:t>
            </w:r>
          </w:p>
        </w:tc>
        <w:tc>
          <w:tcPr>
            <w:tcW w:w="1417" w:type="dxa"/>
          </w:tcPr>
          <w:p w:rsidR="00000000" w:rsidRDefault="00000000">
            <w:pPr>
              <w:pStyle w:val="aa"/>
              <w:ind w:right="315"/>
              <w:jc w:val="right"/>
            </w:pPr>
            <w:r>
              <w:t>23.0</w:t>
            </w:r>
          </w:p>
        </w:tc>
        <w:tc>
          <w:tcPr>
            <w:tcW w:w="1276" w:type="dxa"/>
          </w:tcPr>
          <w:p w:rsidR="00000000" w:rsidRDefault="00000000">
            <w:pPr>
              <w:pStyle w:val="aa"/>
              <w:ind w:right="240"/>
              <w:jc w:val="right"/>
            </w:pPr>
            <w:r>
              <w:t>28.8</w:t>
            </w:r>
          </w:p>
        </w:tc>
        <w:tc>
          <w:tcPr>
            <w:tcW w:w="1418" w:type="dxa"/>
          </w:tcPr>
          <w:p w:rsidR="00000000" w:rsidRDefault="00000000">
            <w:pPr>
              <w:pStyle w:val="aa"/>
              <w:jc w:val="center"/>
            </w:pPr>
            <w:r>
              <w:t>-1.3</w:t>
            </w:r>
          </w:p>
        </w:tc>
        <w:tc>
          <w:tcPr>
            <w:tcW w:w="1563" w:type="dxa"/>
          </w:tcPr>
          <w:p w:rsidR="00000000" w:rsidRDefault="00000000">
            <w:pPr>
              <w:pStyle w:val="aa"/>
              <w:jc w:val="center"/>
            </w:pPr>
            <w:r>
              <w:t>7.8</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失业率</w:t>
            </w:r>
            <w:r>
              <w:rPr>
                <w:rFonts w:hint="eastAsia"/>
              </w:rPr>
              <w:t>(%)</w:t>
            </w:r>
          </w:p>
        </w:tc>
        <w:tc>
          <w:tcPr>
            <w:tcW w:w="1417" w:type="dxa"/>
          </w:tcPr>
          <w:p w:rsidR="00000000" w:rsidRDefault="00000000">
            <w:pPr>
              <w:pStyle w:val="aa"/>
              <w:ind w:right="315"/>
              <w:jc w:val="right"/>
            </w:pPr>
            <w:r>
              <w:t>10.5</w:t>
            </w:r>
          </w:p>
        </w:tc>
        <w:tc>
          <w:tcPr>
            <w:tcW w:w="1276" w:type="dxa"/>
          </w:tcPr>
          <w:p w:rsidR="00000000" w:rsidRDefault="00000000">
            <w:pPr>
              <w:pStyle w:val="aa"/>
              <w:ind w:right="240"/>
              <w:jc w:val="right"/>
            </w:pPr>
            <w:r>
              <w:t>11.9</w:t>
            </w: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pP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vertAlign w:val="superscript"/>
              </w:rPr>
            </w:pPr>
            <w:r>
              <w:rPr>
                <w:rFonts w:hint="eastAsia"/>
              </w:rPr>
              <w:t>新移民</w:t>
            </w:r>
            <w:r>
              <w:rPr>
                <w:vertAlign w:val="superscript"/>
              </w:rPr>
              <w:t>a</w:t>
            </w: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15</w:t>
            </w:r>
            <w:r>
              <w:rPr>
                <w:rFonts w:hint="eastAsia"/>
              </w:rPr>
              <w:t>岁以上</w:t>
            </w:r>
            <w:r>
              <w:rPr>
                <w:rFonts w:hint="eastAsia"/>
              </w:rPr>
              <w:t>(</w:t>
            </w:r>
            <w:r>
              <w:rPr>
                <w:rFonts w:hint="eastAsia"/>
              </w:rPr>
              <w:t>千人</w:t>
            </w:r>
            <w:r>
              <w:rPr>
                <w:rFonts w:hint="eastAsia"/>
              </w:rPr>
              <w:t>)</w:t>
            </w:r>
          </w:p>
        </w:tc>
        <w:tc>
          <w:tcPr>
            <w:tcW w:w="1417" w:type="dxa"/>
          </w:tcPr>
          <w:p w:rsidR="00000000" w:rsidRDefault="00000000">
            <w:pPr>
              <w:pStyle w:val="aa"/>
              <w:ind w:right="315"/>
              <w:jc w:val="right"/>
              <w:rPr>
                <w:lang w:val="fr-CH"/>
              </w:rPr>
            </w:pPr>
            <w:r>
              <w:rPr>
                <w:lang w:val="fr-CH"/>
              </w:rPr>
              <w:t>553.7</w:t>
            </w:r>
          </w:p>
        </w:tc>
        <w:tc>
          <w:tcPr>
            <w:tcW w:w="1276" w:type="dxa"/>
          </w:tcPr>
          <w:p w:rsidR="00000000" w:rsidRDefault="00000000">
            <w:pPr>
              <w:pStyle w:val="aa"/>
              <w:ind w:right="240"/>
              <w:jc w:val="right"/>
              <w:rPr>
                <w:lang w:val="fr-CH"/>
              </w:rPr>
            </w:pPr>
            <w:r>
              <w:rPr>
                <w:lang w:val="fr-CH"/>
              </w:rPr>
              <w:t>719.5</w:t>
            </w:r>
          </w:p>
        </w:tc>
        <w:tc>
          <w:tcPr>
            <w:tcW w:w="1418" w:type="dxa"/>
          </w:tcPr>
          <w:p w:rsidR="00000000" w:rsidRDefault="00000000">
            <w:pPr>
              <w:pStyle w:val="aa"/>
              <w:jc w:val="center"/>
              <w:rPr>
                <w:lang w:val="fr-CH"/>
              </w:rPr>
            </w:pPr>
            <w:r>
              <w:rPr>
                <w:lang w:val="fr-CH"/>
              </w:rPr>
              <w:t>21.3</w:t>
            </w:r>
          </w:p>
        </w:tc>
        <w:tc>
          <w:tcPr>
            <w:tcW w:w="1563" w:type="dxa"/>
          </w:tcPr>
          <w:p w:rsidR="00000000" w:rsidRDefault="00000000">
            <w:pPr>
              <w:pStyle w:val="aa"/>
              <w:jc w:val="center"/>
              <w:rPr>
                <w:lang w:val="fr-CH"/>
              </w:rPr>
            </w:pPr>
            <w:r>
              <w:rPr>
                <w:lang w:val="fr-CH"/>
              </w:rPr>
              <w:t>9.1</w:t>
            </w:r>
          </w:p>
        </w:tc>
      </w:tr>
      <w:tr w:rsidR="00000000">
        <w:tblPrEx>
          <w:tblCellMar>
            <w:top w:w="0" w:type="dxa"/>
            <w:bottom w:w="0" w:type="dxa"/>
          </w:tblCellMar>
        </w:tblPrEx>
        <w:tc>
          <w:tcPr>
            <w:tcW w:w="3686" w:type="dxa"/>
          </w:tcPr>
          <w:p w:rsidR="00000000" w:rsidRDefault="00000000">
            <w:pPr>
              <w:pStyle w:val="aa"/>
              <w:rPr>
                <w:rFonts w:hint="eastAsia"/>
                <w:lang w:val="fr-CH"/>
              </w:rPr>
            </w:pPr>
            <w:r>
              <w:rPr>
                <w:rFonts w:hint="eastAsia"/>
                <w:lang w:val="fr-CH"/>
              </w:rPr>
              <w:t>平民劳动力：</w:t>
            </w:r>
          </w:p>
        </w:tc>
        <w:tc>
          <w:tcPr>
            <w:tcW w:w="1417" w:type="dxa"/>
          </w:tcPr>
          <w:p w:rsidR="00000000" w:rsidRDefault="00000000">
            <w:pPr>
              <w:pStyle w:val="aa"/>
              <w:ind w:right="315"/>
              <w:jc w:val="right"/>
              <w:rPr>
                <w:lang w:val="fr-CH"/>
              </w:rPr>
            </w:pPr>
          </w:p>
        </w:tc>
        <w:tc>
          <w:tcPr>
            <w:tcW w:w="1276" w:type="dxa"/>
          </w:tcPr>
          <w:p w:rsidR="00000000" w:rsidRDefault="00000000">
            <w:pPr>
              <w:pStyle w:val="aa"/>
              <w:ind w:right="240"/>
              <w:jc w:val="right"/>
              <w:rPr>
                <w:lang w:val="fr-CH"/>
              </w:rPr>
            </w:pPr>
          </w:p>
        </w:tc>
        <w:tc>
          <w:tcPr>
            <w:tcW w:w="1418" w:type="dxa"/>
          </w:tcPr>
          <w:p w:rsidR="00000000" w:rsidRDefault="00000000">
            <w:pPr>
              <w:pStyle w:val="aa"/>
              <w:jc w:val="center"/>
              <w:rPr>
                <w:lang w:val="fr-CH"/>
              </w:rPr>
            </w:pPr>
          </w:p>
        </w:tc>
        <w:tc>
          <w:tcPr>
            <w:tcW w:w="1563" w:type="dxa"/>
          </w:tcPr>
          <w:p w:rsidR="00000000" w:rsidRDefault="00000000">
            <w:pPr>
              <w:pStyle w:val="aa"/>
              <w:jc w:val="center"/>
              <w:rPr>
                <w:lang w:val="fr-CH"/>
              </w:rPr>
            </w:pPr>
          </w:p>
        </w:tc>
      </w:tr>
      <w:tr w:rsidR="00000000">
        <w:tblPrEx>
          <w:tblCellMar>
            <w:top w:w="0" w:type="dxa"/>
            <w:bottom w:w="0" w:type="dxa"/>
          </w:tblCellMar>
        </w:tblPrEx>
        <w:tc>
          <w:tcPr>
            <w:tcW w:w="3686" w:type="dxa"/>
          </w:tcPr>
          <w:p w:rsidR="00000000" w:rsidRDefault="00000000">
            <w:pPr>
              <w:pStyle w:val="aa"/>
              <w:ind w:firstLine="282"/>
              <w:rPr>
                <w:rFonts w:hint="eastAsia"/>
                <w:lang w:val="fr-CH"/>
              </w:rPr>
            </w:pPr>
            <w:r>
              <w:rPr>
                <w:rFonts w:hint="eastAsia"/>
                <w:lang w:val="fr-CH"/>
              </w:rPr>
              <w:t>人数</w:t>
            </w:r>
            <w:r>
              <w:rPr>
                <w:rFonts w:hint="eastAsia"/>
                <w:lang w:val="fr-CH"/>
              </w:rPr>
              <w:t>(</w:t>
            </w:r>
            <w:r>
              <w:rPr>
                <w:rFonts w:hint="eastAsia"/>
                <w:lang w:val="fr-CH"/>
              </w:rPr>
              <w:t>千人</w:t>
            </w:r>
            <w:r>
              <w:rPr>
                <w:rFonts w:hint="eastAsia"/>
                <w:lang w:val="fr-CH"/>
              </w:rPr>
              <w:t>)</w:t>
            </w:r>
          </w:p>
        </w:tc>
        <w:tc>
          <w:tcPr>
            <w:tcW w:w="1417" w:type="dxa"/>
          </w:tcPr>
          <w:p w:rsidR="00000000" w:rsidRDefault="00000000">
            <w:pPr>
              <w:pStyle w:val="aa"/>
              <w:ind w:right="315"/>
              <w:jc w:val="right"/>
            </w:pPr>
            <w:r>
              <w:t>296.0</w:t>
            </w:r>
          </w:p>
        </w:tc>
        <w:tc>
          <w:tcPr>
            <w:tcW w:w="1276" w:type="dxa"/>
          </w:tcPr>
          <w:p w:rsidR="00000000" w:rsidRDefault="00000000">
            <w:pPr>
              <w:pStyle w:val="aa"/>
              <w:ind w:right="240"/>
              <w:jc w:val="right"/>
            </w:pPr>
            <w:r>
              <w:t>397.8</w:t>
            </w:r>
          </w:p>
        </w:tc>
        <w:tc>
          <w:tcPr>
            <w:tcW w:w="1418" w:type="dxa"/>
          </w:tcPr>
          <w:p w:rsidR="00000000" w:rsidRDefault="00000000">
            <w:pPr>
              <w:pStyle w:val="aa"/>
              <w:jc w:val="center"/>
            </w:pPr>
            <w:r>
              <w:t>25.2</w:t>
            </w:r>
          </w:p>
        </w:tc>
        <w:tc>
          <w:tcPr>
            <w:tcW w:w="1563" w:type="dxa"/>
          </w:tcPr>
          <w:p w:rsidR="00000000" w:rsidRDefault="00000000">
            <w:pPr>
              <w:pStyle w:val="aa"/>
              <w:jc w:val="center"/>
            </w:pPr>
            <w:r>
              <w:t>10.4</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参与率</w:t>
            </w:r>
            <w:r>
              <w:rPr>
                <w:rFonts w:hint="eastAsia"/>
              </w:rPr>
              <w:t>(%)</w:t>
            </w:r>
          </w:p>
        </w:tc>
        <w:tc>
          <w:tcPr>
            <w:tcW w:w="1417" w:type="dxa"/>
          </w:tcPr>
          <w:p w:rsidR="00000000" w:rsidRDefault="00000000">
            <w:pPr>
              <w:pStyle w:val="aa"/>
              <w:ind w:right="315"/>
              <w:jc w:val="right"/>
            </w:pPr>
            <w:r>
              <w:t>53.4</w:t>
            </w:r>
          </w:p>
        </w:tc>
        <w:tc>
          <w:tcPr>
            <w:tcW w:w="1276" w:type="dxa"/>
          </w:tcPr>
          <w:p w:rsidR="00000000" w:rsidRDefault="00000000">
            <w:pPr>
              <w:pStyle w:val="aa"/>
              <w:ind w:right="240"/>
              <w:jc w:val="right"/>
            </w:pPr>
            <w:r>
              <w:t>55.3</w:t>
            </w:r>
          </w:p>
        </w:tc>
        <w:tc>
          <w:tcPr>
            <w:tcW w:w="1418" w:type="dxa"/>
          </w:tcPr>
          <w:p w:rsidR="00000000" w:rsidRDefault="00000000">
            <w:pPr>
              <w:pStyle w:val="aa"/>
            </w:pPr>
          </w:p>
        </w:tc>
        <w:tc>
          <w:tcPr>
            <w:tcW w:w="1563" w:type="dxa"/>
          </w:tcPr>
          <w:p w:rsidR="00000000" w:rsidRDefault="00000000">
            <w:pPr>
              <w:pStyle w:val="aa"/>
            </w:pP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就业</w:t>
            </w:r>
            <w:r>
              <w:rPr>
                <w:rFonts w:hint="eastAsia"/>
              </w:rPr>
              <w:t>(</w:t>
            </w:r>
            <w:r>
              <w:rPr>
                <w:rFonts w:hint="eastAsia"/>
              </w:rPr>
              <w:t>千人</w:t>
            </w:r>
            <w:r>
              <w:rPr>
                <w:rFonts w:hint="eastAsia"/>
              </w:rPr>
              <w:t>)</w:t>
            </w:r>
          </w:p>
        </w:tc>
        <w:tc>
          <w:tcPr>
            <w:tcW w:w="1417" w:type="dxa"/>
          </w:tcPr>
          <w:p w:rsidR="00000000" w:rsidRDefault="00000000">
            <w:pPr>
              <w:pStyle w:val="aa"/>
              <w:ind w:right="315"/>
              <w:jc w:val="right"/>
            </w:pPr>
            <w:r>
              <w:t>268.6</w:t>
            </w:r>
          </w:p>
        </w:tc>
        <w:tc>
          <w:tcPr>
            <w:tcW w:w="1276" w:type="dxa"/>
          </w:tcPr>
          <w:p w:rsidR="00000000" w:rsidRDefault="00000000">
            <w:pPr>
              <w:pStyle w:val="aa"/>
              <w:ind w:right="240"/>
              <w:jc w:val="right"/>
            </w:pPr>
            <w:r>
              <w:t>352.6</w:t>
            </w:r>
          </w:p>
        </w:tc>
        <w:tc>
          <w:tcPr>
            <w:tcW w:w="1418" w:type="dxa"/>
          </w:tcPr>
          <w:p w:rsidR="00000000" w:rsidRDefault="00000000">
            <w:pPr>
              <w:pStyle w:val="aa"/>
              <w:jc w:val="center"/>
            </w:pPr>
            <w:r>
              <w:t>33.8</w:t>
            </w:r>
          </w:p>
        </w:tc>
        <w:tc>
          <w:tcPr>
            <w:tcW w:w="1563" w:type="dxa"/>
          </w:tcPr>
          <w:p w:rsidR="00000000" w:rsidRDefault="00000000">
            <w:pPr>
              <w:pStyle w:val="aa"/>
              <w:jc w:val="center"/>
            </w:pPr>
            <w:r>
              <w:t>9.5</w:t>
            </w:r>
          </w:p>
        </w:tc>
      </w:tr>
      <w:tr w:rsidR="00000000">
        <w:tblPrEx>
          <w:tblCellMar>
            <w:top w:w="0" w:type="dxa"/>
            <w:bottom w:w="0" w:type="dxa"/>
          </w:tblCellMar>
        </w:tblPrEx>
        <w:tc>
          <w:tcPr>
            <w:tcW w:w="3686" w:type="dxa"/>
          </w:tcPr>
          <w:p w:rsidR="00000000" w:rsidRDefault="00000000">
            <w:pPr>
              <w:pStyle w:val="aa"/>
              <w:rPr>
                <w:rFonts w:hint="eastAsia"/>
              </w:rPr>
            </w:pPr>
            <w:r>
              <w:rPr>
                <w:rFonts w:hint="eastAsia"/>
              </w:rPr>
              <w:t>失业</w:t>
            </w:r>
          </w:p>
        </w:tc>
        <w:tc>
          <w:tcPr>
            <w:tcW w:w="1417" w:type="dxa"/>
          </w:tcPr>
          <w:p w:rsidR="00000000" w:rsidRDefault="00000000">
            <w:pPr>
              <w:pStyle w:val="aa"/>
              <w:ind w:right="315"/>
              <w:jc w:val="right"/>
            </w:pPr>
          </w:p>
        </w:tc>
        <w:tc>
          <w:tcPr>
            <w:tcW w:w="1276" w:type="dxa"/>
          </w:tcPr>
          <w:p w:rsidR="00000000" w:rsidRDefault="00000000">
            <w:pPr>
              <w:pStyle w:val="aa"/>
              <w:ind w:right="240"/>
              <w:jc w:val="right"/>
            </w:pPr>
          </w:p>
        </w:tc>
        <w:tc>
          <w:tcPr>
            <w:tcW w:w="1418" w:type="dxa"/>
          </w:tcPr>
          <w:p w:rsidR="00000000" w:rsidRDefault="00000000">
            <w:pPr>
              <w:pStyle w:val="aa"/>
              <w:jc w:val="center"/>
            </w:pPr>
          </w:p>
        </w:tc>
        <w:tc>
          <w:tcPr>
            <w:tcW w:w="1563" w:type="dxa"/>
          </w:tcPr>
          <w:p w:rsidR="00000000" w:rsidRDefault="00000000">
            <w:pPr>
              <w:pStyle w:val="aa"/>
              <w:jc w:val="center"/>
            </w:pP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人数</w:t>
            </w:r>
            <w:r>
              <w:rPr>
                <w:rFonts w:hint="eastAsia"/>
              </w:rPr>
              <w:t>(</w:t>
            </w:r>
            <w:r>
              <w:rPr>
                <w:rFonts w:hint="eastAsia"/>
              </w:rPr>
              <w:t>千人</w:t>
            </w:r>
            <w:r>
              <w:rPr>
                <w:rFonts w:hint="eastAsia"/>
              </w:rPr>
              <w:t>)</w:t>
            </w:r>
          </w:p>
        </w:tc>
        <w:tc>
          <w:tcPr>
            <w:tcW w:w="1417" w:type="dxa"/>
          </w:tcPr>
          <w:p w:rsidR="00000000" w:rsidRDefault="00000000">
            <w:pPr>
              <w:pStyle w:val="aa"/>
              <w:ind w:right="315"/>
              <w:jc w:val="right"/>
            </w:pPr>
            <w:r>
              <w:t>27.4</w:t>
            </w:r>
          </w:p>
        </w:tc>
        <w:tc>
          <w:tcPr>
            <w:tcW w:w="1276" w:type="dxa"/>
          </w:tcPr>
          <w:p w:rsidR="00000000" w:rsidRDefault="00000000">
            <w:pPr>
              <w:pStyle w:val="aa"/>
              <w:ind w:right="240"/>
              <w:jc w:val="right"/>
            </w:pPr>
            <w:r>
              <w:t>45.2</w:t>
            </w:r>
          </w:p>
        </w:tc>
        <w:tc>
          <w:tcPr>
            <w:tcW w:w="1418" w:type="dxa"/>
          </w:tcPr>
          <w:p w:rsidR="00000000" w:rsidRDefault="00000000">
            <w:pPr>
              <w:pStyle w:val="aa"/>
              <w:jc w:val="center"/>
            </w:pPr>
            <w:r>
              <w:t>-5.8</w:t>
            </w:r>
          </w:p>
        </w:tc>
        <w:tc>
          <w:tcPr>
            <w:tcW w:w="1563" w:type="dxa"/>
          </w:tcPr>
          <w:p w:rsidR="00000000" w:rsidRDefault="00000000">
            <w:pPr>
              <w:pStyle w:val="aa"/>
              <w:jc w:val="center"/>
            </w:pPr>
            <w:r>
              <w:t>18.2</w:t>
            </w:r>
          </w:p>
        </w:tc>
      </w:tr>
      <w:tr w:rsidR="00000000">
        <w:tblPrEx>
          <w:tblCellMar>
            <w:top w:w="0" w:type="dxa"/>
            <w:bottom w:w="0" w:type="dxa"/>
          </w:tblCellMar>
        </w:tblPrEx>
        <w:tc>
          <w:tcPr>
            <w:tcW w:w="3686" w:type="dxa"/>
          </w:tcPr>
          <w:p w:rsidR="00000000" w:rsidRDefault="00000000">
            <w:pPr>
              <w:pStyle w:val="aa"/>
              <w:ind w:firstLine="282"/>
              <w:rPr>
                <w:rFonts w:hint="eastAsia"/>
              </w:rPr>
            </w:pPr>
            <w:r>
              <w:rPr>
                <w:rFonts w:hint="eastAsia"/>
              </w:rPr>
              <w:t>失业率</w:t>
            </w:r>
            <w:r>
              <w:rPr>
                <w:rFonts w:hint="eastAsia"/>
              </w:rPr>
              <w:t>(%)</w:t>
            </w:r>
          </w:p>
        </w:tc>
        <w:tc>
          <w:tcPr>
            <w:tcW w:w="1417" w:type="dxa"/>
          </w:tcPr>
          <w:p w:rsidR="00000000" w:rsidRDefault="00000000">
            <w:pPr>
              <w:pStyle w:val="aa"/>
              <w:ind w:right="315"/>
              <w:jc w:val="right"/>
            </w:pPr>
            <w:r>
              <w:t>9.3</w:t>
            </w:r>
          </w:p>
        </w:tc>
        <w:tc>
          <w:tcPr>
            <w:tcW w:w="1276" w:type="dxa"/>
          </w:tcPr>
          <w:p w:rsidR="00000000" w:rsidRDefault="00000000">
            <w:pPr>
              <w:pStyle w:val="aa"/>
              <w:ind w:right="240"/>
              <w:jc w:val="right"/>
            </w:pPr>
            <w:r>
              <w:t>11.4</w:t>
            </w:r>
          </w:p>
        </w:tc>
        <w:tc>
          <w:tcPr>
            <w:tcW w:w="1418" w:type="dxa"/>
          </w:tcPr>
          <w:p w:rsidR="00000000" w:rsidRDefault="00000000">
            <w:pPr>
              <w:pStyle w:val="aa"/>
              <w:jc w:val="center"/>
            </w:pPr>
          </w:p>
        </w:tc>
        <w:tc>
          <w:tcPr>
            <w:tcW w:w="1563" w:type="dxa"/>
          </w:tcPr>
          <w:p w:rsidR="00000000" w:rsidRDefault="00000000">
            <w:pPr>
              <w:pStyle w:val="aa"/>
              <w:jc w:val="center"/>
            </w:pPr>
          </w:p>
        </w:tc>
      </w:tr>
    </w:tbl>
    <w:p w:rsidR="00000000" w:rsidRDefault="00000000">
      <w:pPr>
        <w:spacing w:before="240"/>
        <w:ind w:firstLine="525"/>
        <w:rPr>
          <w:rFonts w:eastAsia="KaiTi_GB2312" w:hint="eastAsia"/>
          <w:snapToGrid/>
          <w:spacing w:val="0"/>
        </w:rPr>
      </w:pPr>
      <w:r>
        <w:rPr>
          <w:rFonts w:eastAsia="KaiTi_GB2312" w:hint="eastAsia"/>
          <w:snapToGrid/>
          <w:spacing w:val="0"/>
          <w:u w:val="single"/>
        </w:rPr>
        <w:t>资料来源</w:t>
      </w:r>
      <w:r>
        <w:rPr>
          <w:rFonts w:eastAsia="KaiTi_GB2312"/>
          <w:snapToGrid/>
          <w:spacing w:val="0"/>
        </w:rPr>
        <w:t>：</w:t>
      </w:r>
      <w:r>
        <w:rPr>
          <w:rFonts w:eastAsia="KaiTi_GB2312" w:hint="eastAsia"/>
          <w:snapToGrid/>
          <w:spacing w:val="0"/>
        </w:rPr>
        <w:t>以色列中央统计局《劳动力普查》。</w:t>
      </w:r>
    </w:p>
    <w:p w:rsidR="00000000" w:rsidRDefault="00000000">
      <w:pPr>
        <w:widowControl w:val="0"/>
        <w:ind w:left="1680" w:hanging="360"/>
        <w:rPr>
          <w:rFonts w:eastAsia="KaiTi_GB2312" w:hint="eastAsia"/>
          <w:snapToGrid/>
          <w:spacing w:val="0"/>
        </w:rPr>
      </w:pPr>
      <w:r>
        <w:rPr>
          <w:rFonts w:eastAsia="KaiTi_GB2312"/>
          <w:b/>
          <w:snapToGrid/>
          <w:spacing w:val="0"/>
          <w:vertAlign w:val="superscript"/>
        </w:rPr>
        <w:t>a</w:t>
      </w:r>
      <w:r>
        <w:rPr>
          <w:rFonts w:eastAsia="KaiTi_GB2312" w:hint="eastAsia"/>
          <w:b/>
          <w:snapToGrid/>
          <w:spacing w:val="0"/>
          <w:vertAlign w:val="superscript"/>
        </w:rPr>
        <w:tab/>
      </w:r>
      <w:r>
        <w:rPr>
          <w:rFonts w:eastAsia="KaiTi_GB2312" w:hint="eastAsia"/>
          <w:snapToGrid/>
          <w:spacing w:val="0"/>
        </w:rPr>
        <w:t>自</w:t>
      </w:r>
      <w:r>
        <w:rPr>
          <w:rFonts w:eastAsia="KaiTi_GB2312" w:hint="eastAsia"/>
          <w:snapToGrid/>
          <w:spacing w:val="0"/>
        </w:rPr>
        <w:t>1990</w:t>
      </w:r>
      <w:r>
        <w:rPr>
          <w:rFonts w:eastAsia="KaiTi_GB2312" w:hint="eastAsia"/>
          <w:snapToGrid/>
          <w:spacing w:val="0"/>
        </w:rPr>
        <w:t>年起的抵达人数。</w:t>
      </w:r>
    </w:p>
    <w:p w:rsidR="00000000" w:rsidRDefault="00000000">
      <w:pPr>
        <w:pStyle w:val="Heading3"/>
        <w:pageBreakBefore/>
        <w:spacing w:after="160"/>
        <w:rPr>
          <w:rFonts w:hint="eastAsia"/>
        </w:rPr>
      </w:pPr>
      <w:bookmarkStart w:id="24" w:name="_Toc12247699"/>
      <w:r>
        <w:rPr>
          <w:rFonts w:hint="eastAsia"/>
        </w:rPr>
        <w:t>表</w:t>
      </w:r>
      <w:r>
        <w:rPr>
          <w:rFonts w:hint="eastAsia"/>
        </w:rPr>
        <w:t xml:space="preserve">  8</w:t>
      </w:r>
      <w:bookmarkEnd w:id="24"/>
    </w:p>
    <w:p w:rsidR="00000000" w:rsidRDefault="00000000">
      <w:pPr>
        <w:pStyle w:val="Heading3"/>
        <w:spacing w:after="160"/>
        <w:rPr>
          <w:rFonts w:hint="eastAsia"/>
        </w:rPr>
      </w:pPr>
      <w:bookmarkStart w:id="25" w:name="_Toc12247700"/>
      <w:r>
        <w:t>1999</w:t>
      </w:r>
      <w:r>
        <w:rPr>
          <w:rFonts w:hint="eastAsia"/>
        </w:rPr>
        <w:t>按职业、性别和人口组分列的</w:t>
      </w:r>
      <w:r>
        <w:rPr>
          <w:rFonts w:hint="eastAsia"/>
        </w:rPr>
        <w:t>1999</w:t>
      </w:r>
      <w:r>
        <w:rPr>
          <w:rFonts w:hint="eastAsia"/>
        </w:rPr>
        <w:t>年就业人口</w:t>
      </w:r>
      <w:bookmarkEnd w:id="25"/>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20"/>
        <w:gridCol w:w="1057"/>
        <w:gridCol w:w="1057"/>
        <w:gridCol w:w="1057"/>
        <w:gridCol w:w="1057"/>
        <w:gridCol w:w="1057"/>
        <w:gridCol w:w="1058"/>
      </w:tblGrid>
      <w:tr w:rsidR="00000000">
        <w:tblPrEx>
          <w:tblCellMar>
            <w:top w:w="0" w:type="dxa"/>
            <w:bottom w:w="0" w:type="dxa"/>
          </w:tblCellMar>
        </w:tblPrEx>
        <w:trPr>
          <w:cantSplit/>
          <w:tblHeader/>
        </w:trPr>
        <w:tc>
          <w:tcPr>
            <w:tcW w:w="3120" w:type="dxa"/>
          </w:tcPr>
          <w:p w:rsidR="00000000" w:rsidRDefault="00000000">
            <w:pPr>
              <w:pStyle w:val="aa"/>
              <w:tabs>
                <w:tab w:val="left" w:pos="227"/>
              </w:tabs>
              <w:spacing w:before="60" w:line="240" w:lineRule="exact"/>
              <w:ind w:left="57" w:right="57"/>
              <w:jc w:val="center"/>
              <w:rPr>
                <w:rFonts w:hint="eastAsia"/>
                <w:spacing w:val="4"/>
              </w:rPr>
            </w:pPr>
            <w:r>
              <w:rPr>
                <w:rFonts w:hint="eastAsia"/>
                <w:spacing w:val="4"/>
              </w:rPr>
              <w:t>所有就业人口</w:t>
            </w:r>
          </w:p>
        </w:tc>
        <w:tc>
          <w:tcPr>
            <w:tcW w:w="3171" w:type="dxa"/>
            <w:gridSpan w:val="3"/>
          </w:tcPr>
          <w:p w:rsidR="00000000" w:rsidRDefault="00000000">
            <w:pPr>
              <w:pStyle w:val="aa"/>
              <w:tabs>
                <w:tab w:val="left" w:pos="227"/>
              </w:tabs>
              <w:spacing w:before="60" w:line="240" w:lineRule="exact"/>
              <w:ind w:left="57" w:right="57"/>
              <w:jc w:val="center"/>
              <w:rPr>
                <w:rFonts w:hint="eastAsia"/>
                <w:spacing w:val="4"/>
              </w:rPr>
            </w:pPr>
            <w:r>
              <w:rPr>
                <w:rFonts w:hint="eastAsia"/>
                <w:spacing w:val="4"/>
              </w:rPr>
              <w:t>千</w:t>
            </w:r>
            <w:r>
              <w:rPr>
                <w:rFonts w:hint="eastAsia"/>
                <w:spacing w:val="4"/>
              </w:rPr>
              <w:t xml:space="preserve">  </w:t>
            </w:r>
            <w:r>
              <w:rPr>
                <w:rFonts w:hint="eastAsia"/>
                <w:spacing w:val="4"/>
              </w:rPr>
              <w:t>人</w:t>
            </w:r>
          </w:p>
        </w:tc>
        <w:tc>
          <w:tcPr>
            <w:tcW w:w="3172" w:type="dxa"/>
            <w:gridSpan w:val="3"/>
          </w:tcPr>
          <w:p w:rsidR="00000000" w:rsidRDefault="00000000">
            <w:pPr>
              <w:pStyle w:val="aa"/>
              <w:tabs>
                <w:tab w:val="left" w:pos="227"/>
              </w:tabs>
              <w:spacing w:before="60" w:line="240" w:lineRule="exact"/>
              <w:ind w:left="57" w:right="57"/>
              <w:jc w:val="center"/>
              <w:rPr>
                <w:rFonts w:hint="eastAsia"/>
                <w:spacing w:val="4"/>
              </w:rPr>
            </w:pPr>
            <w:r>
              <w:rPr>
                <w:rFonts w:hint="eastAsia"/>
                <w:spacing w:val="4"/>
              </w:rPr>
              <w:t>百分比布局</w:t>
            </w:r>
          </w:p>
        </w:tc>
      </w:tr>
      <w:tr w:rsidR="00000000">
        <w:tblPrEx>
          <w:tblCellMar>
            <w:top w:w="0" w:type="dxa"/>
            <w:bottom w:w="0" w:type="dxa"/>
          </w:tblCellMar>
        </w:tblPrEx>
        <w:trPr>
          <w:tblHeader/>
        </w:trPr>
        <w:tc>
          <w:tcPr>
            <w:tcW w:w="3120" w:type="dxa"/>
            <w:tcBorders>
              <w:bottom w:val="single" w:sz="4" w:space="0" w:color="auto"/>
            </w:tcBorders>
          </w:tcPr>
          <w:p w:rsidR="00000000" w:rsidRDefault="00000000">
            <w:pPr>
              <w:pStyle w:val="aa"/>
              <w:tabs>
                <w:tab w:val="left" w:pos="227"/>
              </w:tabs>
              <w:spacing w:before="60" w:line="240" w:lineRule="exact"/>
              <w:ind w:left="57" w:right="57"/>
              <w:jc w:val="left"/>
              <w:rPr>
                <w:rFonts w:hint="eastAsia"/>
                <w:spacing w:val="4"/>
              </w:rPr>
            </w:pPr>
            <w:r>
              <w:rPr>
                <w:rFonts w:hint="eastAsia"/>
                <w:spacing w:val="4"/>
              </w:rPr>
              <w:t>职</w:t>
            </w:r>
            <w:r>
              <w:rPr>
                <w:rFonts w:hint="eastAsia"/>
                <w:spacing w:val="4"/>
              </w:rPr>
              <w:t xml:space="preserve">  </w:t>
            </w:r>
            <w:r>
              <w:rPr>
                <w:rFonts w:hint="eastAsia"/>
                <w:spacing w:val="4"/>
              </w:rPr>
              <w:t>业</w:t>
            </w:r>
          </w:p>
        </w:tc>
        <w:tc>
          <w:tcPr>
            <w:tcW w:w="1057" w:type="dxa"/>
            <w:tcBorders>
              <w:bottom w:val="single" w:sz="4" w:space="0" w:color="auto"/>
            </w:tcBorders>
          </w:tcPr>
          <w:p w:rsidR="00000000" w:rsidRDefault="00000000">
            <w:pPr>
              <w:pStyle w:val="aa"/>
              <w:spacing w:before="60" w:line="240" w:lineRule="exact"/>
              <w:ind w:left="57" w:right="57"/>
              <w:jc w:val="center"/>
              <w:rPr>
                <w:rFonts w:hint="eastAsia"/>
                <w:spacing w:val="4"/>
              </w:rPr>
            </w:pPr>
            <w:r>
              <w:rPr>
                <w:rFonts w:hint="eastAsia"/>
                <w:spacing w:val="4"/>
              </w:rPr>
              <w:t>合</w:t>
            </w:r>
            <w:r>
              <w:rPr>
                <w:spacing w:val="4"/>
              </w:rPr>
              <w:t xml:space="preserve"> </w:t>
            </w:r>
            <w:r>
              <w:rPr>
                <w:rFonts w:hint="eastAsia"/>
                <w:spacing w:val="4"/>
              </w:rPr>
              <w:t>计</w:t>
            </w:r>
          </w:p>
        </w:tc>
        <w:tc>
          <w:tcPr>
            <w:tcW w:w="1057" w:type="dxa"/>
            <w:tcBorders>
              <w:bottom w:val="single" w:sz="4" w:space="0" w:color="auto"/>
            </w:tcBorders>
          </w:tcPr>
          <w:p w:rsidR="00000000" w:rsidRDefault="00000000">
            <w:pPr>
              <w:pStyle w:val="aa"/>
              <w:spacing w:before="60" w:line="240" w:lineRule="exact"/>
              <w:ind w:left="57" w:right="57"/>
              <w:jc w:val="center"/>
              <w:rPr>
                <w:rFonts w:hint="eastAsia"/>
                <w:spacing w:val="4"/>
              </w:rPr>
            </w:pPr>
            <w:r>
              <w:rPr>
                <w:rFonts w:hint="eastAsia"/>
                <w:spacing w:val="4"/>
              </w:rPr>
              <w:t>男</w:t>
            </w:r>
          </w:p>
        </w:tc>
        <w:tc>
          <w:tcPr>
            <w:tcW w:w="1057" w:type="dxa"/>
            <w:tcBorders>
              <w:bottom w:val="single" w:sz="4" w:space="0" w:color="auto"/>
            </w:tcBorders>
          </w:tcPr>
          <w:p w:rsidR="00000000" w:rsidRDefault="00000000">
            <w:pPr>
              <w:pStyle w:val="aa"/>
              <w:spacing w:before="60" w:line="240" w:lineRule="exact"/>
              <w:ind w:left="57" w:right="57"/>
              <w:jc w:val="center"/>
              <w:rPr>
                <w:rFonts w:hint="eastAsia"/>
                <w:spacing w:val="4"/>
              </w:rPr>
            </w:pPr>
            <w:r>
              <w:rPr>
                <w:rFonts w:hint="eastAsia"/>
                <w:spacing w:val="4"/>
              </w:rPr>
              <w:t>女</w:t>
            </w:r>
          </w:p>
        </w:tc>
        <w:tc>
          <w:tcPr>
            <w:tcW w:w="1057" w:type="dxa"/>
            <w:tcBorders>
              <w:bottom w:val="single" w:sz="4" w:space="0" w:color="auto"/>
            </w:tcBorders>
          </w:tcPr>
          <w:p w:rsidR="00000000" w:rsidRDefault="00000000">
            <w:pPr>
              <w:pStyle w:val="aa"/>
              <w:spacing w:before="60" w:line="240" w:lineRule="exact"/>
              <w:ind w:left="57" w:right="57"/>
              <w:jc w:val="center"/>
              <w:rPr>
                <w:rFonts w:hint="eastAsia"/>
                <w:spacing w:val="4"/>
              </w:rPr>
            </w:pPr>
            <w:r>
              <w:rPr>
                <w:rFonts w:hint="eastAsia"/>
                <w:spacing w:val="4"/>
              </w:rPr>
              <w:t>合</w:t>
            </w:r>
            <w:r>
              <w:rPr>
                <w:spacing w:val="4"/>
              </w:rPr>
              <w:t xml:space="preserve"> </w:t>
            </w:r>
            <w:r>
              <w:rPr>
                <w:rFonts w:hint="eastAsia"/>
                <w:spacing w:val="4"/>
              </w:rPr>
              <w:t>计</w:t>
            </w:r>
          </w:p>
        </w:tc>
        <w:tc>
          <w:tcPr>
            <w:tcW w:w="1057" w:type="dxa"/>
            <w:tcBorders>
              <w:bottom w:val="single" w:sz="4" w:space="0" w:color="auto"/>
            </w:tcBorders>
          </w:tcPr>
          <w:p w:rsidR="00000000" w:rsidRDefault="00000000">
            <w:pPr>
              <w:pStyle w:val="aa"/>
              <w:spacing w:before="60" w:line="240" w:lineRule="exact"/>
              <w:ind w:left="57" w:right="57"/>
              <w:jc w:val="center"/>
              <w:rPr>
                <w:rFonts w:hint="eastAsia"/>
                <w:spacing w:val="4"/>
              </w:rPr>
            </w:pPr>
            <w:r>
              <w:rPr>
                <w:rFonts w:hint="eastAsia"/>
                <w:spacing w:val="4"/>
              </w:rPr>
              <w:t>男</w:t>
            </w:r>
          </w:p>
        </w:tc>
        <w:tc>
          <w:tcPr>
            <w:tcW w:w="1058" w:type="dxa"/>
            <w:tcBorders>
              <w:bottom w:val="single" w:sz="4" w:space="0" w:color="auto"/>
            </w:tcBorders>
          </w:tcPr>
          <w:p w:rsidR="00000000" w:rsidRDefault="00000000">
            <w:pPr>
              <w:pStyle w:val="aa"/>
              <w:spacing w:before="60" w:line="240" w:lineRule="exact"/>
              <w:ind w:left="57" w:right="57"/>
              <w:jc w:val="center"/>
              <w:rPr>
                <w:rFonts w:hint="eastAsia"/>
                <w:spacing w:val="4"/>
              </w:rPr>
            </w:pPr>
            <w:r>
              <w:rPr>
                <w:rFonts w:hint="eastAsia"/>
                <w:spacing w:val="4"/>
              </w:rPr>
              <w:t>女</w:t>
            </w:r>
          </w:p>
        </w:tc>
      </w:tr>
      <w:tr w:rsidR="00000000">
        <w:tblPrEx>
          <w:tblCellMar>
            <w:top w:w="0" w:type="dxa"/>
            <w:bottom w:w="0" w:type="dxa"/>
          </w:tblCellMar>
        </w:tblPrEx>
        <w:tc>
          <w:tcPr>
            <w:tcW w:w="3120" w:type="dxa"/>
            <w:tcBorders>
              <w:bottom w:val="nil"/>
            </w:tcBorders>
          </w:tcPr>
          <w:p w:rsidR="00000000" w:rsidRDefault="00000000">
            <w:pPr>
              <w:pStyle w:val="aa"/>
              <w:tabs>
                <w:tab w:val="left" w:pos="227"/>
              </w:tabs>
              <w:spacing w:before="60" w:line="240" w:lineRule="exact"/>
              <w:ind w:left="57" w:right="57"/>
              <w:rPr>
                <w:rFonts w:hint="eastAsia"/>
                <w:b/>
                <w:bCs/>
                <w:spacing w:val="4"/>
              </w:rPr>
            </w:pPr>
            <w:r>
              <w:rPr>
                <w:rFonts w:hint="eastAsia"/>
                <w:b/>
                <w:bCs/>
                <w:spacing w:val="4"/>
              </w:rPr>
              <w:t>合</w:t>
            </w:r>
            <w:r>
              <w:rPr>
                <w:rFonts w:hint="eastAsia"/>
                <w:b/>
                <w:bCs/>
                <w:spacing w:val="4"/>
              </w:rPr>
              <w:t xml:space="preserve">  </w:t>
            </w:r>
            <w:r>
              <w:rPr>
                <w:rFonts w:hint="eastAsia"/>
                <w:b/>
                <w:bCs/>
                <w:spacing w:val="4"/>
              </w:rPr>
              <w:t>计</w:t>
            </w:r>
          </w:p>
        </w:tc>
        <w:tc>
          <w:tcPr>
            <w:tcW w:w="1057" w:type="dxa"/>
            <w:tcBorders>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2 136.6</w:t>
            </w:r>
          </w:p>
        </w:tc>
        <w:tc>
          <w:tcPr>
            <w:tcW w:w="1057" w:type="dxa"/>
            <w:tcBorders>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1 176.2</w:t>
            </w:r>
          </w:p>
        </w:tc>
        <w:tc>
          <w:tcPr>
            <w:tcW w:w="1057" w:type="dxa"/>
            <w:tcBorders>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960.5</w:t>
            </w:r>
          </w:p>
        </w:tc>
        <w:tc>
          <w:tcPr>
            <w:tcW w:w="1057" w:type="dxa"/>
            <w:tcBorders>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100.0</w:t>
            </w:r>
          </w:p>
        </w:tc>
        <w:tc>
          <w:tcPr>
            <w:tcW w:w="1057" w:type="dxa"/>
            <w:tcBorders>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100.0</w:t>
            </w:r>
          </w:p>
        </w:tc>
        <w:tc>
          <w:tcPr>
            <w:tcW w:w="1058" w:type="dxa"/>
            <w:tcBorders>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100.0</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学术专业人员</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264.7</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141.1</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123.6</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13.0</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12.2</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12.5</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其他专业和技术人员</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309.6</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121.8</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187.8</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14.7</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10.5</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19.7</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管理人员</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133.6</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100.7</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33.0</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6.3</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8.7</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3.5</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文秘人员</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358.4</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94.6</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263.9</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17.0</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8.2</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27.7</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代理、销售和服务人员</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387.3</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177.9</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209.4</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18.3</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15.3</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21.9</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农业熟练工人</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39.3</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33.6</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5.7</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1.9</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2.9</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0.6</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制造、建筑及其他熟练工</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444.7</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391.7</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53.0</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21.0</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33.8</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5.6</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非熟练工人</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175.7</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97.8</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77.9</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8.3</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8.4</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8.2</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不明</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23.1</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16.9</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6.2</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line="240" w:lineRule="exact"/>
              <w:ind w:left="57" w:right="57"/>
              <w:rPr>
                <w:rFonts w:hint="eastAsia"/>
                <w:spacing w:val="4"/>
              </w:rPr>
            </w:pPr>
            <w:r>
              <w:rPr>
                <w:rFonts w:hint="eastAsia"/>
                <w:spacing w:val="4"/>
              </w:rPr>
              <w:t>犹太人</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rPr>
                <w:rFonts w:hint="eastAsia"/>
                <w:b/>
                <w:bCs/>
                <w:spacing w:val="4"/>
              </w:rPr>
            </w:pPr>
            <w:r>
              <w:rPr>
                <w:rFonts w:hint="eastAsia"/>
                <w:b/>
                <w:bCs/>
                <w:spacing w:val="4"/>
              </w:rPr>
              <w:t>合</w:t>
            </w:r>
            <w:r>
              <w:rPr>
                <w:rFonts w:hint="eastAsia"/>
                <w:b/>
                <w:bCs/>
                <w:spacing w:val="4"/>
              </w:rPr>
              <w:t xml:space="preserve">  </w:t>
            </w:r>
            <w:r>
              <w:rPr>
                <w:rFonts w:hint="eastAsia"/>
                <w:b/>
                <w:bCs/>
                <w:spacing w:val="4"/>
              </w:rPr>
              <w:t>计</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1 857.1</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964.6</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892.5</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100.0</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100.0</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100.0</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学术专业人员</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244.5</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126.2</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118.3</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13.3</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13.3</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13.3</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其他专业和技术人员</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284.9</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110.7</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174.2</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15.5</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11.7</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19.7</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管理人员</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128.1</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95.8</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32.4</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7.0</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10.1</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3.7</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文秘人员</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337.5</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84.7</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252.8</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18.4</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8.9</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28.5</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代理、销售和服务人员</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345.0</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149.2</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195.8</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18.8</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15.7</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22.1</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农业熟练工人</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32.6</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27.7</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5.0</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1.8</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2.9</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0.6</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制造、建筑及其他熟练工</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326.0</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284.4</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41.6</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17.8</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29.9</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4.7</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非熟练工人</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137.5</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71.1</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66.4</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7.5</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7.5</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7.5</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不明</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20.9</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14.8</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6.1</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rPr>
                <w:rFonts w:hint="eastAsia"/>
                <w:spacing w:val="4"/>
              </w:rPr>
            </w:pPr>
            <w:r>
              <w:rPr>
                <w:rFonts w:hint="eastAsia"/>
                <w:spacing w:val="4"/>
              </w:rPr>
              <w:t>阿拉伯人和其他人</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rPr>
                <w:rFonts w:hint="eastAsia"/>
                <w:b/>
                <w:bCs/>
                <w:spacing w:val="4"/>
              </w:rPr>
            </w:pPr>
            <w:r>
              <w:rPr>
                <w:rFonts w:hint="eastAsia"/>
                <w:b/>
                <w:bCs/>
                <w:spacing w:val="4"/>
              </w:rPr>
              <w:t>合</w:t>
            </w:r>
            <w:r>
              <w:rPr>
                <w:rFonts w:hint="eastAsia"/>
                <w:b/>
                <w:bCs/>
                <w:spacing w:val="4"/>
              </w:rPr>
              <w:t xml:space="preserve">  </w:t>
            </w:r>
            <w:r>
              <w:rPr>
                <w:rFonts w:hint="eastAsia"/>
                <w:b/>
                <w:bCs/>
                <w:spacing w:val="4"/>
              </w:rPr>
              <w:t>计</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279.5</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211.6</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68.0</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100.0</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100.0</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100.0</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学术专业人员</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20.3</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14.9</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5.3</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7.3</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7.1</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7.8</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其他专业和技术人员</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24.7</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11.1</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13.6</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8.9</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5.3</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20.1</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管理人员</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5.5</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4.9</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0.6</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2.0</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2.3</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0.9</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文秘人员</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21.0</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9.9</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11.1</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7.6</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4.7</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16.4</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代理、销售和服务人员</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42.3</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28.7</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13.6</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15.2</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13.7</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20.1</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农业熟练工人</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6.7</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6.0</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0.7</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2.4</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2.9</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1.0</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制造、建筑及其他熟练工</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118.7</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107.3</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11.3</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42.8</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51.2</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42.8</w:t>
            </w:r>
          </w:p>
        </w:tc>
      </w:tr>
      <w:tr w:rsidR="00000000">
        <w:tblPrEx>
          <w:tblCellMar>
            <w:top w:w="0" w:type="dxa"/>
            <w:bottom w:w="0" w:type="dxa"/>
          </w:tblCellMar>
        </w:tblPrEx>
        <w:tc>
          <w:tcPr>
            <w:tcW w:w="3120"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非熟练工人</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38.3</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26.8</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11.5</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13.8</w:t>
            </w:r>
          </w:p>
        </w:tc>
        <w:tc>
          <w:tcPr>
            <w:tcW w:w="1057"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12.8</w:t>
            </w:r>
          </w:p>
        </w:tc>
        <w:tc>
          <w:tcPr>
            <w:tcW w:w="1058" w:type="dxa"/>
            <w:tcBorders>
              <w:top w:val="nil"/>
              <w:bottom w:val="nil"/>
            </w:tcBorders>
          </w:tcPr>
          <w:p w:rsidR="00000000" w:rsidRDefault="00000000">
            <w:pPr>
              <w:widowControl w:val="0"/>
              <w:tabs>
                <w:tab w:val="decimal" w:pos="612"/>
              </w:tabs>
              <w:spacing w:before="60" w:line="240" w:lineRule="exact"/>
              <w:ind w:left="57" w:right="57"/>
              <w:rPr>
                <w:spacing w:val="4"/>
                <w:sz w:val="21"/>
              </w:rPr>
            </w:pPr>
            <w:r>
              <w:rPr>
                <w:spacing w:val="4"/>
                <w:sz w:val="21"/>
              </w:rPr>
              <w:t>17.0</w:t>
            </w:r>
          </w:p>
        </w:tc>
      </w:tr>
      <w:tr w:rsidR="00000000">
        <w:tblPrEx>
          <w:tblCellMar>
            <w:top w:w="0" w:type="dxa"/>
            <w:bottom w:w="0" w:type="dxa"/>
          </w:tblCellMar>
        </w:tblPrEx>
        <w:tc>
          <w:tcPr>
            <w:tcW w:w="3120" w:type="dxa"/>
            <w:tcBorders>
              <w:top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不明</w:t>
            </w:r>
          </w:p>
        </w:tc>
        <w:tc>
          <w:tcPr>
            <w:tcW w:w="1057" w:type="dxa"/>
            <w:tcBorders>
              <w:top w:val="nil"/>
            </w:tcBorders>
          </w:tcPr>
          <w:p w:rsidR="00000000" w:rsidRDefault="00000000">
            <w:pPr>
              <w:widowControl w:val="0"/>
              <w:tabs>
                <w:tab w:val="decimal" w:pos="612"/>
              </w:tabs>
              <w:spacing w:before="60" w:line="240" w:lineRule="exact"/>
              <w:ind w:left="57" w:right="57"/>
              <w:rPr>
                <w:spacing w:val="4"/>
                <w:sz w:val="21"/>
              </w:rPr>
            </w:pPr>
            <w:r>
              <w:rPr>
                <w:spacing w:val="4"/>
                <w:sz w:val="21"/>
              </w:rPr>
              <w:t>2.2</w:t>
            </w:r>
          </w:p>
        </w:tc>
        <w:tc>
          <w:tcPr>
            <w:tcW w:w="1057" w:type="dxa"/>
            <w:tcBorders>
              <w:top w:val="nil"/>
            </w:tcBorders>
          </w:tcPr>
          <w:p w:rsidR="00000000" w:rsidRDefault="00000000">
            <w:pPr>
              <w:widowControl w:val="0"/>
              <w:tabs>
                <w:tab w:val="decimal" w:pos="612"/>
              </w:tabs>
              <w:spacing w:before="60" w:line="240" w:lineRule="exact"/>
              <w:ind w:left="57" w:right="57"/>
              <w:rPr>
                <w:spacing w:val="4"/>
                <w:sz w:val="21"/>
              </w:rPr>
            </w:pPr>
            <w:r>
              <w:rPr>
                <w:spacing w:val="4"/>
                <w:sz w:val="21"/>
              </w:rPr>
              <w:t>2.1</w:t>
            </w:r>
          </w:p>
        </w:tc>
        <w:tc>
          <w:tcPr>
            <w:tcW w:w="1057" w:type="dxa"/>
            <w:tcBorders>
              <w:top w:val="nil"/>
            </w:tcBorders>
          </w:tcPr>
          <w:p w:rsidR="00000000" w:rsidRDefault="00000000">
            <w:pPr>
              <w:widowControl w:val="0"/>
              <w:tabs>
                <w:tab w:val="decimal" w:pos="612"/>
              </w:tabs>
              <w:spacing w:before="60" w:line="240" w:lineRule="exact"/>
              <w:ind w:left="57" w:right="57"/>
              <w:rPr>
                <w:spacing w:val="4"/>
                <w:sz w:val="21"/>
              </w:rPr>
            </w:pPr>
            <w:r>
              <w:rPr>
                <w:spacing w:val="4"/>
                <w:sz w:val="21"/>
              </w:rPr>
              <w:t>0.1</w:t>
            </w:r>
          </w:p>
        </w:tc>
        <w:tc>
          <w:tcPr>
            <w:tcW w:w="1057" w:type="dxa"/>
            <w:tcBorders>
              <w:top w:val="nil"/>
            </w:tcBorders>
          </w:tcPr>
          <w:p w:rsidR="00000000" w:rsidRDefault="00000000">
            <w:pPr>
              <w:widowControl w:val="0"/>
              <w:tabs>
                <w:tab w:val="decimal" w:pos="612"/>
              </w:tabs>
              <w:spacing w:before="60" w:line="240" w:lineRule="exact"/>
              <w:ind w:left="57" w:right="57"/>
              <w:rPr>
                <w:spacing w:val="4"/>
                <w:sz w:val="21"/>
              </w:rPr>
            </w:pPr>
            <w:r>
              <w:rPr>
                <w:spacing w:val="4"/>
                <w:sz w:val="21"/>
              </w:rPr>
              <w:t>-</w:t>
            </w:r>
          </w:p>
        </w:tc>
        <w:tc>
          <w:tcPr>
            <w:tcW w:w="1057" w:type="dxa"/>
            <w:tcBorders>
              <w:top w:val="nil"/>
            </w:tcBorders>
          </w:tcPr>
          <w:p w:rsidR="00000000" w:rsidRDefault="00000000">
            <w:pPr>
              <w:widowControl w:val="0"/>
              <w:tabs>
                <w:tab w:val="decimal" w:pos="612"/>
              </w:tabs>
              <w:spacing w:before="60" w:line="240" w:lineRule="exact"/>
              <w:ind w:left="57" w:right="57"/>
              <w:rPr>
                <w:spacing w:val="4"/>
                <w:sz w:val="21"/>
              </w:rPr>
            </w:pPr>
            <w:r>
              <w:rPr>
                <w:spacing w:val="4"/>
                <w:sz w:val="21"/>
              </w:rPr>
              <w:t>-</w:t>
            </w:r>
          </w:p>
        </w:tc>
        <w:tc>
          <w:tcPr>
            <w:tcW w:w="1058" w:type="dxa"/>
            <w:tcBorders>
              <w:top w:val="nil"/>
            </w:tcBorders>
          </w:tcPr>
          <w:p w:rsidR="00000000" w:rsidRDefault="00000000">
            <w:pPr>
              <w:widowControl w:val="0"/>
              <w:tabs>
                <w:tab w:val="decimal" w:pos="612"/>
              </w:tabs>
              <w:spacing w:before="60" w:line="240" w:lineRule="exact"/>
              <w:ind w:left="57" w:right="57"/>
              <w:rPr>
                <w:spacing w:val="4"/>
                <w:sz w:val="21"/>
              </w:rPr>
            </w:pPr>
            <w:r>
              <w:rPr>
                <w:spacing w:val="4"/>
                <w:sz w:val="21"/>
              </w:rPr>
              <w:t>-</w:t>
            </w:r>
          </w:p>
        </w:tc>
      </w:tr>
    </w:tbl>
    <w:p w:rsidR="00000000" w:rsidRDefault="00000000">
      <w:pPr>
        <w:pStyle w:val="FootnoteText"/>
        <w:spacing w:before="240"/>
        <w:ind w:firstLine="0"/>
      </w:pPr>
      <w:r>
        <w:rPr>
          <w:rFonts w:hint="eastAsia"/>
        </w:rPr>
        <w:tab/>
      </w:r>
      <w:r>
        <w:rPr>
          <w:rFonts w:hint="eastAsia"/>
          <w:u w:val="single"/>
        </w:rPr>
        <w:t>资料来源</w:t>
      </w:r>
      <w:r>
        <w:t>：</w:t>
      </w:r>
      <w:r>
        <w:rPr>
          <w:rFonts w:hint="eastAsia"/>
        </w:rPr>
        <w:t>以色列中央统计局《</w:t>
      </w:r>
      <w:r>
        <w:t>1999</w:t>
      </w:r>
      <w:r>
        <w:rPr>
          <w:rFonts w:hint="eastAsia"/>
        </w:rPr>
        <w:t>年劳动力普查》。</w:t>
      </w:r>
    </w:p>
    <w:p w:rsidR="00000000" w:rsidRDefault="00000000">
      <w:pPr>
        <w:pStyle w:val="FootnoteText"/>
        <w:spacing w:before="240"/>
        <w:ind w:firstLine="0"/>
      </w:pPr>
    </w:p>
    <w:p w:rsidR="00000000" w:rsidRDefault="00000000">
      <w:pPr>
        <w:pStyle w:val="Heading2"/>
        <w:rPr>
          <w:rFonts w:hint="eastAsia"/>
        </w:rPr>
      </w:pPr>
      <w:bookmarkStart w:id="26" w:name="_Toc12247701"/>
      <w:r>
        <w:rPr>
          <w:rFonts w:hint="eastAsia"/>
        </w:rPr>
        <w:t>第</w:t>
      </w:r>
      <w:r>
        <w:rPr>
          <w:rFonts w:hint="eastAsia"/>
        </w:rPr>
        <w:t>7</w:t>
      </w:r>
      <w:r>
        <w:rPr>
          <w:rFonts w:hint="eastAsia"/>
        </w:rPr>
        <w:t>条：公正和良好的工作条件</w:t>
      </w:r>
      <w:bookmarkEnd w:id="26"/>
    </w:p>
    <w:p w:rsidR="00000000" w:rsidRDefault="00000000">
      <w:pPr>
        <w:pStyle w:val="Heading3"/>
        <w:rPr>
          <w:rFonts w:hint="eastAsia"/>
        </w:rPr>
      </w:pPr>
      <w:bookmarkStart w:id="27" w:name="_Toc12247702"/>
      <w:r>
        <w:rPr>
          <w:rFonts w:hint="eastAsia"/>
          <w:u w:val="none"/>
        </w:rPr>
        <w:t>1.</w:t>
      </w:r>
      <w:r>
        <w:rPr>
          <w:u w:val="none"/>
        </w:rPr>
        <w:t xml:space="preserve">  </w:t>
      </w:r>
      <w:r>
        <w:rPr>
          <w:rFonts w:hint="eastAsia"/>
        </w:rPr>
        <w:t>对以色列有约束力的有关国际公约</w:t>
      </w:r>
      <w:bookmarkEnd w:id="27"/>
    </w:p>
    <w:p w:rsidR="00000000" w:rsidRDefault="00000000">
      <w:pPr>
        <w:widowControl w:val="0"/>
        <w:rPr>
          <w:rFonts w:hint="eastAsia"/>
        </w:rPr>
      </w:pPr>
      <w:r>
        <w:rPr>
          <w:rFonts w:hint="eastAsia"/>
        </w:rPr>
        <w:tab/>
        <w:t xml:space="preserve">165.  </w:t>
      </w:r>
      <w:r>
        <w:rPr>
          <w:rFonts w:hint="eastAsia"/>
        </w:rPr>
        <w:t>以色列自提交关于《公约》执行情况的初次报告以来，提交了关于执行以下国际劳工组织各项公约情况的最新报告，内容涵盖</w:t>
      </w:r>
      <w:r>
        <w:rPr>
          <w:rFonts w:hint="eastAsia"/>
        </w:rPr>
        <w:t>1998-1999</w:t>
      </w:r>
      <w:r>
        <w:rPr>
          <w:rFonts w:hint="eastAsia"/>
        </w:rPr>
        <w:t>年：</w:t>
      </w:r>
    </w:p>
    <w:p w:rsidR="00000000" w:rsidRDefault="00000000">
      <w:pPr>
        <w:pStyle w:val="a"/>
        <w:ind w:left="1550"/>
        <w:rPr>
          <w:rFonts w:hint="eastAsia"/>
        </w:rPr>
      </w:pPr>
      <w:r>
        <w:rPr>
          <w:rFonts w:hint="eastAsia"/>
        </w:rPr>
        <w:t>《同酬公约》，</w:t>
      </w:r>
      <w:r>
        <w:rPr>
          <w:rFonts w:hint="eastAsia"/>
        </w:rPr>
        <w:t>1951</w:t>
      </w:r>
      <w:r>
        <w:rPr>
          <w:rFonts w:hint="eastAsia"/>
        </w:rPr>
        <w:t>年</w:t>
      </w:r>
      <w:r>
        <w:rPr>
          <w:rFonts w:hint="eastAsia"/>
        </w:rPr>
        <w:t>(</w:t>
      </w:r>
      <w:r>
        <w:rPr>
          <w:rFonts w:hint="eastAsia"/>
        </w:rPr>
        <w:t>第</w:t>
      </w:r>
      <w:r>
        <w:rPr>
          <w:rFonts w:hint="eastAsia"/>
        </w:rPr>
        <w:t>100</w:t>
      </w:r>
      <w:r>
        <w:rPr>
          <w:rFonts w:hint="eastAsia"/>
        </w:rPr>
        <w:t>号公约</w:t>
      </w:r>
      <w:r>
        <w:rPr>
          <w:rFonts w:hint="eastAsia"/>
        </w:rPr>
        <w:t>)</w:t>
      </w:r>
    </w:p>
    <w:p w:rsidR="00000000" w:rsidRDefault="00000000">
      <w:pPr>
        <w:pStyle w:val="a"/>
        <w:ind w:left="1550"/>
        <w:rPr>
          <w:rFonts w:hint="eastAsia"/>
        </w:rPr>
      </w:pPr>
      <w:r>
        <w:rPr>
          <w:rFonts w:hint="eastAsia"/>
        </w:rPr>
        <w:t>《</w:t>
      </w:r>
      <w:r>
        <w:rPr>
          <w:rFonts w:hint="eastAsia"/>
        </w:rPr>
        <w:t>(</w:t>
      </w:r>
      <w:r>
        <w:rPr>
          <w:rFonts w:hint="eastAsia"/>
        </w:rPr>
        <w:t>公共合同</w:t>
      </w:r>
      <w:r>
        <w:rPr>
          <w:rFonts w:hint="eastAsia"/>
        </w:rPr>
        <w:t>)</w:t>
      </w:r>
      <w:r>
        <w:rPr>
          <w:rFonts w:hint="eastAsia"/>
        </w:rPr>
        <w:t>劳动条款公约》</w:t>
      </w:r>
      <w:r>
        <w:rPr>
          <w:rFonts w:hint="eastAsia"/>
        </w:rPr>
        <w:t>(</w:t>
      </w:r>
      <w:r>
        <w:rPr>
          <w:rFonts w:hint="eastAsia"/>
        </w:rPr>
        <w:t>第</w:t>
      </w:r>
      <w:r>
        <w:rPr>
          <w:rFonts w:hint="eastAsia"/>
        </w:rPr>
        <w:t>94</w:t>
      </w:r>
      <w:r>
        <w:rPr>
          <w:rFonts w:hint="eastAsia"/>
        </w:rPr>
        <w:t>号</w:t>
      </w:r>
      <w:r>
        <w:rPr>
          <w:rFonts w:hint="eastAsia"/>
        </w:rPr>
        <w:t>)</w:t>
      </w:r>
    </w:p>
    <w:p w:rsidR="00000000" w:rsidRDefault="00000000">
      <w:pPr>
        <w:pStyle w:val="a"/>
        <w:ind w:left="1550"/>
        <w:rPr>
          <w:rFonts w:hint="eastAsia"/>
        </w:rPr>
      </w:pPr>
      <w:r>
        <w:rPr>
          <w:rFonts w:hint="eastAsia"/>
        </w:rPr>
        <w:t>《</w:t>
      </w:r>
      <w:r>
        <w:rPr>
          <w:rFonts w:hint="eastAsia"/>
        </w:rPr>
        <w:t>(</w:t>
      </w:r>
      <w:r>
        <w:rPr>
          <w:rFonts w:hint="eastAsia"/>
        </w:rPr>
        <w:t>工业</w:t>
      </w:r>
      <w:r>
        <w:rPr>
          <w:rFonts w:hint="eastAsia"/>
        </w:rPr>
        <w:t>)</w:t>
      </w:r>
      <w:r>
        <w:rPr>
          <w:rFonts w:hint="eastAsia"/>
        </w:rPr>
        <w:t>每周休息公约》</w:t>
      </w:r>
      <w:r>
        <w:rPr>
          <w:rFonts w:hint="eastAsia"/>
        </w:rPr>
        <w:t>(</w:t>
      </w:r>
      <w:r>
        <w:rPr>
          <w:rFonts w:hint="eastAsia"/>
        </w:rPr>
        <w:t>第</w:t>
      </w:r>
      <w:r>
        <w:rPr>
          <w:rFonts w:hint="eastAsia"/>
        </w:rPr>
        <w:t>14</w:t>
      </w:r>
      <w:r>
        <w:rPr>
          <w:rFonts w:hint="eastAsia"/>
        </w:rPr>
        <w:t>号</w:t>
      </w:r>
      <w:r>
        <w:rPr>
          <w:rFonts w:hint="eastAsia"/>
        </w:rPr>
        <w:t>)</w:t>
      </w:r>
    </w:p>
    <w:p w:rsidR="00000000" w:rsidRDefault="00000000">
      <w:pPr>
        <w:pStyle w:val="a"/>
        <w:ind w:left="1550"/>
        <w:rPr>
          <w:rFonts w:hint="eastAsia"/>
        </w:rPr>
      </w:pPr>
      <w:r>
        <w:rPr>
          <w:rFonts w:hint="eastAsia"/>
        </w:rPr>
        <w:t>《</w:t>
      </w:r>
      <w:r>
        <w:rPr>
          <w:rFonts w:hint="eastAsia"/>
        </w:rPr>
        <w:t>(</w:t>
      </w:r>
      <w:r>
        <w:rPr>
          <w:rFonts w:hint="eastAsia"/>
        </w:rPr>
        <w:t>商业和办事处</w:t>
      </w:r>
      <w:r>
        <w:rPr>
          <w:rFonts w:hint="eastAsia"/>
        </w:rPr>
        <w:t>)</w:t>
      </w:r>
      <w:r>
        <w:rPr>
          <w:rFonts w:hint="eastAsia"/>
        </w:rPr>
        <w:t>每周休息公约》</w:t>
      </w:r>
      <w:r>
        <w:rPr>
          <w:rFonts w:hint="eastAsia"/>
        </w:rPr>
        <w:t>(</w:t>
      </w:r>
      <w:r>
        <w:rPr>
          <w:rFonts w:hint="eastAsia"/>
        </w:rPr>
        <w:t>第</w:t>
      </w:r>
      <w:r>
        <w:rPr>
          <w:rFonts w:hint="eastAsia"/>
        </w:rPr>
        <w:t>106</w:t>
      </w:r>
      <w:r>
        <w:rPr>
          <w:rFonts w:hint="eastAsia"/>
        </w:rPr>
        <w:t>号</w:t>
      </w:r>
      <w:r>
        <w:rPr>
          <w:rFonts w:hint="eastAsia"/>
        </w:rPr>
        <w:t>)</w:t>
      </w:r>
    </w:p>
    <w:p w:rsidR="00000000" w:rsidRDefault="00000000">
      <w:pPr>
        <w:pStyle w:val="a"/>
        <w:ind w:left="1550"/>
        <w:rPr>
          <w:rFonts w:hint="eastAsia"/>
        </w:rPr>
      </w:pPr>
      <w:r>
        <w:rPr>
          <w:rFonts w:hint="eastAsia"/>
        </w:rPr>
        <w:t>《带酬休假公约》</w:t>
      </w:r>
      <w:r>
        <w:rPr>
          <w:rFonts w:hint="eastAsia"/>
        </w:rPr>
        <w:t>(</w:t>
      </w:r>
      <w:r>
        <w:rPr>
          <w:rFonts w:hint="eastAsia"/>
        </w:rPr>
        <w:t>第</w:t>
      </w:r>
      <w:r>
        <w:rPr>
          <w:rFonts w:hint="eastAsia"/>
        </w:rPr>
        <w:t>52</w:t>
      </w:r>
      <w:r>
        <w:rPr>
          <w:rFonts w:hint="eastAsia"/>
        </w:rPr>
        <w:t>号</w:t>
      </w:r>
      <w:r>
        <w:rPr>
          <w:rFonts w:hint="eastAsia"/>
        </w:rPr>
        <w:t>)</w:t>
      </w:r>
    </w:p>
    <w:p w:rsidR="00000000" w:rsidRDefault="00000000">
      <w:pPr>
        <w:pStyle w:val="a"/>
        <w:ind w:left="1550"/>
        <w:rPr>
          <w:rFonts w:hint="eastAsia"/>
        </w:rPr>
      </w:pPr>
      <w:r>
        <w:rPr>
          <w:rFonts w:hint="eastAsia"/>
        </w:rPr>
        <w:t>《</w:t>
      </w:r>
      <w:r>
        <w:rPr>
          <w:rFonts w:hint="eastAsia"/>
        </w:rPr>
        <w:t>(</w:t>
      </w:r>
      <w:r>
        <w:rPr>
          <w:rFonts w:hint="eastAsia"/>
        </w:rPr>
        <w:t>农业部门</w:t>
      </w:r>
      <w:r>
        <w:rPr>
          <w:rFonts w:hint="eastAsia"/>
        </w:rPr>
        <w:t>)</w:t>
      </w:r>
      <w:r>
        <w:rPr>
          <w:rFonts w:hint="eastAsia"/>
        </w:rPr>
        <w:t>带酬休假公约》</w:t>
      </w:r>
      <w:r>
        <w:rPr>
          <w:rFonts w:hint="eastAsia"/>
        </w:rPr>
        <w:t>(</w:t>
      </w:r>
      <w:r>
        <w:rPr>
          <w:rFonts w:hint="eastAsia"/>
        </w:rPr>
        <w:t>第</w:t>
      </w:r>
      <w:r>
        <w:rPr>
          <w:rFonts w:hint="eastAsia"/>
        </w:rPr>
        <w:t>101</w:t>
      </w:r>
      <w:r>
        <w:rPr>
          <w:rFonts w:hint="eastAsia"/>
        </w:rPr>
        <w:t>号</w:t>
      </w:r>
      <w:r>
        <w:rPr>
          <w:rFonts w:hint="eastAsia"/>
        </w:rPr>
        <w:t>)</w:t>
      </w:r>
    </w:p>
    <w:p w:rsidR="00000000" w:rsidRDefault="00000000">
      <w:pPr>
        <w:pStyle w:val="a"/>
        <w:ind w:left="1550"/>
        <w:rPr>
          <w:rFonts w:hint="eastAsia"/>
        </w:rPr>
      </w:pPr>
      <w:r>
        <w:rPr>
          <w:rFonts w:hint="eastAsia"/>
        </w:rPr>
        <w:t>《</w:t>
      </w:r>
      <w:r>
        <w:rPr>
          <w:rFonts w:hint="eastAsia"/>
        </w:rPr>
        <w:t>(</w:t>
      </w:r>
      <w:r>
        <w:rPr>
          <w:rFonts w:hint="eastAsia"/>
        </w:rPr>
        <w:t>非工业部门就业</w:t>
      </w:r>
      <w:r>
        <w:rPr>
          <w:rFonts w:hint="eastAsia"/>
        </w:rPr>
        <w:t>)</w:t>
      </w:r>
      <w:r>
        <w:rPr>
          <w:rFonts w:hint="eastAsia"/>
        </w:rPr>
        <w:t>未成年人夜间工作公约》</w:t>
      </w:r>
      <w:r>
        <w:rPr>
          <w:rFonts w:hint="eastAsia"/>
        </w:rPr>
        <w:t>(</w:t>
      </w:r>
      <w:r>
        <w:rPr>
          <w:rFonts w:hint="eastAsia"/>
        </w:rPr>
        <w:t>第</w:t>
      </w:r>
      <w:r>
        <w:rPr>
          <w:rFonts w:hint="eastAsia"/>
        </w:rPr>
        <w:t>79</w:t>
      </w:r>
      <w:r>
        <w:rPr>
          <w:rFonts w:hint="eastAsia"/>
        </w:rPr>
        <w:t>号</w:t>
      </w:r>
      <w:r>
        <w:rPr>
          <w:rFonts w:hint="eastAsia"/>
        </w:rPr>
        <w:t>)</w:t>
      </w:r>
    </w:p>
    <w:p w:rsidR="00000000" w:rsidRDefault="00000000">
      <w:pPr>
        <w:pStyle w:val="a"/>
        <w:ind w:left="1550"/>
        <w:rPr>
          <w:rFonts w:hint="eastAsia"/>
        </w:rPr>
      </w:pPr>
      <w:r>
        <w:rPr>
          <w:rFonts w:hint="eastAsia"/>
        </w:rPr>
        <w:t>《</w:t>
      </w:r>
      <w:r>
        <w:rPr>
          <w:rFonts w:hint="eastAsia"/>
        </w:rPr>
        <w:t>(</w:t>
      </w:r>
      <w:r>
        <w:rPr>
          <w:rFonts w:hint="eastAsia"/>
        </w:rPr>
        <w:t>工业部门</w:t>
      </w:r>
      <w:r>
        <w:rPr>
          <w:rFonts w:hint="eastAsia"/>
        </w:rPr>
        <w:t>)</w:t>
      </w:r>
      <w:r>
        <w:rPr>
          <w:rFonts w:hint="eastAsia"/>
        </w:rPr>
        <w:t>未成年人夜间工作公约》</w:t>
      </w:r>
      <w:r>
        <w:rPr>
          <w:rFonts w:hint="eastAsia"/>
        </w:rPr>
        <w:t>(</w:t>
      </w:r>
      <w:r>
        <w:rPr>
          <w:rFonts w:hint="eastAsia"/>
        </w:rPr>
        <w:t>第</w:t>
      </w:r>
      <w:r>
        <w:rPr>
          <w:rFonts w:hint="eastAsia"/>
        </w:rPr>
        <w:t>90</w:t>
      </w:r>
      <w:r>
        <w:rPr>
          <w:rFonts w:hint="eastAsia"/>
        </w:rPr>
        <w:t>号</w:t>
      </w:r>
      <w:r>
        <w:rPr>
          <w:rFonts w:hint="eastAsia"/>
        </w:rPr>
        <w:t>)</w:t>
      </w:r>
    </w:p>
    <w:p w:rsidR="00000000" w:rsidRDefault="00000000">
      <w:pPr>
        <w:pStyle w:val="a"/>
        <w:ind w:left="1550"/>
        <w:rPr>
          <w:rFonts w:hint="eastAsia"/>
        </w:rPr>
      </w:pPr>
      <w:r>
        <w:rPr>
          <w:rFonts w:hint="eastAsia"/>
        </w:rPr>
        <w:t>《保护工资公约》</w:t>
      </w:r>
      <w:r>
        <w:rPr>
          <w:rFonts w:hint="eastAsia"/>
        </w:rPr>
        <w:t>(</w:t>
      </w:r>
      <w:r>
        <w:rPr>
          <w:rFonts w:hint="eastAsia"/>
        </w:rPr>
        <w:t>第</w:t>
      </w:r>
      <w:r>
        <w:rPr>
          <w:rFonts w:hint="eastAsia"/>
        </w:rPr>
        <w:t>95</w:t>
      </w:r>
      <w:r>
        <w:rPr>
          <w:rFonts w:hint="eastAsia"/>
        </w:rPr>
        <w:t>号</w:t>
      </w:r>
      <w:r>
        <w:rPr>
          <w:rFonts w:hint="eastAsia"/>
        </w:rPr>
        <w:t>)</w:t>
      </w:r>
    </w:p>
    <w:p w:rsidR="00000000" w:rsidRDefault="00000000">
      <w:pPr>
        <w:pStyle w:val="a"/>
        <w:ind w:left="1550"/>
        <w:rPr>
          <w:rFonts w:hint="eastAsia"/>
        </w:rPr>
      </w:pPr>
      <w:r>
        <w:rPr>
          <w:rFonts w:hint="eastAsia"/>
        </w:rPr>
        <w:t>《</w:t>
      </w:r>
      <w:r>
        <w:rPr>
          <w:rFonts w:hint="eastAsia"/>
        </w:rPr>
        <w:t>(</w:t>
      </w:r>
      <w:r>
        <w:rPr>
          <w:rFonts w:hint="eastAsia"/>
        </w:rPr>
        <w:t>非工业部门就业</w:t>
      </w:r>
      <w:r>
        <w:rPr>
          <w:rFonts w:hint="eastAsia"/>
        </w:rPr>
        <w:t>)</w:t>
      </w:r>
      <w:r>
        <w:rPr>
          <w:rFonts w:hint="eastAsia"/>
        </w:rPr>
        <w:t>未成年人体检公约》</w:t>
      </w:r>
      <w:r>
        <w:rPr>
          <w:rFonts w:hint="eastAsia"/>
        </w:rPr>
        <w:t>(</w:t>
      </w:r>
      <w:r>
        <w:rPr>
          <w:rFonts w:hint="eastAsia"/>
        </w:rPr>
        <w:t>第</w:t>
      </w:r>
      <w:r>
        <w:rPr>
          <w:rFonts w:hint="eastAsia"/>
        </w:rPr>
        <w:t>78</w:t>
      </w:r>
      <w:r>
        <w:rPr>
          <w:rFonts w:hint="eastAsia"/>
        </w:rPr>
        <w:t>号</w:t>
      </w:r>
      <w:r>
        <w:rPr>
          <w:rFonts w:hint="eastAsia"/>
        </w:rPr>
        <w:t>)</w:t>
      </w:r>
    </w:p>
    <w:p w:rsidR="00000000" w:rsidRDefault="00000000">
      <w:pPr>
        <w:pStyle w:val="a"/>
        <w:ind w:left="1550"/>
        <w:rPr>
          <w:rFonts w:hint="eastAsia"/>
        </w:rPr>
      </w:pPr>
      <w:r>
        <w:rPr>
          <w:rFonts w:hint="eastAsia"/>
        </w:rPr>
        <w:t>(</w:t>
      </w:r>
      <w:r>
        <w:rPr>
          <w:rFonts w:hint="eastAsia"/>
        </w:rPr>
        <w:t>工业部门</w:t>
      </w:r>
      <w:r>
        <w:rPr>
          <w:rFonts w:hint="eastAsia"/>
        </w:rPr>
        <w:t>)</w:t>
      </w:r>
      <w:r>
        <w:rPr>
          <w:rFonts w:hint="eastAsia"/>
        </w:rPr>
        <w:t>未成年人体检公约》</w:t>
      </w:r>
      <w:r>
        <w:rPr>
          <w:rFonts w:hint="eastAsia"/>
        </w:rPr>
        <w:t>(</w:t>
      </w:r>
      <w:r>
        <w:rPr>
          <w:rFonts w:hint="eastAsia"/>
        </w:rPr>
        <w:t>第</w:t>
      </w:r>
      <w:r>
        <w:rPr>
          <w:rFonts w:hint="eastAsia"/>
        </w:rPr>
        <w:t>77</w:t>
      </w:r>
      <w:r>
        <w:rPr>
          <w:rFonts w:hint="eastAsia"/>
        </w:rPr>
        <w:t>号</w:t>
      </w:r>
      <w:r>
        <w:rPr>
          <w:rFonts w:hint="eastAsia"/>
        </w:rPr>
        <w:t>)</w:t>
      </w:r>
    </w:p>
    <w:p w:rsidR="00000000" w:rsidRDefault="00000000">
      <w:pPr>
        <w:pStyle w:val="a"/>
        <w:spacing w:after="320"/>
        <w:ind w:left="1550"/>
        <w:rPr>
          <w:rFonts w:hint="eastAsia"/>
        </w:rPr>
      </w:pPr>
      <w:r>
        <w:rPr>
          <w:rFonts w:hint="eastAsia"/>
        </w:rPr>
        <w:t>最低年龄公约》</w:t>
      </w:r>
      <w:r>
        <w:rPr>
          <w:rFonts w:hint="eastAsia"/>
        </w:rPr>
        <w:t>(</w:t>
      </w:r>
      <w:r>
        <w:rPr>
          <w:rFonts w:hint="eastAsia"/>
        </w:rPr>
        <w:t>第</w:t>
      </w:r>
      <w:r>
        <w:rPr>
          <w:rFonts w:hint="eastAsia"/>
        </w:rPr>
        <w:t>138</w:t>
      </w:r>
      <w:r>
        <w:rPr>
          <w:rFonts w:hint="eastAsia"/>
        </w:rPr>
        <w:t>号</w:t>
      </w:r>
      <w:r>
        <w:rPr>
          <w:rFonts w:hint="eastAsia"/>
        </w:rPr>
        <w:t>)</w:t>
      </w:r>
    </w:p>
    <w:p w:rsidR="00000000" w:rsidRDefault="00000000">
      <w:pPr>
        <w:pStyle w:val="Heading3"/>
        <w:rPr>
          <w:rFonts w:hint="eastAsia"/>
        </w:rPr>
      </w:pPr>
      <w:bookmarkStart w:id="28" w:name="_Toc12247703"/>
      <w:r>
        <w:rPr>
          <w:rFonts w:hint="eastAsia"/>
          <w:u w:val="none"/>
        </w:rPr>
        <w:t>2.</w:t>
      </w:r>
      <w:r>
        <w:rPr>
          <w:rFonts w:hint="eastAsia"/>
          <w:u w:val="none"/>
        </w:rPr>
        <w:tab/>
      </w:r>
      <w:r>
        <w:rPr>
          <w:rFonts w:hint="eastAsia"/>
        </w:rPr>
        <w:t>薪</w:t>
      </w:r>
      <w:r>
        <w:rPr>
          <w:rFonts w:hint="eastAsia"/>
        </w:rPr>
        <w:t xml:space="preserve"> </w:t>
      </w:r>
      <w:r>
        <w:t xml:space="preserve"> </w:t>
      </w:r>
      <w:r>
        <w:rPr>
          <w:rFonts w:hint="eastAsia"/>
        </w:rPr>
        <w:t>酬</w:t>
      </w:r>
      <w:bookmarkEnd w:id="28"/>
    </w:p>
    <w:p w:rsidR="00000000" w:rsidRDefault="00000000">
      <w:pPr>
        <w:pStyle w:val="Heading4"/>
        <w:rPr>
          <w:rFonts w:hint="eastAsia"/>
        </w:rPr>
      </w:pPr>
      <w:r>
        <w:rPr>
          <w:rFonts w:hint="eastAsia"/>
          <w:u w:val="none"/>
        </w:rPr>
        <w:t>(a)</w:t>
      </w:r>
      <w:r>
        <w:rPr>
          <w:u w:val="none"/>
        </w:rPr>
        <w:t xml:space="preserve">  </w:t>
      </w:r>
      <w:r>
        <w:rPr>
          <w:rFonts w:hint="eastAsia"/>
        </w:rPr>
        <w:t>确定工资的方法</w:t>
      </w:r>
    </w:p>
    <w:p w:rsidR="00000000" w:rsidRDefault="00000000">
      <w:pPr>
        <w:widowControl w:val="0"/>
        <w:spacing w:after="320"/>
        <w:rPr>
          <w:rFonts w:hint="eastAsia"/>
        </w:rPr>
      </w:pPr>
      <w:r>
        <w:rPr>
          <w:rFonts w:hint="eastAsia"/>
        </w:rPr>
        <w:tab/>
        <w:t xml:space="preserve">166.  </w:t>
      </w:r>
      <w:r>
        <w:rPr>
          <w:rFonts w:hint="eastAsia"/>
        </w:rPr>
        <w:t>自以色列初次报告以来，没有发生变化。</w:t>
      </w:r>
    </w:p>
    <w:p w:rsidR="00000000" w:rsidRDefault="00000000">
      <w:pPr>
        <w:pStyle w:val="Heading4"/>
        <w:rPr>
          <w:rFonts w:hint="eastAsia"/>
        </w:rPr>
      </w:pPr>
      <w:r>
        <w:rPr>
          <w:rFonts w:hint="eastAsia"/>
          <w:u w:val="none"/>
        </w:rPr>
        <w:t>(b)</w:t>
      </w:r>
      <w:r>
        <w:rPr>
          <w:u w:val="none"/>
        </w:rPr>
        <w:t xml:space="preserve">  </w:t>
      </w:r>
      <w:r>
        <w:rPr>
          <w:rFonts w:hint="eastAsia"/>
        </w:rPr>
        <w:t>最低工资</w:t>
      </w:r>
    </w:p>
    <w:p w:rsidR="00000000" w:rsidRDefault="00000000">
      <w:pPr>
        <w:widowControl w:val="0"/>
        <w:spacing w:after="320"/>
        <w:rPr>
          <w:rFonts w:hint="eastAsia"/>
        </w:rPr>
      </w:pPr>
      <w:r>
        <w:rPr>
          <w:rFonts w:hint="eastAsia"/>
        </w:rPr>
        <w:tab/>
        <w:t xml:space="preserve">167.  </w:t>
      </w:r>
      <w:r>
        <w:rPr>
          <w:rFonts w:hint="eastAsia"/>
        </w:rPr>
        <w:t>下表列出了</w:t>
      </w:r>
      <w:r>
        <w:rPr>
          <w:rFonts w:hint="eastAsia"/>
        </w:rPr>
        <w:t>1996</w:t>
      </w:r>
      <w:r>
        <w:rPr>
          <w:rFonts w:hint="eastAsia"/>
        </w:rPr>
        <w:t>年和</w:t>
      </w:r>
      <w:r>
        <w:rPr>
          <w:rFonts w:hint="eastAsia"/>
        </w:rPr>
        <w:t>1999</w:t>
      </w:r>
      <w:r>
        <w:rPr>
          <w:rFonts w:hint="eastAsia"/>
        </w:rPr>
        <w:t>年相对于生活费用指数的最低工资和平均工资。</w:t>
      </w:r>
      <w:r>
        <w:rPr>
          <w:rFonts w:hint="eastAsia"/>
        </w:rPr>
        <w:t>1999</w:t>
      </w:r>
      <w:r>
        <w:rPr>
          <w:rFonts w:hint="eastAsia"/>
        </w:rPr>
        <w:t>年最低工资平均占经济制度中平均工资的</w:t>
      </w:r>
      <w:r>
        <w:rPr>
          <w:rFonts w:hint="eastAsia"/>
        </w:rPr>
        <w:t>43.6%</w:t>
      </w:r>
      <w:r>
        <w:rPr>
          <w:rFonts w:hint="eastAsia"/>
        </w:rPr>
        <w:t>。</w:t>
      </w:r>
    </w:p>
    <w:p w:rsidR="00000000" w:rsidRDefault="00000000">
      <w:pPr>
        <w:pStyle w:val="Heading3"/>
        <w:spacing w:after="160"/>
        <w:rPr>
          <w:rFonts w:hint="eastAsia"/>
        </w:rPr>
      </w:pPr>
      <w:bookmarkStart w:id="29" w:name="_Toc12247704"/>
      <w:r>
        <w:rPr>
          <w:rFonts w:hint="eastAsia"/>
        </w:rPr>
        <w:t>表</w:t>
      </w:r>
      <w:r>
        <w:rPr>
          <w:rFonts w:hint="eastAsia"/>
        </w:rPr>
        <w:t xml:space="preserve">  9</w:t>
      </w:r>
      <w:bookmarkEnd w:id="29"/>
    </w:p>
    <w:p w:rsidR="00000000" w:rsidRDefault="00000000">
      <w:pPr>
        <w:pStyle w:val="Heading3"/>
        <w:spacing w:after="160"/>
        <w:rPr>
          <w:rFonts w:hint="eastAsia"/>
        </w:rPr>
      </w:pPr>
      <w:bookmarkStart w:id="30" w:name="_Toc12247705"/>
      <w:r>
        <w:rPr>
          <w:rFonts w:hint="eastAsia"/>
        </w:rPr>
        <w:t>1996</w:t>
      </w:r>
      <w:r>
        <w:rPr>
          <w:rFonts w:hint="eastAsia"/>
        </w:rPr>
        <w:t>和</w:t>
      </w:r>
      <w:r>
        <w:rPr>
          <w:rFonts w:hint="eastAsia"/>
        </w:rPr>
        <w:t>1999</w:t>
      </w:r>
      <w:r>
        <w:rPr>
          <w:rFonts w:hint="eastAsia"/>
        </w:rPr>
        <w:t>年最低工资、平均工资和生活费用指数</w:t>
      </w:r>
      <w:bookmarkEnd w:id="3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rPr>
          <w:cantSplit/>
        </w:trPr>
        <w:tc>
          <w:tcPr>
            <w:tcW w:w="1806" w:type="dxa"/>
            <w:vMerge w:val="restart"/>
            <w:tcBorders>
              <w:top w:val="single" w:sz="4" w:space="0" w:color="auto"/>
              <w:right w:val="single" w:sz="4" w:space="0" w:color="auto"/>
            </w:tcBorders>
          </w:tcPr>
          <w:p w:rsidR="00000000" w:rsidRDefault="00000000">
            <w:pPr>
              <w:pStyle w:val="aa"/>
              <w:spacing w:line="240" w:lineRule="exact"/>
              <w:jc w:val="center"/>
              <w:rPr>
                <w:rFonts w:hint="eastAsia"/>
              </w:rPr>
            </w:pPr>
          </w:p>
          <w:p w:rsidR="00000000" w:rsidRDefault="00000000">
            <w:pPr>
              <w:pStyle w:val="aa"/>
              <w:spacing w:line="240" w:lineRule="exact"/>
              <w:jc w:val="center"/>
              <w:rPr>
                <w:rFonts w:hint="eastAsia"/>
              </w:rPr>
            </w:pPr>
            <w:r>
              <w:rPr>
                <w:rFonts w:hint="eastAsia"/>
              </w:rPr>
              <w:t>时</w:t>
            </w:r>
            <w:r>
              <w:rPr>
                <w:rFonts w:hint="eastAsia"/>
              </w:rPr>
              <w:t xml:space="preserve">  </w:t>
            </w:r>
            <w:r>
              <w:rPr>
                <w:rFonts w:hint="eastAsia"/>
              </w:rPr>
              <w:t>期</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pStyle w:val="aa"/>
              <w:spacing w:line="240" w:lineRule="exact"/>
              <w:jc w:val="center"/>
              <w:rPr>
                <w:rFonts w:hint="eastAsia"/>
              </w:rPr>
            </w:pPr>
            <w:r>
              <w:rPr>
                <w:rFonts w:hint="eastAsia"/>
              </w:rPr>
              <w:t>最低工资</w:t>
            </w:r>
            <w:r>
              <w:br/>
            </w:r>
            <w:r>
              <w:rPr>
                <w:rFonts w:hint="eastAsia"/>
              </w:rPr>
              <w:t>每</w:t>
            </w:r>
            <w:r>
              <w:rPr>
                <w:rFonts w:hint="eastAsia"/>
              </w:rPr>
              <w:t xml:space="preserve">  </w:t>
            </w:r>
            <w:r>
              <w:rPr>
                <w:rFonts w:hint="eastAsia"/>
              </w:rPr>
              <w:t>月</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pStyle w:val="aa"/>
              <w:spacing w:line="240" w:lineRule="exact"/>
              <w:jc w:val="center"/>
              <w:rPr>
                <w:rFonts w:hint="eastAsia"/>
              </w:rPr>
            </w:pPr>
            <w:r>
              <w:rPr>
                <w:rFonts w:hint="eastAsia"/>
              </w:rPr>
              <w:t>平均工资</w:t>
            </w:r>
            <w:r>
              <w:br/>
            </w:r>
            <w:r>
              <w:rPr>
                <w:rFonts w:hint="eastAsia"/>
              </w:rPr>
              <w:t>每</w:t>
            </w:r>
            <w:r>
              <w:rPr>
                <w:rFonts w:hint="eastAsia"/>
              </w:rPr>
              <w:t xml:space="preserve">  </w:t>
            </w:r>
            <w:r>
              <w:rPr>
                <w:rFonts w:hint="eastAsia"/>
              </w:rPr>
              <w:t>月</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pStyle w:val="aa"/>
              <w:spacing w:line="240" w:lineRule="exact"/>
              <w:jc w:val="center"/>
              <w:rPr>
                <w:rFonts w:hint="eastAsia"/>
              </w:rPr>
            </w:pPr>
            <w:r>
              <w:rPr>
                <w:rFonts w:hint="eastAsia"/>
              </w:rPr>
              <w:t>生活费用指数</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aa"/>
              <w:spacing w:line="240" w:lineRule="exact"/>
              <w:jc w:val="center"/>
              <w:rPr>
                <w:rFonts w:hint="eastAsia"/>
              </w:rPr>
            </w:pPr>
            <w:r>
              <w:rPr>
                <w:rFonts w:hint="eastAsia"/>
              </w:rPr>
              <w:t>最低工资与平均工资比率</w:t>
            </w:r>
          </w:p>
        </w:tc>
      </w:tr>
      <w:tr w:rsidR="00000000">
        <w:tblPrEx>
          <w:tblCellMar>
            <w:top w:w="0" w:type="dxa"/>
            <w:bottom w:w="0" w:type="dxa"/>
          </w:tblCellMar>
        </w:tblPrEx>
        <w:trPr>
          <w:cantSplit/>
        </w:trPr>
        <w:tc>
          <w:tcPr>
            <w:tcW w:w="1806" w:type="dxa"/>
            <w:vMerge/>
            <w:tcBorders>
              <w:bottom w:val="single" w:sz="4" w:space="0" w:color="auto"/>
              <w:right w:val="single" w:sz="4" w:space="0" w:color="auto"/>
            </w:tcBorders>
          </w:tcPr>
          <w:p w:rsidR="00000000" w:rsidRDefault="00000000">
            <w:pPr>
              <w:pStyle w:val="aa"/>
              <w:spacing w:line="240" w:lineRule="exact"/>
              <w:jc w:val="center"/>
            </w:pPr>
          </w:p>
        </w:tc>
        <w:tc>
          <w:tcPr>
            <w:tcW w:w="3828" w:type="dxa"/>
            <w:gridSpan w:val="2"/>
            <w:tcBorders>
              <w:top w:val="single" w:sz="4" w:space="0" w:color="auto"/>
              <w:left w:val="single" w:sz="4" w:space="0" w:color="auto"/>
              <w:bottom w:val="single" w:sz="4" w:space="0" w:color="auto"/>
              <w:right w:val="single" w:sz="4" w:space="0" w:color="auto"/>
            </w:tcBorders>
          </w:tcPr>
          <w:p w:rsidR="00000000" w:rsidRDefault="00000000">
            <w:pPr>
              <w:pStyle w:val="aa"/>
              <w:spacing w:line="240" w:lineRule="exact"/>
              <w:jc w:val="center"/>
            </w:pPr>
            <w:r>
              <w:t>(</w:t>
            </w:r>
            <w:r>
              <w:rPr>
                <w:rFonts w:hint="eastAsia"/>
              </w:rPr>
              <w:t>现值新谢克尔</w:t>
            </w:r>
            <w:r>
              <w:t>)</w:t>
            </w:r>
          </w:p>
        </w:tc>
        <w:tc>
          <w:tcPr>
            <w:tcW w:w="1914" w:type="dxa"/>
            <w:tcBorders>
              <w:top w:val="single" w:sz="4" w:space="0" w:color="auto"/>
              <w:left w:val="single" w:sz="4" w:space="0" w:color="auto"/>
              <w:bottom w:val="single" w:sz="4" w:space="0" w:color="auto"/>
              <w:right w:val="single" w:sz="4" w:space="0" w:color="auto"/>
            </w:tcBorders>
          </w:tcPr>
          <w:p w:rsidR="00000000" w:rsidRDefault="00000000">
            <w:pPr>
              <w:pStyle w:val="aa"/>
              <w:spacing w:line="240" w:lineRule="exact"/>
              <w:jc w:val="center"/>
            </w:pPr>
            <w:r>
              <w:t>(1998 = 100.0)</w:t>
            </w:r>
          </w:p>
        </w:tc>
        <w:tc>
          <w:tcPr>
            <w:tcW w:w="1808" w:type="dxa"/>
            <w:tcBorders>
              <w:top w:val="single" w:sz="4" w:space="0" w:color="auto"/>
              <w:left w:val="single" w:sz="4" w:space="0" w:color="auto"/>
              <w:bottom w:val="single" w:sz="4" w:space="0" w:color="auto"/>
              <w:right w:val="single" w:sz="4" w:space="0" w:color="auto"/>
            </w:tcBorders>
          </w:tcPr>
          <w:p w:rsidR="00000000" w:rsidRDefault="00000000">
            <w:pPr>
              <w:pStyle w:val="aa"/>
              <w:spacing w:line="240" w:lineRule="exact"/>
              <w:jc w:val="center"/>
            </w:pPr>
            <w:r>
              <w:t>(</w:t>
            </w:r>
            <w:r>
              <w:rPr>
                <w:rFonts w:hint="eastAsia"/>
              </w:rPr>
              <w:t>%</w:t>
            </w:r>
            <w:r>
              <w:t>)</w:t>
            </w:r>
          </w:p>
        </w:tc>
      </w:tr>
      <w:tr w:rsidR="00000000">
        <w:tblPrEx>
          <w:tblCellMar>
            <w:top w:w="0" w:type="dxa"/>
            <w:bottom w:w="0" w:type="dxa"/>
          </w:tblCellMar>
        </w:tblPrEx>
        <w:tc>
          <w:tcPr>
            <w:tcW w:w="1806" w:type="dxa"/>
            <w:tcBorders>
              <w:top w:val="single" w:sz="4" w:space="0" w:color="auto"/>
              <w:bottom w:val="nil"/>
              <w:right w:val="single" w:sz="4" w:space="0" w:color="auto"/>
            </w:tcBorders>
          </w:tcPr>
          <w:p w:rsidR="00000000" w:rsidRDefault="00000000">
            <w:pPr>
              <w:widowControl w:val="0"/>
              <w:spacing w:line="240" w:lineRule="exact"/>
              <w:rPr>
                <w:sz w:val="22"/>
              </w:rPr>
            </w:pPr>
            <w:r>
              <w:rPr>
                <w:sz w:val="22"/>
              </w:rPr>
              <w:t>1996</w:t>
            </w:r>
          </w:p>
        </w:tc>
        <w:tc>
          <w:tcPr>
            <w:tcW w:w="1914" w:type="dxa"/>
            <w:tcBorders>
              <w:top w:val="single" w:sz="4" w:space="0" w:color="auto"/>
              <w:left w:val="single" w:sz="4" w:space="0" w:color="auto"/>
              <w:bottom w:val="nil"/>
              <w:right w:val="single" w:sz="4" w:space="0" w:color="auto"/>
            </w:tcBorders>
          </w:tcPr>
          <w:p w:rsidR="00000000" w:rsidRDefault="00000000">
            <w:pPr>
              <w:widowControl w:val="0"/>
              <w:spacing w:line="240" w:lineRule="exact"/>
              <w:jc w:val="center"/>
              <w:rPr>
                <w:sz w:val="22"/>
              </w:rPr>
            </w:pPr>
            <w:r>
              <w:rPr>
                <w:sz w:val="22"/>
              </w:rPr>
              <w:t>1 996</w:t>
            </w:r>
          </w:p>
        </w:tc>
        <w:tc>
          <w:tcPr>
            <w:tcW w:w="1914" w:type="dxa"/>
            <w:tcBorders>
              <w:top w:val="single" w:sz="4" w:space="0" w:color="auto"/>
              <w:left w:val="single" w:sz="4" w:space="0" w:color="auto"/>
              <w:bottom w:val="nil"/>
              <w:right w:val="single" w:sz="4" w:space="0" w:color="auto"/>
            </w:tcBorders>
          </w:tcPr>
          <w:p w:rsidR="00000000" w:rsidRDefault="00000000">
            <w:pPr>
              <w:widowControl w:val="0"/>
              <w:spacing w:line="240" w:lineRule="exact"/>
              <w:jc w:val="center"/>
              <w:rPr>
                <w:sz w:val="22"/>
              </w:rPr>
            </w:pPr>
            <w:r>
              <w:rPr>
                <w:sz w:val="22"/>
              </w:rPr>
              <w:t>4 876</w:t>
            </w:r>
          </w:p>
        </w:tc>
        <w:tc>
          <w:tcPr>
            <w:tcW w:w="1914" w:type="dxa"/>
            <w:tcBorders>
              <w:top w:val="single" w:sz="4" w:space="0" w:color="auto"/>
              <w:left w:val="single" w:sz="4" w:space="0" w:color="auto"/>
              <w:bottom w:val="nil"/>
              <w:right w:val="single" w:sz="4" w:space="0" w:color="auto"/>
            </w:tcBorders>
          </w:tcPr>
          <w:p w:rsidR="00000000" w:rsidRDefault="00000000">
            <w:pPr>
              <w:widowControl w:val="0"/>
              <w:spacing w:line="240" w:lineRule="exact"/>
              <w:ind w:right="615"/>
              <w:jc w:val="right"/>
              <w:rPr>
                <w:sz w:val="22"/>
              </w:rPr>
            </w:pPr>
            <w:r>
              <w:rPr>
                <w:sz w:val="22"/>
              </w:rPr>
              <w:t>87.0</w:t>
            </w:r>
          </w:p>
        </w:tc>
        <w:tc>
          <w:tcPr>
            <w:tcW w:w="1808" w:type="dxa"/>
            <w:tcBorders>
              <w:top w:val="single" w:sz="4" w:space="0" w:color="auto"/>
              <w:left w:val="single" w:sz="4" w:space="0" w:color="auto"/>
              <w:bottom w:val="nil"/>
              <w:right w:val="single" w:sz="4" w:space="0" w:color="auto"/>
            </w:tcBorders>
          </w:tcPr>
          <w:p w:rsidR="00000000" w:rsidRDefault="00000000">
            <w:pPr>
              <w:widowControl w:val="0"/>
              <w:spacing w:line="240" w:lineRule="exact"/>
              <w:jc w:val="center"/>
              <w:rPr>
                <w:sz w:val="22"/>
              </w:rPr>
            </w:pPr>
            <w:r>
              <w:rPr>
                <w:sz w:val="22"/>
              </w:rPr>
              <w:t>40.6</w:t>
            </w:r>
          </w:p>
        </w:tc>
      </w:tr>
      <w:tr w:rsidR="00000000">
        <w:tblPrEx>
          <w:tblCellMar>
            <w:top w:w="0" w:type="dxa"/>
            <w:bottom w:w="0" w:type="dxa"/>
          </w:tblCellMar>
        </w:tblPrEx>
        <w:tc>
          <w:tcPr>
            <w:tcW w:w="1806" w:type="dxa"/>
            <w:tcBorders>
              <w:top w:val="nil"/>
              <w:bottom w:val="nil"/>
              <w:right w:val="single" w:sz="4" w:space="0" w:color="auto"/>
            </w:tcBorders>
          </w:tcPr>
          <w:p w:rsidR="00000000" w:rsidRDefault="00000000">
            <w:pPr>
              <w:widowControl w:val="0"/>
              <w:spacing w:line="240" w:lineRule="exact"/>
              <w:rPr>
                <w:sz w:val="22"/>
              </w:rPr>
            </w:pPr>
            <w:r>
              <w:rPr>
                <w:sz w:val="22"/>
              </w:rPr>
              <w:t>1999</w:t>
            </w:r>
          </w:p>
        </w:tc>
        <w:tc>
          <w:tcPr>
            <w:tcW w:w="1914" w:type="dxa"/>
            <w:tcBorders>
              <w:top w:val="nil"/>
              <w:left w:val="single" w:sz="4" w:space="0" w:color="auto"/>
              <w:bottom w:val="single" w:sz="4" w:space="0" w:color="auto"/>
              <w:right w:val="single" w:sz="4" w:space="0" w:color="auto"/>
            </w:tcBorders>
          </w:tcPr>
          <w:p w:rsidR="00000000" w:rsidRDefault="00000000">
            <w:pPr>
              <w:widowControl w:val="0"/>
              <w:spacing w:line="240" w:lineRule="exact"/>
              <w:jc w:val="center"/>
              <w:rPr>
                <w:sz w:val="22"/>
              </w:rPr>
            </w:pPr>
            <w:r>
              <w:rPr>
                <w:sz w:val="22"/>
              </w:rPr>
              <w:t>2 755</w:t>
            </w:r>
          </w:p>
        </w:tc>
        <w:tc>
          <w:tcPr>
            <w:tcW w:w="1914" w:type="dxa"/>
            <w:tcBorders>
              <w:top w:val="nil"/>
              <w:left w:val="single" w:sz="4" w:space="0" w:color="auto"/>
              <w:bottom w:val="single" w:sz="4" w:space="0" w:color="auto"/>
              <w:right w:val="single" w:sz="4" w:space="0" w:color="auto"/>
            </w:tcBorders>
          </w:tcPr>
          <w:p w:rsidR="00000000" w:rsidRDefault="00000000">
            <w:pPr>
              <w:widowControl w:val="0"/>
              <w:spacing w:line="240" w:lineRule="exact"/>
              <w:jc w:val="center"/>
              <w:rPr>
                <w:sz w:val="22"/>
              </w:rPr>
            </w:pPr>
            <w:r>
              <w:rPr>
                <w:sz w:val="22"/>
              </w:rPr>
              <w:t>6 323</w:t>
            </w:r>
          </w:p>
        </w:tc>
        <w:tc>
          <w:tcPr>
            <w:tcW w:w="1914" w:type="dxa"/>
            <w:tcBorders>
              <w:top w:val="nil"/>
              <w:left w:val="single" w:sz="4" w:space="0" w:color="auto"/>
              <w:bottom w:val="single" w:sz="4" w:space="0" w:color="auto"/>
              <w:right w:val="single" w:sz="4" w:space="0" w:color="auto"/>
            </w:tcBorders>
          </w:tcPr>
          <w:p w:rsidR="00000000" w:rsidRDefault="00000000">
            <w:pPr>
              <w:widowControl w:val="0"/>
              <w:spacing w:line="240" w:lineRule="exact"/>
              <w:ind w:right="615"/>
              <w:jc w:val="right"/>
              <w:rPr>
                <w:sz w:val="22"/>
              </w:rPr>
            </w:pPr>
            <w:r>
              <w:rPr>
                <w:sz w:val="22"/>
              </w:rPr>
              <w:t>105.2</w:t>
            </w:r>
          </w:p>
        </w:tc>
        <w:tc>
          <w:tcPr>
            <w:tcW w:w="1808" w:type="dxa"/>
            <w:tcBorders>
              <w:top w:val="nil"/>
              <w:left w:val="single" w:sz="4" w:space="0" w:color="auto"/>
              <w:bottom w:val="single" w:sz="4" w:space="0" w:color="auto"/>
              <w:right w:val="single" w:sz="4" w:space="0" w:color="auto"/>
            </w:tcBorders>
          </w:tcPr>
          <w:p w:rsidR="00000000" w:rsidRDefault="00000000">
            <w:pPr>
              <w:widowControl w:val="0"/>
              <w:spacing w:line="240" w:lineRule="exact"/>
              <w:jc w:val="center"/>
              <w:rPr>
                <w:sz w:val="22"/>
              </w:rPr>
            </w:pPr>
            <w:r>
              <w:rPr>
                <w:sz w:val="22"/>
              </w:rPr>
              <w:t>43.6</w:t>
            </w:r>
          </w:p>
        </w:tc>
      </w:tr>
      <w:tr w:rsidR="00000000">
        <w:tblPrEx>
          <w:tblCellMar>
            <w:top w:w="0" w:type="dxa"/>
            <w:bottom w:w="0" w:type="dxa"/>
          </w:tblCellMar>
        </w:tblPrEx>
        <w:trPr>
          <w:cantSplit/>
        </w:trPr>
        <w:tc>
          <w:tcPr>
            <w:tcW w:w="1806" w:type="dxa"/>
            <w:tcBorders>
              <w:top w:val="nil"/>
              <w:bottom w:val="nil"/>
            </w:tcBorders>
          </w:tcPr>
          <w:p w:rsidR="00000000" w:rsidRDefault="00000000">
            <w:pPr>
              <w:pStyle w:val="aa"/>
              <w:spacing w:line="240" w:lineRule="exact"/>
              <w:jc w:val="center"/>
            </w:pPr>
          </w:p>
        </w:tc>
        <w:tc>
          <w:tcPr>
            <w:tcW w:w="7550" w:type="dxa"/>
            <w:gridSpan w:val="4"/>
            <w:tcBorders>
              <w:bottom w:val="single" w:sz="4" w:space="0" w:color="auto"/>
              <w:right w:val="single" w:sz="4" w:space="0" w:color="auto"/>
            </w:tcBorders>
          </w:tcPr>
          <w:p w:rsidR="00000000" w:rsidRDefault="00000000">
            <w:pPr>
              <w:pStyle w:val="aa"/>
              <w:spacing w:line="240" w:lineRule="exact"/>
              <w:jc w:val="center"/>
              <w:rPr>
                <w:rFonts w:hint="eastAsia"/>
              </w:rPr>
            </w:pPr>
            <w:r>
              <w:rPr>
                <w:rFonts w:hint="eastAsia"/>
              </w:rPr>
              <w:t>百分比变化</w:t>
            </w:r>
          </w:p>
        </w:tc>
      </w:tr>
      <w:tr w:rsidR="00000000">
        <w:tblPrEx>
          <w:tblCellMar>
            <w:top w:w="0" w:type="dxa"/>
            <w:bottom w:w="0" w:type="dxa"/>
          </w:tblCellMar>
        </w:tblPrEx>
        <w:tc>
          <w:tcPr>
            <w:tcW w:w="1806" w:type="dxa"/>
            <w:tcBorders>
              <w:top w:val="nil"/>
              <w:bottom w:val="nil"/>
            </w:tcBorders>
          </w:tcPr>
          <w:p w:rsidR="00000000" w:rsidRDefault="00000000">
            <w:pPr>
              <w:widowControl w:val="0"/>
              <w:spacing w:line="240" w:lineRule="exact"/>
              <w:rPr>
                <w:sz w:val="22"/>
              </w:rPr>
            </w:pPr>
            <w:r>
              <w:rPr>
                <w:sz w:val="22"/>
              </w:rPr>
              <w:t>1991-1996</w:t>
            </w:r>
          </w:p>
        </w:tc>
        <w:tc>
          <w:tcPr>
            <w:tcW w:w="1914" w:type="dxa"/>
            <w:tcBorders>
              <w:bottom w:val="nil"/>
            </w:tcBorders>
          </w:tcPr>
          <w:p w:rsidR="00000000" w:rsidRDefault="00000000">
            <w:pPr>
              <w:widowControl w:val="0"/>
              <w:spacing w:line="240" w:lineRule="exact"/>
              <w:jc w:val="center"/>
              <w:rPr>
                <w:sz w:val="22"/>
              </w:rPr>
            </w:pPr>
            <w:r>
              <w:rPr>
                <w:sz w:val="22"/>
              </w:rPr>
              <w:t>11.5</w:t>
            </w:r>
          </w:p>
        </w:tc>
        <w:tc>
          <w:tcPr>
            <w:tcW w:w="1914" w:type="dxa"/>
            <w:tcBorders>
              <w:bottom w:val="nil"/>
            </w:tcBorders>
          </w:tcPr>
          <w:p w:rsidR="00000000" w:rsidRDefault="00000000">
            <w:pPr>
              <w:widowControl w:val="0"/>
              <w:spacing w:line="240" w:lineRule="exact"/>
              <w:ind w:right="591"/>
              <w:jc w:val="right"/>
              <w:rPr>
                <w:sz w:val="22"/>
              </w:rPr>
            </w:pPr>
            <w:r>
              <w:rPr>
                <w:sz w:val="22"/>
              </w:rPr>
              <w:t>12.8</w:t>
            </w:r>
          </w:p>
        </w:tc>
        <w:tc>
          <w:tcPr>
            <w:tcW w:w="1914" w:type="dxa"/>
            <w:tcBorders>
              <w:bottom w:val="nil"/>
            </w:tcBorders>
          </w:tcPr>
          <w:p w:rsidR="00000000" w:rsidRDefault="00000000">
            <w:pPr>
              <w:widowControl w:val="0"/>
              <w:spacing w:line="240" w:lineRule="exact"/>
              <w:ind w:right="615"/>
              <w:jc w:val="right"/>
              <w:rPr>
                <w:sz w:val="22"/>
              </w:rPr>
            </w:pPr>
            <w:r>
              <w:rPr>
                <w:sz w:val="22"/>
              </w:rPr>
              <w:t>11.3</w:t>
            </w:r>
          </w:p>
        </w:tc>
        <w:tc>
          <w:tcPr>
            <w:tcW w:w="1808" w:type="dxa"/>
            <w:tcBorders>
              <w:bottom w:val="nil"/>
              <w:right w:val="single" w:sz="4" w:space="0" w:color="auto"/>
            </w:tcBorders>
          </w:tcPr>
          <w:p w:rsidR="00000000" w:rsidRDefault="00000000">
            <w:pPr>
              <w:widowControl w:val="0"/>
              <w:spacing w:line="240" w:lineRule="exact"/>
              <w:jc w:val="center"/>
              <w:rPr>
                <w:sz w:val="22"/>
              </w:rPr>
            </w:pPr>
            <w:r>
              <w:rPr>
                <w:sz w:val="22"/>
              </w:rPr>
              <w:t>-</w:t>
            </w:r>
          </w:p>
        </w:tc>
      </w:tr>
      <w:tr w:rsidR="00000000">
        <w:tblPrEx>
          <w:tblCellMar>
            <w:top w:w="0" w:type="dxa"/>
            <w:bottom w:w="0" w:type="dxa"/>
          </w:tblCellMar>
        </w:tblPrEx>
        <w:tc>
          <w:tcPr>
            <w:tcW w:w="1806" w:type="dxa"/>
            <w:tcBorders>
              <w:top w:val="nil"/>
              <w:left w:val="single" w:sz="4" w:space="0" w:color="auto"/>
              <w:bottom w:val="single" w:sz="4" w:space="0" w:color="auto"/>
              <w:right w:val="single" w:sz="4" w:space="0" w:color="auto"/>
            </w:tcBorders>
          </w:tcPr>
          <w:p w:rsidR="00000000" w:rsidRDefault="00000000">
            <w:pPr>
              <w:widowControl w:val="0"/>
              <w:spacing w:line="240" w:lineRule="exact"/>
              <w:rPr>
                <w:sz w:val="22"/>
              </w:rPr>
            </w:pPr>
            <w:r>
              <w:rPr>
                <w:sz w:val="22"/>
              </w:rPr>
              <w:t>1996-1999</w:t>
            </w:r>
          </w:p>
        </w:tc>
        <w:tc>
          <w:tcPr>
            <w:tcW w:w="1914" w:type="dxa"/>
            <w:tcBorders>
              <w:top w:val="nil"/>
              <w:left w:val="single" w:sz="4" w:space="0" w:color="auto"/>
              <w:bottom w:val="single" w:sz="4" w:space="0" w:color="auto"/>
              <w:right w:val="single" w:sz="4" w:space="0" w:color="auto"/>
            </w:tcBorders>
          </w:tcPr>
          <w:p w:rsidR="00000000" w:rsidRDefault="00000000">
            <w:pPr>
              <w:widowControl w:val="0"/>
              <w:spacing w:line="240" w:lineRule="exact"/>
              <w:jc w:val="center"/>
              <w:rPr>
                <w:sz w:val="22"/>
              </w:rPr>
            </w:pPr>
            <w:r>
              <w:rPr>
                <w:sz w:val="22"/>
              </w:rPr>
              <w:t>11.3</w:t>
            </w:r>
          </w:p>
        </w:tc>
        <w:tc>
          <w:tcPr>
            <w:tcW w:w="1914" w:type="dxa"/>
            <w:tcBorders>
              <w:top w:val="nil"/>
              <w:left w:val="single" w:sz="4" w:space="0" w:color="auto"/>
              <w:bottom w:val="single" w:sz="4" w:space="0" w:color="auto"/>
              <w:right w:val="single" w:sz="4" w:space="0" w:color="auto"/>
            </w:tcBorders>
          </w:tcPr>
          <w:p w:rsidR="00000000" w:rsidRDefault="00000000">
            <w:pPr>
              <w:widowControl w:val="0"/>
              <w:spacing w:line="240" w:lineRule="exact"/>
              <w:ind w:right="591"/>
              <w:jc w:val="right"/>
              <w:rPr>
                <w:sz w:val="22"/>
              </w:rPr>
            </w:pPr>
            <w:r>
              <w:rPr>
                <w:sz w:val="22"/>
              </w:rPr>
              <w:t>9.0</w:t>
            </w:r>
          </w:p>
        </w:tc>
        <w:tc>
          <w:tcPr>
            <w:tcW w:w="1914" w:type="dxa"/>
            <w:tcBorders>
              <w:top w:val="nil"/>
              <w:left w:val="single" w:sz="4" w:space="0" w:color="auto"/>
              <w:bottom w:val="single" w:sz="4" w:space="0" w:color="auto"/>
              <w:right w:val="single" w:sz="4" w:space="0" w:color="auto"/>
            </w:tcBorders>
          </w:tcPr>
          <w:p w:rsidR="00000000" w:rsidRDefault="00000000">
            <w:pPr>
              <w:widowControl w:val="0"/>
              <w:spacing w:line="240" w:lineRule="exact"/>
              <w:ind w:right="615"/>
              <w:jc w:val="right"/>
              <w:rPr>
                <w:sz w:val="22"/>
              </w:rPr>
            </w:pPr>
            <w:r>
              <w:rPr>
                <w:sz w:val="22"/>
              </w:rPr>
              <w:t>6.5</w:t>
            </w:r>
          </w:p>
        </w:tc>
        <w:tc>
          <w:tcPr>
            <w:tcW w:w="1808" w:type="dxa"/>
            <w:tcBorders>
              <w:top w:val="nil"/>
              <w:left w:val="single" w:sz="4" w:space="0" w:color="auto"/>
              <w:bottom w:val="single" w:sz="4" w:space="0" w:color="auto"/>
              <w:right w:val="single" w:sz="4" w:space="0" w:color="auto"/>
            </w:tcBorders>
          </w:tcPr>
          <w:p w:rsidR="00000000" w:rsidRDefault="00000000">
            <w:pPr>
              <w:widowControl w:val="0"/>
              <w:spacing w:line="240" w:lineRule="exact"/>
              <w:jc w:val="center"/>
              <w:rPr>
                <w:sz w:val="22"/>
              </w:rPr>
            </w:pPr>
            <w:r>
              <w:rPr>
                <w:sz w:val="22"/>
              </w:rPr>
              <w:t>-</w:t>
            </w:r>
          </w:p>
        </w:tc>
      </w:tr>
    </w:tbl>
    <w:p w:rsidR="00000000" w:rsidRDefault="00000000">
      <w:pPr>
        <w:pStyle w:val="FootnoteText"/>
        <w:spacing w:before="240"/>
        <w:rPr>
          <w:rFonts w:hint="eastAsia"/>
          <w:sz w:val="18"/>
        </w:rPr>
      </w:pPr>
      <w:r>
        <w:rPr>
          <w:rFonts w:hint="eastAsia"/>
          <w:sz w:val="18"/>
          <w:u w:val="single"/>
        </w:rPr>
        <w:t>资料来源</w:t>
      </w:r>
      <w:r>
        <w:rPr>
          <w:rFonts w:hint="eastAsia"/>
          <w:sz w:val="18"/>
        </w:rPr>
        <w:t>：以色列劳工和社会事务部及中央统计局。</w:t>
      </w:r>
    </w:p>
    <w:p w:rsidR="00000000" w:rsidRDefault="00000000">
      <w:pPr>
        <w:pStyle w:val="Heading4"/>
        <w:spacing w:before="320"/>
        <w:rPr>
          <w:rFonts w:hint="eastAsia"/>
        </w:rPr>
      </w:pPr>
      <w:r>
        <w:rPr>
          <w:rFonts w:hint="eastAsia"/>
        </w:rPr>
        <w:t>执行《最低工资法</w:t>
      </w:r>
      <w:r>
        <w:rPr>
          <w:rFonts w:hint="eastAsia"/>
          <w:u w:val="none"/>
        </w:rPr>
        <w:t>》</w:t>
      </w:r>
    </w:p>
    <w:p w:rsidR="00000000" w:rsidRDefault="00000000">
      <w:pPr>
        <w:widowControl w:val="0"/>
        <w:rPr>
          <w:rFonts w:hint="eastAsia"/>
        </w:rPr>
      </w:pPr>
      <w:r>
        <w:rPr>
          <w:rFonts w:hint="eastAsia"/>
        </w:rPr>
        <w:tab/>
        <w:t>168.  1997</w:t>
      </w:r>
      <w:r>
        <w:rPr>
          <w:rFonts w:hint="eastAsia"/>
        </w:rPr>
        <w:t>年修订和增强了</w:t>
      </w:r>
      <w:r>
        <w:rPr>
          <w:rFonts w:hint="eastAsia"/>
        </w:rPr>
        <w:t>1987</w:t>
      </w:r>
      <w:r>
        <w:rPr>
          <w:rFonts w:hint="eastAsia"/>
        </w:rPr>
        <w:t>年的《最低工资法》。这项法律由劳工和社会事务部的执行司实施。该部的监察员定期对全国各工作地点进行实地监察。依照法律应对违法的雇主处以罚款，甚至对极个别的雇主提出起诉，并规定必须向工人们补足实际支付工资与法定工资之间的差额。</w:t>
      </w:r>
    </w:p>
    <w:p w:rsidR="00000000" w:rsidRDefault="00000000">
      <w:pPr>
        <w:widowControl w:val="0"/>
      </w:pPr>
      <w:r>
        <w:rPr>
          <w:rFonts w:hint="eastAsia"/>
        </w:rPr>
        <w:tab/>
        <w:t xml:space="preserve">169.  </w:t>
      </w:r>
      <w:r>
        <w:rPr>
          <w:rFonts w:hint="eastAsia"/>
        </w:rPr>
        <w:t>这项法律适用于所有工人：以色列成年人、青少年工人、巴勒斯坦工人、外籍工人和人力承包商雇佣的工人。下表列出了初次报告中没有的关于《最低工资法》执行情况的数据。</w:t>
      </w:r>
    </w:p>
    <w:p w:rsidR="00000000" w:rsidRDefault="00000000">
      <w:pPr>
        <w:pStyle w:val="Heading3"/>
        <w:spacing w:before="320"/>
        <w:rPr>
          <w:rFonts w:hint="eastAsia"/>
        </w:rPr>
      </w:pPr>
      <w:bookmarkStart w:id="31" w:name="_Toc12247706"/>
      <w:r>
        <w:rPr>
          <w:rFonts w:hint="eastAsia"/>
        </w:rPr>
        <w:t>表</w:t>
      </w:r>
      <w:r>
        <w:rPr>
          <w:rFonts w:hint="eastAsia"/>
        </w:rPr>
        <w:t xml:space="preserve">  10</w:t>
      </w:r>
      <w:bookmarkEnd w:id="31"/>
    </w:p>
    <w:p w:rsidR="00000000" w:rsidRDefault="00000000">
      <w:pPr>
        <w:pStyle w:val="Heading3"/>
        <w:spacing w:after="0"/>
        <w:rPr>
          <w:u w:val="none"/>
        </w:rPr>
      </w:pPr>
      <w:bookmarkStart w:id="32" w:name="_Toc12247707"/>
      <w:r>
        <w:rPr>
          <w:rFonts w:hint="eastAsia"/>
          <w:u w:val="none"/>
        </w:rPr>
        <w:t>《</w:t>
      </w:r>
      <w:r>
        <w:rPr>
          <w:rFonts w:hint="eastAsia"/>
        </w:rPr>
        <w:t>最低工资法》执行情况报告</w:t>
      </w:r>
      <w:r>
        <w:rPr>
          <w:rFonts w:hint="eastAsia"/>
        </w:rPr>
        <w:t>(1996</w:t>
      </w:r>
      <w:r>
        <w:rPr>
          <w:rFonts w:hint="eastAsia"/>
        </w:rPr>
        <w:t>年</w:t>
      </w:r>
      <w:r>
        <w:rPr>
          <w:rFonts w:hint="eastAsia"/>
          <w:u w:val="none"/>
        </w:rPr>
        <w:t>)</w:t>
      </w:r>
      <w:bookmarkEnd w:id="32"/>
    </w:p>
    <w:p w:rsidR="00000000" w:rsidRDefault="00000000">
      <w:pPr>
        <w:jc w:val="center"/>
      </w:pPr>
      <w:r>
        <w:rPr>
          <w:rFonts w:hint="eastAsia"/>
          <w:sz w:val="22"/>
        </w:rPr>
        <w:t>已有调查结果</w:t>
      </w:r>
      <w:r>
        <w:rPr>
          <w:rFonts w:hint="eastAsia"/>
          <w:sz w:val="22"/>
        </w:rPr>
        <w:t>(</w:t>
      </w:r>
      <w:r>
        <w:rPr>
          <w:rFonts w:hint="eastAsia"/>
          <w:sz w:val="22"/>
        </w:rPr>
        <w:t>调查后采取了法律措施：行政罚款和</w:t>
      </w:r>
      <w:r>
        <w:rPr>
          <w:rFonts w:hint="eastAsia"/>
          <w:sz w:val="22"/>
        </w:rPr>
        <w:t>/</w:t>
      </w:r>
      <w:r>
        <w:rPr>
          <w:rFonts w:hint="eastAsia"/>
          <w:sz w:val="22"/>
        </w:rPr>
        <w:t>或起诉</w:t>
      </w:r>
      <w:r>
        <w:rPr>
          <w:rFonts w:hint="eastAsia"/>
          <w:sz w:val="22"/>
        </w:rPr>
        <w:t>)</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45"/>
        <w:gridCol w:w="630"/>
        <w:gridCol w:w="693"/>
        <w:gridCol w:w="42"/>
        <w:gridCol w:w="630"/>
        <w:gridCol w:w="63"/>
        <w:gridCol w:w="672"/>
        <w:gridCol w:w="30"/>
        <w:gridCol w:w="810"/>
        <w:gridCol w:w="525"/>
        <w:gridCol w:w="764"/>
        <w:gridCol w:w="696"/>
        <w:gridCol w:w="10"/>
        <w:gridCol w:w="659"/>
        <w:gridCol w:w="7"/>
        <w:gridCol w:w="585"/>
        <w:gridCol w:w="32"/>
        <w:gridCol w:w="712"/>
        <w:gridCol w:w="851"/>
      </w:tblGrid>
      <w:tr w:rsidR="00000000">
        <w:tblPrEx>
          <w:tblCellMar>
            <w:top w:w="0" w:type="dxa"/>
            <w:bottom w:w="0" w:type="dxa"/>
          </w:tblCellMar>
        </w:tblPrEx>
        <w:trPr>
          <w:cantSplit/>
        </w:trPr>
        <w:tc>
          <w:tcPr>
            <w:tcW w:w="945" w:type="dxa"/>
            <w:vMerge w:val="restart"/>
            <w:tcBorders>
              <w:top w:val="single" w:sz="4" w:space="0" w:color="auto"/>
              <w:bottom w:val="single" w:sz="4" w:space="0" w:color="auto"/>
            </w:tcBorders>
          </w:tcPr>
          <w:p w:rsidR="00000000" w:rsidRDefault="00000000">
            <w:pPr>
              <w:widowControl w:val="0"/>
              <w:spacing w:line="240" w:lineRule="exact"/>
              <w:jc w:val="center"/>
              <w:rPr>
                <w:rFonts w:hint="eastAsia"/>
                <w:b/>
                <w:bCs/>
                <w:sz w:val="18"/>
              </w:rPr>
            </w:pPr>
          </w:p>
          <w:p w:rsidR="00000000" w:rsidRDefault="00000000">
            <w:pPr>
              <w:widowControl w:val="0"/>
              <w:spacing w:line="240" w:lineRule="exact"/>
              <w:jc w:val="center"/>
              <w:rPr>
                <w:rFonts w:hint="eastAsia"/>
                <w:sz w:val="18"/>
              </w:rPr>
            </w:pPr>
            <w:r>
              <w:rPr>
                <w:rFonts w:hint="eastAsia"/>
                <w:sz w:val="18"/>
              </w:rPr>
              <w:t>日</w:t>
            </w:r>
            <w:r>
              <w:rPr>
                <w:rFonts w:hint="eastAsia"/>
                <w:sz w:val="18"/>
              </w:rPr>
              <w:t xml:space="preserve">  </w:t>
            </w:r>
            <w:r>
              <w:rPr>
                <w:rFonts w:hint="eastAsia"/>
                <w:sz w:val="18"/>
              </w:rPr>
              <w:t>期</w:t>
            </w:r>
          </w:p>
        </w:tc>
        <w:tc>
          <w:tcPr>
            <w:tcW w:w="3570" w:type="dxa"/>
            <w:gridSpan w:val="8"/>
            <w:tcBorders>
              <w:top w:val="single" w:sz="4" w:space="0" w:color="auto"/>
              <w:bottom w:val="single" w:sz="4" w:space="0" w:color="auto"/>
            </w:tcBorders>
          </w:tcPr>
          <w:p w:rsidR="00000000" w:rsidRDefault="00000000">
            <w:pPr>
              <w:widowControl w:val="0"/>
              <w:spacing w:line="240" w:lineRule="exact"/>
              <w:jc w:val="center"/>
              <w:rPr>
                <w:rFonts w:hint="eastAsia"/>
                <w:bCs/>
                <w:sz w:val="18"/>
              </w:rPr>
            </w:pPr>
            <w:r>
              <w:rPr>
                <w:rFonts w:hint="eastAsia"/>
                <w:bCs/>
                <w:sz w:val="18"/>
              </w:rPr>
              <w:t>男性工人</w:t>
            </w:r>
          </w:p>
        </w:tc>
        <w:tc>
          <w:tcPr>
            <w:tcW w:w="3278" w:type="dxa"/>
            <w:gridSpan w:val="8"/>
            <w:tcBorders>
              <w:top w:val="single" w:sz="4" w:space="0" w:color="auto"/>
              <w:bottom w:val="single" w:sz="4" w:space="0" w:color="auto"/>
            </w:tcBorders>
          </w:tcPr>
          <w:p w:rsidR="00000000" w:rsidRDefault="00000000">
            <w:pPr>
              <w:widowControl w:val="0"/>
              <w:spacing w:line="240" w:lineRule="exact"/>
              <w:jc w:val="center"/>
              <w:rPr>
                <w:rFonts w:hint="eastAsia"/>
                <w:bCs/>
                <w:sz w:val="18"/>
              </w:rPr>
            </w:pPr>
            <w:r>
              <w:rPr>
                <w:rFonts w:hint="eastAsia"/>
                <w:bCs/>
                <w:sz w:val="18"/>
              </w:rPr>
              <w:t>女性工人</w:t>
            </w:r>
          </w:p>
        </w:tc>
        <w:tc>
          <w:tcPr>
            <w:tcW w:w="712" w:type="dxa"/>
            <w:vMerge w:val="restart"/>
            <w:tcBorders>
              <w:top w:val="single" w:sz="4" w:space="0" w:color="auto"/>
              <w:bottom w:val="single" w:sz="4" w:space="0" w:color="auto"/>
            </w:tcBorders>
          </w:tcPr>
          <w:p w:rsidR="00000000" w:rsidRDefault="00000000">
            <w:pPr>
              <w:widowControl w:val="0"/>
              <w:spacing w:line="240" w:lineRule="exact"/>
              <w:jc w:val="center"/>
              <w:rPr>
                <w:bCs/>
                <w:sz w:val="18"/>
              </w:rPr>
            </w:pPr>
            <w:r>
              <w:rPr>
                <w:bCs/>
                <w:sz w:val="18"/>
              </w:rPr>
              <w:br/>
            </w:r>
            <w:r>
              <w:rPr>
                <w:rFonts w:hint="eastAsia"/>
                <w:bCs/>
                <w:sz w:val="18"/>
              </w:rPr>
              <w:t>总</w:t>
            </w:r>
            <w:r>
              <w:rPr>
                <w:bCs/>
                <w:sz w:val="18"/>
              </w:rPr>
              <w:br/>
            </w:r>
          </w:p>
          <w:p w:rsidR="00000000" w:rsidRDefault="00000000">
            <w:pPr>
              <w:widowControl w:val="0"/>
              <w:spacing w:line="240" w:lineRule="exact"/>
              <w:jc w:val="center"/>
              <w:rPr>
                <w:rFonts w:hint="eastAsia"/>
                <w:bCs/>
                <w:sz w:val="18"/>
              </w:rPr>
            </w:pPr>
            <w:r>
              <w:rPr>
                <w:rFonts w:hint="eastAsia"/>
                <w:bCs/>
                <w:sz w:val="18"/>
              </w:rPr>
              <w:t>数</w:t>
            </w:r>
          </w:p>
        </w:tc>
        <w:tc>
          <w:tcPr>
            <w:tcW w:w="851" w:type="dxa"/>
            <w:vMerge w:val="restart"/>
            <w:tcBorders>
              <w:top w:val="single" w:sz="4" w:space="0" w:color="auto"/>
              <w:bottom w:val="single" w:sz="4" w:space="0" w:color="auto"/>
            </w:tcBorders>
          </w:tcPr>
          <w:p w:rsidR="00000000" w:rsidRDefault="00000000">
            <w:pPr>
              <w:widowControl w:val="0"/>
              <w:spacing w:line="240" w:lineRule="exact"/>
              <w:jc w:val="center"/>
              <w:rPr>
                <w:rFonts w:hint="eastAsia"/>
                <w:bCs/>
                <w:sz w:val="18"/>
              </w:rPr>
            </w:pPr>
            <w:r>
              <w:rPr>
                <w:bCs/>
                <w:sz w:val="18"/>
              </w:rPr>
              <w:br/>
            </w:r>
            <w:r>
              <w:rPr>
                <w:rFonts w:hint="eastAsia"/>
                <w:bCs/>
                <w:sz w:val="18"/>
              </w:rPr>
              <w:t>雇</w:t>
            </w:r>
            <w:r>
              <w:rPr>
                <w:rFonts w:hint="eastAsia"/>
                <w:bCs/>
                <w:sz w:val="18"/>
              </w:rPr>
              <w:t xml:space="preserve">  </w:t>
            </w:r>
            <w:r>
              <w:rPr>
                <w:rFonts w:hint="eastAsia"/>
                <w:bCs/>
                <w:sz w:val="18"/>
              </w:rPr>
              <w:t>主</w:t>
            </w:r>
            <w:r>
              <w:rPr>
                <w:bCs/>
                <w:sz w:val="18"/>
              </w:rPr>
              <w:br/>
            </w:r>
            <w:r>
              <w:rPr>
                <w:rFonts w:hint="eastAsia"/>
                <w:bCs/>
                <w:sz w:val="18"/>
              </w:rPr>
              <w:t>总人数</w:t>
            </w:r>
            <w:r>
              <w:rPr>
                <w:rFonts w:hint="eastAsia"/>
                <w:bCs/>
                <w:spacing w:val="-20"/>
                <w:sz w:val="18"/>
              </w:rPr>
              <w:t>(</w:t>
            </w:r>
            <w:r>
              <w:rPr>
                <w:bCs/>
                <w:spacing w:val="-20"/>
                <w:sz w:val="18"/>
              </w:rPr>
              <w:t xml:space="preserve"> </w:t>
            </w:r>
            <w:r>
              <w:rPr>
                <w:rFonts w:hint="eastAsia"/>
                <w:bCs/>
                <w:spacing w:val="-20"/>
                <w:sz w:val="18"/>
              </w:rPr>
              <w:t>案</w:t>
            </w:r>
            <w:r>
              <w:rPr>
                <w:bCs/>
                <w:spacing w:val="-20"/>
                <w:sz w:val="18"/>
              </w:rPr>
              <w:t xml:space="preserve"> </w:t>
            </w:r>
            <w:r>
              <w:rPr>
                <w:rFonts w:hint="eastAsia"/>
                <w:bCs/>
                <w:spacing w:val="-20"/>
                <w:sz w:val="18"/>
              </w:rPr>
              <w:t>件</w:t>
            </w:r>
            <w:r>
              <w:rPr>
                <w:bCs/>
                <w:spacing w:val="-20"/>
                <w:sz w:val="18"/>
              </w:rPr>
              <w:t xml:space="preserve"> </w:t>
            </w:r>
            <w:r>
              <w:rPr>
                <w:rFonts w:hint="eastAsia"/>
                <w:bCs/>
                <w:spacing w:val="-20"/>
                <w:sz w:val="18"/>
              </w:rPr>
              <w:t>)</w:t>
            </w:r>
          </w:p>
        </w:tc>
      </w:tr>
      <w:tr w:rsidR="00000000">
        <w:tblPrEx>
          <w:tblCellMar>
            <w:top w:w="0" w:type="dxa"/>
            <w:bottom w:w="0" w:type="dxa"/>
          </w:tblCellMar>
        </w:tblPrEx>
        <w:trPr>
          <w:cantSplit/>
        </w:trPr>
        <w:tc>
          <w:tcPr>
            <w:tcW w:w="945" w:type="dxa"/>
            <w:vMerge/>
            <w:tcBorders>
              <w:top w:val="nil"/>
              <w:bottom w:val="single" w:sz="4" w:space="0" w:color="auto"/>
            </w:tcBorders>
          </w:tcPr>
          <w:p w:rsidR="00000000" w:rsidRDefault="00000000">
            <w:pPr>
              <w:widowControl w:val="0"/>
              <w:spacing w:line="240" w:lineRule="exact"/>
              <w:rPr>
                <w:b/>
                <w:bCs/>
                <w:sz w:val="18"/>
              </w:rPr>
            </w:pPr>
          </w:p>
        </w:tc>
        <w:tc>
          <w:tcPr>
            <w:tcW w:w="630" w:type="dxa"/>
            <w:tcBorders>
              <w:top w:val="single" w:sz="4" w:space="0" w:color="auto"/>
              <w:bottom w:val="single" w:sz="4" w:space="0" w:color="auto"/>
            </w:tcBorders>
          </w:tcPr>
          <w:p w:rsidR="00000000" w:rsidRDefault="00000000">
            <w:pPr>
              <w:widowControl w:val="0"/>
              <w:spacing w:line="240" w:lineRule="exact"/>
              <w:jc w:val="center"/>
              <w:rPr>
                <w:rFonts w:hint="eastAsia"/>
                <w:bCs/>
                <w:sz w:val="18"/>
              </w:rPr>
            </w:pPr>
            <w:r>
              <w:rPr>
                <w:rFonts w:hint="eastAsia"/>
                <w:bCs/>
                <w:sz w:val="18"/>
              </w:rPr>
              <w:t>外</w:t>
            </w:r>
          </w:p>
          <w:p w:rsidR="00000000" w:rsidRDefault="00000000">
            <w:pPr>
              <w:widowControl w:val="0"/>
              <w:spacing w:line="240" w:lineRule="exact"/>
              <w:jc w:val="center"/>
              <w:rPr>
                <w:rFonts w:hint="eastAsia"/>
                <w:bCs/>
                <w:sz w:val="18"/>
              </w:rPr>
            </w:pPr>
            <w:r>
              <w:rPr>
                <w:rFonts w:hint="eastAsia"/>
                <w:bCs/>
                <w:sz w:val="18"/>
              </w:rPr>
              <w:t>籍</w:t>
            </w:r>
            <w:r>
              <w:rPr>
                <w:bCs/>
                <w:sz w:val="18"/>
              </w:rPr>
              <w:br/>
            </w:r>
            <w:r>
              <w:rPr>
                <w:rFonts w:hint="eastAsia"/>
                <w:bCs/>
                <w:sz w:val="18"/>
              </w:rPr>
              <w:t>人</w:t>
            </w:r>
          </w:p>
        </w:tc>
        <w:tc>
          <w:tcPr>
            <w:tcW w:w="693" w:type="dxa"/>
            <w:tcBorders>
              <w:top w:val="single" w:sz="4" w:space="0" w:color="auto"/>
              <w:bottom w:val="single" w:sz="4" w:space="0" w:color="auto"/>
            </w:tcBorders>
          </w:tcPr>
          <w:p w:rsidR="00000000" w:rsidRDefault="00000000">
            <w:pPr>
              <w:widowControl w:val="0"/>
              <w:spacing w:line="240" w:lineRule="exact"/>
              <w:jc w:val="center"/>
              <w:rPr>
                <w:rFonts w:hint="eastAsia"/>
                <w:bCs/>
                <w:sz w:val="18"/>
              </w:rPr>
            </w:pPr>
            <w:r>
              <w:rPr>
                <w:rFonts w:hint="eastAsia"/>
                <w:bCs/>
                <w:sz w:val="18"/>
              </w:rPr>
              <w:t>犹</w:t>
            </w:r>
            <w:r>
              <w:rPr>
                <w:bCs/>
                <w:sz w:val="18"/>
              </w:rPr>
              <w:br/>
            </w:r>
            <w:r>
              <w:rPr>
                <w:rFonts w:hint="eastAsia"/>
                <w:bCs/>
                <w:sz w:val="18"/>
              </w:rPr>
              <w:t>太</w:t>
            </w:r>
            <w:r>
              <w:rPr>
                <w:bCs/>
                <w:sz w:val="18"/>
              </w:rPr>
              <w:br/>
            </w:r>
            <w:r>
              <w:rPr>
                <w:rFonts w:hint="eastAsia"/>
                <w:bCs/>
                <w:sz w:val="18"/>
              </w:rPr>
              <w:t>人</w:t>
            </w:r>
          </w:p>
        </w:tc>
        <w:tc>
          <w:tcPr>
            <w:tcW w:w="672" w:type="dxa"/>
            <w:gridSpan w:val="2"/>
            <w:tcBorders>
              <w:top w:val="single" w:sz="4" w:space="0" w:color="auto"/>
              <w:bottom w:val="single" w:sz="4" w:space="0" w:color="auto"/>
            </w:tcBorders>
          </w:tcPr>
          <w:p w:rsidR="00000000" w:rsidRDefault="00000000">
            <w:pPr>
              <w:widowControl w:val="0"/>
              <w:spacing w:line="240" w:lineRule="exact"/>
              <w:jc w:val="center"/>
              <w:rPr>
                <w:rFonts w:hint="eastAsia"/>
                <w:bCs/>
                <w:sz w:val="18"/>
              </w:rPr>
            </w:pPr>
            <w:r>
              <w:rPr>
                <w:rFonts w:hint="eastAsia"/>
                <w:bCs/>
                <w:sz w:val="18"/>
              </w:rPr>
              <w:t>阿拉伯人</w:t>
            </w:r>
          </w:p>
        </w:tc>
        <w:tc>
          <w:tcPr>
            <w:tcW w:w="735" w:type="dxa"/>
            <w:gridSpan w:val="2"/>
            <w:tcBorders>
              <w:top w:val="single" w:sz="4" w:space="0" w:color="auto"/>
              <w:bottom w:val="single" w:sz="4" w:space="0" w:color="auto"/>
            </w:tcBorders>
          </w:tcPr>
          <w:p w:rsidR="00000000" w:rsidRDefault="00000000">
            <w:pPr>
              <w:widowControl w:val="0"/>
              <w:spacing w:line="240" w:lineRule="exact"/>
              <w:jc w:val="center"/>
              <w:rPr>
                <w:rFonts w:hint="eastAsia"/>
                <w:bCs/>
                <w:sz w:val="18"/>
              </w:rPr>
            </w:pPr>
            <w:r>
              <w:rPr>
                <w:rFonts w:hint="eastAsia"/>
                <w:bCs/>
                <w:sz w:val="18"/>
              </w:rPr>
              <w:t>犹太青年人</w:t>
            </w:r>
          </w:p>
        </w:tc>
        <w:tc>
          <w:tcPr>
            <w:tcW w:w="840" w:type="dxa"/>
            <w:gridSpan w:val="2"/>
            <w:tcBorders>
              <w:top w:val="single" w:sz="4" w:space="0" w:color="auto"/>
              <w:bottom w:val="single" w:sz="4" w:space="0" w:color="auto"/>
            </w:tcBorders>
          </w:tcPr>
          <w:p w:rsidR="00000000" w:rsidRDefault="00000000">
            <w:pPr>
              <w:widowControl w:val="0"/>
              <w:spacing w:line="240" w:lineRule="exact"/>
              <w:jc w:val="center"/>
              <w:rPr>
                <w:rFonts w:hint="eastAsia"/>
                <w:bCs/>
                <w:sz w:val="18"/>
              </w:rPr>
            </w:pPr>
            <w:r>
              <w:rPr>
                <w:rFonts w:hint="eastAsia"/>
                <w:bCs/>
                <w:sz w:val="18"/>
              </w:rPr>
              <w:t>阿拉伯青年人</w:t>
            </w:r>
          </w:p>
        </w:tc>
        <w:tc>
          <w:tcPr>
            <w:tcW w:w="525" w:type="dxa"/>
            <w:tcBorders>
              <w:top w:val="single" w:sz="4" w:space="0" w:color="auto"/>
              <w:bottom w:val="single" w:sz="4" w:space="0" w:color="auto"/>
            </w:tcBorders>
          </w:tcPr>
          <w:p w:rsidR="00000000" w:rsidRDefault="00000000">
            <w:pPr>
              <w:widowControl w:val="0"/>
              <w:spacing w:line="240" w:lineRule="exact"/>
              <w:jc w:val="center"/>
              <w:rPr>
                <w:rFonts w:hint="eastAsia"/>
                <w:bCs/>
                <w:sz w:val="18"/>
              </w:rPr>
            </w:pPr>
            <w:r>
              <w:rPr>
                <w:rFonts w:hint="eastAsia"/>
                <w:bCs/>
                <w:sz w:val="18"/>
              </w:rPr>
              <w:t>外籍人</w:t>
            </w:r>
          </w:p>
        </w:tc>
        <w:tc>
          <w:tcPr>
            <w:tcW w:w="764" w:type="dxa"/>
            <w:tcBorders>
              <w:top w:val="single" w:sz="4" w:space="0" w:color="auto"/>
              <w:bottom w:val="single" w:sz="4" w:space="0" w:color="auto"/>
            </w:tcBorders>
          </w:tcPr>
          <w:p w:rsidR="00000000" w:rsidRDefault="00000000">
            <w:pPr>
              <w:widowControl w:val="0"/>
              <w:spacing w:line="240" w:lineRule="exact"/>
              <w:jc w:val="center"/>
              <w:rPr>
                <w:rFonts w:hint="eastAsia"/>
                <w:bCs/>
                <w:sz w:val="18"/>
              </w:rPr>
            </w:pPr>
            <w:r>
              <w:rPr>
                <w:rFonts w:hint="eastAsia"/>
                <w:bCs/>
                <w:sz w:val="18"/>
              </w:rPr>
              <w:t>犹</w:t>
            </w:r>
            <w:r>
              <w:rPr>
                <w:bCs/>
                <w:sz w:val="18"/>
              </w:rPr>
              <w:br/>
            </w:r>
            <w:r>
              <w:rPr>
                <w:rFonts w:hint="eastAsia"/>
                <w:bCs/>
                <w:sz w:val="18"/>
              </w:rPr>
              <w:t>太</w:t>
            </w:r>
            <w:r>
              <w:rPr>
                <w:bCs/>
                <w:sz w:val="18"/>
              </w:rPr>
              <w:br/>
            </w:r>
            <w:r>
              <w:rPr>
                <w:rFonts w:hint="eastAsia"/>
                <w:bCs/>
                <w:sz w:val="18"/>
              </w:rPr>
              <w:t>人</w:t>
            </w:r>
          </w:p>
        </w:tc>
        <w:tc>
          <w:tcPr>
            <w:tcW w:w="696" w:type="dxa"/>
            <w:tcBorders>
              <w:top w:val="single" w:sz="4" w:space="0" w:color="auto"/>
              <w:bottom w:val="single" w:sz="4" w:space="0" w:color="auto"/>
            </w:tcBorders>
          </w:tcPr>
          <w:p w:rsidR="00000000" w:rsidRDefault="00000000">
            <w:pPr>
              <w:widowControl w:val="0"/>
              <w:spacing w:line="240" w:lineRule="exact"/>
              <w:jc w:val="center"/>
              <w:rPr>
                <w:rFonts w:hint="eastAsia"/>
                <w:bCs/>
                <w:sz w:val="18"/>
              </w:rPr>
            </w:pPr>
            <w:r>
              <w:rPr>
                <w:rFonts w:hint="eastAsia"/>
                <w:bCs/>
                <w:sz w:val="18"/>
              </w:rPr>
              <w:t>阿拉伯人</w:t>
            </w:r>
          </w:p>
        </w:tc>
        <w:tc>
          <w:tcPr>
            <w:tcW w:w="669" w:type="dxa"/>
            <w:gridSpan w:val="2"/>
            <w:tcBorders>
              <w:top w:val="single" w:sz="4" w:space="0" w:color="auto"/>
              <w:bottom w:val="single" w:sz="4" w:space="0" w:color="auto"/>
            </w:tcBorders>
          </w:tcPr>
          <w:p w:rsidR="00000000" w:rsidRDefault="00000000">
            <w:pPr>
              <w:widowControl w:val="0"/>
              <w:spacing w:line="240" w:lineRule="exact"/>
              <w:jc w:val="center"/>
              <w:rPr>
                <w:rFonts w:hint="eastAsia"/>
                <w:bCs/>
                <w:sz w:val="18"/>
              </w:rPr>
            </w:pPr>
            <w:r>
              <w:rPr>
                <w:rFonts w:hint="eastAsia"/>
                <w:bCs/>
                <w:sz w:val="18"/>
              </w:rPr>
              <w:t>犹太青年人</w:t>
            </w:r>
          </w:p>
        </w:tc>
        <w:tc>
          <w:tcPr>
            <w:tcW w:w="624" w:type="dxa"/>
            <w:gridSpan w:val="3"/>
            <w:tcBorders>
              <w:top w:val="single" w:sz="4" w:space="0" w:color="auto"/>
              <w:bottom w:val="single" w:sz="4" w:space="0" w:color="auto"/>
            </w:tcBorders>
          </w:tcPr>
          <w:p w:rsidR="00000000" w:rsidRDefault="00000000">
            <w:pPr>
              <w:widowControl w:val="0"/>
              <w:spacing w:line="240" w:lineRule="exact"/>
              <w:jc w:val="center"/>
              <w:rPr>
                <w:rFonts w:hint="eastAsia"/>
                <w:bCs/>
                <w:sz w:val="18"/>
              </w:rPr>
            </w:pPr>
            <w:r>
              <w:rPr>
                <w:rFonts w:hint="eastAsia"/>
                <w:bCs/>
                <w:sz w:val="18"/>
              </w:rPr>
              <w:t>阿拉伯青年人</w:t>
            </w:r>
          </w:p>
        </w:tc>
        <w:tc>
          <w:tcPr>
            <w:tcW w:w="712" w:type="dxa"/>
            <w:vMerge/>
            <w:tcBorders>
              <w:top w:val="single" w:sz="4" w:space="0" w:color="auto"/>
              <w:bottom w:val="single" w:sz="4" w:space="0" w:color="auto"/>
            </w:tcBorders>
          </w:tcPr>
          <w:p w:rsidR="00000000" w:rsidRDefault="00000000">
            <w:pPr>
              <w:widowControl w:val="0"/>
              <w:spacing w:line="240" w:lineRule="exact"/>
              <w:rPr>
                <w:bCs/>
                <w:sz w:val="18"/>
              </w:rPr>
            </w:pPr>
          </w:p>
        </w:tc>
        <w:tc>
          <w:tcPr>
            <w:tcW w:w="851" w:type="dxa"/>
            <w:vMerge/>
            <w:tcBorders>
              <w:top w:val="single" w:sz="4" w:space="0" w:color="auto"/>
              <w:bottom w:val="single" w:sz="4" w:space="0" w:color="auto"/>
            </w:tcBorders>
          </w:tcPr>
          <w:p w:rsidR="00000000" w:rsidRDefault="00000000">
            <w:pPr>
              <w:widowControl w:val="0"/>
              <w:spacing w:line="240" w:lineRule="exact"/>
              <w:rPr>
                <w:bCs/>
                <w:sz w:val="18"/>
              </w:rPr>
            </w:pPr>
          </w:p>
        </w:tc>
      </w:tr>
      <w:tr w:rsidR="00000000">
        <w:tblPrEx>
          <w:tblCellMar>
            <w:top w:w="0" w:type="dxa"/>
            <w:bottom w:w="0" w:type="dxa"/>
          </w:tblCellMar>
        </w:tblPrEx>
        <w:tc>
          <w:tcPr>
            <w:tcW w:w="945" w:type="dxa"/>
            <w:tcBorders>
              <w:top w:val="single" w:sz="4" w:space="0" w:color="auto"/>
              <w:bottom w:val="nil"/>
            </w:tcBorders>
          </w:tcPr>
          <w:p w:rsidR="00000000" w:rsidRDefault="00000000">
            <w:pPr>
              <w:widowControl w:val="0"/>
              <w:spacing w:line="240" w:lineRule="exact"/>
              <w:jc w:val="center"/>
              <w:rPr>
                <w:sz w:val="18"/>
              </w:rPr>
            </w:pPr>
            <w:r>
              <w:rPr>
                <w:sz w:val="18"/>
              </w:rPr>
              <w:t>1996</w:t>
            </w:r>
          </w:p>
        </w:tc>
        <w:tc>
          <w:tcPr>
            <w:tcW w:w="630" w:type="dxa"/>
            <w:tcBorders>
              <w:top w:val="single" w:sz="4" w:space="0" w:color="auto"/>
              <w:bottom w:val="nil"/>
            </w:tcBorders>
          </w:tcPr>
          <w:p w:rsidR="00000000" w:rsidRDefault="00000000">
            <w:pPr>
              <w:widowControl w:val="0"/>
              <w:spacing w:line="240" w:lineRule="exact"/>
              <w:jc w:val="right"/>
              <w:rPr>
                <w:sz w:val="16"/>
              </w:rPr>
            </w:pPr>
            <w:r>
              <w:rPr>
                <w:sz w:val="16"/>
              </w:rPr>
              <w:t>1 096</w:t>
            </w:r>
          </w:p>
        </w:tc>
        <w:tc>
          <w:tcPr>
            <w:tcW w:w="693" w:type="dxa"/>
            <w:tcBorders>
              <w:top w:val="single" w:sz="4" w:space="0" w:color="auto"/>
              <w:bottom w:val="nil"/>
            </w:tcBorders>
          </w:tcPr>
          <w:p w:rsidR="00000000" w:rsidRDefault="00000000">
            <w:pPr>
              <w:widowControl w:val="0"/>
              <w:spacing w:line="240" w:lineRule="exact"/>
              <w:jc w:val="right"/>
              <w:rPr>
                <w:sz w:val="16"/>
              </w:rPr>
            </w:pPr>
            <w:r>
              <w:rPr>
                <w:sz w:val="16"/>
              </w:rPr>
              <w:t>916</w:t>
            </w:r>
          </w:p>
        </w:tc>
        <w:tc>
          <w:tcPr>
            <w:tcW w:w="672" w:type="dxa"/>
            <w:gridSpan w:val="2"/>
            <w:tcBorders>
              <w:top w:val="single" w:sz="4" w:space="0" w:color="auto"/>
              <w:bottom w:val="nil"/>
            </w:tcBorders>
          </w:tcPr>
          <w:p w:rsidR="00000000" w:rsidRDefault="00000000">
            <w:pPr>
              <w:widowControl w:val="0"/>
              <w:spacing w:line="240" w:lineRule="exact"/>
              <w:jc w:val="right"/>
              <w:rPr>
                <w:sz w:val="16"/>
              </w:rPr>
            </w:pPr>
            <w:r>
              <w:rPr>
                <w:sz w:val="16"/>
              </w:rPr>
              <w:t>781</w:t>
            </w:r>
          </w:p>
        </w:tc>
        <w:tc>
          <w:tcPr>
            <w:tcW w:w="735" w:type="dxa"/>
            <w:gridSpan w:val="2"/>
            <w:tcBorders>
              <w:top w:val="single" w:sz="4" w:space="0" w:color="auto"/>
              <w:bottom w:val="nil"/>
            </w:tcBorders>
          </w:tcPr>
          <w:p w:rsidR="00000000" w:rsidRDefault="00000000">
            <w:pPr>
              <w:widowControl w:val="0"/>
              <w:spacing w:line="240" w:lineRule="exact"/>
              <w:jc w:val="center"/>
              <w:rPr>
                <w:sz w:val="16"/>
              </w:rPr>
            </w:pPr>
            <w:r>
              <w:rPr>
                <w:sz w:val="16"/>
              </w:rPr>
              <w:t>63</w:t>
            </w:r>
          </w:p>
        </w:tc>
        <w:tc>
          <w:tcPr>
            <w:tcW w:w="840" w:type="dxa"/>
            <w:gridSpan w:val="2"/>
            <w:tcBorders>
              <w:top w:val="single" w:sz="4" w:space="0" w:color="auto"/>
              <w:bottom w:val="nil"/>
            </w:tcBorders>
          </w:tcPr>
          <w:p w:rsidR="00000000" w:rsidRDefault="00000000">
            <w:pPr>
              <w:widowControl w:val="0"/>
              <w:spacing w:line="240" w:lineRule="exact"/>
              <w:jc w:val="center"/>
              <w:rPr>
                <w:sz w:val="16"/>
              </w:rPr>
            </w:pPr>
            <w:r>
              <w:rPr>
                <w:sz w:val="16"/>
              </w:rPr>
              <w:t>37</w:t>
            </w:r>
          </w:p>
        </w:tc>
        <w:tc>
          <w:tcPr>
            <w:tcW w:w="525" w:type="dxa"/>
            <w:tcBorders>
              <w:top w:val="single" w:sz="4" w:space="0" w:color="auto"/>
              <w:bottom w:val="nil"/>
            </w:tcBorders>
          </w:tcPr>
          <w:p w:rsidR="00000000" w:rsidRDefault="00000000">
            <w:pPr>
              <w:widowControl w:val="0"/>
              <w:spacing w:line="240" w:lineRule="exact"/>
              <w:jc w:val="center"/>
              <w:rPr>
                <w:sz w:val="16"/>
              </w:rPr>
            </w:pPr>
            <w:r>
              <w:rPr>
                <w:sz w:val="16"/>
              </w:rPr>
              <w:t>66</w:t>
            </w:r>
          </w:p>
        </w:tc>
        <w:tc>
          <w:tcPr>
            <w:tcW w:w="764" w:type="dxa"/>
            <w:tcBorders>
              <w:top w:val="single" w:sz="4" w:space="0" w:color="auto"/>
              <w:bottom w:val="nil"/>
            </w:tcBorders>
          </w:tcPr>
          <w:p w:rsidR="00000000" w:rsidRDefault="00000000">
            <w:pPr>
              <w:widowControl w:val="0"/>
              <w:spacing w:line="240" w:lineRule="exact"/>
              <w:jc w:val="right"/>
              <w:rPr>
                <w:sz w:val="16"/>
              </w:rPr>
            </w:pPr>
            <w:r>
              <w:rPr>
                <w:sz w:val="16"/>
              </w:rPr>
              <w:t>1 654</w:t>
            </w:r>
          </w:p>
        </w:tc>
        <w:tc>
          <w:tcPr>
            <w:tcW w:w="696" w:type="dxa"/>
            <w:tcBorders>
              <w:top w:val="single" w:sz="4" w:space="0" w:color="auto"/>
              <w:bottom w:val="nil"/>
            </w:tcBorders>
          </w:tcPr>
          <w:p w:rsidR="00000000" w:rsidRDefault="00000000">
            <w:pPr>
              <w:widowControl w:val="0"/>
              <w:spacing w:line="240" w:lineRule="exact"/>
              <w:jc w:val="center"/>
              <w:rPr>
                <w:sz w:val="16"/>
              </w:rPr>
            </w:pPr>
            <w:r>
              <w:rPr>
                <w:sz w:val="16"/>
              </w:rPr>
              <w:t>890</w:t>
            </w:r>
          </w:p>
        </w:tc>
        <w:tc>
          <w:tcPr>
            <w:tcW w:w="669" w:type="dxa"/>
            <w:gridSpan w:val="2"/>
            <w:tcBorders>
              <w:top w:val="single" w:sz="4" w:space="0" w:color="auto"/>
              <w:bottom w:val="nil"/>
            </w:tcBorders>
          </w:tcPr>
          <w:p w:rsidR="00000000" w:rsidRDefault="00000000">
            <w:pPr>
              <w:widowControl w:val="0"/>
              <w:spacing w:line="240" w:lineRule="exact"/>
              <w:jc w:val="center"/>
              <w:rPr>
                <w:sz w:val="16"/>
              </w:rPr>
            </w:pPr>
            <w:r>
              <w:rPr>
                <w:sz w:val="16"/>
              </w:rPr>
              <w:t>39</w:t>
            </w:r>
          </w:p>
        </w:tc>
        <w:tc>
          <w:tcPr>
            <w:tcW w:w="624" w:type="dxa"/>
            <w:gridSpan w:val="3"/>
            <w:tcBorders>
              <w:top w:val="single" w:sz="4" w:space="0" w:color="auto"/>
              <w:bottom w:val="nil"/>
            </w:tcBorders>
          </w:tcPr>
          <w:p w:rsidR="00000000" w:rsidRDefault="00000000">
            <w:pPr>
              <w:widowControl w:val="0"/>
              <w:spacing w:line="240" w:lineRule="exact"/>
              <w:jc w:val="center"/>
              <w:rPr>
                <w:sz w:val="16"/>
              </w:rPr>
            </w:pPr>
            <w:r>
              <w:rPr>
                <w:sz w:val="16"/>
              </w:rPr>
              <w:t>127</w:t>
            </w:r>
          </w:p>
        </w:tc>
        <w:tc>
          <w:tcPr>
            <w:tcW w:w="712" w:type="dxa"/>
            <w:tcBorders>
              <w:top w:val="single" w:sz="4" w:space="0" w:color="auto"/>
              <w:bottom w:val="nil"/>
            </w:tcBorders>
          </w:tcPr>
          <w:p w:rsidR="00000000" w:rsidRDefault="00000000">
            <w:pPr>
              <w:widowControl w:val="0"/>
              <w:spacing w:line="240" w:lineRule="exact"/>
              <w:jc w:val="right"/>
              <w:rPr>
                <w:sz w:val="16"/>
              </w:rPr>
            </w:pPr>
            <w:r>
              <w:rPr>
                <w:sz w:val="16"/>
              </w:rPr>
              <w:t>5 669</w:t>
            </w:r>
          </w:p>
        </w:tc>
        <w:tc>
          <w:tcPr>
            <w:tcW w:w="851" w:type="dxa"/>
            <w:tcBorders>
              <w:top w:val="single" w:sz="4" w:space="0" w:color="auto"/>
              <w:bottom w:val="nil"/>
            </w:tcBorders>
          </w:tcPr>
          <w:p w:rsidR="00000000" w:rsidRDefault="00000000">
            <w:pPr>
              <w:widowControl w:val="0"/>
              <w:spacing w:line="240" w:lineRule="exact"/>
              <w:jc w:val="center"/>
              <w:rPr>
                <w:sz w:val="16"/>
              </w:rPr>
            </w:pPr>
            <w:r>
              <w:rPr>
                <w:sz w:val="16"/>
              </w:rPr>
              <w:t>284</w:t>
            </w:r>
          </w:p>
        </w:tc>
      </w:tr>
      <w:tr w:rsidR="00000000">
        <w:tblPrEx>
          <w:tblCellMar>
            <w:top w:w="0" w:type="dxa"/>
            <w:bottom w:w="0" w:type="dxa"/>
          </w:tblCellMar>
        </w:tblPrEx>
        <w:tc>
          <w:tcPr>
            <w:tcW w:w="945" w:type="dxa"/>
            <w:tcBorders>
              <w:top w:val="nil"/>
              <w:bottom w:val="single" w:sz="4" w:space="0" w:color="auto"/>
            </w:tcBorders>
          </w:tcPr>
          <w:p w:rsidR="00000000" w:rsidRDefault="00000000">
            <w:pPr>
              <w:widowControl w:val="0"/>
              <w:spacing w:line="240" w:lineRule="exact"/>
              <w:rPr>
                <w:rFonts w:hint="eastAsia"/>
                <w:spacing w:val="0"/>
                <w:sz w:val="18"/>
              </w:rPr>
            </w:pPr>
            <w:r>
              <w:rPr>
                <w:rFonts w:hint="eastAsia"/>
                <w:spacing w:val="0"/>
                <w:sz w:val="18"/>
              </w:rPr>
              <w:t>署期突击打</w:t>
            </w:r>
            <w:r>
              <w:rPr>
                <w:spacing w:val="0"/>
                <w:sz w:val="18"/>
              </w:rPr>
              <w:t xml:space="preserve"> </w:t>
            </w:r>
            <w:r>
              <w:rPr>
                <w:rFonts w:hint="eastAsia"/>
                <w:spacing w:val="0"/>
                <w:sz w:val="18"/>
              </w:rPr>
              <w:t>零</w:t>
            </w:r>
            <w:r>
              <w:rPr>
                <w:spacing w:val="0"/>
                <w:sz w:val="18"/>
              </w:rPr>
              <w:t xml:space="preserve"> </w:t>
            </w:r>
            <w:r>
              <w:rPr>
                <w:rFonts w:hint="eastAsia"/>
                <w:spacing w:val="0"/>
                <w:sz w:val="18"/>
              </w:rPr>
              <w:t>工</w:t>
            </w:r>
          </w:p>
        </w:tc>
        <w:tc>
          <w:tcPr>
            <w:tcW w:w="630" w:type="dxa"/>
            <w:tcBorders>
              <w:top w:val="nil"/>
              <w:bottom w:val="single" w:sz="4" w:space="0" w:color="auto"/>
            </w:tcBorders>
          </w:tcPr>
          <w:p w:rsidR="00000000" w:rsidRDefault="00000000">
            <w:pPr>
              <w:widowControl w:val="0"/>
              <w:spacing w:line="240" w:lineRule="exact"/>
              <w:jc w:val="right"/>
              <w:rPr>
                <w:sz w:val="16"/>
              </w:rPr>
            </w:pPr>
          </w:p>
        </w:tc>
        <w:tc>
          <w:tcPr>
            <w:tcW w:w="693" w:type="dxa"/>
            <w:tcBorders>
              <w:top w:val="nil"/>
              <w:bottom w:val="single" w:sz="4" w:space="0" w:color="auto"/>
            </w:tcBorders>
          </w:tcPr>
          <w:p w:rsidR="00000000" w:rsidRDefault="00000000">
            <w:pPr>
              <w:widowControl w:val="0"/>
              <w:spacing w:line="240" w:lineRule="exact"/>
              <w:jc w:val="right"/>
              <w:rPr>
                <w:sz w:val="16"/>
              </w:rPr>
            </w:pPr>
          </w:p>
        </w:tc>
        <w:tc>
          <w:tcPr>
            <w:tcW w:w="672" w:type="dxa"/>
            <w:gridSpan w:val="2"/>
            <w:tcBorders>
              <w:top w:val="nil"/>
              <w:bottom w:val="single" w:sz="4" w:space="0" w:color="auto"/>
            </w:tcBorders>
          </w:tcPr>
          <w:p w:rsidR="00000000" w:rsidRDefault="00000000">
            <w:pPr>
              <w:widowControl w:val="0"/>
              <w:spacing w:line="240" w:lineRule="exact"/>
              <w:jc w:val="right"/>
              <w:rPr>
                <w:sz w:val="16"/>
              </w:rPr>
            </w:pPr>
          </w:p>
        </w:tc>
        <w:tc>
          <w:tcPr>
            <w:tcW w:w="735" w:type="dxa"/>
            <w:gridSpan w:val="2"/>
            <w:tcBorders>
              <w:top w:val="nil"/>
              <w:bottom w:val="single" w:sz="4" w:space="0" w:color="auto"/>
            </w:tcBorders>
          </w:tcPr>
          <w:p w:rsidR="00000000" w:rsidRDefault="00000000">
            <w:pPr>
              <w:widowControl w:val="0"/>
              <w:spacing w:line="240" w:lineRule="exact"/>
              <w:jc w:val="center"/>
              <w:rPr>
                <w:sz w:val="16"/>
              </w:rPr>
            </w:pPr>
            <w:r>
              <w:rPr>
                <w:sz w:val="16"/>
              </w:rPr>
              <w:t>32</w:t>
            </w:r>
          </w:p>
        </w:tc>
        <w:tc>
          <w:tcPr>
            <w:tcW w:w="840" w:type="dxa"/>
            <w:gridSpan w:val="2"/>
            <w:tcBorders>
              <w:top w:val="nil"/>
              <w:bottom w:val="single" w:sz="4" w:space="0" w:color="auto"/>
            </w:tcBorders>
          </w:tcPr>
          <w:p w:rsidR="00000000" w:rsidRDefault="00000000">
            <w:pPr>
              <w:widowControl w:val="0"/>
              <w:spacing w:line="240" w:lineRule="exact"/>
              <w:jc w:val="center"/>
              <w:rPr>
                <w:sz w:val="16"/>
              </w:rPr>
            </w:pPr>
          </w:p>
        </w:tc>
        <w:tc>
          <w:tcPr>
            <w:tcW w:w="525" w:type="dxa"/>
            <w:tcBorders>
              <w:top w:val="nil"/>
              <w:bottom w:val="single" w:sz="4" w:space="0" w:color="auto"/>
            </w:tcBorders>
          </w:tcPr>
          <w:p w:rsidR="00000000" w:rsidRDefault="00000000">
            <w:pPr>
              <w:widowControl w:val="0"/>
              <w:spacing w:line="240" w:lineRule="exact"/>
              <w:jc w:val="center"/>
              <w:rPr>
                <w:sz w:val="16"/>
              </w:rPr>
            </w:pPr>
          </w:p>
        </w:tc>
        <w:tc>
          <w:tcPr>
            <w:tcW w:w="764" w:type="dxa"/>
            <w:tcBorders>
              <w:top w:val="nil"/>
              <w:bottom w:val="single" w:sz="4" w:space="0" w:color="auto"/>
            </w:tcBorders>
          </w:tcPr>
          <w:p w:rsidR="00000000" w:rsidRDefault="00000000">
            <w:pPr>
              <w:widowControl w:val="0"/>
              <w:spacing w:line="240" w:lineRule="exact"/>
              <w:jc w:val="right"/>
              <w:rPr>
                <w:sz w:val="16"/>
              </w:rPr>
            </w:pPr>
          </w:p>
        </w:tc>
        <w:tc>
          <w:tcPr>
            <w:tcW w:w="696" w:type="dxa"/>
            <w:tcBorders>
              <w:top w:val="nil"/>
              <w:bottom w:val="single" w:sz="4" w:space="0" w:color="auto"/>
            </w:tcBorders>
          </w:tcPr>
          <w:p w:rsidR="00000000" w:rsidRDefault="00000000">
            <w:pPr>
              <w:widowControl w:val="0"/>
              <w:spacing w:line="240" w:lineRule="exact"/>
              <w:jc w:val="center"/>
              <w:rPr>
                <w:sz w:val="16"/>
              </w:rPr>
            </w:pPr>
          </w:p>
        </w:tc>
        <w:tc>
          <w:tcPr>
            <w:tcW w:w="669" w:type="dxa"/>
            <w:gridSpan w:val="2"/>
            <w:tcBorders>
              <w:top w:val="nil"/>
              <w:bottom w:val="single" w:sz="4" w:space="0" w:color="auto"/>
            </w:tcBorders>
          </w:tcPr>
          <w:p w:rsidR="00000000" w:rsidRDefault="00000000">
            <w:pPr>
              <w:widowControl w:val="0"/>
              <w:spacing w:line="240" w:lineRule="exact"/>
              <w:jc w:val="center"/>
              <w:rPr>
                <w:sz w:val="16"/>
              </w:rPr>
            </w:pPr>
            <w:r>
              <w:rPr>
                <w:sz w:val="16"/>
              </w:rPr>
              <w:t>37</w:t>
            </w:r>
          </w:p>
        </w:tc>
        <w:tc>
          <w:tcPr>
            <w:tcW w:w="624" w:type="dxa"/>
            <w:gridSpan w:val="3"/>
            <w:tcBorders>
              <w:top w:val="nil"/>
              <w:bottom w:val="single" w:sz="4" w:space="0" w:color="auto"/>
            </w:tcBorders>
          </w:tcPr>
          <w:p w:rsidR="00000000" w:rsidRDefault="00000000">
            <w:pPr>
              <w:widowControl w:val="0"/>
              <w:spacing w:line="240" w:lineRule="exact"/>
              <w:jc w:val="center"/>
              <w:rPr>
                <w:sz w:val="16"/>
              </w:rPr>
            </w:pPr>
            <w:r>
              <w:rPr>
                <w:sz w:val="16"/>
              </w:rPr>
              <w:t>1</w:t>
            </w:r>
          </w:p>
        </w:tc>
        <w:tc>
          <w:tcPr>
            <w:tcW w:w="712" w:type="dxa"/>
            <w:tcBorders>
              <w:top w:val="nil"/>
              <w:bottom w:val="single" w:sz="4" w:space="0" w:color="auto"/>
            </w:tcBorders>
          </w:tcPr>
          <w:p w:rsidR="00000000" w:rsidRDefault="00000000">
            <w:pPr>
              <w:widowControl w:val="0"/>
              <w:spacing w:line="240" w:lineRule="exact"/>
              <w:jc w:val="right"/>
              <w:rPr>
                <w:sz w:val="16"/>
              </w:rPr>
            </w:pPr>
            <w:r>
              <w:rPr>
                <w:sz w:val="16"/>
              </w:rPr>
              <w:t>70</w:t>
            </w:r>
          </w:p>
        </w:tc>
        <w:tc>
          <w:tcPr>
            <w:tcW w:w="851" w:type="dxa"/>
            <w:tcBorders>
              <w:top w:val="nil"/>
              <w:bottom w:val="single" w:sz="4" w:space="0" w:color="auto"/>
            </w:tcBorders>
          </w:tcPr>
          <w:p w:rsidR="00000000" w:rsidRDefault="00000000">
            <w:pPr>
              <w:widowControl w:val="0"/>
              <w:spacing w:line="240" w:lineRule="exact"/>
              <w:jc w:val="center"/>
              <w:rPr>
                <w:sz w:val="16"/>
              </w:rPr>
            </w:pPr>
            <w:r>
              <w:rPr>
                <w:sz w:val="16"/>
              </w:rPr>
              <w:t>27</w:t>
            </w:r>
          </w:p>
        </w:tc>
      </w:tr>
      <w:tr w:rsidR="00000000">
        <w:tblPrEx>
          <w:tblCellMar>
            <w:top w:w="0" w:type="dxa"/>
            <w:bottom w:w="0" w:type="dxa"/>
          </w:tblCellMar>
        </w:tblPrEx>
        <w:tc>
          <w:tcPr>
            <w:tcW w:w="945" w:type="dxa"/>
            <w:tcBorders>
              <w:top w:val="single" w:sz="4" w:space="0" w:color="auto"/>
              <w:bottom w:val="single" w:sz="4" w:space="0" w:color="auto"/>
            </w:tcBorders>
          </w:tcPr>
          <w:p w:rsidR="00000000" w:rsidRDefault="00000000">
            <w:pPr>
              <w:widowControl w:val="0"/>
              <w:spacing w:line="240" w:lineRule="exact"/>
              <w:rPr>
                <w:rFonts w:hint="eastAsia"/>
                <w:sz w:val="18"/>
              </w:rPr>
            </w:pPr>
            <w:r>
              <w:rPr>
                <w:rFonts w:hint="eastAsia"/>
                <w:sz w:val="18"/>
              </w:rPr>
              <w:t>总</w:t>
            </w:r>
            <w:r>
              <w:rPr>
                <w:sz w:val="18"/>
              </w:rPr>
              <w:t xml:space="preserve">  </w:t>
            </w:r>
            <w:r>
              <w:rPr>
                <w:rFonts w:hint="eastAsia"/>
                <w:sz w:val="18"/>
              </w:rPr>
              <w:t>数</w:t>
            </w:r>
          </w:p>
        </w:tc>
        <w:tc>
          <w:tcPr>
            <w:tcW w:w="630" w:type="dxa"/>
            <w:tcBorders>
              <w:top w:val="single" w:sz="4" w:space="0" w:color="auto"/>
              <w:bottom w:val="single" w:sz="4" w:space="0" w:color="auto"/>
            </w:tcBorders>
          </w:tcPr>
          <w:p w:rsidR="00000000" w:rsidRDefault="00000000">
            <w:pPr>
              <w:widowControl w:val="0"/>
              <w:spacing w:line="240" w:lineRule="exact"/>
              <w:jc w:val="right"/>
              <w:rPr>
                <w:sz w:val="16"/>
              </w:rPr>
            </w:pPr>
            <w:r>
              <w:rPr>
                <w:sz w:val="16"/>
              </w:rPr>
              <w:t>1 096</w:t>
            </w:r>
          </w:p>
        </w:tc>
        <w:tc>
          <w:tcPr>
            <w:tcW w:w="693" w:type="dxa"/>
            <w:tcBorders>
              <w:top w:val="single" w:sz="4" w:space="0" w:color="auto"/>
              <w:bottom w:val="single" w:sz="4" w:space="0" w:color="auto"/>
            </w:tcBorders>
          </w:tcPr>
          <w:p w:rsidR="00000000" w:rsidRDefault="00000000">
            <w:pPr>
              <w:widowControl w:val="0"/>
              <w:spacing w:line="240" w:lineRule="exact"/>
              <w:jc w:val="right"/>
              <w:rPr>
                <w:sz w:val="16"/>
              </w:rPr>
            </w:pPr>
            <w:r>
              <w:rPr>
                <w:sz w:val="16"/>
              </w:rPr>
              <w:t>916</w:t>
            </w:r>
          </w:p>
        </w:tc>
        <w:tc>
          <w:tcPr>
            <w:tcW w:w="672" w:type="dxa"/>
            <w:gridSpan w:val="2"/>
            <w:tcBorders>
              <w:top w:val="single" w:sz="4" w:space="0" w:color="auto"/>
              <w:bottom w:val="single" w:sz="4" w:space="0" w:color="auto"/>
            </w:tcBorders>
          </w:tcPr>
          <w:p w:rsidR="00000000" w:rsidRDefault="00000000">
            <w:pPr>
              <w:widowControl w:val="0"/>
              <w:spacing w:line="240" w:lineRule="exact"/>
              <w:jc w:val="right"/>
              <w:rPr>
                <w:sz w:val="16"/>
              </w:rPr>
            </w:pPr>
            <w:r>
              <w:rPr>
                <w:sz w:val="16"/>
              </w:rPr>
              <w:t>781</w:t>
            </w:r>
          </w:p>
        </w:tc>
        <w:tc>
          <w:tcPr>
            <w:tcW w:w="735" w:type="dxa"/>
            <w:gridSpan w:val="2"/>
            <w:tcBorders>
              <w:top w:val="single" w:sz="4" w:space="0" w:color="auto"/>
              <w:bottom w:val="single" w:sz="4" w:space="0" w:color="auto"/>
            </w:tcBorders>
          </w:tcPr>
          <w:p w:rsidR="00000000" w:rsidRDefault="00000000">
            <w:pPr>
              <w:widowControl w:val="0"/>
              <w:spacing w:line="240" w:lineRule="exact"/>
              <w:jc w:val="center"/>
              <w:rPr>
                <w:sz w:val="16"/>
              </w:rPr>
            </w:pPr>
            <w:r>
              <w:rPr>
                <w:sz w:val="16"/>
              </w:rPr>
              <w:t>95</w:t>
            </w:r>
          </w:p>
        </w:tc>
        <w:tc>
          <w:tcPr>
            <w:tcW w:w="840" w:type="dxa"/>
            <w:gridSpan w:val="2"/>
            <w:tcBorders>
              <w:top w:val="single" w:sz="4" w:space="0" w:color="auto"/>
              <w:bottom w:val="single" w:sz="4" w:space="0" w:color="auto"/>
            </w:tcBorders>
          </w:tcPr>
          <w:p w:rsidR="00000000" w:rsidRDefault="00000000">
            <w:pPr>
              <w:widowControl w:val="0"/>
              <w:spacing w:line="240" w:lineRule="exact"/>
              <w:jc w:val="center"/>
              <w:rPr>
                <w:sz w:val="16"/>
              </w:rPr>
            </w:pPr>
            <w:r>
              <w:rPr>
                <w:sz w:val="16"/>
              </w:rPr>
              <w:t>37</w:t>
            </w:r>
          </w:p>
        </w:tc>
        <w:tc>
          <w:tcPr>
            <w:tcW w:w="525" w:type="dxa"/>
            <w:tcBorders>
              <w:top w:val="single" w:sz="4" w:space="0" w:color="auto"/>
              <w:bottom w:val="single" w:sz="4" w:space="0" w:color="auto"/>
            </w:tcBorders>
          </w:tcPr>
          <w:p w:rsidR="00000000" w:rsidRDefault="00000000">
            <w:pPr>
              <w:widowControl w:val="0"/>
              <w:spacing w:line="240" w:lineRule="exact"/>
              <w:jc w:val="center"/>
              <w:rPr>
                <w:sz w:val="16"/>
              </w:rPr>
            </w:pPr>
            <w:r>
              <w:rPr>
                <w:sz w:val="16"/>
              </w:rPr>
              <w:t>66</w:t>
            </w:r>
          </w:p>
        </w:tc>
        <w:tc>
          <w:tcPr>
            <w:tcW w:w="764" w:type="dxa"/>
            <w:tcBorders>
              <w:top w:val="single" w:sz="4" w:space="0" w:color="auto"/>
              <w:bottom w:val="single" w:sz="4" w:space="0" w:color="auto"/>
            </w:tcBorders>
          </w:tcPr>
          <w:p w:rsidR="00000000" w:rsidRDefault="00000000">
            <w:pPr>
              <w:widowControl w:val="0"/>
              <w:spacing w:line="240" w:lineRule="exact"/>
              <w:jc w:val="right"/>
              <w:rPr>
                <w:sz w:val="16"/>
              </w:rPr>
            </w:pPr>
            <w:r>
              <w:rPr>
                <w:sz w:val="16"/>
              </w:rPr>
              <w:t>1 654</w:t>
            </w:r>
          </w:p>
        </w:tc>
        <w:tc>
          <w:tcPr>
            <w:tcW w:w="696" w:type="dxa"/>
            <w:tcBorders>
              <w:top w:val="single" w:sz="4" w:space="0" w:color="auto"/>
              <w:bottom w:val="single" w:sz="4" w:space="0" w:color="auto"/>
            </w:tcBorders>
          </w:tcPr>
          <w:p w:rsidR="00000000" w:rsidRDefault="00000000">
            <w:pPr>
              <w:widowControl w:val="0"/>
              <w:spacing w:line="240" w:lineRule="exact"/>
              <w:jc w:val="center"/>
              <w:rPr>
                <w:sz w:val="16"/>
              </w:rPr>
            </w:pPr>
            <w:r>
              <w:rPr>
                <w:sz w:val="16"/>
              </w:rPr>
              <w:t>890</w:t>
            </w:r>
          </w:p>
        </w:tc>
        <w:tc>
          <w:tcPr>
            <w:tcW w:w="669" w:type="dxa"/>
            <w:gridSpan w:val="2"/>
            <w:tcBorders>
              <w:top w:val="single" w:sz="4" w:space="0" w:color="auto"/>
              <w:bottom w:val="single" w:sz="4" w:space="0" w:color="auto"/>
            </w:tcBorders>
          </w:tcPr>
          <w:p w:rsidR="00000000" w:rsidRDefault="00000000">
            <w:pPr>
              <w:widowControl w:val="0"/>
              <w:spacing w:line="240" w:lineRule="exact"/>
              <w:jc w:val="center"/>
              <w:rPr>
                <w:sz w:val="16"/>
              </w:rPr>
            </w:pPr>
            <w:r>
              <w:rPr>
                <w:sz w:val="16"/>
              </w:rPr>
              <w:t>76</w:t>
            </w:r>
          </w:p>
        </w:tc>
        <w:tc>
          <w:tcPr>
            <w:tcW w:w="624" w:type="dxa"/>
            <w:gridSpan w:val="3"/>
            <w:tcBorders>
              <w:top w:val="single" w:sz="4" w:space="0" w:color="auto"/>
              <w:bottom w:val="single" w:sz="4" w:space="0" w:color="auto"/>
            </w:tcBorders>
          </w:tcPr>
          <w:p w:rsidR="00000000" w:rsidRDefault="00000000">
            <w:pPr>
              <w:widowControl w:val="0"/>
              <w:spacing w:line="240" w:lineRule="exact"/>
              <w:jc w:val="center"/>
              <w:rPr>
                <w:sz w:val="16"/>
              </w:rPr>
            </w:pPr>
            <w:r>
              <w:rPr>
                <w:sz w:val="16"/>
              </w:rPr>
              <w:t>128</w:t>
            </w:r>
          </w:p>
        </w:tc>
        <w:tc>
          <w:tcPr>
            <w:tcW w:w="712" w:type="dxa"/>
            <w:tcBorders>
              <w:top w:val="single" w:sz="4" w:space="0" w:color="auto"/>
              <w:bottom w:val="single" w:sz="4" w:space="0" w:color="auto"/>
            </w:tcBorders>
          </w:tcPr>
          <w:p w:rsidR="00000000" w:rsidRDefault="00000000">
            <w:pPr>
              <w:widowControl w:val="0"/>
              <w:spacing w:line="240" w:lineRule="exact"/>
              <w:jc w:val="right"/>
              <w:rPr>
                <w:sz w:val="16"/>
              </w:rPr>
            </w:pPr>
            <w:r>
              <w:rPr>
                <w:sz w:val="16"/>
              </w:rPr>
              <w:t>5 739</w:t>
            </w:r>
          </w:p>
        </w:tc>
        <w:tc>
          <w:tcPr>
            <w:tcW w:w="851" w:type="dxa"/>
            <w:tcBorders>
              <w:top w:val="single" w:sz="4" w:space="0" w:color="auto"/>
              <w:bottom w:val="single" w:sz="4" w:space="0" w:color="auto"/>
            </w:tcBorders>
          </w:tcPr>
          <w:p w:rsidR="00000000" w:rsidRDefault="00000000">
            <w:pPr>
              <w:widowControl w:val="0"/>
              <w:spacing w:line="240" w:lineRule="exact"/>
              <w:jc w:val="center"/>
              <w:rPr>
                <w:sz w:val="16"/>
              </w:rPr>
            </w:pPr>
            <w:r>
              <w:rPr>
                <w:sz w:val="16"/>
              </w:rPr>
              <w:t>311</w:t>
            </w:r>
          </w:p>
        </w:tc>
      </w:tr>
      <w:tr w:rsidR="00000000">
        <w:tblPrEx>
          <w:tblCellMar>
            <w:top w:w="0" w:type="dxa"/>
            <w:bottom w:w="0" w:type="dxa"/>
          </w:tblCellMar>
        </w:tblPrEx>
        <w:trPr>
          <w:cantSplit/>
        </w:trPr>
        <w:tc>
          <w:tcPr>
            <w:tcW w:w="9356" w:type="dxa"/>
            <w:gridSpan w:val="19"/>
            <w:tcBorders>
              <w:top w:val="single" w:sz="4" w:space="0" w:color="auto"/>
              <w:bottom w:val="single" w:sz="4" w:space="0" w:color="auto"/>
            </w:tcBorders>
          </w:tcPr>
          <w:p w:rsidR="00000000" w:rsidRDefault="00000000">
            <w:pPr>
              <w:pStyle w:val="aa"/>
              <w:spacing w:line="240" w:lineRule="exact"/>
              <w:jc w:val="center"/>
              <w:rPr>
                <w:rFonts w:hint="eastAsia"/>
                <w:sz w:val="16"/>
              </w:rPr>
            </w:pPr>
            <w:r>
              <w:rPr>
                <w:rFonts w:hint="eastAsia"/>
              </w:rPr>
              <w:t>未有调查结论</w:t>
            </w:r>
          </w:p>
        </w:tc>
      </w:tr>
      <w:tr w:rsidR="00000000">
        <w:tblPrEx>
          <w:tblCellMar>
            <w:top w:w="0" w:type="dxa"/>
            <w:bottom w:w="0" w:type="dxa"/>
          </w:tblCellMar>
        </w:tblPrEx>
        <w:tc>
          <w:tcPr>
            <w:tcW w:w="945" w:type="dxa"/>
            <w:tcBorders>
              <w:top w:val="single" w:sz="4" w:space="0" w:color="auto"/>
              <w:bottom w:val="nil"/>
            </w:tcBorders>
          </w:tcPr>
          <w:p w:rsidR="00000000" w:rsidRDefault="00000000">
            <w:pPr>
              <w:widowControl w:val="0"/>
              <w:spacing w:line="240" w:lineRule="exact"/>
              <w:jc w:val="center"/>
              <w:rPr>
                <w:sz w:val="18"/>
              </w:rPr>
            </w:pPr>
            <w:r>
              <w:rPr>
                <w:sz w:val="18"/>
              </w:rPr>
              <w:t>1996</w:t>
            </w:r>
          </w:p>
        </w:tc>
        <w:tc>
          <w:tcPr>
            <w:tcW w:w="630" w:type="dxa"/>
            <w:tcBorders>
              <w:top w:val="single" w:sz="4" w:space="0" w:color="auto"/>
              <w:bottom w:val="nil"/>
            </w:tcBorders>
          </w:tcPr>
          <w:p w:rsidR="00000000" w:rsidRDefault="00000000">
            <w:pPr>
              <w:widowControl w:val="0"/>
              <w:spacing w:line="240" w:lineRule="exact"/>
              <w:jc w:val="right"/>
              <w:rPr>
                <w:sz w:val="16"/>
              </w:rPr>
            </w:pPr>
            <w:r>
              <w:rPr>
                <w:sz w:val="16"/>
              </w:rPr>
              <w:t>3 096</w:t>
            </w:r>
          </w:p>
        </w:tc>
        <w:tc>
          <w:tcPr>
            <w:tcW w:w="735" w:type="dxa"/>
            <w:gridSpan w:val="2"/>
            <w:tcBorders>
              <w:top w:val="single" w:sz="4" w:space="0" w:color="auto"/>
              <w:bottom w:val="nil"/>
            </w:tcBorders>
          </w:tcPr>
          <w:p w:rsidR="00000000" w:rsidRDefault="00000000">
            <w:pPr>
              <w:widowControl w:val="0"/>
              <w:spacing w:line="240" w:lineRule="exact"/>
              <w:jc w:val="right"/>
              <w:rPr>
                <w:sz w:val="16"/>
              </w:rPr>
            </w:pPr>
            <w:r>
              <w:rPr>
                <w:sz w:val="16"/>
              </w:rPr>
              <w:t>13 775</w:t>
            </w:r>
          </w:p>
        </w:tc>
        <w:tc>
          <w:tcPr>
            <w:tcW w:w="693" w:type="dxa"/>
            <w:gridSpan w:val="2"/>
            <w:tcBorders>
              <w:top w:val="single" w:sz="4" w:space="0" w:color="auto"/>
              <w:bottom w:val="nil"/>
            </w:tcBorders>
          </w:tcPr>
          <w:p w:rsidR="00000000" w:rsidRDefault="00000000">
            <w:pPr>
              <w:widowControl w:val="0"/>
              <w:spacing w:line="240" w:lineRule="exact"/>
              <w:jc w:val="right"/>
              <w:rPr>
                <w:sz w:val="16"/>
              </w:rPr>
            </w:pPr>
            <w:r>
              <w:rPr>
                <w:sz w:val="16"/>
              </w:rPr>
              <w:t>2 713</w:t>
            </w:r>
          </w:p>
        </w:tc>
        <w:tc>
          <w:tcPr>
            <w:tcW w:w="702" w:type="dxa"/>
            <w:gridSpan w:val="2"/>
            <w:tcBorders>
              <w:top w:val="single" w:sz="4" w:space="0" w:color="auto"/>
              <w:bottom w:val="nil"/>
            </w:tcBorders>
          </w:tcPr>
          <w:p w:rsidR="00000000" w:rsidRDefault="00000000">
            <w:pPr>
              <w:widowControl w:val="0"/>
              <w:spacing w:line="240" w:lineRule="exact"/>
              <w:jc w:val="center"/>
              <w:rPr>
                <w:sz w:val="16"/>
              </w:rPr>
            </w:pPr>
            <w:r>
              <w:rPr>
                <w:sz w:val="16"/>
              </w:rPr>
              <w:t>311</w:t>
            </w:r>
          </w:p>
        </w:tc>
        <w:tc>
          <w:tcPr>
            <w:tcW w:w="810" w:type="dxa"/>
            <w:tcBorders>
              <w:top w:val="single" w:sz="4" w:space="0" w:color="auto"/>
              <w:bottom w:val="nil"/>
            </w:tcBorders>
          </w:tcPr>
          <w:p w:rsidR="00000000" w:rsidRDefault="00000000">
            <w:pPr>
              <w:widowControl w:val="0"/>
              <w:spacing w:line="240" w:lineRule="exact"/>
              <w:jc w:val="center"/>
              <w:rPr>
                <w:sz w:val="16"/>
              </w:rPr>
            </w:pPr>
            <w:r>
              <w:rPr>
                <w:sz w:val="16"/>
              </w:rPr>
              <w:t>103</w:t>
            </w:r>
          </w:p>
        </w:tc>
        <w:tc>
          <w:tcPr>
            <w:tcW w:w="525" w:type="dxa"/>
            <w:tcBorders>
              <w:top w:val="single" w:sz="4" w:space="0" w:color="auto"/>
              <w:bottom w:val="nil"/>
            </w:tcBorders>
          </w:tcPr>
          <w:p w:rsidR="00000000" w:rsidRDefault="00000000">
            <w:pPr>
              <w:widowControl w:val="0"/>
              <w:spacing w:line="240" w:lineRule="exact"/>
              <w:jc w:val="center"/>
              <w:rPr>
                <w:sz w:val="16"/>
              </w:rPr>
            </w:pPr>
            <w:r>
              <w:rPr>
                <w:sz w:val="16"/>
              </w:rPr>
              <w:t>420</w:t>
            </w:r>
          </w:p>
        </w:tc>
        <w:tc>
          <w:tcPr>
            <w:tcW w:w="764" w:type="dxa"/>
            <w:tcBorders>
              <w:top w:val="single" w:sz="4" w:space="0" w:color="auto"/>
              <w:bottom w:val="nil"/>
            </w:tcBorders>
          </w:tcPr>
          <w:p w:rsidR="00000000" w:rsidRDefault="00000000">
            <w:pPr>
              <w:widowControl w:val="0"/>
              <w:spacing w:line="240" w:lineRule="exact"/>
              <w:jc w:val="right"/>
              <w:rPr>
                <w:sz w:val="16"/>
              </w:rPr>
            </w:pPr>
            <w:r>
              <w:rPr>
                <w:sz w:val="16"/>
              </w:rPr>
              <w:t>18 874</w:t>
            </w:r>
          </w:p>
        </w:tc>
        <w:tc>
          <w:tcPr>
            <w:tcW w:w="706" w:type="dxa"/>
            <w:gridSpan w:val="2"/>
            <w:tcBorders>
              <w:top w:val="single" w:sz="4" w:space="0" w:color="auto"/>
              <w:bottom w:val="nil"/>
            </w:tcBorders>
          </w:tcPr>
          <w:p w:rsidR="00000000" w:rsidRDefault="00000000">
            <w:pPr>
              <w:widowControl w:val="0"/>
              <w:spacing w:line="240" w:lineRule="exact"/>
              <w:jc w:val="center"/>
              <w:rPr>
                <w:sz w:val="16"/>
              </w:rPr>
            </w:pPr>
            <w:r>
              <w:rPr>
                <w:sz w:val="16"/>
              </w:rPr>
              <w:t>2 077</w:t>
            </w:r>
          </w:p>
        </w:tc>
        <w:tc>
          <w:tcPr>
            <w:tcW w:w="666" w:type="dxa"/>
            <w:gridSpan w:val="2"/>
            <w:tcBorders>
              <w:top w:val="single" w:sz="4" w:space="0" w:color="auto"/>
              <w:bottom w:val="nil"/>
            </w:tcBorders>
          </w:tcPr>
          <w:p w:rsidR="00000000" w:rsidRDefault="00000000">
            <w:pPr>
              <w:widowControl w:val="0"/>
              <w:spacing w:line="240" w:lineRule="exact"/>
              <w:jc w:val="center"/>
              <w:rPr>
                <w:sz w:val="16"/>
              </w:rPr>
            </w:pPr>
            <w:r>
              <w:rPr>
                <w:sz w:val="16"/>
              </w:rPr>
              <w:t>405</w:t>
            </w:r>
          </w:p>
        </w:tc>
        <w:tc>
          <w:tcPr>
            <w:tcW w:w="585" w:type="dxa"/>
            <w:tcBorders>
              <w:top w:val="single" w:sz="4" w:space="0" w:color="auto"/>
              <w:bottom w:val="nil"/>
            </w:tcBorders>
          </w:tcPr>
          <w:p w:rsidR="00000000" w:rsidRDefault="00000000">
            <w:pPr>
              <w:widowControl w:val="0"/>
              <w:spacing w:line="240" w:lineRule="exact"/>
              <w:jc w:val="center"/>
              <w:rPr>
                <w:sz w:val="16"/>
              </w:rPr>
            </w:pPr>
            <w:r>
              <w:rPr>
                <w:sz w:val="16"/>
              </w:rPr>
              <w:t>151</w:t>
            </w:r>
          </w:p>
        </w:tc>
        <w:tc>
          <w:tcPr>
            <w:tcW w:w="744" w:type="dxa"/>
            <w:gridSpan w:val="2"/>
            <w:tcBorders>
              <w:top w:val="single" w:sz="4" w:space="0" w:color="auto"/>
              <w:bottom w:val="nil"/>
            </w:tcBorders>
          </w:tcPr>
          <w:p w:rsidR="00000000" w:rsidRDefault="00000000">
            <w:pPr>
              <w:widowControl w:val="0"/>
              <w:spacing w:line="240" w:lineRule="exact"/>
              <w:jc w:val="right"/>
              <w:rPr>
                <w:sz w:val="16"/>
              </w:rPr>
            </w:pPr>
            <w:r>
              <w:rPr>
                <w:sz w:val="16"/>
              </w:rPr>
              <w:t>41 925</w:t>
            </w:r>
          </w:p>
        </w:tc>
        <w:tc>
          <w:tcPr>
            <w:tcW w:w="851" w:type="dxa"/>
            <w:tcBorders>
              <w:top w:val="single" w:sz="4" w:space="0" w:color="auto"/>
              <w:bottom w:val="nil"/>
            </w:tcBorders>
          </w:tcPr>
          <w:p w:rsidR="00000000" w:rsidRDefault="00000000">
            <w:pPr>
              <w:widowControl w:val="0"/>
              <w:spacing w:line="240" w:lineRule="exact"/>
              <w:jc w:val="center"/>
              <w:rPr>
                <w:sz w:val="16"/>
              </w:rPr>
            </w:pPr>
            <w:r>
              <w:rPr>
                <w:sz w:val="16"/>
              </w:rPr>
              <w:t>331</w:t>
            </w:r>
          </w:p>
        </w:tc>
      </w:tr>
      <w:tr w:rsidR="00000000">
        <w:tblPrEx>
          <w:tblCellMar>
            <w:top w:w="0" w:type="dxa"/>
            <w:bottom w:w="0" w:type="dxa"/>
          </w:tblCellMar>
        </w:tblPrEx>
        <w:tc>
          <w:tcPr>
            <w:tcW w:w="945" w:type="dxa"/>
            <w:tcBorders>
              <w:top w:val="nil"/>
              <w:bottom w:val="single" w:sz="4" w:space="0" w:color="auto"/>
            </w:tcBorders>
          </w:tcPr>
          <w:p w:rsidR="00000000" w:rsidRDefault="00000000">
            <w:pPr>
              <w:widowControl w:val="0"/>
              <w:spacing w:line="240" w:lineRule="exact"/>
              <w:rPr>
                <w:rFonts w:hint="eastAsia"/>
                <w:spacing w:val="0"/>
                <w:sz w:val="18"/>
              </w:rPr>
            </w:pPr>
            <w:r>
              <w:rPr>
                <w:rFonts w:hint="eastAsia"/>
                <w:spacing w:val="0"/>
                <w:sz w:val="18"/>
              </w:rPr>
              <w:t>署期突击打</w:t>
            </w:r>
            <w:r>
              <w:rPr>
                <w:spacing w:val="0"/>
                <w:sz w:val="18"/>
              </w:rPr>
              <w:t xml:space="preserve"> </w:t>
            </w:r>
            <w:r>
              <w:rPr>
                <w:rFonts w:hint="eastAsia"/>
                <w:spacing w:val="0"/>
                <w:sz w:val="18"/>
              </w:rPr>
              <w:t>零</w:t>
            </w:r>
            <w:r>
              <w:rPr>
                <w:spacing w:val="0"/>
                <w:sz w:val="18"/>
              </w:rPr>
              <w:t xml:space="preserve"> </w:t>
            </w:r>
            <w:r>
              <w:rPr>
                <w:rFonts w:hint="eastAsia"/>
                <w:spacing w:val="0"/>
                <w:sz w:val="18"/>
              </w:rPr>
              <w:t>工</w:t>
            </w:r>
          </w:p>
        </w:tc>
        <w:tc>
          <w:tcPr>
            <w:tcW w:w="630" w:type="dxa"/>
            <w:tcBorders>
              <w:top w:val="nil"/>
              <w:bottom w:val="single" w:sz="4" w:space="0" w:color="auto"/>
            </w:tcBorders>
          </w:tcPr>
          <w:p w:rsidR="00000000" w:rsidRDefault="00000000">
            <w:pPr>
              <w:widowControl w:val="0"/>
              <w:spacing w:line="240" w:lineRule="exact"/>
              <w:jc w:val="right"/>
              <w:rPr>
                <w:sz w:val="16"/>
              </w:rPr>
            </w:pPr>
          </w:p>
        </w:tc>
        <w:tc>
          <w:tcPr>
            <w:tcW w:w="735" w:type="dxa"/>
            <w:gridSpan w:val="2"/>
            <w:tcBorders>
              <w:top w:val="nil"/>
              <w:bottom w:val="single" w:sz="4" w:space="0" w:color="auto"/>
            </w:tcBorders>
          </w:tcPr>
          <w:p w:rsidR="00000000" w:rsidRDefault="00000000">
            <w:pPr>
              <w:widowControl w:val="0"/>
              <w:spacing w:line="240" w:lineRule="exact"/>
              <w:jc w:val="right"/>
              <w:rPr>
                <w:sz w:val="16"/>
              </w:rPr>
            </w:pPr>
            <w:r>
              <w:rPr>
                <w:sz w:val="16"/>
              </w:rPr>
              <w:t>32</w:t>
            </w:r>
          </w:p>
        </w:tc>
        <w:tc>
          <w:tcPr>
            <w:tcW w:w="693" w:type="dxa"/>
            <w:gridSpan w:val="2"/>
            <w:tcBorders>
              <w:top w:val="nil"/>
              <w:bottom w:val="single" w:sz="4" w:space="0" w:color="auto"/>
            </w:tcBorders>
          </w:tcPr>
          <w:p w:rsidR="00000000" w:rsidRDefault="00000000">
            <w:pPr>
              <w:widowControl w:val="0"/>
              <w:spacing w:line="240" w:lineRule="exact"/>
              <w:jc w:val="right"/>
              <w:rPr>
                <w:sz w:val="16"/>
              </w:rPr>
            </w:pPr>
          </w:p>
        </w:tc>
        <w:tc>
          <w:tcPr>
            <w:tcW w:w="702" w:type="dxa"/>
            <w:gridSpan w:val="2"/>
            <w:tcBorders>
              <w:top w:val="nil"/>
              <w:bottom w:val="single" w:sz="4" w:space="0" w:color="auto"/>
            </w:tcBorders>
          </w:tcPr>
          <w:p w:rsidR="00000000" w:rsidRDefault="00000000">
            <w:pPr>
              <w:widowControl w:val="0"/>
              <w:spacing w:line="240" w:lineRule="exact"/>
              <w:jc w:val="center"/>
              <w:rPr>
                <w:sz w:val="16"/>
              </w:rPr>
            </w:pPr>
            <w:r>
              <w:rPr>
                <w:sz w:val="16"/>
              </w:rPr>
              <w:t>371</w:t>
            </w:r>
          </w:p>
        </w:tc>
        <w:tc>
          <w:tcPr>
            <w:tcW w:w="810" w:type="dxa"/>
            <w:tcBorders>
              <w:top w:val="nil"/>
              <w:bottom w:val="single" w:sz="4" w:space="0" w:color="auto"/>
            </w:tcBorders>
          </w:tcPr>
          <w:p w:rsidR="00000000" w:rsidRDefault="00000000">
            <w:pPr>
              <w:widowControl w:val="0"/>
              <w:spacing w:line="240" w:lineRule="exact"/>
              <w:jc w:val="center"/>
              <w:rPr>
                <w:sz w:val="16"/>
              </w:rPr>
            </w:pPr>
            <w:r>
              <w:rPr>
                <w:sz w:val="16"/>
              </w:rPr>
              <w:t>1</w:t>
            </w:r>
          </w:p>
        </w:tc>
        <w:tc>
          <w:tcPr>
            <w:tcW w:w="525" w:type="dxa"/>
            <w:tcBorders>
              <w:top w:val="nil"/>
              <w:bottom w:val="single" w:sz="4" w:space="0" w:color="auto"/>
            </w:tcBorders>
          </w:tcPr>
          <w:p w:rsidR="00000000" w:rsidRDefault="00000000">
            <w:pPr>
              <w:widowControl w:val="0"/>
              <w:spacing w:line="240" w:lineRule="exact"/>
              <w:jc w:val="center"/>
              <w:rPr>
                <w:sz w:val="16"/>
              </w:rPr>
            </w:pPr>
          </w:p>
        </w:tc>
        <w:tc>
          <w:tcPr>
            <w:tcW w:w="764" w:type="dxa"/>
            <w:tcBorders>
              <w:top w:val="nil"/>
              <w:bottom w:val="single" w:sz="4" w:space="0" w:color="auto"/>
            </w:tcBorders>
          </w:tcPr>
          <w:p w:rsidR="00000000" w:rsidRDefault="00000000">
            <w:pPr>
              <w:widowControl w:val="0"/>
              <w:spacing w:line="240" w:lineRule="exact"/>
              <w:jc w:val="right"/>
              <w:rPr>
                <w:sz w:val="16"/>
              </w:rPr>
            </w:pPr>
            <w:r>
              <w:rPr>
                <w:sz w:val="16"/>
              </w:rPr>
              <w:t>25</w:t>
            </w:r>
          </w:p>
        </w:tc>
        <w:tc>
          <w:tcPr>
            <w:tcW w:w="706" w:type="dxa"/>
            <w:gridSpan w:val="2"/>
            <w:tcBorders>
              <w:top w:val="nil"/>
              <w:bottom w:val="single" w:sz="4" w:space="0" w:color="auto"/>
            </w:tcBorders>
          </w:tcPr>
          <w:p w:rsidR="00000000" w:rsidRDefault="00000000">
            <w:pPr>
              <w:widowControl w:val="0"/>
              <w:spacing w:line="240" w:lineRule="exact"/>
              <w:jc w:val="center"/>
              <w:rPr>
                <w:sz w:val="16"/>
              </w:rPr>
            </w:pPr>
          </w:p>
        </w:tc>
        <w:tc>
          <w:tcPr>
            <w:tcW w:w="666" w:type="dxa"/>
            <w:gridSpan w:val="2"/>
            <w:tcBorders>
              <w:top w:val="nil"/>
              <w:bottom w:val="single" w:sz="4" w:space="0" w:color="auto"/>
            </w:tcBorders>
          </w:tcPr>
          <w:p w:rsidR="00000000" w:rsidRDefault="00000000">
            <w:pPr>
              <w:widowControl w:val="0"/>
              <w:spacing w:line="240" w:lineRule="exact"/>
              <w:jc w:val="center"/>
              <w:rPr>
                <w:sz w:val="16"/>
              </w:rPr>
            </w:pPr>
            <w:r>
              <w:rPr>
                <w:sz w:val="16"/>
              </w:rPr>
              <w:t>350</w:t>
            </w:r>
          </w:p>
        </w:tc>
        <w:tc>
          <w:tcPr>
            <w:tcW w:w="585" w:type="dxa"/>
            <w:tcBorders>
              <w:top w:val="nil"/>
              <w:bottom w:val="single" w:sz="4" w:space="0" w:color="auto"/>
            </w:tcBorders>
          </w:tcPr>
          <w:p w:rsidR="00000000" w:rsidRDefault="00000000">
            <w:pPr>
              <w:widowControl w:val="0"/>
              <w:spacing w:line="240" w:lineRule="exact"/>
              <w:jc w:val="center"/>
              <w:rPr>
                <w:sz w:val="16"/>
              </w:rPr>
            </w:pPr>
            <w:r>
              <w:rPr>
                <w:sz w:val="16"/>
              </w:rPr>
              <w:t>18</w:t>
            </w:r>
          </w:p>
        </w:tc>
        <w:tc>
          <w:tcPr>
            <w:tcW w:w="744" w:type="dxa"/>
            <w:gridSpan w:val="2"/>
            <w:tcBorders>
              <w:top w:val="nil"/>
              <w:bottom w:val="single" w:sz="4" w:space="0" w:color="auto"/>
            </w:tcBorders>
          </w:tcPr>
          <w:p w:rsidR="00000000" w:rsidRDefault="00000000">
            <w:pPr>
              <w:widowControl w:val="0"/>
              <w:spacing w:line="240" w:lineRule="exact"/>
              <w:jc w:val="right"/>
              <w:rPr>
                <w:sz w:val="16"/>
              </w:rPr>
            </w:pPr>
            <w:r>
              <w:rPr>
                <w:sz w:val="16"/>
              </w:rPr>
              <w:t>797</w:t>
            </w:r>
          </w:p>
        </w:tc>
        <w:tc>
          <w:tcPr>
            <w:tcW w:w="851" w:type="dxa"/>
            <w:tcBorders>
              <w:top w:val="nil"/>
              <w:bottom w:val="single" w:sz="4" w:space="0" w:color="auto"/>
            </w:tcBorders>
          </w:tcPr>
          <w:p w:rsidR="00000000" w:rsidRDefault="00000000">
            <w:pPr>
              <w:widowControl w:val="0"/>
              <w:spacing w:line="240" w:lineRule="exact"/>
              <w:jc w:val="center"/>
              <w:rPr>
                <w:sz w:val="16"/>
              </w:rPr>
            </w:pPr>
            <w:r>
              <w:rPr>
                <w:sz w:val="16"/>
              </w:rPr>
              <w:t>30</w:t>
            </w:r>
          </w:p>
        </w:tc>
      </w:tr>
      <w:tr w:rsidR="00000000">
        <w:tblPrEx>
          <w:tblCellMar>
            <w:top w:w="0" w:type="dxa"/>
            <w:bottom w:w="0" w:type="dxa"/>
          </w:tblCellMar>
        </w:tblPrEx>
        <w:tc>
          <w:tcPr>
            <w:tcW w:w="945" w:type="dxa"/>
            <w:tcBorders>
              <w:top w:val="single" w:sz="4" w:space="0" w:color="auto"/>
              <w:bottom w:val="single" w:sz="4" w:space="0" w:color="auto"/>
            </w:tcBorders>
          </w:tcPr>
          <w:p w:rsidR="00000000" w:rsidRDefault="00000000">
            <w:pPr>
              <w:widowControl w:val="0"/>
              <w:spacing w:line="240" w:lineRule="exact"/>
              <w:rPr>
                <w:rFonts w:hint="eastAsia"/>
                <w:sz w:val="18"/>
              </w:rPr>
            </w:pPr>
            <w:r>
              <w:rPr>
                <w:rFonts w:hint="eastAsia"/>
                <w:sz w:val="18"/>
              </w:rPr>
              <w:t>总</w:t>
            </w:r>
            <w:r>
              <w:rPr>
                <w:sz w:val="18"/>
              </w:rPr>
              <w:t xml:space="preserve">  </w:t>
            </w:r>
            <w:r>
              <w:rPr>
                <w:rFonts w:hint="eastAsia"/>
                <w:sz w:val="18"/>
              </w:rPr>
              <w:t>数</w:t>
            </w:r>
          </w:p>
        </w:tc>
        <w:tc>
          <w:tcPr>
            <w:tcW w:w="630" w:type="dxa"/>
            <w:tcBorders>
              <w:top w:val="single" w:sz="4" w:space="0" w:color="auto"/>
              <w:bottom w:val="single" w:sz="4" w:space="0" w:color="auto"/>
            </w:tcBorders>
          </w:tcPr>
          <w:p w:rsidR="00000000" w:rsidRDefault="00000000">
            <w:pPr>
              <w:widowControl w:val="0"/>
              <w:spacing w:line="240" w:lineRule="exact"/>
              <w:jc w:val="right"/>
              <w:rPr>
                <w:sz w:val="16"/>
              </w:rPr>
            </w:pPr>
            <w:r>
              <w:rPr>
                <w:sz w:val="16"/>
              </w:rPr>
              <w:t>3 096</w:t>
            </w:r>
          </w:p>
        </w:tc>
        <w:tc>
          <w:tcPr>
            <w:tcW w:w="735" w:type="dxa"/>
            <w:gridSpan w:val="2"/>
            <w:tcBorders>
              <w:top w:val="single" w:sz="4" w:space="0" w:color="auto"/>
              <w:bottom w:val="single" w:sz="4" w:space="0" w:color="auto"/>
            </w:tcBorders>
          </w:tcPr>
          <w:p w:rsidR="00000000" w:rsidRDefault="00000000">
            <w:pPr>
              <w:widowControl w:val="0"/>
              <w:spacing w:line="240" w:lineRule="exact"/>
              <w:jc w:val="right"/>
              <w:rPr>
                <w:sz w:val="16"/>
              </w:rPr>
            </w:pPr>
            <w:r>
              <w:rPr>
                <w:sz w:val="16"/>
              </w:rPr>
              <w:t>13 807</w:t>
            </w:r>
          </w:p>
        </w:tc>
        <w:tc>
          <w:tcPr>
            <w:tcW w:w="693" w:type="dxa"/>
            <w:gridSpan w:val="2"/>
            <w:tcBorders>
              <w:top w:val="single" w:sz="4" w:space="0" w:color="auto"/>
              <w:bottom w:val="single" w:sz="4" w:space="0" w:color="auto"/>
            </w:tcBorders>
          </w:tcPr>
          <w:p w:rsidR="00000000" w:rsidRDefault="00000000">
            <w:pPr>
              <w:widowControl w:val="0"/>
              <w:spacing w:line="240" w:lineRule="exact"/>
              <w:jc w:val="right"/>
              <w:rPr>
                <w:sz w:val="16"/>
              </w:rPr>
            </w:pPr>
            <w:r>
              <w:rPr>
                <w:sz w:val="16"/>
              </w:rPr>
              <w:t>2 713</w:t>
            </w:r>
          </w:p>
        </w:tc>
        <w:tc>
          <w:tcPr>
            <w:tcW w:w="702" w:type="dxa"/>
            <w:gridSpan w:val="2"/>
            <w:tcBorders>
              <w:top w:val="single" w:sz="4" w:space="0" w:color="auto"/>
              <w:bottom w:val="single" w:sz="4" w:space="0" w:color="auto"/>
            </w:tcBorders>
          </w:tcPr>
          <w:p w:rsidR="00000000" w:rsidRDefault="00000000">
            <w:pPr>
              <w:widowControl w:val="0"/>
              <w:spacing w:line="240" w:lineRule="exact"/>
              <w:jc w:val="center"/>
              <w:rPr>
                <w:sz w:val="16"/>
              </w:rPr>
            </w:pPr>
            <w:r>
              <w:rPr>
                <w:sz w:val="16"/>
              </w:rPr>
              <w:t>682</w:t>
            </w:r>
          </w:p>
        </w:tc>
        <w:tc>
          <w:tcPr>
            <w:tcW w:w="810" w:type="dxa"/>
            <w:tcBorders>
              <w:top w:val="single" w:sz="4" w:space="0" w:color="auto"/>
              <w:bottom w:val="single" w:sz="4" w:space="0" w:color="auto"/>
            </w:tcBorders>
          </w:tcPr>
          <w:p w:rsidR="00000000" w:rsidRDefault="00000000">
            <w:pPr>
              <w:widowControl w:val="0"/>
              <w:spacing w:line="240" w:lineRule="exact"/>
              <w:jc w:val="center"/>
              <w:rPr>
                <w:sz w:val="16"/>
              </w:rPr>
            </w:pPr>
            <w:r>
              <w:rPr>
                <w:sz w:val="16"/>
              </w:rPr>
              <w:t>104</w:t>
            </w:r>
          </w:p>
        </w:tc>
        <w:tc>
          <w:tcPr>
            <w:tcW w:w="525" w:type="dxa"/>
            <w:tcBorders>
              <w:top w:val="single" w:sz="4" w:space="0" w:color="auto"/>
              <w:bottom w:val="single" w:sz="4" w:space="0" w:color="auto"/>
            </w:tcBorders>
          </w:tcPr>
          <w:p w:rsidR="00000000" w:rsidRDefault="00000000">
            <w:pPr>
              <w:widowControl w:val="0"/>
              <w:spacing w:line="240" w:lineRule="exact"/>
              <w:jc w:val="center"/>
              <w:rPr>
                <w:sz w:val="16"/>
              </w:rPr>
            </w:pPr>
            <w:r>
              <w:rPr>
                <w:sz w:val="16"/>
              </w:rPr>
              <w:t>420</w:t>
            </w:r>
          </w:p>
        </w:tc>
        <w:tc>
          <w:tcPr>
            <w:tcW w:w="764" w:type="dxa"/>
            <w:tcBorders>
              <w:top w:val="single" w:sz="4" w:space="0" w:color="auto"/>
              <w:bottom w:val="single" w:sz="4" w:space="0" w:color="auto"/>
            </w:tcBorders>
          </w:tcPr>
          <w:p w:rsidR="00000000" w:rsidRDefault="00000000">
            <w:pPr>
              <w:widowControl w:val="0"/>
              <w:spacing w:line="240" w:lineRule="exact"/>
              <w:jc w:val="right"/>
              <w:rPr>
                <w:sz w:val="16"/>
              </w:rPr>
            </w:pPr>
            <w:r>
              <w:rPr>
                <w:sz w:val="16"/>
              </w:rPr>
              <w:t>18 899</w:t>
            </w:r>
          </w:p>
        </w:tc>
        <w:tc>
          <w:tcPr>
            <w:tcW w:w="706" w:type="dxa"/>
            <w:gridSpan w:val="2"/>
            <w:tcBorders>
              <w:top w:val="single" w:sz="4" w:space="0" w:color="auto"/>
              <w:bottom w:val="single" w:sz="4" w:space="0" w:color="auto"/>
            </w:tcBorders>
          </w:tcPr>
          <w:p w:rsidR="00000000" w:rsidRDefault="00000000">
            <w:pPr>
              <w:widowControl w:val="0"/>
              <w:spacing w:line="240" w:lineRule="exact"/>
              <w:jc w:val="center"/>
              <w:rPr>
                <w:sz w:val="16"/>
              </w:rPr>
            </w:pPr>
            <w:r>
              <w:rPr>
                <w:sz w:val="16"/>
              </w:rPr>
              <w:t>2 077</w:t>
            </w:r>
          </w:p>
        </w:tc>
        <w:tc>
          <w:tcPr>
            <w:tcW w:w="666" w:type="dxa"/>
            <w:gridSpan w:val="2"/>
            <w:tcBorders>
              <w:top w:val="single" w:sz="4" w:space="0" w:color="auto"/>
              <w:bottom w:val="single" w:sz="4" w:space="0" w:color="auto"/>
            </w:tcBorders>
          </w:tcPr>
          <w:p w:rsidR="00000000" w:rsidRDefault="00000000">
            <w:pPr>
              <w:widowControl w:val="0"/>
              <w:spacing w:line="240" w:lineRule="exact"/>
              <w:jc w:val="center"/>
              <w:rPr>
                <w:sz w:val="16"/>
              </w:rPr>
            </w:pPr>
            <w:r>
              <w:rPr>
                <w:sz w:val="16"/>
              </w:rPr>
              <w:t>755</w:t>
            </w:r>
          </w:p>
        </w:tc>
        <w:tc>
          <w:tcPr>
            <w:tcW w:w="585" w:type="dxa"/>
            <w:tcBorders>
              <w:top w:val="single" w:sz="4" w:space="0" w:color="auto"/>
              <w:bottom w:val="single" w:sz="4" w:space="0" w:color="auto"/>
            </w:tcBorders>
          </w:tcPr>
          <w:p w:rsidR="00000000" w:rsidRDefault="00000000">
            <w:pPr>
              <w:widowControl w:val="0"/>
              <w:spacing w:line="240" w:lineRule="exact"/>
              <w:jc w:val="center"/>
              <w:rPr>
                <w:sz w:val="16"/>
              </w:rPr>
            </w:pPr>
            <w:r>
              <w:rPr>
                <w:sz w:val="16"/>
              </w:rPr>
              <w:t>169</w:t>
            </w:r>
          </w:p>
        </w:tc>
        <w:tc>
          <w:tcPr>
            <w:tcW w:w="744" w:type="dxa"/>
            <w:gridSpan w:val="2"/>
            <w:tcBorders>
              <w:top w:val="single" w:sz="4" w:space="0" w:color="auto"/>
              <w:bottom w:val="single" w:sz="4" w:space="0" w:color="auto"/>
            </w:tcBorders>
          </w:tcPr>
          <w:p w:rsidR="00000000" w:rsidRDefault="00000000">
            <w:pPr>
              <w:widowControl w:val="0"/>
              <w:spacing w:line="240" w:lineRule="exact"/>
              <w:jc w:val="right"/>
              <w:rPr>
                <w:sz w:val="16"/>
              </w:rPr>
            </w:pPr>
            <w:r>
              <w:rPr>
                <w:sz w:val="16"/>
              </w:rPr>
              <w:t>42 722</w:t>
            </w:r>
          </w:p>
        </w:tc>
        <w:tc>
          <w:tcPr>
            <w:tcW w:w="851" w:type="dxa"/>
            <w:tcBorders>
              <w:top w:val="single" w:sz="4" w:space="0" w:color="auto"/>
              <w:bottom w:val="single" w:sz="4" w:space="0" w:color="auto"/>
            </w:tcBorders>
          </w:tcPr>
          <w:p w:rsidR="00000000" w:rsidRDefault="00000000">
            <w:pPr>
              <w:widowControl w:val="0"/>
              <w:spacing w:line="240" w:lineRule="exact"/>
              <w:jc w:val="center"/>
              <w:rPr>
                <w:sz w:val="16"/>
              </w:rPr>
            </w:pPr>
            <w:r>
              <w:rPr>
                <w:sz w:val="16"/>
              </w:rPr>
              <w:t>361</w:t>
            </w:r>
          </w:p>
        </w:tc>
      </w:tr>
    </w:tbl>
    <w:p w:rsidR="00000000" w:rsidRDefault="00000000">
      <w:pPr>
        <w:pStyle w:val="Heading3"/>
        <w:spacing w:after="0"/>
        <w:rPr>
          <w:rFonts w:hint="eastAsia"/>
          <w:u w:val="none"/>
        </w:rPr>
      </w:pPr>
      <w:bookmarkStart w:id="33" w:name="_Toc12247708"/>
      <w:r>
        <w:rPr>
          <w:rFonts w:hint="eastAsia"/>
          <w:u w:val="none"/>
        </w:rPr>
        <w:t>表格</w:t>
      </w:r>
      <w:r>
        <w:rPr>
          <w:rFonts w:hint="eastAsia"/>
          <w:u w:val="none"/>
        </w:rPr>
        <w:t>10 (</w:t>
      </w:r>
      <w:r>
        <w:rPr>
          <w:rFonts w:hint="eastAsia"/>
        </w:rPr>
        <w:t>续</w:t>
      </w:r>
      <w:r>
        <w:rPr>
          <w:rFonts w:hint="eastAsia"/>
          <w:u w:val="none"/>
        </w:rPr>
        <w:t>)</w:t>
      </w:r>
      <w:bookmarkEnd w:id="33"/>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71"/>
        <w:gridCol w:w="1871"/>
        <w:gridCol w:w="1871"/>
        <w:gridCol w:w="1871"/>
        <w:gridCol w:w="1872"/>
      </w:tblGrid>
      <w:tr w:rsidR="00000000">
        <w:tblPrEx>
          <w:tblCellMar>
            <w:top w:w="0" w:type="dxa"/>
            <w:bottom w:w="0" w:type="dxa"/>
          </w:tblCellMar>
        </w:tblPrEx>
        <w:trPr>
          <w:cantSplit/>
        </w:trPr>
        <w:tc>
          <w:tcPr>
            <w:tcW w:w="9356" w:type="dxa"/>
            <w:gridSpan w:val="5"/>
            <w:tcBorders>
              <w:top w:val="single" w:sz="4" w:space="0" w:color="auto"/>
              <w:bottom w:val="single" w:sz="4" w:space="0" w:color="auto"/>
            </w:tcBorders>
          </w:tcPr>
          <w:p w:rsidR="00000000" w:rsidRDefault="00000000">
            <w:pPr>
              <w:pStyle w:val="aa"/>
              <w:spacing w:line="240" w:lineRule="exact"/>
              <w:jc w:val="center"/>
              <w:rPr>
                <w:rFonts w:hint="eastAsia"/>
                <w:b/>
                <w:bCs/>
                <w:sz w:val="22"/>
              </w:rPr>
            </w:pPr>
            <w:r>
              <w:rPr>
                <w:b/>
                <w:bCs/>
                <w:sz w:val="22"/>
              </w:rPr>
              <w:br w:type="page"/>
            </w:r>
            <w:r>
              <w:rPr>
                <w:rFonts w:hint="eastAsia"/>
              </w:rPr>
              <w:t>违反最低工资规定的补偿款额</w:t>
            </w:r>
          </w:p>
        </w:tc>
      </w:tr>
      <w:tr w:rsidR="00000000">
        <w:tblPrEx>
          <w:tblCellMar>
            <w:top w:w="0" w:type="dxa"/>
            <w:bottom w:w="0" w:type="dxa"/>
          </w:tblCellMar>
        </w:tblPrEx>
        <w:trPr>
          <w:cantSplit/>
          <w:trHeight w:val="222"/>
        </w:trPr>
        <w:tc>
          <w:tcPr>
            <w:tcW w:w="1871" w:type="dxa"/>
            <w:tcBorders>
              <w:top w:val="single" w:sz="4" w:space="0" w:color="auto"/>
              <w:bottom w:val="single" w:sz="4" w:space="0" w:color="auto"/>
            </w:tcBorders>
          </w:tcPr>
          <w:p w:rsidR="00000000" w:rsidRDefault="00000000">
            <w:pPr>
              <w:widowControl w:val="0"/>
              <w:spacing w:line="240" w:lineRule="exact"/>
              <w:rPr>
                <w:rFonts w:hint="eastAsia"/>
                <w:bCs/>
                <w:sz w:val="20"/>
              </w:rPr>
            </w:pPr>
            <w:r>
              <w:rPr>
                <w:rFonts w:hint="eastAsia"/>
                <w:bCs/>
                <w:sz w:val="20"/>
              </w:rPr>
              <w:t>人口阶层</w:t>
            </w:r>
          </w:p>
        </w:tc>
        <w:tc>
          <w:tcPr>
            <w:tcW w:w="1871" w:type="dxa"/>
            <w:tcBorders>
              <w:top w:val="single" w:sz="4" w:space="0" w:color="auto"/>
              <w:bottom w:val="single" w:sz="4" w:space="0" w:color="auto"/>
            </w:tcBorders>
          </w:tcPr>
          <w:p w:rsidR="00000000" w:rsidRDefault="00000000">
            <w:pPr>
              <w:widowControl w:val="0"/>
              <w:spacing w:line="240" w:lineRule="exact"/>
              <w:jc w:val="center"/>
              <w:rPr>
                <w:rFonts w:hint="eastAsia"/>
                <w:bCs/>
                <w:sz w:val="20"/>
              </w:rPr>
            </w:pPr>
            <w:r>
              <w:rPr>
                <w:rFonts w:hint="eastAsia"/>
                <w:bCs/>
                <w:sz w:val="20"/>
              </w:rPr>
              <w:t>女性工人</w:t>
            </w:r>
          </w:p>
        </w:tc>
        <w:tc>
          <w:tcPr>
            <w:tcW w:w="1871" w:type="dxa"/>
            <w:tcBorders>
              <w:top w:val="single" w:sz="4" w:space="0" w:color="auto"/>
              <w:bottom w:val="single" w:sz="4" w:space="0" w:color="auto"/>
            </w:tcBorders>
          </w:tcPr>
          <w:p w:rsidR="00000000" w:rsidRDefault="00000000">
            <w:pPr>
              <w:widowControl w:val="0"/>
              <w:spacing w:line="240" w:lineRule="exact"/>
              <w:jc w:val="center"/>
              <w:rPr>
                <w:rFonts w:hint="eastAsia"/>
                <w:bCs/>
                <w:sz w:val="20"/>
              </w:rPr>
            </w:pPr>
            <w:r>
              <w:rPr>
                <w:rFonts w:hint="eastAsia"/>
                <w:bCs/>
                <w:sz w:val="20"/>
              </w:rPr>
              <w:t>新谢克尔总额</w:t>
            </w:r>
          </w:p>
        </w:tc>
        <w:tc>
          <w:tcPr>
            <w:tcW w:w="1871" w:type="dxa"/>
            <w:tcBorders>
              <w:top w:val="single" w:sz="4" w:space="0" w:color="auto"/>
              <w:bottom w:val="single" w:sz="4" w:space="0" w:color="auto"/>
            </w:tcBorders>
          </w:tcPr>
          <w:p w:rsidR="00000000" w:rsidRDefault="00000000">
            <w:pPr>
              <w:widowControl w:val="0"/>
              <w:spacing w:line="240" w:lineRule="exact"/>
              <w:jc w:val="center"/>
              <w:rPr>
                <w:rFonts w:hint="eastAsia"/>
                <w:bCs/>
                <w:sz w:val="20"/>
              </w:rPr>
            </w:pPr>
            <w:r>
              <w:rPr>
                <w:rFonts w:hint="eastAsia"/>
                <w:bCs/>
                <w:sz w:val="20"/>
              </w:rPr>
              <w:t>男性工人</w:t>
            </w:r>
          </w:p>
        </w:tc>
        <w:tc>
          <w:tcPr>
            <w:tcW w:w="1872" w:type="dxa"/>
            <w:tcBorders>
              <w:top w:val="single" w:sz="4" w:space="0" w:color="auto"/>
              <w:bottom w:val="single" w:sz="4" w:space="0" w:color="auto"/>
            </w:tcBorders>
          </w:tcPr>
          <w:p w:rsidR="00000000" w:rsidRDefault="00000000">
            <w:pPr>
              <w:widowControl w:val="0"/>
              <w:spacing w:line="240" w:lineRule="exact"/>
              <w:jc w:val="center"/>
              <w:rPr>
                <w:rFonts w:hint="eastAsia"/>
                <w:bCs/>
                <w:sz w:val="20"/>
              </w:rPr>
            </w:pPr>
            <w:r>
              <w:rPr>
                <w:rFonts w:hint="eastAsia"/>
                <w:bCs/>
                <w:sz w:val="20"/>
              </w:rPr>
              <w:t>新谢克尔总额</w:t>
            </w:r>
          </w:p>
        </w:tc>
      </w:tr>
      <w:tr w:rsidR="00000000">
        <w:tblPrEx>
          <w:tblCellMar>
            <w:top w:w="0" w:type="dxa"/>
            <w:bottom w:w="0" w:type="dxa"/>
          </w:tblCellMar>
        </w:tblPrEx>
        <w:trPr>
          <w:cantSplit/>
          <w:trHeight w:val="219"/>
        </w:trPr>
        <w:tc>
          <w:tcPr>
            <w:tcW w:w="1871" w:type="dxa"/>
            <w:tcBorders>
              <w:top w:val="single" w:sz="4" w:space="0" w:color="auto"/>
              <w:bottom w:val="nil"/>
            </w:tcBorders>
          </w:tcPr>
          <w:p w:rsidR="00000000" w:rsidRDefault="00000000">
            <w:pPr>
              <w:widowControl w:val="0"/>
              <w:spacing w:line="240" w:lineRule="exact"/>
              <w:rPr>
                <w:rFonts w:hint="eastAsia"/>
                <w:sz w:val="20"/>
              </w:rPr>
            </w:pPr>
            <w:r>
              <w:rPr>
                <w:rFonts w:hint="eastAsia"/>
                <w:sz w:val="20"/>
              </w:rPr>
              <w:t>犹太人</w:t>
            </w:r>
          </w:p>
        </w:tc>
        <w:tc>
          <w:tcPr>
            <w:tcW w:w="1871" w:type="dxa"/>
            <w:tcBorders>
              <w:top w:val="single" w:sz="4" w:space="0" w:color="auto"/>
              <w:bottom w:val="nil"/>
            </w:tcBorders>
          </w:tcPr>
          <w:p w:rsidR="00000000" w:rsidRDefault="00000000">
            <w:pPr>
              <w:widowControl w:val="0"/>
              <w:spacing w:line="240" w:lineRule="exact"/>
              <w:ind w:right="644"/>
              <w:jc w:val="right"/>
              <w:rPr>
                <w:sz w:val="20"/>
              </w:rPr>
            </w:pPr>
            <w:r>
              <w:rPr>
                <w:sz w:val="20"/>
              </w:rPr>
              <w:t>789</w:t>
            </w:r>
          </w:p>
        </w:tc>
        <w:tc>
          <w:tcPr>
            <w:tcW w:w="1871" w:type="dxa"/>
            <w:tcBorders>
              <w:top w:val="single" w:sz="4" w:space="0" w:color="auto"/>
              <w:bottom w:val="nil"/>
            </w:tcBorders>
          </w:tcPr>
          <w:p w:rsidR="00000000" w:rsidRDefault="00000000">
            <w:pPr>
              <w:widowControl w:val="0"/>
              <w:spacing w:line="240" w:lineRule="exact"/>
              <w:ind w:right="565"/>
              <w:jc w:val="right"/>
              <w:rPr>
                <w:sz w:val="20"/>
              </w:rPr>
            </w:pPr>
            <w:r>
              <w:rPr>
                <w:sz w:val="20"/>
              </w:rPr>
              <w:t>159 337</w:t>
            </w:r>
          </w:p>
        </w:tc>
        <w:tc>
          <w:tcPr>
            <w:tcW w:w="1871" w:type="dxa"/>
            <w:tcBorders>
              <w:top w:val="single" w:sz="4" w:space="0" w:color="auto"/>
              <w:bottom w:val="nil"/>
            </w:tcBorders>
          </w:tcPr>
          <w:p w:rsidR="00000000" w:rsidRDefault="00000000">
            <w:pPr>
              <w:widowControl w:val="0"/>
              <w:spacing w:line="240" w:lineRule="exact"/>
              <w:ind w:right="616"/>
              <w:jc w:val="right"/>
              <w:rPr>
                <w:sz w:val="20"/>
              </w:rPr>
            </w:pPr>
            <w:r>
              <w:rPr>
                <w:sz w:val="20"/>
              </w:rPr>
              <w:t>520</w:t>
            </w:r>
          </w:p>
        </w:tc>
        <w:tc>
          <w:tcPr>
            <w:tcW w:w="1872" w:type="dxa"/>
            <w:tcBorders>
              <w:top w:val="single" w:sz="4" w:space="0" w:color="auto"/>
              <w:bottom w:val="nil"/>
            </w:tcBorders>
          </w:tcPr>
          <w:p w:rsidR="00000000" w:rsidRDefault="00000000">
            <w:pPr>
              <w:widowControl w:val="0"/>
              <w:spacing w:line="240" w:lineRule="exact"/>
              <w:ind w:right="408"/>
              <w:jc w:val="right"/>
              <w:rPr>
                <w:sz w:val="20"/>
              </w:rPr>
            </w:pPr>
            <w:r>
              <w:rPr>
                <w:sz w:val="20"/>
              </w:rPr>
              <w:t>114 158</w:t>
            </w:r>
          </w:p>
        </w:tc>
      </w:tr>
      <w:tr w:rsidR="00000000">
        <w:tblPrEx>
          <w:tblCellMar>
            <w:top w:w="0" w:type="dxa"/>
            <w:bottom w:w="0" w:type="dxa"/>
          </w:tblCellMar>
        </w:tblPrEx>
        <w:trPr>
          <w:cantSplit/>
          <w:trHeight w:val="219"/>
        </w:trPr>
        <w:tc>
          <w:tcPr>
            <w:tcW w:w="1871" w:type="dxa"/>
            <w:tcBorders>
              <w:top w:val="nil"/>
              <w:bottom w:val="nil"/>
            </w:tcBorders>
          </w:tcPr>
          <w:p w:rsidR="00000000" w:rsidRDefault="00000000">
            <w:pPr>
              <w:widowControl w:val="0"/>
              <w:spacing w:line="240" w:lineRule="exact"/>
              <w:rPr>
                <w:rFonts w:hint="eastAsia"/>
                <w:sz w:val="20"/>
              </w:rPr>
            </w:pPr>
            <w:r>
              <w:rPr>
                <w:rFonts w:hint="eastAsia"/>
                <w:sz w:val="20"/>
              </w:rPr>
              <w:t>阿拉伯人</w:t>
            </w:r>
          </w:p>
        </w:tc>
        <w:tc>
          <w:tcPr>
            <w:tcW w:w="1871" w:type="dxa"/>
            <w:tcBorders>
              <w:top w:val="nil"/>
              <w:bottom w:val="nil"/>
            </w:tcBorders>
          </w:tcPr>
          <w:p w:rsidR="00000000" w:rsidRDefault="00000000">
            <w:pPr>
              <w:widowControl w:val="0"/>
              <w:spacing w:line="240" w:lineRule="exact"/>
              <w:ind w:right="644"/>
              <w:jc w:val="right"/>
              <w:rPr>
                <w:sz w:val="20"/>
              </w:rPr>
            </w:pPr>
            <w:r>
              <w:rPr>
                <w:sz w:val="20"/>
              </w:rPr>
              <w:t>1 005</w:t>
            </w:r>
          </w:p>
        </w:tc>
        <w:tc>
          <w:tcPr>
            <w:tcW w:w="1871" w:type="dxa"/>
            <w:tcBorders>
              <w:top w:val="nil"/>
              <w:bottom w:val="nil"/>
            </w:tcBorders>
          </w:tcPr>
          <w:p w:rsidR="00000000" w:rsidRDefault="00000000">
            <w:pPr>
              <w:widowControl w:val="0"/>
              <w:spacing w:line="240" w:lineRule="exact"/>
              <w:ind w:right="565"/>
              <w:jc w:val="right"/>
              <w:rPr>
                <w:sz w:val="20"/>
              </w:rPr>
            </w:pPr>
            <w:r>
              <w:rPr>
                <w:sz w:val="20"/>
              </w:rPr>
              <w:t>170 321</w:t>
            </w:r>
          </w:p>
        </w:tc>
        <w:tc>
          <w:tcPr>
            <w:tcW w:w="1871" w:type="dxa"/>
            <w:tcBorders>
              <w:top w:val="nil"/>
              <w:bottom w:val="nil"/>
            </w:tcBorders>
          </w:tcPr>
          <w:p w:rsidR="00000000" w:rsidRDefault="00000000">
            <w:pPr>
              <w:widowControl w:val="0"/>
              <w:spacing w:line="240" w:lineRule="exact"/>
              <w:ind w:right="616"/>
              <w:jc w:val="right"/>
              <w:rPr>
                <w:sz w:val="20"/>
              </w:rPr>
            </w:pPr>
            <w:r>
              <w:rPr>
                <w:sz w:val="20"/>
              </w:rPr>
              <w:t>318</w:t>
            </w:r>
          </w:p>
        </w:tc>
        <w:tc>
          <w:tcPr>
            <w:tcW w:w="1872" w:type="dxa"/>
            <w:tcBorders>
              <w:top w:val="nil"/>
              <w:bottom w:val="nil"/>
            </w:tcBorders>
          </w:tcPr>
          <w:p w:rsidR="00000000" w:rsidRDefault="00000000">
            <w:pPr>
              <w:widowControl w:val="0"/>
              <w:spacing w:line="240" w:lineRule="exact"/>
              <w:ind w:right="408"/>
              <w:jc w:val="right"/>
              <w:rPr>
                <w:sz w:val="20"/>
              </w:rPr>
            </w:pPr>
            <w:r>
              <w:rPr>
                <w:sz w:val="20"/>
              </w:rPr>
              <w:t>87 188</w:t>
            </w:r>
          </w:p>
        </w:tc>
      </w:tr>
      <w:tr w:rsidR="00000000">
        <w:tblPrEx>
          <w:tblCellMar>
            <w:top w:w="0" w:type="dxa"/>
            <w:bottom w:w="0" w:type="dxa"/>
          </w:tblCellMar>
        </w:tblPrEx>
        <w:trPr>
          <w:cantSplit/>
          <w:trHeight w:val="219"/>
        </w:trPr>
        <w:tc>
          <w:tcPr>
            <w:tcW w:w="1871" w:type="dxa"/>
            <w:tcBorders>
              <w:top w:val="nil"/>
              <w:bottom w:val="nil"/>
            </w:tcBorders>
          </w:tcPr>
          <w:p w:rsidR="00000000" w:rsidRDefault="00000000">
            <w:pPr>
              <w:widowControl w:val="0"/>
              <w:spacing w:line="240" w:lineRule="exact"/>
              <w:rPr>
                <w:rFonts w:hint="eastAsia"/>
                <w:sz w:val="20"/>
              </w:rPr>
            </w:pPr>
            <w:r>
              <w:rPr>
                <w:rFonts w:hint="eastAsia"/>
                <w:sz w:val="20"/>
              </w:rPr>
              <w:t>犹太青年人</w:t>
            </w:r>
          </w:p>
        </w:tc>
        <w:tc>
          <w:tcPr>
            <w:tcW w:w="1871" w:type="dxa"/>
            <w:tcBorders>
              <w:top w:val="nil"/>
              <w:bottom w:val="nil"/>
            </w:tcBorders>
          </w:tcPr>
          <w:p w:rsidR="00000000" w:rsidRDefault="00000000">
            <w:pPr>
              <w:widowControl w:val="0"/>
              <w:spacing w:line="240" w:lineRule="exact"/>
              <w:ind w:right="644"/>
              <w:jc w:val="right"/>
              <w:rPr>
                <w:sz w:val="20"/>
              </w:rPr>
            </w:pPr>
            <w:r>
              <w:rPr>
                <w:sz w:val="20"/>
              </w:rPr>
              <w:t>36</w:t>
            </w:r>
          </w:p>
        </w:tc>
        <w:tc>
          <w:tcPr>
            <w:tcW w:w="1871" w:type="dxa"/>
            <w:tcBorders>
              <w:top w:val="nil"/>
              <w:bottom w:val="nil"/>
            </w:tcBorders>
          </w:tcPr>
          <w:p w:rsidR="00000000" w:rsidRDefault="00000000">
            <w:pPr>
              <w:widowControl w:val="0"/>
              <w:spacing w:line="240" w:lineRule="exact"/>
              <w:ind w:right="565"/>
              <w:jc w:val="right"/>
              <w:rPr>
                <w:sz w:val="20"/>
              </w:rPr>
            </w:pPr>
            <w:r>
              <w:rPr>
                <w:sz w:val="20"/>
              </w:rPr>
              <w:t>3 951</w:t>
            </w:r>
          </w:p>
        </w:tc>
        <w:tc>
          <w:tcPr>
            <w:tcW w:w="1871" w:type="dxa"/>
            <w:tcBorders>
              <w:top w:val="nil"/>
              <w:bottom w:val="nil"/>
            </w:tcBorders>
          </w:tcPr>
          <w:p w:rsidR="00000000" w:rsidRDefault="00000000">
            <w:pPr>
              <w:widowControl w:val="0"/>
              <w:spacing w:line="240" w:lineRule="exact"/>
              <w:ind w:right="616"/>
              <w:jc w:val="right"/>
              <w:rPr>
                <w:sz w:val="20"/>
              </w:rPr>
            </w:pPr>
            <w:r>
              <w:rPr>
                <w:sz w:val="20"/>
              </w:rPr>
              <w:t>58</w:t>
            </w:r>
          </w:p>
        </w:tc>
        <w:tc>
          <w:tcPr>
            <w:tcW w:w="1872" w:type="dxa"/>
            <w:tcBorders>
              <w:top w:val="nil"/>
              <w:bottom w:val="nil"/>
            </w:tcBorders>
          </w:tcPr>
          <w:p w:rsidR="00000000" w:rsidRDefault="00000000">
            <w:pPr>
              <w:widowControl w:val="0"/>
              <w:spacing w:line="240" w:lineRule="exact"/>
              <w:ind w:right="408"/>
              <w:jc w:val="right"/>
              <w:rPr>
                <w:sz w:val="20"/>
              </w:rPr>
            </w:pPr>
            <w:r>
              <w:rPr>
                <w:sz w:val="20"/>
              </w:rPr>
              <w:t>6 981</w:t>
            </w:r>
          </w:p>
        </w:tc>
      </w:tr>
      <w:tr w:rsidR="00000000">
        <w:tblPrEx>
          <w:tblCellMar>
            <w:top w:w="0" w:type="dxa"/>
            <w:bottom w:w="0" w:type="dxa"/>
          </w:tblCellMar>
        </w:tblPrEx>
        <w:trPr>
          <w:cantSplit/>
          <w:trHeight w:val="219"/>
        </w:trPr>
        <w:tc>
          <w:tcPr>
            <w:tcW w:w="1871" w:type="dxa"/>
            <w:tcBorders>
              <w:top w:val="nil"/>
              <w:bottom w:val="nil"/>
            </w:tcBorders>
          </w:tcPr>
          <w:p w:rsidR="00000000" w:rsidRDefault="00000000">
            <w:pPr>
              <w:widowControl w:val="0"/>
              <w:spacing w:line="240" w:lineRule="exact"/>
              <w:rPr>
                <w:rFonts w:hint="eastAsia"/>
                <w:sz w:val="20"/>
              </w:rPr>
            </w:pPr>
            <w:r>
              <w:rPr>
                <w:rFonts w:hint="eastAsia"/>
                <w:sz w:val="20"/>
              </w:rPr>
              <w:t>阿拉伯青年人</w:t>
            </w:r>
          </w:p>
        </w:tc>
        <w:tc>
          <w:tcPr>
            <w:tcW w:w="1871" w:type="dxa"/>
            <w:tcBorders>
              <w:top w:val="nil"/>
              <w:bottom w:val="nil"/>
            </w:tcBorders>
          </w:tcPr>
          <w:p w:rsidR="00000000" w:rsidRDefault="00000000">
            <w:pPr>
              <w:widowControl w:val="0"/>
              <w:spacing w:line="240" w:lineRule="exact"/>
              <w:ind w:right="644"/>
              <w:jc w:val="right"/>
              <w:rPr>
                <w:sz w:val="20"/>
              </w:rPr>
            </w:pPr>
            <w:r>
              <w:rPr>
                <w:sz w:val="20"/>
              </w:rPr>
              <w:t>85</w:t>
            </w:r>
          </w:p>
        </w:tc>
        <w:tc>
          <w:tcPr>
            <w:tcW w:w="1871" w:type="dxa"/>
            <w:tcBorders>
              <w:top w:val="nil"/>
              <w:bottom w:val="nil"/>
            </w:tcBorders>
          </w:tcPr>
          <w:p w:rsidR="00000000" w:rsidRDefault="00000000">
            <w:pPr>
              <w:widowControl w:val="0"/>
              <w:spacing w:line="240" w:lineRule="exact"/>
              <w:ind w:right="565"/>
              <w:jc w:val="right"/>
              <w:rPr>
                <w:sz w:val="20"/>
              </w:rPr>
            </w:pPr>
            <w:r>
              <w:rPr>
                <w:sz w:val="20"/>
              </w:rPr>
              <w:t>23 586</w:t>
            </w:r>
          </w:p>
        </w:tc>
        <w:tc>
          <w:tcPr>
            <w:tcW w:w="1871" w:type="dxa"/>
            <w:tcBorders>
              <w:top w:val="nil"/>
              <w:bottom w:val="nil"/>
            </w:tcBorders>
          </w:tcPr>
          <w:p w:rsidR="00000000" w:rsidRDefault="00000000">
            <w:pPr>
              <w:widowControl w:val="0"/>
              <w:spacing w:line="240" w:lineRule="exact"/>
              <w:ind w:right="616"/>
              <w:jc w:val="right"/>
              <w:rPr>
                <w:sz w:val="20"/>
              </w:rPr>
            </w:pPr>
            <w:r>
              <w:rPr>
                <w:sz w:val="20"/>
              </w:rPr>
              <w:t>61</w:t>
            </w:r>
          </w:p>
        </w:tc>
        <w:tc>
          <w:tcPr>
            <w:tcW w:w="1872" w:type="dxa"/>
            <w:tcBorders>
              <w:top w:val="nil"/>
              <w:bottom w:val="nil"/>
            </w:tcBorders>
          </w:tcPr>
          <w:p w:rsidR="00000000" w:rsidRDefault="00000000">
            <w:pPr>
              <w:widowControl w:val="0"/>
              <w:spacing w:line="240" w:lineRule="exact"/>
              <w:ind w:right="408"/>
              <w:jc w:val="right"/>
              <w:rPr>
                <w:sz w:val="20"/>
              </w:rPr>
            </w:pPr>
            <w:r>
              <w:rPr>
                <w:sz w:val="20"/>
              </w:rPr>
              <w:t>7 354</w:t>
            </w:r>
          </w:p>
        </w:tc>
      </w:tr>
      <w:tr w:rsidR="00000000">
        <w:tblPrEx>
          <w:tblCellMar>
            <w:top w:w="0" w:type="dxa"/>
            <w:bottom w:w="0" w:type="dxa"/>
          </w:tblCellMar>
        </w:tblPrEx>
        <w:trPr>
          <w:cantSplit/>
          <w:trHeight w:val="219"/>
        </w:trPr>
        <w:tc>
          <w:tcPr>
            <w:tcW w:w="1871" w:type="dxa"/>
            <w:tcBorders>
              <w:top w:val="nil"/>
              <w:bottom w:val="single" w:sz="4" w:space="0" w:color="auto"/>
            </w:tcBorders>
          </w:tcPr>
          <w:p w:rsidR="00000000" w:rsidRDefault="00000000">
            <w:pPr>
              <w:widowControl w:val="0"/>
              <w:spacing w:line="240" w:lineRule="exact"/>
              <w:rPr>
                <w:rFonts w:hint="eastAsia"/>
                <w:sz w:val="20"/>
              </w:rPr>
            </w:pPr>
            <w:r>
              <w:rPr>
                <w:rFonts w:hint="eastAsia"/>
                <w:sz w:val="20"/>
              </w:rPr>
              <w:t>外籍人</w:t>
            </w:r>
          </w:p>
        </w:tc>
        <w:tc>
          <w:tcPr>
            <w:tcW w:w="1871" w:type="dxa"/>
            <w:tcBorders>
              <w:top w:val="nil"/>
              <w:bottom w:val="single" w:sz="4" w:space="0" w:color="auto"/>
            </w:tcBorders>
          </w:tcPr>
          <w:p w:rsidR="00000000" w:rsidRDefault="00000000">
            <w:pPr>
              <w:widowControl w:val="0"/>
              <w:spacing w:line="240" w:lineRule="exact"/>
              <w:ind w:right="644"/>
              <w:jc w:val="right"/>
              <w:rPr>
                <w:sz w:val="20"/>
              </w:rPr>
            </w:pPr>
          </w:p>
        </w:tc>
        <w:tc>
          <w:tcPr>
            <w:tcW w:w="1871" w:type="dxa"/>
            <w:tcBorders>
              <w:top w:val="nil"/>
              <w:bottom w:val="single" w:sz="4" w:space="0" w:color="auto"/>
            </w:tcBorders>
          </w:tcPr>
          <w:p w:rsidR="00000000" w:rsidRDefault="00000000">
            <w:pPr>
              <w:widowControl w:val="0"/>
              <w:spacing w:line="240" w:lineRule="exact"/>
              <w:ind w:right="565"/>
              <w:jc w:val="right"/>
              <w:rPr>
                <w:sz w:val="20"/>
              </w:rPr>
            </w:pPr>
          </w:p>
        </w:tc>
        <w:tc>
          <w:tcPr>
            <w:tcW w:w="1871" w:type="dxa"/>
            <w:tcBorders>
              <w:top w:val="nil"/>
              <w:bottom w:val="single" w:sz="4" w:space="0" w:color="auto"/>
            </w:tcBorders>
          </w:tcPr>
          <w:p w:rsidR="00000000" w:rsidRDefault="00000000">
            <w:pPr>
              <w:widowControl w:val="0"/>
              <w:spacing w:line="240" w:lineRule="exact"/>
              <w:ind w:right="616"/>
              <w:jc w:val="right"/>
              <w:rPr>
                <w:sz w:val="20"/>
              </w:rPr>
            </w:pPr>
            <w:r>
              <w:rPr>
                <w:sz w:val="20"/>
              </w:rPr>
              <w:t>371</w:t>
            </w:r>
          </w:p>
        </w:tc>
        <w:tc>
          <w:tcPr>
            <w:tcW w:w="1872" w:type="dxa"/>
            <w:tcBorders>
              <w:top w:val="nil"/>
              <w:bottom w:val="single" w:sz="4" w:space="0" w:color="auto"/>
            </w:tcBorders>
          </w:tcPr>
          <w:p w:rsidR="00000000" w:rsidRDefault="00000000">
            <w:pPr>
              <w:widowControl w:val="0"/>
              <w:spacing w:line="240" w:lineRule="exact"/>
              <w:ind w:right="408"/>
              <w:jc w:val="right"/>
              <w:rPr>
                <w:sz w:val="20"/>
              </w:rPr>
            </w:pPr>
            <w:r>
              <w:rPr>
                <w:sz w:val="20"/>
              </w:rPr>
              <w:t>881 710</w:t>
            </w:r>
          </w:p>
        </w:tc>
      </w:tr>
      <w:tr w:rsidR="00000000">
        <w:tblPrEx>
          <w:tblCellMar>
            <w:top w:w="0" w:type="dxa"/>
            <w:bottom w:w="0" w:type="dxa"/>
          </w:tblCellMar>
        </w:tblPrEx>
        <w:trPr>
          <w:cantSplit/>
          <w:trHeight w:val="219"/>
        </w:trPr>
        <w:tc>
          <w:tcPr>
            <w:tcW w:w="1871" w:type="dxa"/>
            <w:tcBorders>
              <w:top w:val="single" w:sz="4" w:space="0" w:color="auto"/>
              <w:bottom w:val="single" w:sz="4" w:space="0" w:color="auto"/>
            </w:tcBorders>
          </w:tcPr>
          <w:p w:rsidR="00000000" w:rsidRDefault="00000000">
            <w:pPr>
              <w:widowControl w:val="0"/>
              <w:spacing w:line="240" w:lineRule="exact"/>
              <w:rPr>
                <w:rFonts w:hint="eastAsia"/>
                <w:sz w:val="20"/>
              </w:rPr>
            </w:pPr>
            <w:r>
              <w:rPr>
                <w:rFonts w:hint="eastAsia"/>
                <w:sz w:val="20"/>
              </w:rPr>
              <w:t>总</w:t>
            </w:r>
            <w:r>
              <w:rPr>
                <w:rFonts w:hint="eastAsia"/>
                <w:sz w:val="20"/>
              </w:rPr>
              <w:t xml:space="preserve">  </w:t>
            </w:r>
            <w:r>
              <w:rPr>
                <w:rFonts w:hint="eastAsia"/>
                <w:sz w:val="20"/>
              </w:rPr>
              <w:t>数</w:t>
            </w:r>
          </w:p>
        </w:tc>
        <w:tc>
          <w:tcPr>
            <w:tcW w:w="1871" w:type="dxa"/>
            <w:tcBorders>
              <w:top w:val="single" w:sz="4" w:space="0" w:color="auto"/>
              <w:bottom w:val="single" w:sz="4" w:space="0" w:color="auto"/>
            </w:tcBorders>
          </w:tcPr>
          <w:p w:rsidR="00000000" w:rsidRDefault="00000000">
            <w:pPr>
              <w:widowControl w:val="0"/>
              <w:spacing w:line="240" w:lineRule="exact"/>
              <w:ind w:right="644"/>
              <w:jc w:val="right"/>
              <w:rPr>
                <w:sz w:val="20"/>
              </w:rPr>
            </w:pPr>
            <w:r>
              <w:rPr>
                <w:sz w:val="20"/>
              </w:rPr>
              <w:t>1 915</w:t>
            </w:r>
          </w:p>
        </w:tc>
        <w:tc>
          <w:tcPr>
            <w:tcW w:w="1871" w:type="dxa"/>
            <w:tcBorders>
              <w:top w:val="single" w:sz="4" w:space="0" w:color="auto"/>
              <w:bottom w:val="single" w:sz="4" w:space="0" w:color="auto"/>
            </w:tcBorders>
          </w:tcPr>
          <w:p w:rsidR="00000000" w:rsidRDefault="00000000">
            <w:pPr>
              <w:widowControl w:val="0"/>
              <w:spacing w:line="240" w:lineRule="exact"/>
              <w:ind w:right="565"/>
              <w:jc w:val="right"/>
              <w:rPr>
                <w:sz w:val="20"/>
              </w:rPr>
            </w:pPr>
            <w:r>
              <w:rPr>
                <w:sz w:val="20"/>
              </w:rPr>
              <w:t>357 196</w:t>
            </w:r>
          </w:p>
        </w:tc>
        <w:tc>
          <w:tcPr>
            <w:tcW w:w="1871" w:type="dxa"/>
            <w:tcBorders>
              <w:top w:val="single" w:sz="4" w:space="0" w:color="auto"/>
              <w:bottom w:val="single" w:sz="4" w:space="0" w:color="auto"/>
            </w:tcBorders>
          </w:tcPr>
          <w:p w:rsidR="00000000" w:rsidRDefault="00000000">
            <w:pPr>
              <w:widowControl w:val="0"/>
              <w:spacing w:line="240" w:lineRule="exact"/>
              <w:ind w:right="616"/>
              <w:jc w:val="right"/>
              <w:rPr>
                <w:sz w:val="20"/>
              </w:rPr>
            </w:pPr>
            <w:r>
              <w:rPr>
                <w:sz w:val="20"/>
              </w:rPr>
              <w:t>1 328</w:t>
            </w:r>
          </w:p>
        </w:tc>
        <w:tc>
          <w:tcPr>
            <w:tcW w:w="1872" w:type="dxa"/>
            <w:tcBorders>
              <w:top w:val="single" w:sz="4" w:space="0" w:color="auto"/>
              <w:bottom w:val="single" w:sz="4" w:space="0" w:color="auto"/>
            </w:tcBorders>
          </w:tcPr>
          <w:p w:rsidR="00000000" w:rsidRDefault="00000000">
            <w:pPr>
              <w:widowControl w:val="0"/>
              <w:spacing w:line="240" w:lineRule="exact"/>
              <w:ind w:right="408"/>
              <w:jc w:val="right"/>
              <w:rPr>
                <w:sz w:val="20"/>
              </w:rPr>
            </w:pPr>
            <w:r>
              <w:rPr>
                <w:sz w:val="20"/>
              </w:rPr>
              <w:t>1 100 224</w:t>
            </w:r>
          </w:p>
        </w:tc>
      </w:tr>
      <w:tr w:rsidR="00000000">
        <w:tblPrEx>
          <w:tblCellMar>
            <w:top w:w="0" w:type="dxa"/>
            <w:bottom w:w="0" w:type="dxa"/>
          </w:tblCellMar>
        </w:tblPrEx>
        <w:trPr>
          <w:cantSplit/>
          <w:trHeight w:val="219"/>
        </w:trPr>
        <w:tc>
          <w:tcPr>
            <w:tcW w:w="1871" w:type="dxa"/>
            <w:tcBorders>
              <w:top w:val="single" w:sz="4" w:space="0" w:color="auto"/>
              <w:bottom w:val="single" w:sz="4" w:space="0" w:color="auto"/>
            </w:tcBorders>
          </w:tcPr>
          <w:p w:rsidR="00000000" w:rsidRDefault="00000000">
            <w:pPr>
              <w:pStyle w:val="aa"/>
              <w:spacing w:line="240" w:lineRule="exact"/>
              <w:jc w:val="left"/>
              <w:rPr>
                <w:rFonts w:hint="eastAsia"/>
              </w:rPr>
            </w:pPr>
            <w:r>
              <w:rPr>
                <w:rFonts w:hint="eastAsia"/>
              </w:rPr>
              <w:t>累计总数</w:t>
            </w:r>
          </w:p>
        </w:tc>
        <w:tc>
          <w:tcPr>
            <w:tcW w:w="7485" w:type="dxa"/>
            <w:gridSpan w:val="4"/>
            <w:tcBorders>
              <w:top w:val="single" w:sz="4" w:space="0" w:color="auto"/>
              <w:bottom w:val="single" w:sz="4" w:space="0" w:color="auto"/>
            </w:tcBorders>
          </w:tcPr>
          <w:p w:rsidR="00000000" w:rsidRDefault="00000000">
            <w:pPr>
              <w:pStyle w:val="aa"/>
              <w:spacing w:line="240" w:lineRule="exact"/>
              <w:jc w:val="left"/>
              <w:rPr>
                <w:rFonts w:hint="eastAsia"/>
              </w:rPr>
            </w:pPr>
            <w:r>
              <w:t xml:space="preserve">3 243 </w:t>
            </w:r>
            <w:r>
              <w:rPr>
                <w:rFonts w:hint="eastAsia"/>
              </w:rPr>
              <w:t>名工人得到了</w:t>
            </w:r>
            <w:r>
              <w:t>1 457 421</w:t>
            </w:r>
            <w:r>
              <w:rPr>
                <w:rFonts w:hint="eastAsia"/>
              </w:rPr>
              <w:t>新谢克尔补偿款</w:t>
            </w:r>
          </w:p>
        </w:tc>
      </w:tr>
    </w:tbl>
    <w:p w:rsidR="00000000" w:rsidRDefault="00000000">
      <w:pPr>
        <w:pStyle w:val="FootnoteText"/>
        <w:spacing w:before="160"/>
        <w:rPr>
          <w:rFonts w:hint="eastAsia"/>
          <w:sz w:val="21"/>
        </w:rPr>
      </w:pPr>
      <w:r>
        <w:rPr>
          <w:rFonts w:hint="eastAsia"/>
          <w:sz w:val="21"/>
          <w:u w:val="single"/>
        </w:rPr>
        <w:t>资料来源</w:t>
      </w:r>
      <w:r>
        <w:rPr>
          <w:sz w:val="21"/>
        </w:rPr>
        <w:t xml:space="preserve">  </w:t>
      </w:r>
      <w:r>
        <w:rPr>
          <w:rFonts w:hint="eastAsia"/>
          <w:sz w:val="21"/>
        </w:rPr>
        <w:t>劳工和社会事务部</w:t>
      </w:r>
    </w:p>
    <w:p w:rsidR="00000000" w:rsidRDefault="00000000">
      <w:pPr>
        <w:pStyle w:val="Heading3"/>
        <w:spacing w:before="320" w:after="80" w:line="288" w:lineRule="auto"/>
        <w:rPr>
          <w:rFonts w:hint="eastAsia"/>
          <w:b/>
          <w:bCs/>
        </w:rPr>
      </w:pPr>
      <w:bookmarkStart w:id="34" w:name="_Toc12247709"/>
      <w:r>
        <w:rPr>
          <w:rFonts w:hint="eastAsia"/>
        </w:rPr>
        <w:t>表</w:t>
      </w:r>
      <w:r>
        <w:rPr>
          <w:rFonts w:hint="eastAsia"/>
        </w:rPr>
        <w:t xml:space="preserve">  11</w:t>
      </w:r>
      <w:bookmarkEnd w:id="34"/>
    </w:p>
    <w:p w:rsidR="00000000" w:rsidRDefault="00000000">
      <w:pPr>
        <w:pStyle w:val="Heading3"/>
        <w:spacing w:after="160" w:line="288" w:lineRule="auto"/>
        <w:rPr>
          <w:sz w:val="22"/>
          <w:u w:val="none"/>
        </w:rPr>
      </w:pPr>
      <w:bookmarkStart w:id="35" w:name="_Toc12247710"/>
      <w:r>
        <w:rPr>
          <w:rFonts w:hint="eastAsia"/>
          <w:sz w:val="22"/>
          <w:u w:val="none"/>
        </w:rPr>
        <w:t>《</w:t>
      </w:r>
      <w:r>
        <w:rPr>
          <w:rFonts w:hint="eastAsia"/>
          <w:sz w:val="22"/>
        </w:rPr>
        <w:t>最低工资法》执行情况报告</w:t>
      </w:r>
      <w:r>
        <w:rPr>
          <w:sz w:val="22"/>
        </w:rPr>
        <w:t>(1997</w:t>
      </w:r>
      <w:r>
        <w:rPr>
          <w:rFonts w:hint="eastAsia"/>
          <w:sz w:val="22"/>
        </w:rPr>
        <w:t>年</w:t>
      </w:r>
      <w:r>
        <w:rPr>
          <w:sz w:val="22"/>
          <w:u w:val="none"/>
        </w:rPr>
        <w:t>)</w:t>
      </w:r>
      <w:bookmarkEnd w:id="35"/>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45"/>
        <w:gridCol w:w="630"/>
        <w:gridCol w:w="296"/>
        <w:gridCol w:w="397"/>
        <w:gridCol w:w="42"/>
        <w:gridCol w:w="630"/>
        <w:gridCol w:w="63"/>
        <w:gridCol w:w="672"/>
        <w:gridCol w:w="30"/>
        <w:gridCol w:w="37"/>
        <w:gridCol w:w="773"/>
        <w:gridCol w:w="525"/>
        <w:gridCol w:w="573"/>
        <w:gridCol w:w="191"/>
        <w:gridCol w:w="636"/>
        <w:gridCol w:w="70"/>
        <w:gridCol w:w="659"/>
        <w:gridCol w:w="7"/>
        <w:gridCol w:w="308"/>
        <w:gridCol w:w="277"/>
        <w:gridCol w:w="32"/>
        <w:gridCol w:w="712"/>
        <w:gridCol w:w="851"/>
      </w:tblGrid>
      <w:tr w:rsidR="00000000">
        <w:tblPrEx>
          <w:tblCellMar>
            <w:top w:w="0" w:type="dxa"/>
            <w:bottom w:w="0" w:type="dxa"/>
          </w:tblCellMar>
        </w:tblPrEx>
        <w:trPr>
          <w:cantSplit/>
        </w:trPr>
        <w:tc>
          <w:tcPr>
            <w:tcW w:w="9356" w:type="dxa"/>
            <w:gridSpan w:val="23"/>
            <w:tcBorders>
              <w:top w:val="nil"/>
              <w:left w:val="nil"/>
              <w:bottom w:val="single" w:sz="4" w:space="0" w:color="auto"/>
              <w:right w:val="nil"/>
            </w:tcBorders>
          </w:tcPr>
          <w:p w:rsidR="00000000" w:rsidRDefault="00000000">
            <w:pPr>
              <w:widowControl w:val="0"/>
              <w:jc w:val="center"/>
              <w:rPr>
                <w:bCs/>
                <w:sz w:val="20"/>
              </w:rPr>
            </w:pPr>
            <w:r>
              <w:rPr>
                <w:rFonts w:hint="eastAsia"/>
                <w:sz w:val="20"/>
              </w:rPr>
              <w:t>已有调查结论</w:t>
            </w:r>
          </w:p>
        </w:tc>
      </w:tr>
      <w:tr w:rsidR="00000000">
        <w:tblPrEx>
          <w:tblCellMar>
            <w:top w:w="0" w:type="dxa"/>
            <w:bottom w:w="0" w:type="dxa"/>
          </w:tblCellMar>
        </w:tblPrEx>
        <w:trPr>
          <w:cantSplit/>
        </w:trPr>
        <w:tc>
          <w:tcPr>
            <w:tcW w:w="945" w:type="dxa"/>
            <w:vMerge w:val="restart"/>
            <w:tcBorders>
              <w:top w:val="single" w:sz="4" w:space="0" w:color="auto"/>
              <w:bottom w:val="single" w:sz="4" w:space="0" w:color="auto"/>
            </w:tcBorders>
          </w:tcPr>
          <w:p w:rsidR="00000000" w:rsidRDefault="00000000">
            <w:pPr>
              <w:widowControl w:val="0"/>
              <w:spacing w:before="60"/>
              <w:jc w:val="center"/>
              <w:rPr>
                <w:rFonts w:hint="eastAsia"/>
                <w:b/>
                <w:bCs/>
                <w:sz w:val="18"/>
              </w:rPr>
            </w:pPr>
          </w:p>
          <w:p w:rsidR="00000000" w:rsidRDefault="00000000">
            <w:pPr>
              <w:widowControl w:val="0"/>
              <w:spacing w:before="60"/>
              <w:jc w:val="center"/>
              <w:rPr>
                <w:rFonts w:hint="eastAsia"/>
                <w:sz w:val="18"/>
              </w:rPr>
            </w:pPr>
            <w:r>
              <w:rPr>
                <w:rFonts w:hint="eastAsia"/>
                <w:sz w:val="18"/>
              </w:rPr>
              <w:t>日</w:t>
            </w:r>
            <w:r>
              <w:rPr>
                <w:rFonts w:hint="eastAsia"/>
                <w:sz w:val="18"/>
              </w:rPr>
              <w:t xml:space="preserve">  </w:t>
            </w:r>
            <w:r>
              <w:rPr>
                <w:rFonts w:hint="eastAsia"/>
                <w:sz w:val="18"/>
              </w:rPr>
              <w:t>期</w:t>
            </w:r>
          </w:p>
        </w:tc>
        <w:tc>
          <w:tcPr>
            <w:tcW w:w="3570" w:type="dxa"/>
            <w:gridSpan w:val="10"/>
            <w:tcBorders>
              <w:top w:val="single" w:sz="4" w:space="0" w:color="auto"/>
              <w:bottom w:val="single" w:sz="4" w:space="0" w:color="auto"/>
            </w:tcBorders>
          </w:tcPr>
          <w:p w:rsidR="00000000" w:rsidRDefault="00000000">
            <w:pPr>
              <w:widowControl w:val="0"/>
              <w:spacing w:before="60"/>
              <w:jc w:val="center"/>
              <w:rPr>
                <w:rFonts w:hint="eastAsia"/>
                <w:bCs/>
                <w:sz w:val="18"/>
              </w:rPr>
            </w:pPr>
            <w:r>
              <w:rPr>
                <w:rFonts w:hint="eastAsia"/>
                <w:bCs/>
                <w:sz w:val="18"/>
              </w:rPr>
              <w:t>男性工人</w:t>
            </w:r>
          </w:p>
        </w:tc>
        <w:tc>
          <w:tcPr>
            <w:tcW w:w="3278" w:type="dxa"/>
            <w:gridSpan w:val="10"/>
            <w:tcBorders>
              <w:top w:val="single" w:sz="4" w:space="0" w:color="auto"/>
              <w:bottom w:val="single" w:sz="4" w:space="0" w:color="auto"/>
            </w:tcBorders>
          </w:tcPr>
          <w:p w:rsidR="00000000" w:rsidRDefault="00000000">
            <w:pPr>
              <w:widowControl w:val="0"/>
              <w:spacing w:before="60"/>
              <w:jc w:val="center"/>
              <w:rPr>
                <w:rFonts w:hint="eastAsia"/>
                <w:bCs/>
                <w:sz w:val="18"/>
              </w:rPr>
            </w:pPr>
            <w:r>
              <w:rPr>
                <w:rFonts w:hint="eastAsia"/>
                <w:bCs/>
                <w:sz w:val="18"/>
              </w:rPr>
              <w:t>女性工人</w:t>
            </w:r>
          </w:p>
        </w:tc>
        <w:tc>
          <w:tcPr>
            <w:tcW w:w="712" w:type="dxa"/>
            <w:vMerge w:val="restart"/>
            <w:tcBorders>
              <w:top w:val="single" w:sz="4" w:space="0" w:color="auto"/>
              <w:bottom w:val="single" w:sz="4" w:space="0" w:color="auto"/>
            </w:tcBorders>
          </w:tcPr>
          <w:p w:rsidR="00000000" w:rsidRDefault="00000000">
            <w:pPr>
              <w:widowControl w:val="0"/>
              <w:spacing w:before="60" w:line="288" w:lineRule="auto"/>
              <w:jc w:val="center"/>
              <w:rPr>
                <w:bCs/>
                <w:sz w:val="18"/>
              </w:rPr>
            </w:pPr>
            <w:r>
              <w:rPr>
                <w:bCs/>
                <w:sz w:val="18"/>
              </w:rPr>
              <w:br/>
            </w:r>
            <w:r>
              <w:rPr>
                <w:rFonts w:hint="eastAsia"/>
                <w:bCs/>
                <w:sz w:val="18"/>
              </w:rPr>
              <w:t>总</w:t>
            </w:r>
            <w:r>
              <w:rPr>
                <w:bCs/>
                <w:sz w:val="18"/>
              </w:rPr>
              <w:br/>
            </w:r>
          </w:p>
          <w:p w:rsidR="00000000" w:rsidRDefault="00000000">
            <w:pPr>
              <w:widowControl w:val="0"/>
              <w:spacing w:before="60" w:line="288" w:lineRule="auto"/>
              <w:jc w:val="center"/>
              <w:rPr>
                <w:rFonts w:hint="eastAsia"/>
                <w:bCs/>
                <w:sz w:val="18"/>
              </w:rPr>
            </w:pPr>
            <w:r>
              <w:rPr>
                <w:rFonts w:hint="eastAsia"/>
                <w:bCs/>
                <w:sz w:val="18"/>
              </w:rPr>
              <w:t>数</w:t>
            </w:r>
          </w:p>
        </w:tc>
        <w:tc>
          <w:tcPr>
            <w:tcW w:w="851" w:type="dxa"/>
            <w:vMerge w:val="restart"/>
            <w:tcBorders>
              <w:top w:val="single" w:sz="4" w:space="0" w:color="auto"/>
              <w:bottom w:val="single" w:sz="4" w:space="0" w:color="auto"/>
            </w:tcBorders>
          </w:tcPr>
          <w:p w:rsidR="00000000" w:rsidRDefault="00000000">
            <w:pPr>
              <w:widowControl w:val="0"/>
              <w:spacing w:before="60" w:line="288" w:lineRule="auto"/>
              <w:jc w:val="center"/>
              <w:rPr>
                <w:rFonts w:hint="eastAsia"/>
                <w:bCs/>
                <w:sz w:val="18"/>
              </w:rPr>
            </w:pPr>
            <w:r>
              <w:rPr>
                <w:bCs/>
                <w:sz w:val="18"/>
              </w:rPr>
              <w:br/>
            </w:r>
            <w:r>
              <w:rPr>
                <w:rFonts w:hint="eastAsia"/>
                <w:bCs/>
                <w:sz w:val="18"/>
              </w:rPr>
              <w:t>雇</w:t>
            </w:r>
            <w:r>
              <w:rPr>
                <w:rFonts w:hint="eastAsia"/>
                <w:bCs/>
                <w:sz w:val="18"/>
              </w:rPr>
              <w:t xml:space="preserve">  </w:t>
            </w:r>
            <w:r>
              <w:rPr>
                <w:rFonts w:hint="eastAsia"/>
                <w:bCs/>
                <w:sz w:val="18"/>
              </w:rPr>
              <w:t>主</w:t>
            </w:r>
            <w:r>
              <w:rPr>
                <w:bCs/>
                <w:sz w:val="18"/>
              </w:rPr>
              <w:br/>
            </w:r>
            <w:r>
              <w:rPr>
                <w:rFonts w:hint="eastAsia"/>
                <w:bCs/>
                <w:sz w:val="18"/>
              </w:rPr>
              <w:t>总人数</w:t>
            </w:r>
            <w:r>
              <w:rPr>
                <w:rFonts w:hint="eastAsia"/>
                <w:bCs/>
                <w:spacing w:val="-20"/>
                <w:sz w:val="18"/>
              </w:rPr>
              <w:t>(</w:t>
            </w:r>
            <w:r>
              <w:rPr>
                <w:bCs/>
                <w:spacing w:val="-20"/>
                <w:sz w:val="18"/>
              </w:rPr>
              <w:t xml:space="preserve"> </w:t>
            </w:r>
            <w:r>
              <w:rPr>
                <w:rFonts w:hint="eastAsia"/>
                <w:bCs/>
                <w:spacing w:val="-20"/>
                <w:sz w:val="18"/>
              </w:rPr>
              <w:t>案</w:t>
            </w:r>
            <w:r>
              <w:rPr>
                <w:bCs/>
                <w:spacing w:val="-20"/>
                <w:sz w:val="18"/>
              </w:rPr>
              <w:t xml:space="preserve"> </w:t>
            </w:r>
            <w:r>
              <w:rPr>
                <w:rFonts w:hint="eastAsia"/>
                <w:bCs/>
                <w:spacing w:val="-20"/>
                <w:sz w:val="18"/>
              </w:rPr>
              <w:t>件</w:t>
            </w:r>
            <w:r>
              <w:rPr>
                <w:bCs/>
                <w:spacing w:val="-20"/>
                <w:sz w:val="18"/>
              </w:rPr>
              <w:t xml:space="preserve"> </w:t>
            </w:r>
            <w:r>
              <w:rPr>
                <w:rFonts w:hint="eastAsia"/>
                <w:bCs/>
                <w:spacing w:val="-20"/>
                <w:sz w:val="18"/>
              </w:rPr>
              <w:t>)</w:t>
            </w:r>
          </w:p>
        </w:tc>
      </w:tr>
      <w:tr w:rsidR="00000000">
        <w:tblPrEx>
          <w:tblCellMar>
            <w:top w:w="0" w:type="dxa"/>
            <w:bottom w:w="0" w:type="dxa"/>
          </w:tblCellMar>
        </w:tblPrEx>
        <w:trPr>
          <w:cantSplit/>
        </w:trPr>
        <w:tc>
          <w:tcPr>
            <w:tcW w:w="945" w:type="dxa"/>
            <w:vMerge/>
            <w:tcBorders>
              <w:top w:val="nil"/>
              <w:bottom w:val="single" w:sz="4" w:space="0" w:color="auto"/>
            </w:tcBorders>
          </w:tcPr>
          <w:p w:rsidR="00000000" w:rsidRDefault="00000000">
            <w:pPr>
              <w:widowControl w:val="0"/>
              <w:spacing w:before="60"/>
              <w:rPr>
                <w:b/>
                <w:bCs/>
                <w:sz w:val="18"/>
              </w:rPr>
            </w:pPr>
          </w:p>
        </w:tc>
        <w:tc>
          <w:tcPr>
            <w:tcW w:w="630" w:type="dxa"/>
            <w:tcBorders>
              <w:top w:val="single" w:sz="4" w:space="0" w:color="auto"/>
              <w:bottom w:val="single" w:sz="4" w:space="0" w:color="auto"/>
            </w:tcBorders>
          </w:tcPr>
          <w:p w:rsidR="00000000" w:rsidRDefault="00000000">
            <w:pPr>
              <w:widowControl w:val="0"/>
              <w:spacing w:before="60" w:line="240" w:lineRule="auto"/>
              <w:jc w:val="center"/>
              <w:rPr>
                <w:rFonts w:hint="eastAsia"/>
                <w:bCs/>
                <w:sz w:val="18"/>
              </w:rPr>
            </w:pPr>
            <w:r>
              <w:rPr>
                <w:rFonts w:hint="eastAsia"/>
                <w:bCs/>
                <w:sz w:val="18"/>
              </w:rPr>
              <w:t>外</w:t>
            </w:r>
          </w:p>
          <w:p w:rsidR="00000000" w:rsidRDefault="00000000">
            <w:pPr>
              <w:widowControl w:val="0"/>
              <w:spacing w:before="60" w:line="240" w:lineRule="auto"/>
              <w:jc w:val="center"/>
              <w:rPr>
                <w:rFonts w:hint="eastAsia"/>
                <w:bCs/>
                <w:sz w:val="18"/>
              </w:rPr>
            </w:pPr>
            <w:r>
              <w:rPr>
                <w:rFonts w:hint="eastAsia"/>
                <w:bCs/>
                <w:sz w:val="18"/>
              </w:rPr>
              <w:t>籍</w:t>
            </w:r>
            <w:r>
              <w:rPr>
                <w:bCs/>
                <w:sz w:val="18"/>
              </w:rPr>
              <w:br/>
            </w:r>
            <w:r>
              <w:rPr>
                <w:rFonts w:hint="eastAsia"/>
                <w:bCs/>
                <w:sz w:val="18"/>
              </w:rPr>
              <w:t>人</w:t>
            </w:r>
          </w:p>
        </w:tc>
        <w:tc>
          <w:tcPr>
            <w:tcW w:w="693" w:type="dxa"/>
            <w:gridSpan w:val="2"/>
            <w:tcBorders>
              <w:top w:val="single" w:sz="4" w:space="0" w:color="auto"/>
              <w:bottom w:val="single" w:sz="4" w:space="0" w:color="auto"/>
            </w:tcBorders>
          </w:tcPr>
          <w:p w:rsidR="00000000" w:rsidRDefault="00000000">
            <w:pPr>
              <w:widowControl w:val="0"/>
              <w:spacing w:before="60" w:line="240" w:lineRule="auto"/>
              <w:jc w:val="center"/>
              <w:rPr>
                <w:rFonts w:hint="eastAsia"/>
                <w:bCs/>
                <w:sz w:val="18"/>
              </w:rPr>
            </w:pPr>
            <w:r>
              <w:rPr>
                <w:rFonts w:hint="eastAsia"/>
                <w:bCs/>
                <w:sz w:val="18"/>
              </w:rPr>
              <w:t>犹</w:t>
            </w:r>
            <w:r>
              <w:rPr>
                <w:bCs/>
                <w:sz w:val="18"/>
              </w:rPr>
              <w:br/>
            </w:r>
            <w:r>
              <w:rPr>
                <w:rFonts w:hint="eastAsia"/>
                <w:bCs/>
                <w:sz w:val="18"/>
              </w:rPr>
              <w:t>太</w:t>
            </w:r>
            <w:r>
              <w:rPr>
                <w:bCs/>
                <w:sz w:val="18"/>
              </w:rPr>
              <w:br/>
            </w:r>
            <w:r>
              <w:rPr>
                <w:rFonts w:hint="eastAsia"/>
                <w:bCs/>
                <w:sz w:val="18"/>
              </w:rPr>
              <w:t>人</w:t>
            </w:r>
          </w:p>
        </w:tc>
        <w:tc>
          <w:tcPr>
            <w:tcW w:w="672" w:type="dxa"/>
            <w:gridSpan w:val="2"/>
            <w:tcBorders>
              <w:top w:val="single" w:sz="4" w:space="0" w:color="auto"/>
              <w:bottom w:val="single" w:sz="4" w:space="0" w:color="auto"/>
            </w:tcBorders>
          </w:tcPr>
          <w:p w:rsidR="00000000" w:rsidRDefault="00000000">
            <w:pPr>
              <w:widowControl w:val="0"/>
              <w:spacing w:before="60" w:line="240" w:lineRule="auto"/>
              <w:jc w:val="center"/>
              <w:rPr>
                <w:rFonts w:hint="eastAsia"/>
                <w:bCs/>
                <w:sz w:val="18"/>
              </w:rPr>
            </w:pPr>
            <w:r>
              <w:rPr>
                <w:rFonts w:hint="eastAsia"/>
                <w:bCs/>
                <w:sz w:val="18"/>
              </w:rPr>
              <w:t>阿拉伯人</w:t>
            </w:r>
          </w:p>
        </w:tc>
        <w:tc>
          <w:tcPr>
            <w:tcW w:w="735" w:type="dxa"/>
            <w:gridSpan w:val="2"/>
            <w:tcBorders>
              <w:top w:val="single" w:sz="4" w:space="0" w:color="auto"/>
              <w:bottom w:val="single" w:sz="4" w:space="0" w:color="auto"/>
            </w:tcBorders>
          </w:tcPr>
          <w:p w:rsidR="00000000" w:rsidRDefault="00000000">
            <w:pPr>
              <w:widowControl w:val="0"/>
              <w:spacing w:before="60" w:line="240" w:lineRule="auto"/>
              <w:jc w:val="center"/>
              <w:rPr>
                <w:rFonts w:hint="eastAsia"/>
                <w:bCs/>
                <w:sz w:val="18"/>
              </w:rPr>
            </w:pPr>
            <w:r>
              <w:rPr>
                <w:rFonts w:hint="eastAsia"/>
                <w:bCs/>
                <w:sz w:val="18"/>
              </w:rPr>
              <w:t>犹太青年人</w:t>
            </w:r>
          </w:p>
        </w:tc>
        <w:tc>
          <w:tcPr>
            <w:tcW w:w="840" w:type="dxa"/>
            <w:gridSpan w:val="3"/>
            <w:tcBorders>
              <w:top w:val="single" w:sz="4" w:space="0" w:color="auto"/>
              <w:bottom w:val="single" w:sz="4" w:space="0" w:color="auto"/>
            </w:tcBorders>
          </w:tcPr>
          <w:p w:rsidR="00000000" w:rsidRDefault="00000000">
            <w:pPr>
              <w:widowControl w:val="0"/>
              <w:spacing w:before="60" w:line="240" w:lineRule="auto"/>
              <w:jc w:val="center"/>
              <w:rPr>
                <w:rFonts w:hint="eastAsia"/>
                <w:bCs/>
                <w:sz w:val="18"/>
              </w:rPr>
            </w:pPr>
            <w:r>
              <w:rPr>
                <w:rFonts w:hint="eastAsia"/>
                <w:bCs/>
                <w:sz w:val="18"/>
              </w:rPr>
              <w:t>阿拉伯青年人</w:t>
            </w:r>
          </w:p>
        </w:tc>
        <w:tc>
          <w:tcPr>
            <w:tcW w:w="525" w:type="dxa"/>
            <w:tcBorders>
              <w:top w:val="single" w:sz="4" w:space="0" w:color="auto"/>
              <w:bottom w:val="single" w:sz="4" w:space="0" w:color="auto"/>
            </w:tcBorders>
          </w:tcPr>
          <w:p w:rsidR="00000000" w:rsidRDefault="00000000">
            <w:pPr>
              <w:widowControl w:val="0"/>
              <w:spacing w:before="60" w:line="240" w:lineRule="auto"/>
              <w:jc w:val="center"/>
              <w:rPr>
                <w:rFonts w:hint="eastAsia"/>
                <w:bCs/>
                <w:sz w:val="18"/>
              </w:rPr>
            </w:pPr>
            <w:r>
              <w:rPr>
                <w:rFonts w:hint="eastAsia"/>
                <w:bCs/>
                <w:sz w:val="18"/>
              </w:rPr>
              <w:t>外籍人</w:t>
            </w:r>
          </w:p>
        </w:tc>
        <w:tc>
          <w:tcPr>
            <w:tcW w:w="764" w:type="dxa"/>
            <w:gridSpan w:val="2"/>
            <w:tcBorders>
              <w:top w:val="single" w:sz="4" w:space="0" w:color="auto"/>
              <w:bottom w:val="single" w:sz="4" w:space="0" w:color="auto"/>
            </w:tcBorders>
          </w:tcPr>
          <w:p w:rsidR="00000000" w:rsidRDefault="00000000">
            <w:pPr>
              <w:widowControl w:val="0"/>
              <w:spacing w:before="60" w:line="240" w:lineRule="auto"/>
              <w:jc w:val="center"/>
              <w:rPr>
                <w:rFonts w:hint="eastAsia"/>
                <w:bCs/>
                <w:sz w:val="18"/>
              </w:rPr>
            </w:pPr>
            <w:r>
              <w:rPr>
                <w:rFonts w:hint="eastAsia"/>
                <w:bCs/>
                <w:sz w:val="18"/>
              </w:rPr>
              <w:t>犹</w:t>
            </w:r>
            <w:r>
              <w:rPr>
                <w:bCs/>
                <w:sz w:val="18"/>
              </w:rPr>
              <w:br/>
            </w:r>
            <w:r>
              <w:rPr>
                <w:rFonts w:hint="eastAsia"/>
                <w:bCs/>
                <w:sz w:val="18"/>
              </w:rPr>
              <w:t>太</w:t>
            </w:r>
            <w:r>
              <w:rPr>
                <w:bCs/>
                <w:sz w:val="18"/>
              </w:rPr>
              <w:br/>
            </w:r>
            <w:r>
              <w:rPr>
                <w:rFonts w:hint="eastAsia"/>
                <w:bCs/>
                <w:sz w:val="18"/>
              </w:rPr>
              <w:t>人</w:t>
            </w:r>
          </w:p>
        </w:tc>
        <w:tc>
          <w:tcPr>
            <w:tcW w:w="636" w:type="dxa"/>
            <w:tcBorders>
              <w:top w:val="single" w:sz="4" w:space="0" w:color="auto"/>
              <w:bottom w:val="single" w:sz="4" w:space="0" w:color="auto"/>
            </w:tcBorders>
          </w:tcPr>
          <w:p w:rsidR="00000000" w:rsidRDefault="00000000">
            <w:pPr>
              <w:widowControl w:val="0"/>
              <w:spacing w:before="60" w:line="240" w:lineRule="auto"/>
              <w:jc w:val="center"/>
              <w:rPr>
                <w:rFonts w:hint="eastAsia"/>
                <w:bCs/>
                <w:sz w:val="18"/>
              </w:rPr>
            </w:pPr>
            <w:r>
              <w:rPr>
                <w:rFonts w:hint="eastAsia"/>
                <w:bCs/>
                <w:sz w:val="18"/>
              </w:rPr>
              <w:t>阿拉伯人</w:t>
            </w:r>
          </w:p>
        </w:tc>
        <w:tc>
          <w:tcPr>
            <w:tcW w:w="729" w:type="dxa"/>
            <w:gridSpan w:val="2"/>
            <w:tcBorders>
              <w:top w:val="single" w:sz="4" w:space="0" w:color="auto"/>
              <w:bottom w:val="single" w:sz="4" w:space="0" w:color="auto"/>
            </w:tcBorders>
          </w:tcPr>
          <w:p w:rsidR="00000000" w:rsidRDefault="00000000">
            <w:pPr>
              <w:widowControl w:val="0"/>
              <w:spacing w:before="60" w:line="240" w:lineRule="auto"/>
              <w:jc w:val="center"/>
              <w:rPr>
                <w:rFonts w:hint="eastAsia"/>
                <w:bCs/>
                <w:sz w:val="18"/>
              </w:rPr>
            </w:pPr>
            <w:r>
              <w:rPr>
                <w:rFonts w:hint="eastAsia"/>
                <w:bCs/>
                <w:sz w:val="18"/>
              </w:rPr>
              <w:t>犹太青年人</w:t>
            </w:r>
          </w:p>
        </w:tc>
        <w:tc>
          <w:tcPr>
            <w:tcW w:w="624" w:type="dxa"/>
            <w:gridSpan w:val="4"/>
            <w:tcBorders>
              <w:top w:val="single" w:sz="4" w:space="0" w:color="auto"/>
              <w:bottom w:val="single" w:sz="4" w:space="0" w:color="auto"/>
            </w:tcBorders>
          </w:tcPr>
          <w:p w:rsidR="00000000" w:rsidRDefault="00000000">
            <w:pPr>
              <w:widowControl w:val="0"/>
              <w:spacing w:before="60" w:line="240" w:lineRule="auto"/>
              <w:jc w:val="center"/>
              <w:rPr>
                <w:rFonts w:hint="eastAsia"/>
                <w:bCs/>
                <w:sz w:val="18"/>
              </w:rPr>
            </w:pPr>
            <w:r>
              <w:rPr>
                <w:rFonts w:hint="eastAsia"/>
                <w:bCs/>
                <w:sz w:val="18"/>
              </w:rPr>
              <w:t>阿拉伯青年人</w:t>
            </w:r>
          </w:p>
        </w:tc>
        <w:tc>
          <w:tcPr>
            <w:tcW w:w="712" w:type="dxa"/>
            <w:vMerge/>
            <w:tcBorders>
              <w:top w:val="single" w:sz="4" w:space="0" w:color="auto"/>
              <w:bottom w:val="single" w:sz="4" w:space="0" w:color="auto"/>
            </w:tcBorders>
          </w:tcPr>
          <w:p w:rsidR="00000000" w:rsidRDefault="00000000">
            <w:pPr>
              <w:widowControl w:val="0"/>
              <w:spacing w:before="60"/>
              <w:rPr>
                <w:bCs/>
                <w:sz w:val="18"/>
              </w:rPr>
            </w:pPr>
          </w:p>
        </w:tc>
        <w:tc>
          <w:tcPr>
            <w:tcW w:w="851" w:type="dxa"/>
            <w:vMerge/>
            <w:tcBorders>
              <w:top w:val="single" w:sz="4" w:space="0" w:color="auto"/>
              <w:bottom w:val="single" w:sz="4" w:space="0" w:color="auto"/>
            </w:tcBorders>
          </w:tcPr>
          <w:p w:rsidR="00000000" w:rsidRDefault="00000000">
            <w:pPr>
              <w:widowControl w:val="0"/>
              <w:spacing w:before="60"/>
              <w:rPr>
                <w:bCs/>
                <w:sz w:val="18"/>
              </w:rPr>
            </w:pPr>
          </w:p>
        </w:tc>
      </w:tr>
      <w:tr w:rsidR="00000000">
        <w:tblPrEx>
          <w:tblCellMar>
            <w:top w:w="0" w:type="dxa"/>
            <w:bottom w:w="0" w:type="dxa"/>
          </w:tblCellMar>
        </w:tblPrEx>
        <w:tc>
          <w:tcPr>
            <w:tcW w:w="945" w:type="dxa"/>
            <w:tcBorders>
              <w:top w:val="single" w:sz="4" w:space="0" w:color="auto"/>
              <w:bottom w:val="nil"/>
            </w:tcBorders>
          </w:tcPr>
          <w:p w:rsidR="00000000" w:rsidRDefault="00000000">
            <w:pPr>
              <w:widowControl w:val="0"/>
              <w:spacing w:before="120" w:line="288" w:lineRule="auto"/>
              <w:jc w:val="center"/>
              <w:rPr>
                <w:sz w:val="18"/>
              </w:rPr>
            </w:pPr>
            <w:r>
              <w:rPr>
                <w:sz w:val="18"/>
              </w:rPr>
              <w:t>1997</w:t>
            </w:r>
          </w:p>
        </w:tc>
        <w:tc>
          <w:tcPr>
            <w:tcW w:w="630" w:type="dxa"/>
            <w:tcBorders>
              <w:top w:val="single" w:sz="4" w:space="0" w:color="auto"/>
              <w:bottom w:val="nil"/>
            </w:tcBorders>
          </w:tcPr>
          <w:p w:rsidR="00000000" w:rsidRDefault="00000000">
            <w:pPr>
              <w:widowControl w:val="0"/>
              <w:spacing w:before="120" w:line="288" w:lineRule="auto"/>
              <w:jc w:val="center"/>
              <w:rPr>
                <w:sz w:val="16"/>
              </w:rPr>
            </w:pPr>
            <w:r>
              <w:rPr>
                <w:sz w:val="16"/>
              </w:rPr>
              <w:t>1 609</w:t>
            </w:r>
          </w:p>
        </w:tc>
        <w:tc>
          <w:tcPr>
            <w:tcW w:w="693" w:type="dxa"/>
            <w:gridSpan w:val="2"/>
            <w:tcBorders>
              <w:top w:val="single" w:sz="4" w:space="0" w:color="auto"/>
              <w:bottom w:val="nil"/>
            </w:tcBorders>
          </w:tcPr>
          <w:p w:rsidR="00000000" w:rsidRDefault="00000000">
            <w:pPr>
              <w:widowControl w:val="0"/>
              <w:spacing w:before="120" w:line="288" w:lineRule="auto"/>
              <w:jc w:val="center"/>
              <w:rPr>
                <w:sz w:val="16"/>
              </w:rPr>
            </w:pPr>
            <w:r>
              <w:rPr>
                <w:sz w:val="16"/>
              </w:rPr>
              <w:t>631</w:t>
            </w:r>
          </w:p>
        </w:tc>
        <w:tc>
          <w:tcPr>
            <w:tcW w:w="672" w:type="dxa"/>
            <w:gridSpan w:val="2"/>
            <w:tcBorders>
              <w:top w:val="single" w:sz="4" w:space="0" w:color="auto"/>
              <w:bottom w:val="nil"/>
            </w:tcBorders>
          </w:tcPr>
          <w:p w:rsidR="00000000" w:rsidRDefault="00000000">
            <w:pPr>
              <w:widowControl w:val="0"/>
              <w:spacing w:before="120" w:line="288" w:lineRule="auto"/>
              <w:jc w:val="center"/>
              <w:rPr>
                <w:sz w:val="16"/>
              </w:rPr>
            </w:pPr>
            <w:r>
              <w:rPr>
                <w:sz w:val="16"/>
              </w:rPr>
              <w:t>45</w:t>
            </w:r>
          </w:p>
        </w:tc>
        <w:tc>
          <w:tcPr>
            <w:tcW w:w="735" w:type="dxa"/>
            <w:gridSpan w:val="2"/>
            <w:tcBorders>
              <w:top w:val="single" w:sz="4" w:space="0" w:color="auto"/>
              <w:bottom w:val="nil"/>
            </w:tcBorders>
          </w:tcPr>
          <w:p w:rsidR="00000000" w:rsidRDefault="00000000">
            <w:pPr>
              <w:widowControl w:val="0"/>
              <w:spacing w:before="120" w:line="288" w:lineRule="auto"/>
              <w:jc w:val="center"/>
              <w:rPr>
                <w:sz w:val="16"/>
              </w:rPr>
            </w:pPr>
            <w:r>
              <w:rPr>
                <w:sz w:val="16"/>
              </w:rPr>
              <w:t>32</w:t>
            </w:r>
          </w:p>
        </w:tc>
        <w:tc>
          <w:tcPr>
            <w:tcW w:w="840" w:type="dxa"/>
            <w:gridSpan w:val="3"/>
            <w:tcBorders>
              <w:top w:val="single" w:sz="4" w:space="0" w:color="auto"/>
              <w:bottom w:val="nil"/>
            </w:tcBorders>
          </w:tcPr>
          <w:p w:rsidR="00000000" w:rsidRDefault="00000000">
            <w:pPr>
              <w:widowControl w:val="0"/>
              <w:spacing w:before="120" w:line="288" w:lineRule="auto"/>
              <w:jc w:val="center"/>
              <w:rPr>
                <w:sz w:val="16"/>
              </w:rPr>
            </w:pPr>
            <w:r>
              <w:rPr>
                <w:sz w:val="16"/>
              </w:rPr>
              <w:t>9</w:t>
            </w:r>
          </w:p>
        </w:tc>
        <w:tc>
          <w:tcPr>
            <w:tcW w:w="525" w:type="dxa"/>
            <w:tcBorders>
              <w:top w:val="single" w:sz="4" w:space="0" w:color="auto"/>
              <w:bottom w:val="nil"/>
            </w:tcBorders>
          </w:tcPr>
          <w:p w:rsidR="00000000" w:rsidRDefault="00000000">
            <w:pPr>
              <w:widowControl w:val="0"/>
              <w:spacing w:before="120" w:line="288" w:lineRule="auto"/>
              <w:jc w:val="center"/>
              <w:rPr>
                <w:sz w:val="16"/>
              </w:rPr>
            </w:pPr>
            <w:r>
              <w:rPr>
                <w:sz w:val="16"/>
              </w:rPr>
              <w:t>160</w:t>
            </w:r>
          </w:p>
        </w:tc>
        <w:tc>
          <w:tcPr>
            <w:tcW w:w="764" w:type="dxa"/>
            <w:gridSpan w:val="2"/>
            <w:tcBorders>
              <w:top w:val="single" w:sz="4" w:space="0" w:color="auto"/>
              <w:bottom w:val="nil"/>
            </w:tcBorders>
          </w:tcPr>
          <w:p w:rsidR="00000000" w:rsidRDefault="00000000">
            <w:pPr>
              <w:widowControl w:val="0"/>
              <w:spacing w:before="120" w:line="288" w:lineRule="auto"/>
              <w:jc w:val="center"/>
              <w:rPr>
                <w:sz w:val="16"/>
              </w:rPr>
            </w:pPr>
            <w:r>
              <w:rPr>
                <w:sz w:val="16"/>
              </w:rPr>
              <w:t>698</w:t>
            </w:r>
          </w:p>
        </w:tc>
        <w:tc>
          <w:tcPr>
            <w:tcW w:w="636" w:type="dxa"/>
            <w:tcBorders>
              <w:top w:val="single" w:sz="4" w:space="0" w:color="auto"/>
              <w:bottom w:val="nil"/>
            </w:tcBorders>
          </w:tcPr>
          <w:p w:rsidR="00000000" w:rsidRDefault="00000000">
            <w:pPr>
              <w:widowControl w:val="0"/>
              <w:spacing w:before="120" w:line="288" w:lineRule="auto"/>
              <w:jc w:val="center"/>
              <w:rPr>
                <w:sz w:val="16"/>
              </w:rPr>
            </w:pPr>
            <w:r>
              <w:rPr>
                <w:sz w:val="16"/>
              </w:rPr>
              <w:t>178</w:t>
            </w:r>
          </w:p>
        </w:tc>
        <w:tc>
          <w:tcPr>
            <w:tcW w:w="729" w:type="dxa"/>
            <w:gridSpan w:val="2"/>
            <w:tcBorders>
              <w:top w:val="single" w:sz="4" w:space="0" w:color="auto"/>
              <w:bottom w:val="nil"/>
            </w:tcBorders>
          </w:tcPr>
          <w:p w:rsidR="00000000" w:rsidRDefault="00000000">
            <w:pPr>
              <w:widowControl w:val="0"/>
              <w:spacing w:before="120" w:line="288" w:lineRule="auto"/>
              <w:jc w:val="center"/>
              <w:rPr>
                <w:sz w:val="16"/>
              </w:rPr>
            </w:pPr>
            <w:r>
              <w:rPr>
                <w:sz w:val="16"/>
              </w:rPr>
              <w:t>27</w:t>
            </w:r>
          </w:p>
        </w:tc>
        <w:tc>
          <w:tcPr>
            <w:tcW w:w="624" w:type="dxa"/>
            <w:gridSpan w:val="4"/>
            <w:tcBorders>
              <w:top w:val="single" w:sz="4" w:space="0" w:color="auto"/>
              <w:bottom w:val="nil"/>
            </w:tcBorders>
          </w:tcPr>
          <w:p w:rsidR="00000000" w:rsidRDefault="00000000">
            <w:pPr>
              <w:widowControl w:val="0"/>
              <w:spacing w:before="120" w:line="288" w:lineRule="auto"/>
              <w:jc w:val="center"/>
              <w:rPr>
                <w:sz w:val="16"/>
              </w:rPr>
            </w:pPr>
            <w:r>
              <w:rPr>
                <w:sz w:val="16"/>
              </w:rPr>
              <w:t>8</w:t>
            </w:r>
          </w:p>
        </w:tc>
        <w:tc>
          <w:tcPr>
            <w:tcW w:w="712" w:type="dxa"/>
            <w:tcBorders>
              <w:top w:val="single" w:sz="4" w:space="0" w:color="auto"/>
              <w:bottom w:val="nil"/>
            </w:tcBorders>
          </w:tcPr>
          <w:p w:rsidR="00000000" w:rsidRDefault="00000000">
            <w:pPr>
              <w:widowControl w:val="0"/>
              <w:spacing w:before="120" w:line="288" w:lineRule="auto"/>
              <w:jc w:val="center"/>
              <w:rPr>
                <w:sz w:val="16"/>
              </w:rPr>
            </w:pPr>
            <w:r>
              <w:rPr>
                <w:sz w:val="16"/>
              </w:rPr>
              <w:t>3 397</w:t>
            </w:r>
          </w:p>
        </w:tc>
        <w:tc>
          <w:tcPr>
            <w:tcW w:w="851" w:type="dxa"/>
            <w:tcBorders>
              <w:top w:val="single" w:sz="4" w:space="0" w:color="auto"/>
              <w:bottom w:val="nil"/>
            </w:tcBorders>
          </w:tcPr>
          <w:p w:rsidR="00000000" w:rsidRDefault="00000000">
            <w:pPr>
              <w:widowControl w:val="0"/>
              <w:spacing w:before="120" w:line="288" w:lineRule="auto"/>
              <w:jc w:val="center"/>
              <w:rPr>
                <w:sz w:val="16"/>
              </w:rPr>
            </w:pPr>
            <w:r>
              <w:rPr>
                <w:sz w:val="16"/>
              </w:rPr>
              <w:t>358</w:t>
            </w:r>
          </w:p>
        </w:tc>
      </w:tr>
      <w:tr w:rsidR="00000000">
        <w:tblPrEx>
          <w:tblCellMar>
            <w:top w:w="0" w:type="dxa"/>
            <w:bottom w:w="0" w:type="dxa"/>
          </w:tblCellMar>
        </w:tblPrEx>
        <w:tc>
          <w:tcPr>
            <w:tcW w:w="945" w:type="dxa"/>
            <w:tcBorders>
              <w:top w:val="single" w:sz="4" w:space="0" w:color="auto"/>
              <w:bottom w:val="single" w:sz="4" w:space="0" w:color="auto"/>
            </w:tcBorders>
          </w:tcPr>
          <w:p w:rsidR="00000000" w:rsidRDefault="00000000">
            <w:pPr>
              <w:widowControl w:val="0"/>
              <w:spacing w:before="120" w:line="288" w:lineRule="auto"/>
              <w:rPr>
                <w:rFonts w:hint="eastAsia"/>
                <w:sz w:val="18"/>
              </w:rPr>
            </w:pPr>
            <w:r>
              <w:rPr>
                <w:rFonts w:hint="eastAsia"/>
                <w:sz w:val="18"/>
              </w:rPr>
              <w:t>总</w:t>
            </w:r>
            <w:r>
              <w:rPr>
                <w:rFonts w:hint="eastAsia"/>
                <w:sz w:val="18"/>
              </w:rPr>
              <w:t xml:space="preserve">  </w:t>
            </w:r>
            <w:r>
              <w:rPr>
                <w:rFonts w:hint="eastAsia"/>
                <w:sz w:val="18"/>
              </w:rPr>
              <w:t>数</w:t>
            </w:r>
          </w:p>
        </w:tc>
        <w:tc>
          <w:tcPr>
            <w:tcW w:w="630" w:type="dxa"/>
            <w:tcBorders>
              <w:top w:val="single" w:sz="4" w:space="0" w:color="auto"/>
              <w:bottom w:val="single" w:sz="4" w:space="0" w:color="auto"/>
            </w:tcBorders>
          </w:tcPr>
          <w:p w:rsidR="00000000" w:rsidRDefault="00000000">
            <w:pPr>
              <w:widowControl w:val="0"/>
              <w:spacing w:before="120" w:line="288" w:lineRule="auto"/>
              <w:jc w:val="center"/>
              <w:rPr>
                <w:sz w:val="16"/>
              </w:rPr>
            </w:pPr>
            <w:r>
              <w:rPr>
                <w:sz w:val="16"/>
              </w:rPr>
              <w:t>1 096</w:t>
            </w:r>
          </w:p>
        </w:tc>
        <w:tc>
          <w:tcPr>
            <w:tcW w:w="693" w:type="dxa"/>
            <w:gridSpan w:val="2"/>
            <w:tcBorders>
              <w:top w:val="single" w:sz="4" w:space="0" w:color="auto"/>
              <w:bottom w:val="single" w:sz="4" w:space="0" w:color="auto"/>
            </w:tcBorders>
          </w:tcPr>
          <w:p w:rsidR="00000000" w:rsidRDefault="00000000">
            <w:pPr>
              <w:widowControl w:val="0"/>
              <w:spacing w:before="120" w:line="288" w:lineRule="auto"/>
              <w:jc w:val="center"/>
              <w:rPr>
                <w:sz w:val="16"/>
              </w:rPr>
            </w:pPr>
            <w:r>
              <w:rPr>
                <w:sz w:val="16"/>
              </w:rPr>
              <w:t>916</w:t>
            </w:r>
          </w:p>
        </w:tc>
        <w:tc>
          <w:tcPr>
            <w:tcW w:w="672" w:type="dxa"/>
            <w:gridSpan w:val="2"/>
            <w:tcBorders>
              <w:top w:val="single" w:sz="4" w:space="0" w:color="auto"/>
              <w:bottom w:val="single" w:sz="4" w:space="0" w:color="auto"/>
            </w:tcBorders>
          </w:tcPr>
          <w:p w:rsidR="00000000" w:rsidRDefault="00000000">
            <w:pPr>
              <w:widowControl w:val="0"/>
              <w:spacing w:before="120" w:line="288" w:lineRule="auto"/>
              <w:jc w:val="center"/>
              <w:rPr>
                <w:sz w:val="16"/>
              </w:rPr>
            </w:pPr>
            <w:r>
              <w:rPr>
                <w:sz w:val="16"/>
              </w:rPr>
              <w:t>781</w:t>
            </w:r>
          </w:p>
        </w:tc>
        <w:tc>
          <w:tcPr>
            <w:tcW w:w="735" w:type="dxa"/>
            <w:gridSpan w:val="2"/>
            <w:tcBorders>
              <w:top w:val="single" w:sz="4" w:space="0" w:color="auto"/>
              <w:bottom w:val="single" w:sz="4" w:space="0" w:color="auto"/>
            </w:tcBorders>
          </w:tcPr>
          <w:p w:rsidR="00000000" w:rsidRDefault="00000000">
            <w:pPr>
              <w:widowControl w:val="0"/>
              <w:spacing w:before="120" w:line="288" w:lineRule="auto"/>
              <w:jc w:val="center"/>
              <w:rPr>
                <w:sz w:val="16"/>
              </w:rPr>
            </w:pPr>
            <w:r>
              <w:rPr>
                <w:sz w:val="16"/>
              </w:rPr>
              <w:t>95</w:t>
            </w:r>
          </w:p>
        </w:tc>
        <w:tc>
          <w:tcPr>
            <w:tcW w:w="840" w:type="dxa"/>
            <w:gridSpan w:val="3"/>
            <w:tcBorders>
              <w:top w:val="single" w:sz="4" w:space="0" w:color="auto"/>
              <w:bottom w:val="single" w:sz="4" w:space="0" w:color="auto"/>
            </w:tcBorders>
          </w:tcPr>
          <w:p w:rsidR="00000000" w:rsidRDefault="00000000">
            <w:pPr>
              <w:widowControl w:val="0"/>
              <w:spacing w:before="120" w:line="288" w:lineRule="auto"/>
              <w:jc w:val="center"/>
              <w:rPr>
                <w:sz w:val="16"/>
              </w:rPr>
            </w:pPr>
            <w:r>
              <w:rPr>
                <w:sz w:val="16"/>
              </w:rPr>
              <w:t>37</w:t>
            </w:r>
          </w:p>
        </w:tc>
        <w:tc>
          <w:tcPr>
            <w:tcW w:w="525" w:type="dxa"/>
            <w:tcBorders>
              <w:top w:val="single" w:sz="4" w:space="0" w:color="auto"/>
              <w:bottom w:val="single" w:sz="4" w:space="0" w:color="auto"/>
            </w:tcBorders>
          </w:tcPr>
          <w:p w:rsidR="00000000" w:rsidRDefault="00000000">
            <w:pPr>
              <w:widowControl w:val="0"/>
              <w:spacing w:before="120" w:line="288" w:lineRule="auto"/>
              <w:jc w:val="center"/>
              <w:rPr>
                <w:sz w:val="16"/>
              </w:rPr>
            </w:pPr>
            <w:r>
              <w:rPr>
                <w:sz w:val="16"/>
              </w:rPr>
              <w:t>66</w:t>
            </w:r>
          </w:p>
        </w:tc>
        <w:tc>
          <w:tcPr>
            <w:tcW w:w="764" w:type="dxa"/>
            <w:gridSpan w:val="2"/>
            <w:tcBorders>
              <w:top w:val="single" w:sz="4" w:space="0" w:color="auto"/>
              <w:bottom w:val="single" w:sz="4" w:space="0" w:color="auto"/>
            </w:tcBorders>
          </w:tcPr>
          <w:p w:rsidR="00000000" w:rsidRDefault="00000000">
            <w:pPr>
              <w:widowControl w:val="0"/>
              <w:spacing w:before="120" w:line="288" w:lineRule="auto"/>
              <w:jc w:val="center"/>
              <w:rPr>
                <w:sz w:val="16"/>
              </w:rPr>
            </w:pPr>
            <w:r>
              <w:rPr>
                <w:sz w:val="16"/>
              </w:rPr>
              <w:t>1 654</w:t>
            </w:r>
          </w:p>
        </w:tc>
        <w:tc>
          <w:tcPr>
            <w:tcW w:w="636" w:type="dxa"/>
            <w:tcBorders>
              <w:top w:val="single" w:sz="4" w:space="0" w:color="auto"/>
              <w:bottom w:val="single" w:sz="4" w:space="0" w:color="auto"/>
            </w:tcBorders>
          </w:tcPr>
          <w:p w:rsidR="00000000" w:rsidRDefault="00000000">
            <w:pPr>
              <w:widowControl w:val="0"/>
              <w:spacing w:before="120" w:line="288" w:lineRule="auto"/>
              <w:jc w:val="center"/>
              <w:rPr>
                <w:sz w:val="16"/>
              </w:rPr>
            </w:pPr>
            <w:r>
              <w:rPr>
                <w:sz w:val="16"/>
              </w:rPr>
              <w:t>890</w:t>
            </w:r>
          </w:p>
        </w:tc>
        <w:tc>
          <w:tcPr>
            <w:tcW w:w="729" w:type="dxa"/>
            <w:gridSpan w:val="2"/>
            <w:tcBorders>
              <w:top w:val="single" w:sz="4" w:space="0" w:color="auto"/>
              <w:bottom w:val="single" w:sz="4" w:space="0" w:color="auto"/>
            </w:tcBorders>
          </w:tcPr>
          <w:p w:rsidR="00000000" w:rsidRDefault="00000000">
            <w:pPr>
              <w:widowControl w:val="0"/>
              <w:spacing w:before="120" w:line="288" w:lineRule="auto"/>
              <w:jc w:val="center"/>
              <w:rPr>
                <w:sz w:val="16"/>
              </w:rPr>
            </w:pPr>
            <w:r>
              <w:rPr>
                <w:sz w:val="16"/>
              </w:rPr>
              <w:t>76</w:t>
            </w:r>
          </w:p>
        </w:tc>
        <w:tc>
          <w:tcPr>
            <w:tcW w:w="624" w:type="dxa"/>
            <w:gridSpan w:val="4"/>
            <w:tcBorders>
              <w:top w:val="single" w:sz="4" w:space="0" w:color="auto"/>
              <w:bottom w:val="single" w:sz="4" w:space="0" w:color="auto"/>
            </w:tcBorders>
          </w:tcPr>
          <w:p w:rsidR="00000000" w:rsidRDefault="00000000">
            <w:pPr>
              <w:widowControl w:val="0"/>
              <w:spacing w:before="120" w:line="288" w:lineRule="auto"/>
              <w:jc w:val="center"/>
              <w:rPr>
                <w:sz w:val="16"/>
              </w:rPr>
            </w:pPr>
            <w:r>
              <w:rPr>
                <w:sz w:val="16"/>
              </w:rPr>
              <w:t>128</w:t>
            </w:r>
          </w:p>
        </w:tc>
        <w:tc>
          <w:tcPr>
            <w:tcW w:w="712" w:type="dxa"/>
            <w:tcBorders>
              <w:top w:val="single" w:sz="4" w:space="0" w:color="auto"/>
              <w:bottom w:val="single" w:sz="4" w:space="0" w:color="auto"/>
            </w:tcBorders>
          </w:tcPr>
          <w:p w:rsidR="00000000" w:rsidRDefault="00000000">
            <w:pPr>
              <w:widowControl w:val="0"/>
              <w:spacing w:before="120" w:line="288" w:lineRule="auto"/>
              <w:jc w:val="center"/>
              <w:rPr>
                <w:sz w:val="16"/>
              </w:rPr>
            </w:pPr>
            <w:r>
              <w:rPr>
                <w:sz w:val="16"/>
              </w:rPr>
              <w:t>5 739</w:t>
            </w:r>
          </w:p>
        </w:tc>
        <w:tc>
          <w:tcPr>
            <w:tcW w:w="851" w:type="dxa"/>
            <w:tcBorders>
              <w:top w:val="single" w:sz="4" w:space="0" w:color="auto"/>
              <w:bottom w:val="single" w:sz="4" w:space="0" w:color="auto"/>
            </w:tcBorders>
          </w:tcPr>
          <w:p w:rsidR="00000000" w:rsidRDefault="00000000">
            <w:pPr>
              <w:widowControl w:val="0"/>
              <w:spacing w:before="120" w:line="288" w:lineRule="auto"/>
              <w:jc w:val="center"/>
              <w:rPr>
                <w:sz w:val="16"/>
              </w:rPr>
            </w:pPr>
            <w:r>
              <w:rPr>
                <w:sz w:val="16"/>
              </w:rPr>
              <w:t>311</w:t>
            </w:r>
          </w:p>
        </w:tc>
      </w:tr>
      <w:tr w:rsidR="00000000">
        <w:tblPrEx>
          <w:tblCellMar>
            <w:top w:w="0" w:type="dxa"/>
            <w:bottom w:w="0" w:type="dxa"/>
          </w:tblCellMar>
        </w:tblPrEx>
        <w:trPr>
          <w:cantSplit/>
        </w:trPr>
        <w:tc>
          <w:tcPr>
            <w:tcW w:w="9356" w:type="dxa"/>
            <w:gridSpan w:val="23"/>
            <w:tcBorders>
              <w:top w:val="single" w:sz="4" w:space="0" w:color="auto"/>
              <w:bottom w:val="single" w:sz="4" w:space="0" w:color="auto"/>
            </w:tcBorders>
          </w:tcPr>
          <w:p w:rsidR="00000000" w:rsidRDefault="00000000">
            <w:pPr>
              <w:widowControl w:val="0"/>
              <w:spacing w:before="60" w:line="288" w:lineRule="auto"/>
              <w:jc w:val="center"/>
              <w:rPr>
                <w:rFonts w:hint="eastAsia"/>
                <w:sz w:val="20"/>
              </w:rPr>
            </w:pPr>
            <w:r>
              <w:rPr>
                <w:rFonts w:hint="eastAsia"/>
                <w:sz w:val="20"/>
              </w:rPr>
              <w:t>未有调查结论</w:t>
            </w:r>
          </w:p>
        </w:tc>
      </w:tr>
      <w:tr w:rsidR="00000000">
        <w:tblPrEx>
          <w:tblCellMar>
            <w:top w:w="0" w:type="dxa"/>
            <w:bottom w:w="0" w:type="dxa"/>
          </w:tblCellMar>
        </w:tblPrEx>
        <w:tc>
          <w:tcPr>
            <w:tcW w:w="945" w:type="dxa"/>
            <w:tcBorders>
              <w:top w:val="single" w:sz="4" w:space="0" w:color="auto"/>
              <w:bottom w:val="nil"/>
            </w:tcBorders>
          </w:tcPr>
          <w:p w:rsidR="00000000" w:rsidRDefault="00000000">
            <w:pPr>
              <w:widowControl w:val="0"/>
              <w:spacing w:before="120"/>
              <w:rPr>
                <w:sz w:val="16"/>
              </w:rPr>
            </w:pPr>
            <w:r>
              <w:rPr>
                <w:sz w:val="16"/>
              </w:rPr>
              <w:t>1997</w:t>
            </w:r>
          </w:p>
        </w:tc>
        <w:tc>
          <w:tcPr>
            <w:tcW w:w="630" w:type="dxa"/>
            <w:tcBorders>
              <w:top w:val="single" w:sz="4" w:space="0" w:color="auto"/>
              <w:bottom w:val="nil"/>
            </w:tcBorders>
          </w:tcPr>
          <w:p w:rsidR="00000000" w:rsidRDefault="00000000">
            <w:pPr>
              <w:widowControl w:val="0"/>
              <w:spacing w:before="120"/>
              <w:jc w:val="center"/>
              <w:rPr>
                <w:sz w:val="16"/>
              </w:rPr>
            </w:pPr>
            <w:r>
              <w:rPr>
                <w:sz w:val="16"/>
              </w:rPr>
              <w:t>856</w:t>
            </w:r>
          </w:p>
        </w:tc>
        <w:tc>
          <w:tcPr>
            <w:tcW w:w="735" w:type="dxa"/>
            <w:gridSpan w:val="3"/>
            <w:tcBorders>
              <w:top w:val="single" w:sz="4" w:space="0" w:color="auto"/>
              <w:bottom w:val="nil"/>
            </w:tcBorders>
          </w:tcPr>
          <w:p w:rsidR="00000000" w:rsidRDefault="00000000">
            <w:pPr>
              <w:widowControl w:val="0"/>
              <w:spacing w:before="120"/>
              <w:jc w:val="center"/>
              <w:rPr>
                <w:sz w:val="16"/>
              </w:rPr>
            </w:pPr>
            <w:r>
              <w:rPr>
                <w:sz w:val="16"/>
              </w:rPr>
              <w:t>9 430</w:t>
            </w:r>
          </w:p>
        </w:tc>
        <w:tc>
          <w:tcPr>
            <w:tcW w:w="693" w:type="dxa"/>
            <w:gridSpan w:val="2"/>
            <w:tcBorders>
              <w:top w:val="single" w:sz="4" w:space="0" w:color="auto"/>
              <w:bottom w:val="nil"/>
            </w:tcBorders>
          </w:tcPr>
          <w:p w:rsidR="00000000" w:rsidRDefault="00000000">
            <w:pPr>
              <w:widowControl w:val="0"/>
              <w:spacing w:before="120"/>
              <w:jc w:val="center"/>
              <w:rPr>
                <w:sz w:val="16"/>
              </w:rPr>
            </w:pPr>
            <w:r>
              <w:rPr>
                <w:sz w:val="16"/>
              </w:rPr>
              <w:t>2 389</w:t>
            </w:r>
          </w:p>
        </w:tc>
        <w:tc>
          <w:tcPr>
            <w:tcW w:w="702" w:type="dxa"/>
            <w:gridSpan w:val="2"/>
            <w:tcBorders>
              <w:top w:val="single" w:sz="4" w:space="0" w:color="auto"/>
              <w:bottom w:val="nil"/>
            </w:tcBorders>
          </w:tcPr>
          <w:p w:rsidR="00000000" w:rsidRDefault="00000000">
            <w:pPr>
              <w:widowControl w:val="0"/>
              <w:spacing w:before="120"/>
              <w:jc w:val="center"/>
              <w:rPr>
                <w:sz w:val="16"/>
              </w:rPr>
            </w:pPr>
            <w:r>
              <w:rPr>
                <w:sz w:val="16"/>
              </w:rPr>
              <w:t>614</w:t>
            </w:r>
          </w:p>
        </w:tc>
        <w:tc>
          <w:tcPr>
            <w:tcW w:w="810" w:type="dxa"/>
            <w:gridSpan w:val="2"/>
            <w:tcBorders>
              <w:top w:val="single" w:sz="4" w:space="0" w:color="auto"/>
              <w:bottom w:val="nil"/>
            </w:tcBorders>
          </w:tcPr>
          <w:p w:rsidR="00000000" w:rsidRDefault="00000000">
            <w:pPr>
              <w:widowControl w:val="0"/>
              <w:spacing w:before="120"/>
              <w:jc w:val="center"/>
              <w:rPr>
                <w:sz w:val="16"/>
              </w:rPr>
            </w:pPr>
            <w:r>
              <w:rPr>
                <w:sz w:val="16"/>
              </w:rPr>
              <w:t>131</w:t>
            </w:r>
          </w:p>
        </w:tc>
        <w:tc>
          <w:tcPr>
            <w:tcW w:w="525" w:type="dxa"/>
            <w:tcBorders>
              <w:top w:val="single" w:sz="4" w:space="0" w:color="auto"/>
              <w:bottom w:val="nil"/>
            </w:tcBorders>
          </w:tcPr>
          <w:p w:rsidR="00000000" w:rsidRDefault="00000000">
            <w:pPr>
              <w:widowControl w:val="0"/>
              <w:spacing w:before="120"/>
              <w:jc w:val="center"/>
              <w:rPr>
                <w:sz w:val="16"/>
              </w:rPr>
            </w:pPr>
            <w:r>
              <w:rPr>
                <w:sz w:val="16"/>
              </w:rPr>
              <w:t>143</w:t>
            </w:r>
          </w:p>
        </w:tc>
        <w:tc>
          <w:tcPr>
            <w:tcW w:w="764" w:type="dxa"/>
            <w:gridSpan w:val="2"/>
            <w:tcBorders>
              <w:top w:val="single" w:sz="4" w:space="0" w:color="auto"/>
              <w:bottom w:val="nil"/>
            </w:tcBorders>
          </w:tcPr>
          <w:p w:rsidR="00000000" w:rsidRDefault="00000000">
            <w:pPr>
              <w:widowControl w:val="0"/>
              <w:spacing w:before="120"/>
              <w:jc w:val="center"/>
              <w:rPr>
                <w:sz w:val="16"/>
              </w:rPr>
            </w:pPr>
            <w:r>
              <w:rPr>
                <w:sz w:val="16"/>
              </w:rPr>
              <w:t>6 966</w:t>
            </w:r>
          </w:p>
        </w:tc>
        <w:tc>
          <w:tcPr>
            <w:tcW w:w="706" w:type="dxa"/>
            <w:gridSpan w:val="2"/>
            <w:tcBorders>
              <w:top w:val="single" w:sz="4" w:space="0" w:color="auto"/>
              <w:bottom w:val="nil"/>
            </w:tcBorders>
          </w:tcPr>
          <w:p w:rsidR="00000000" w:rsidRDefault="00000000">
            <w:pPr>
              <w:widowControl w:val="0"/>
              <w:spacing w:before="120"/>
              <w:jc w:val="center"/>
              <w:rPr>
                <w:sz w:val="16"/>
              </w:rPr>
            </w:pPr>
            <w:r>
              <w:rPr>
                <w:sz w:val="16"/>
              </w:rPr>
              <w:t>1 159</w:t>
            </w:r>
          </w:p>
        </w:tc>
        <w:tc>
          <w:tcPr>
            <w:tcW w:w="666" w:type="dxa"/>
            <w:gridSpan w:val="2"/>
            <w:tcBorders>
              <w:top w:val="single" w:sz="4" w:space="0" w:color="auto"/>
              <w:bottom w:val="nil"/>
            </w:tcBorders>
          </w:tcPr>
          <w:p w:rsidR="00000000" w:rsidRDefault="00000000">
            <w:pPr>
              <w:widowControl w:val="0"/>
              <w:spacing w:before="120"/>
              <w:jc w:val="center"/>
              <w:rPr>
                <w:sz w:val="16"/>
              </w:rPr>
            </w:pPr>
            <w:r>
              <w:rPr>
                <w:sz w:val="16"/>
              </w:rPr>
              <w:t>386</w:t>
            </w:r>
          </w:p>
        </w:tc>
        <w:tc>
          <w:tcPr>
            <w:tcW w:w="585" w:type="dxa"/>
            <w:gridSpan w:val="2"/>
            <w:tcBorders>
              <w:top w:val="single" w:sz="4" w:space="0" w:color="auto"/>
              <w:bottom w:val="nil"/>
            </w:tcBorders>
          </w:tcPr>
          <w:p w:rsidR="00000000" w:rsidRDefault="00000000">
            <w:pPr>
              <w:widowControl w:val="0"/>
              <w:spacing w:before="120"/>
              <w:jc w:val="center"/>
              <w:rPr>
                <w:sz w:val="16"/>
              </w:rPr>
            </w:pPr>
            <w:r>
              <w:rPr>
                <w:sz w:val="16"/>
              </w:rPr>
              <w:t>84</w:t>
            </w:r>
          </w:p>
        </w:tc>
        <w:tc>
          <w:tcPr>
            <w:tcW w:w="744" w:type="dxa"/>
            <w:gridSpan w:val="2"/>
            <w:tcBorders>
              <w:top w:val="single" w:sz="4" w:space="0" w:color="auto"/>
              <w:bottom w:val="nil"/>
            </w:tcBorders>
          </w:tcPr>
          <w:p w:rsidR="00000000" w:rsidRDefault="00000000">
            <w:pPr>
              <w:widowControl w:val="0"/>
              <w:spacing w:before="120"/>
              <w:jc w:val="center"/>
              <w:rPr>
                <w:sz w:val="16"/>
              </w:rPr>
            </w:pPr>
            <w:r>
              <w:rPr>
                <w:sz w:val="16"/>
              </w:rPr>
              <w:t>2 208</w:t>
            </w:r>
          </w:p>
        </w:tc>
        <w:tc>
          <w:tcPr>
            <w:tcW w:w="851" w:type="dxa"/>
            <w:tcBorders>
              <w:top w:val="single" w:sz="4" w:space="0" w:color="auto"/>
              <w:bottom w:val="nil"/>
            </w:tcBorders>
          </w:tcPr>
          <w:p w:rsidR="00000000" w:rsidRDefault="00000000">
            <w:pPr>
              <w:widowControl w:val="0"/>
              <w:spacing w:before="120"/>
              <w:jc w:val="center"/>
              <w:rPr>
                <w:sz w:val="16"/>
              </w:rPr>
            </w:pPr>
            <w:r>
              <w:rPr>
                <w:sz w:val="16"/>
              </w:rPr>
              <w:t>346</w:t>
            </w:r>
          </w:p>
        </w:tc>
      </w:tr>
      <w:tr w:rsidR="00000000">
        <w:tblPrEx>
          <w:tblCellMar>
            <w:top w:w="0" w:type="dxa"/>
            <w:bottom w:w="0" w:type="dxa"/>
          </w:tblCellMar>
        </w:tblPrEx>
        <w:trPr>
          <w:cantSplit/>
        </w:trPr>
        <w:tc>
          <w:tcPr>
            <w:tcW w:w="9356" w:type="dxa"/>
            <w:gridSpan w:val="23"/>
            <w:tcBorders>
              <w:top w:val="single" w:sz="4" w:space="0" w:color="auto"/>
              <w:bottom w:val="single" w:sz="4" w:space="0" w:color="auto"/>
            </w:tcBorders>
          </w:tcPr>
          <w:p w:rsidR="00000000" w:rsidRDefault="00000000">
            <w:pPr>
              <w:widowControl w:val="0"/>
              <w:spacing w:before="60" w:line="288" w:lineRule="auto"/>
              <w:jc w:val="center"/>
              <w:rPr>
                <w:rFonts w:hint="eastAsia"/>
                <w:sz w:val="20"/>
              </w:rPr>
            </w:pPr>
            <w:r>
              <w:rPr>
                <w:sz w:val="20"/>
              </w:rPr>
              <w:br w:type="page"/>
            </w:r>
            <w:bookmarkStart w:id="36" w:name="_Toc12247711"/>
            <w:r>
              <w:rPr>
                <w:rFonts w:hint="eastAsia"/>
                <w:sz w:val="20"/>
              </w:rPr>
              <w:t>违反最</w:t>
            </w:r>
            <w:r>
              <w:rPr>
                <w:rFonts w:hint="eastAsia"/>
                <w:sz w:val="20"/>
              </w:rPr>
              <w:t>低工资规定的补偿款额</w:t>
            </w:r>
            <w:bookmarkEnd w:id="36"/>
          </w:p>
        </w:tc>
      </w:tr>
      <w:tr w:rsidR="00000000">
        <w:tblPrEx>
          <w:tblCellMar>
            <w:top w:w="0" w:type="dxa"/>
            <w:bottom w:w="0" w:type="dxa"/>
          </w:tblCellMar>
        </w:tblPrEx>
        <w:trPr>
          <w:cantSplit/>
          <w:trHeight w:val="222"/>
        </w:trPr>
        <w:tc>
          <w:tcPr>
            <w:tcW w:w="1871" w:type="dxa"/>
            <w:gridSpan w:val="3"/>
            <w:tcBorders>
              <w:top w:val="single" w:sz="4" w:space="0" w:color="auto"/>
              <w:bottom w:val="single" w:sz="4" w:space="0" w:color="auto"/>
            </w:tcBorders>
          </w:tcPr>
          <w:p w:rsidR="00000000" w:rsidRDefault="00000000">
            <w:pPr>
              <w:widowControl w:val="0"/>
              <w:spacing w:before="120"/>
              <w:jc w:val="center"/>
              <w:rPr>
                <w:rFonts w:hint="eastAsia"/>
                <w:bCs/>
                <w:sz w:val="20"/>
              </w:rPr>
            </w:pPr>
            <w:r>
              <w:rPr>
                <w:rFonts w:hint="eastAsia"/>
                <w:bCs/>
                <w:sz w:val="20"/>
              </w:rPr>
              <w:t>人口阶层</w:t>
            </w:r>
          </w:p>
        </w:tc>
        <w:tc>
          <w:tcPr>
            <w:tcW w:w="1871" w:type="dxa"/>
            <w:gridSpan w:val="7"/>
            <w:tcBorders>
              <w:top w:val="single" w:sz="4" w:space="0" w:color="auto"/>
              <w:bottom w:val="single" w:sz="4" w:space="0" w:color="auto"/>
            </w:tcBorders>
          </w:tcPr>
          <w:p w:rsidR="00000000" w:rsidRDefault="00000000">
            <w:pPr>
              <w:widowControl w:val="0"/>
              <w:spacing w:before="120"/>
              <w:jc w:val="center"/>
              <w:rPr>
                <w:rFonts w:hint="eastAsia"/>
                <w:bCs/>
                <w:sz w:val="20"/>
              </w:rPr>
            </w:pPr>
            <w:r>
              <w:rPr>
                <w:rFonts w:hint="eastAsia"/>
                <w:bCs/>
                <w:sz w:val="20"/>
              </w:rPr>
              <w:t>女性工人</w:t>
            </w:r>
          </w:p>
        </w:tc>
        <w:tc>
          <w:tcPr>
            <w:tcW w:w="1871" w:type="dxa"/>
            <w:gridSpan w:val="3"/>
            <w:tcBorders>
              <w:top w:val="single" w:sz="4" w:space="0" w:color="auto"/>
              <w:bottom w:val="single" w:sz="4" w:space="0" w:color="auto"/>
            </w:tcBorders>
          </w:tcPr>
          <w:p w:rsidR="00000000" w:rsidRDefault="00000000">
            <w:pPr>
              <w:widowControl w:val="0"/>
              <w:spacing w:before="120"/>
              <w:jc w:val="center"/>
              <w:rPr>
                <w:rFonts w:hint="eastAsia"/>
                <w:bCs/>
                <w:sz w:val="20"/>
              </w:rPr>
            </w:pPr>
            <w:r>
              <w:rPr>
                <w:rFonts w:hint="eastAsia"/>
                <w:bCs/>
                <w:sz w:val="20"/>
              </w:rPr>
              <w:t>新谢克尔总额</w:t>
            </w:r>
          </w:p>
        </w:tc>
        <w:tc>
          <w:tcPr>
            <w:tcW w:w="1871" w:type="dxa"/>
            <w:gridSpan w:val="6"/>
            <w:tcBorders>
              <w:top w:val="single" w:sz="4" w:space="0" w:color="auto"/>
              <w:bottom w:val="single" w:sz="4" w:space="0" w:color="auto"/>
            </w:tcBorders>
          </w:tcPr>
          <w:p w:rsidR="00000000" w:rsidRDefault="00000000">
            <w:pPr>
              <w:widowControl w:val="0"/>
              <w:spacing w:before="120"/>
              <w:jc w:val="center"/>
              <w:rPr>
                <w:rFonts w:hint="eastAsia"/>
                <w:bCs/>
                <w:sz w:val="20"/>
              </w:rPr>
            </w:pPr>
            <w:r>
              <w:rPr>
                <w:rFonts w:hint="eastAsia"/>
                <w:bCs/>
                <w:sz w:val="20"/>
              </w:rPr>
              <w:t>男性工人</w:t>
            </w:r>
          </w:p>
        </w:tc>
        <w:tc>
          <w:tcPr>
            <w:tcW w:w="1872" w:type="dxa"/>
            <w:gridSpan w:val="4"/>
            <w:tcBorders>
              <w:top w:val="single" w:sz="4" w:space="0" w:color="auto"/>
              <w:bottom w:val="single" w:sz="4" w:space="0" w:color="auto"/>
            </w:tcBorders>
          </w:tcPr>
          <w:p w:rsidR="00000000" w:rsidRDefault="00000000">
            <w:pPr>
              <w:widowControl w:val="0"/>
              <w:spacing w:before="120"/>
              <w:jc w:val="center"/>
              <w:rPr>
                <w:rFonts w:hint="eastAsia"/>
                <w:bCs/>
                <w:sz w:val="20"/>
              </w:rPr>
            </w:pPr>
            <w:r>
              <w:rPr>
                <w:rFonts w:hint="eastAsia"/>
                <w:bCs/>
                <w:sz w:val="20"/>
              </w:rPr>
              <w:t>新谢克尔总额</w:t>
            </w:r>
          </w:p>
        </w:tc>
      </w:tr>
      <w:tr w:rsidR="00000000">
        <w:tblPrEx>
          <w:tblBorders>
            <w:insideH w:val="single" w:sz="4" w:space="0" w:color="auto"/>
          </w:tblBorders>
          <w:tblCellMar>
            <w:top w:w="0" w:type="dxa"/>
            <w:bottom w:w="0" w:type="dxa"/>
          </w:tblCellMar>
        </w:tblPrEx>
        <w:trPr>
          <w:trHeight w:val="108"/>
        </w:trPr>
        <w:tc>
          <w:tcPr>
            <w:tcW w:w="1871" w:type="dxa"/>
            <w:gridSpan w:val="3"/>
            <w:tcBorders>
              <w:bottom w:val="nil"/>
            </w:tcBorders>
          </w:tcPr>
          <w:p w:rsidR="00000000" w:rsidRDefault="00000000">
            <w:pPr>
              <w:widowControl w:val="0"/>
              <w:spacing w:before="60" w:line="264" w:lineRule="auto"/>
              <w:rPr>
                <w:rFonts w:hint="eastAsia"/>
                <w:sz w:val="20"/>
              </w:rPr>
            </w:pPr>
            <w:r>
              <w:rPr>
                <w:rFonts w:hint="eastAsia"/>
                <w:sz w:val="20"/>
              </w:rPr>
              <w:t>犹太人</w:t>
            </w:r>
          </w:p>
        </w:tc>
        <w:tc>
          <w:tcPr>
            <w:tcW w:w="1871" w:type="dxa"/>
            <w:gridSpan w:val="7"/>
            <w:tcBorders>
              <w:bottom w:val="nil"/>
            </w:tcBorders>
          </w:tcPr>
          <w:p w:rsidR="00000000" w:rsidRDefault="00000000">
            <w:pPr>
              <w:widowControl w:val="0"/>
              <w:spacing w:line="264" w:lineRule="auto"/>
              <w:ind w:right="589"/>
              <w:jc w:val="right"/>
            </w:pPr>
            <w:r>
              <w:t>589</w:t>
            </w:r>
          </w:p>
        </w:tc>
        <w:tc>
          <w:tcPr>
            <w:tcW w:w="1871" w:type="dxa"/>
            <w:gridSpan w:val="3"/>
            <w:tcBorders>
              <w:bottom w:val="nil"/>
            </w:tcBorders>
          </w:tcPr>
          <w:p w:rsidR="00000000" w:rsidRDefault="00000000">
            <w:pPr>
              <w:widowControl w:val="0"/>
              <w:tabs>
                <w:tab w:val="left" w:pos="686"/>
              </w:tabs>
              <w:spacing w:line="264" w:lineRule="auto"/>
              <w:ind w:right="465"/>
              <w:jc w:val="right"/>
            </w:pPr>
            <w:r>
              <w:t>124 190</w:t>
            </w:r>
          </w:p>
        </w:tc>
        <w:tc>
          <w:tcPr>
            <w:tcW w:w="1871" w:type="dxa"/>
            <w:gridSpan w:val="6"/>
            <w:tcBorders>
              <w:bottom w:val="nil"/>
            </w:tcBorders>
          </w:tcPr>
          <w:p w:rsidR="00000000" w:rsidRDefault="00000000">
            <w:pPr>
              <w:widowControl w:val="0"/>
              <w:spacing w:line="264" w:lineRule="auto"/>
              <w:ind w:right="551"/>
              <w:jc w:val="right"/>
            </w:pPr>
            <w:r>
              <w:t>604</w:t>
            </w:r>
          </w:p>
        </w:tc>
        <w:tc>
          <w:tcPr>
            <w:tcW w:w="1872" w:type="dxa"/>
            <w:gridSpan w:val="4"/>
            <w:tcBorders>
              <w:bottom w:val="nil"/>
            </w:tcBorders>
          </w:tcPr>
          <w:p w:rsidR="00000000" w:rsidRDefault="00000000">
            <w:pPr>
              <w:widowControl w:val="0"/>
              <w:spacing w:line="264" w:lineRule="auto"/>
              <w:ind w:right="323"/>
              <w:jc w:val="right"/>
            </w:pPr>
            <w:r>
              <w:t>93 625</w:t>
            </w:r>
          </w:p>
        </w:tc>
      </w:tr>
      <w:tr w:rsidR="00000000">
        <w:tblPrEx>
          <w:tblBorders>
            <w:insideH w:val="single" w:sz="4" w:space="0" w:color="auto"/>
          </w:tblBorders>
          <w:tblCellMar>
            <w:top w:w="0" w:type="dxa"/>
            <w:bottom w:w="0" w:type="dxa"/>
          </w:tblCellMar>
        </w:tblPrEx>
        <w:trPr>
          <w:trHeight w:val="108"/>
        </w:trPr>
        <w:tc>
          <w:tcPr>
            <w:tcW w:w="1871" w:type="dxa"/>
            <w:gridSpan w:val="3"/>
            <w:tcBorders>
              <w:top w:val="nil"/>
              <w:bottom w:val="nil"/>
            </w:tcBorders>
          </w:tcPr>
          <w:p w:rsidR="00000000" w:rsidRDefault="00000000">
            <w:pPr>
              <w:widowControl w:val="0"/>
              <w:spacing w:line="264" w:lineRule="auto"/>
              <w:rPr>
                <w:rFonts w:hint="eastAsia"/>
                <w:sz w:val="20"/>
              </w:rPr>
            </w:pPr>
            <w:r>
              <w:rPr>
                <w:rFonts w:hint="eastAsia"/>
                <w:sz w:val="20"/>
              </w:rPr>
              <w:t>阿拉伯人</w:t>
            </w:r>
          </w:p>
        </w:tc>
        <w:tc>
          <w:tcPr>
            <w:tcW w:w="1871" w:type="dxa"/>
            <w:gridSpan w:val="7"/>
            <w:tcBorders>
              <w:top w:val="nil"/>
              <w:bottom w:val="nil"/>
            </w:tcBorders>
          </w:tcPr>
          <w:p w:rsidR="00000000" w:rsidRDefault="00000000">
            <w:pPr>
              <w:widowControl w:val="0"/>
              <w:spacing w:line="264" w:lineRule="auto"/>
              <w:ind w:right="589"/>
              <w:jc w:val="right"/>
            </w:pPr>
            <w:r>
              <w:t>136</w:t>
            </w:r>
          </w:p>
        </w:tc>
        <w:tc>
          <w:tcPr>
            <w:tcW w:w="1871" w:type="dxa"/>
            <w:gridSpan w:val="3"/>
            <w:tcBorders>
              <w:top w:val="nil"/>
              <w:bottom w:val="nil"/>
            </w:tcBorders>
          </w:tcPr>
          <w:p w:rsidR="00000000" w:rsidRDefault="00000000">
            <w:pPr>
              <w:widowControl w:val="0"/>
              <w:spacing w:line="264" w:lineRule="auto"/>
              <w:ind w:right="465"/>
              <w:jc w:val="right"/>
            </w:pPr>
            <w:r>
              <w:t>33 877.63</w:t>
            </w:r>
          </w:p>
        </w:tc>
        <w:tc>
          <w:tcPr>
            <w:tcW w:w="1871" w:type="dxa"/>
            <w:gridSpan w:val="6"/>
            <w:tcBorders>
              <w:top w:val="nil"/>
              <w:bottom w:val="nil"/>
            </w:tcBorders>
          </w:tcPr>
          <w:p w:rsidR="00000000" w:rsidRDefault="00000000">
            <w:pPr>
              <w:widowControl w:val="0"/>
              <w:spacing w:line="264" w:lineRule="auto"/>
              <w:ind w:right="551"/>
              <w:jc w:val="right"/>
            </w:pPr>
            <w:r>
              <w:t>63</w:t>
            </w:r>
          </w:p>
        </w:tc>
        <w:tc>
          <w:tcPr>
            <w:tcW w:w="1872" w:type="dxa"/>
            <w:gridSpan w:val="4"/>
            <w:tcBorders>
              <w:top w:val="nil"/>
              <w:bottom w:val="nil"/>
            </w:tcBorders>
          </w:tcPr>
          <w:p w:rsidR="00000000" w:rsidRDefault="00000000">
            <w:pPr>
              <w:widowControl w:val="0"/>
              <w:spacing w:line="264" w:lineRule="auto"/>
              <w:ind w:right="323"/>
              <w:jc w:val="right"/>
            </w:pPr>
            <w:r>
              <w:t>17 016</w:t>
            </w:r>
          </w:p>
        </w:tc>
      </w:tr>
      <w:tr w:rsidR="00000000">
        <w:tblPrEx>
          <w:tblBorders>
            <w:insideH w:val="single" w:sz="4" w:space="0" w:color="auto"/>
          </w:tblBorders>
          <w:tblCellMar>
            <w:top w:w="0" w:type="dxa"/>
            <w:bottom w:w="0" w:type="dxa"/>
          </w:tblCellMar>
        </w:tblPrEx>
        <w:trPr>
          <w:trHeight w:val="108"/>
        </w:trPr>
        <w:tc>
          <w:tcPr>
            <w:tcW w:w="1871" w:type="dxa"/>
            <w:gridSpan w:val="3"/>
            <w:tcBorders>
              <w:top w:val="nil"/>
              <w:bottom w:val="nil"/>
            </w:tcBorders>
          </w:tcPr>
          <w:p w:rsidR="00000000" w:rsidRDefault="00000000">
            <w:pPr>
              <w:widowControl w:val="0"/>
              <w:spacing w:line="264" w:lineRule="auto"/>
              <w:rPr>
                <w:rFonts w:hint="eastAsia"/>
                <w:sz w:val="20"/>
              </w:rPr>
            </w:pPr>
            <w:r>
              <w:rPr>
                <w:rFonts w:hint="eastAsia"/>
                <w:sz w:val="20"/>
              </w:rPr>
              <w:t>犹太青年人</w:t>
            </w:r>
          </w:p>
        </w:tc>
        <w:tc>
          <w:tcPr>
            <w:tcW w:w="1871" w:type="dxa"/>
            <w:gridSpan w:val="7"/>
            <w:tcBorders>
              <w:top w:val="nil"/>
              <w:bottom w:val="nil"/>
            </w:tcBorders>
          </w:tcPr>
          <w:p w:rsidR="00000000" w:rsidRDefault="00000000">
            <w:pPr>
              <w:widowControl w:val="0"/>
              <w:spacing w:line="264" w:lineRule="auto"/>
              <w:ind w:right="589"/>
              <w:jc w:val="right"/>
            </w:pPr>
            <w:r>
              <w:t>34</w:t>
            </w:r>
          </w:p>
        </w:tc>
        <w:tc>
          <w:tcPr>
            <w:tcW w:w="1871" w:type="dxa"/>
            <w:gridSpan w:val="3"/>
            <w:tcBorders>
              <w:top w:val="nil"/>
              <w:bottom w:val="nil"/>
            </w:tcBorders>
          </w:tcPr>
          <w:p w:rsidR="00000000" w:rsidRDefault="00000000">
            <w:pPr>
              <w:widowControl w:val="0"/>
              <w:spacing w:line="264" w:lineRule="auto"/>
              <w:ind w:right="465"/>
              <w:jc w:val="right"/>
            </w:pPr>
            <w:r>
              <w:t>9 928</w:t>
            </w:r>
          </w:p>
        </w:tc>
        <w:tc>
          <w:tcPr>
            <w:tcW w:w="1871" w:type="dxa"/>
            <w:gridSpan w:val="6"/>
            <w:tcBorders>
              <w:top w:val="nil"/>
              <w:bottom w:val="nil"/>
            </w:tcBorders>
          </w:tcPr>
          <w:p w:rsidR="00000000" w:rsidRDefault="00000000">
            <w:pPr>
              <w:widowControl w:val="0"/>
              <w:spacing w:line="264" w:lineRule="auto"/>
              <w:ind w:right="551"/>
              <w:jc w:val="right"/>
            </w:pPr>
            <w:r>
              <w:t>23</w:t>
            </w:r>
          </w:p>
        </w:tc>
        <w:tc>
          <w:tcPr>
            <w:tcW w:w="1872" w:type="dxa"/>
            <w:gridSpan w:val="4"/>
            <w:tcBorders>
              <w:top w:val="nil"/>
              <w:bottom w:val="nil"/>
            </w:tcBorders>
          </w:tcPr>
          <w:p w:rsidR="00000000" w:rsidRDefault="00000000">
            <w:pPr>
              <w:widowControl w:val="0"/>
              <w:spacing w:line="264" w:lineRule="auto"/>
              <w:ind w:right="323"/>
              <w:jc w:val="right"/>
            </w:pPr>
            <w:r>
              <w:t>5 779</w:t>
            </w:r>
          </w:p>
        </w:tc>
      </w:tr>
      <w:tr w:rsidR="00000000">
        <w:tblPrEx>
          <w:tblBorders>
            <w:insideH w:val="single" w:sz="4" w:space="0" w:color="auto"/>
          </w:tblBorders>
          <w:tblCellMar>
            <w:top w:w="0" w:type="dxa"/>
            <w:bottom w:w="0" w:type="dxa"/>
          </w:tblCellMar>
        </w:tblPrEx>
        <w:trPr>
          <w:trHeight w:val="108"/>
        </w:trPr>
        <w:tc>
          <w:tcPr>
            <w:tcW w:w="1871" w:type="dxa"/>
            <w:gridSpan w:val="3"/>
            <w:tcBorders>
              <w:top w:val="nil"/>
              <w:bottom w:val="nil"/>
            </w:tcBorders>
          </w:tcPr>
          <w:p w:rsidR="00000000" w:rsidRDefault="00000000">
            <w:pPr>
              <w:widowControl w:val="0"/>
              <w:spacing w:line="264" w:lineRule="auto"/>
              <w:rPr>
                <w:rFonts w:hint="eastAsia"/>
                <w:sz w:val="20"/>
              </w:rPr>
            </w:pPr>
            <w:r>
              <w:rPr>
                <w:rFonts w:hint="eastAsia"/>
                <w:sz w:val="20"/>
              </w:rPr>
              <w:t>阿拉伯青年人</w:t>
            </w:r>
          </w:p>
        </w:tc>
        <w:tc>
          <w:tcPr>
            <w:tcW w:w="1871" w:type="dxa"/>
            <w:gridSpan w:val="7"/>
            <w:tcBorders>
              <w:top w:val="nil"/>
              <w:bottom w:val="nil"/>
            </w:tcBorders>
          </w:tcPr>
          <w:p w:rsidR="00000000" w:rsidRDefault="00000000">
            <w:pPr>
              <w:widowControl w:val="0"/>
              <w:spacing w:line="264" w:lineRule="auto"/>
              <w:ind w:right="589"/>
              <w:jc w:val="right"/>
            </w:pPr>
            <w:r>
              <w:t>3</w:t>
            </w:r>
          </w:p>
        </w:tc>
        <w:tc>
          <w:tcPr>
            <w:tcW w:w="1871" w:type="dxa"/>
            <w:gridSpan w:val="3"/>
            <w:tcBorders>
              <w:top w:val="nil"/>
              <w:bottom w:val="nil"/>
            </w:tcBorders>
          </w:tcPr>
          <w:p w:rsidR="00000000" w:rsidRDefault="00000000">
            <w:pPr>
              <w:widowControl w:val="0"/>
              <w:spacing w:line="264" w:lineRule="auto"/>
              <w:ind w:right="465"/>
              <w:jc w:val="right"/>
            </w:pPr>
            <w:r>
              <w:t>946</w:t>
            </w:r>
          </w:p>
        </w:tc>
        <w:tc>
          <w:tcPr>
            <w:tcW w:w="1871" w:type="dxa"/>
            <w:gridSpan w:val="6"/>
            <w:tcBorders>
              <w:top w:val="nil"/>
              <w:bottom w:val="nil"/>
            </w:tcBorders>
          </w:tcPr>
          <w:p w:rsidR="00000000" w:rsidRDefault="00000000">
            <w:pPr>
              <w:widowControl w:val="0"/>
              <w:spacing w:line="264" w:lineRule="auto"/>
              <w:ind w:right="551"/>
              <w:jc w:val="right"/>
            </w:pPr>
            <w:r>
              <w:t>1</w:t>
            </w:r>
          </w:p>
        </w:tc>
        <w:tc>
          <w:tcPr>
            <w:tcW w:w="1872" w:type="dxa"/>
            <w:gridSpan w:val="4"/>
            <w:tcBorders>
              <w:top w:val="nil"/>
              <w:bottom w:val="nil"/>
            </w:tcBorders>
          </w:tcPr>
          <w:p w:rsidR="00000000" w:rsidRDefault="00000000">
            <w:pPr>
              <w:widowControl w:val="0"/>
              <w:spacing w:line="264" w:lineRule="auto"/>
              <w:ind w:right="323"/>
              <w:jc w:val="right"/>
            </w:pPr>
            <w:r>
              <w:t>218</w:t>
            </w:r>
          </w:p>
        </w:tc>
      </w:tr>
      <w:tr w:rsidR="00000000">
        <w:tblPrEx>
          <w:tblBorders>
            <w:insideH w:val="single" w:sz="4" w:space="0" w:color="auto"/>
          </w:tblBorders>
          <w:tblCellMar>
            <w:top w:w="0" w:type="dxa"/>
            <w:bottom w:w="0" w:type="dxa"/>
          </w:tblCellMar>
        </w:tblPrEx>
        <w:trPr>
          <w:trHeight w:val="108"/>
        </w:trPr>
        <w:tc>
          <w:tcPr>
            <w:tcW w:w="1871" w:type="dxa"/>
            <w:gridSpan w:val="3"/>
            <w:tcBorders>
              <w:top w:val="nil"/>
            </w:tcBorders>
          </w:tcPr>
          <w:p w:rsidR="00000000" w:rsidRDefault="00000000">
            <w:pPr>
              <w:widowControl w:val="0"/>
              <w:spacing w:line="264" w:lineRule="auto"/>
              <w:rPr>
                <w:rFonts w:hint="eastAsia"/>
                <w:sz w:val="20"/>
              </w:rPr>
            </w:pPr>
            <w:r>
              <w:rPr>
                <w:rFonts w:hint="eastAsia"/>
                <w:sz w:val="20"/>
              </w:rPr>
              <w:t>外籍人</w:t>
            </w:r>
          </w:p>
        </w:tc>
        <w:tc>
          <w:tcPr>
            <w:tcW w:w="1871" w:type="dxa"/>
            <w:gridSpan w:val="7"/>
            <w:tcBorders>
              <w:top w:val="nil"/>
            </w:tcBorders>
          </w:tcPr>
          <w:p w:rsidR="00000000" w:rsidRDefault="00000000">
            <w:pPr>
              <w:widowControl w:val="0"/>
              <w:spacing w:line="264" w:lineRule="auto"/>
              <w:ind w:right="589"/>
              <w:jc w:val="right"/>
            </w:pPr>
            <w:r>
              <w:t>-</w:t>
            </w:r>
          </w:p>
        </w:tc>
        <w:tc>
          <w:tcPr>
            <w:tcW w:w="1871" w:type="dxa"/>
            <w:gridSpan w:val="3"/>
            <w:tcBorders>
              <w:top w:val="nil"/>
            </w:tcBorders>
          </w:tcPr>
          <w:p w:rsidR="00000000" w:rsidRDefault="00000000">
            <w:pPr>
              <w:widowControl w:val="0"/>
              <w:spacing w:line="264" w:lineRule="auto"/>
              <w:ind w:right="465"/>
              <w:jc w:val="right"/>
            </w:pPr>
            <w:r>
              <w:t>-</w:t>
            </w:r>
          </w:p>
        </w:tc>
        <w:tc>
          <w:tcPr>
            <w:tcW w:w="1871" w:type="dxa"/>
            <w:gridSpan w:val="6"/>
            <w:tcBorders>
              <w:top w:val="nil"/>
            </w:tcBorders>
          </w:tcPr>
          <w:p w:rsidR="00000000" w:rsidRDefault="00000000">
            <w:pPr>
              <w:widowControl w:val="0"/>
              <w:spacing w:line="264" w:lineRule="auto"/>
              <w:ind w:right="551"/>
              <w:jc w:val="right"/>
            </w:pPr>
            <w:r>
              <w:t>1 195</w:t>
            </w:r>
          </w:p>
        </w:tc>
        <w:tc>
          <w:tcPr>
            <w:tcW w:w="1872" w:type="dxa"/>
            <w:gridSpan w:val="4"/>
            <w:tcBorders>
              <w:top w:val="nil"/>
            </w:tcBorders>
          </w:tcPr>
          <w:p w:rsidR="00000000" w:rsidRDefault="00000000">
            <w:pPr>
              <w:widowControl w:val="0"/>
              <w:spacing w:line="264" w:lineRule="auto"/>
              <w:ind w:right="323"/>
              <w:jc w:val="right"/>
            </w:pPr>
            <w:r>
              <w:t>3 063 471</w:t>
            </w:r>
          </w:p>
        </w:tc>
      </w:tr>
      <w:tr w:rsidR="00000000">
        <w:tblPrEx>
          <w:tblBorders>
            <w:insideH w:val="single" w:sz="4" w:space="0" w:color="auto"/>
          </w:tblBorders>
          <w:tblCellMar>
            <w:top w:w="0" w:type="dxa"/>
            <w:bottom w:w="0" w:type="dxa"/>
          </w:tblCellMar>
        </w:tblPrEx>
        <w:trPr>
          <w:trHeight w:val="108"/>
        </w:trPr>
        <w:tc>
          <w:tcPr>
            <w:tcW w:w="1871" w:type="dxa"/>
            <w:gridSpan w:val="3"/>
          </w:tcPr>
          <w:p w:rsidR="00000000" w:rsidRDefault="00000000">
            <w:pPr>
              <w:widowControl w:val="0"/>
              <w:spacing w:before="60" w:line="288" w:lineRule="auto"/>
              <w:rPr>
                <w:rFonts w:hint="eastAsia"/>
                <w:sz w:val="20"/>
              </w:rPr>
            </w:pPr>
            <w:r>
              <w:rPr>
                <w:rFonts w:hint="eastAsia"/>
                <w:sz w:val="20"/>
              </w:rPr>
              <w:t>总</w:t>
            </w:r>
            <w:r>
              <w:rPr>
                <w:rFonts w:hint="eastAsia"/>
                <w:sz w:val="20"/>
              </w:rPr>
              <w:t xml:space="preserve">  </w:t>
            </w:r>
            <w:r>
              <w:rPr>
                <w:rFonts w:hint="eastAsia"/>
                <w:sz w:val="20"/>
              </w:rPr>
              <w:t>数</w:t>
            </w:r>
          </w:p>
        </w:tc>
        <w:tc>
          <w:tcPr>
            <w:tcW w:w="1871" w:type="dxa"/>
            <w:gridSpan w:val="7"/>
          </w:tcPr>
          <w:p w:rsidR="00000000" w:rsidRDefault="00000000">
            <w:pPr>
              <w:widowControl w:val="0"/>
              <w:ind w:right="589"/>
              <w:jc w:val="right"/>
            </w:pPr>
            <w:r>
              <w:t>762</w:t>
            </w:r>
          </w:p>
        </w:tc>
        <w:tc>
          <w:tcPr>
            <w:tcW w:w="1871" w:type="dxa"/>
            <w:gridSpan w:val="3"/>
          </w:tcPr>
          <w:p w:rsidR="00000000" w:rsidRDefault="00000000">
            <w:pPr>
              <w:widowControl w:val="0"/>
              <w:ind w:right="465"/>
              <w:jc w:val="right"/>
            </w:pPr>
            <w:r>
              <w:t>168 943</w:t>
            </w:r>
          </w:p>
        </w:tc>
        <w:tc>
          <w:tcPr>
            <w:tcW w:w="1871" w:type="dxa"/>
            <w:gridSpan w:val="6"/>
          </w:tcPr>
          <w:p w:rsidR="00000000" w:rsidRDefault="00000000">
            <w:pPr>
              <w:widowControl w:val="0"/>
              <w:ind w:right="551"/>
              <w:jc w:val="right"/>
            </w:pPr>
            <w:r>
              <w:t>1 886</w:t>
            </w:r>
          </w:p>
        </w:tc>
        <w:tc>
          <w:tcPr>
            <w:tcW w:w="1872" w:type="dxa"/>
            <w:gridSpan w:val="4"/>
          </w:tcPr>
          <w:p w:rsidR="00000000" w:rsidRDefault="00000000">
            <w:pPr>
              <w:widowControl w:val="0"/>
              <w:ind w:right="323"/>
              <w:jc w:val="right"/>
            </w:pPr>
            <w:r>
              <w:t>3 180 110</w:t>
            </w:r>
          </w:p>
        </w:tc>
      </w:tr>
      <w:tr w:rsidR="00000000">
        <w:tblPrEx>
          <w:tblBorders>
            <w:insideH w:val="single" w:sz="4" w:space="0" w:color="auto"/>
          </w:tblBorders>
          <w:tblCellMar>
            <w:top w:w="0" w:type="dxa"/>
            <w:bottom w:w="0" w:type="dxa"/>
          </w:tblCellMar>
        </w:tblPrEx>
        <w:trPr>
          <w:cantSplit/>
          <w:trHeight w:val="108"/>
        </w:trPr>
        <w:tc>
          <w:tcPr>
            <w:tcW w:w="1871" w:type="dxa"/>
            <w:gridSpan w:val="3"/>
            <w:tcBorders>
              <w:bottom w:val="single" w:sz="4" w:space="0" w:color="auto"/>
            </w:tcBorders>
          </w:tcPr>
          <w:p w:rsidR="00000000" w:rsidRDefault="00000000">
            <w:pPr>
              <w:widowControl w:val="0"/>
              <w:spacing w:before="60" w:line="240" w:lineRule="exact"/>
              <w:rPr>
                <w:rFonts w:hint="eastAsia"/>
                <w:sz w:val="20"/>
              </w:rPr>
            </w:pPr>
            <w:r>
              <w:rPr>
                <w:rFonts w:hint="eastAsia"/>
                <w:sz w:val="20"/>
              </w:rPr>
              <w:t>累计总数</w:t>
            </w:r>
          </w:p>
        </w:tc>
        <w:tc>
          <w:tcPr>
            <w:tcW w:w="7485" w:type="dxa"/>
            <w:gridSpan w:val="20"/>
            <w:tcBorders>
              <w:bottom w:val="single" w:sz="4" w:space="0" w:color="auto"/>
            </w:tcBorders>
          </w:tcPr>
          <w:p w:rsidR="00000000" w:rsidRDefault="00000000">
            <w:pPr>
              <w:widowControl w:val="0"/>
              <w:spacing w:before="60" w:line="240" w:lineRule="exact"/>
              <w:rPr>
                <w:rFonts w:hint="eastAsia"/>
                <w:sz w:val="20"/>
              </w:rPr>
            </w:pPr>
            <w:r>
              <w:rPr>
                <w:sz w:val="20"/>
              </w:rPr>
              <w:t>2 648</w:t>
            </w:r>
            <w:r>
              <w:rPr>
                <w:rFonts w:hint="eastAsia"/>
                <w:sz w:val="20"/>
              </w:rPr>
              <w:t>名工人得到了</w:t>
            </w:r>
            <w:r>
              <w:rPr>
                <w:sz w:val="20"/>
              </w:rPr>
              <w:t>3 349 053</w:t>
            </w:r>
            <w:r>
              <w:rPr>
                <w:rFonts w:hint="eastAsia"/>
                <w:sz w:val="20"/>
              </w:rPr>
              <w:t>新谢克尔补偿款</w:t>
            </w:r>
          </w:p>
        </w:tc>
      </w:tr>
    </w:tbl>
    <w:p w:rsidR="00000000" w:rsidRDefault="00000000">
      <w:pPr>
        <w:pStyle w:val="FootnoteText"/>
        <w:spacing w:before="320" w:after="160"/>
        <w:rPr>
          <w:rFonts w:hint="eastAsia"/>
          <w:sz w:val="21"/>
        </w:rPr>
      </w:pPr>
      <w:r>
        <w:rPr>
          <w:rFonts w:hint="eastAsia"/>
          <w:sz w:val="21"/>
          <w:u w:val="single"/>
        </w:rPr>
        <w:t>资料来源</w:t>
      </w:r>
      <w:r>
        <w:rPr>
          <w:sz w:val="21"/>
        </w:rPr>
        <w:t xml:space="preserve">  </w:t>
      </w:r>
      <w:r>
        <w:rPr>
          <w:rFonts w:hint="eastAsia"/>
          <w:sz w:val="21"/>
        </w:rPr>
        <w:t>劳工和社会事务部</w:t>
      </w:r>
    </w:p>
    <w:p w:rsidR="00000000" w:rsidRDefault="00000000">
      <w:pPr>
        <w:widowControl w:val="0"/>
        <w:spacing w:before="120" w:after="120"/>
      </w:pPr>
      <w:r>
        <w:rPr>
          <w:rFonts w:hint="eastAsia"/>
        </w:rPr>
        <w:tab/>
        <w:t>170.</w:t>
      </w:r>
      <w:r>
        <w:t xml:space="preserve">  </w:t>
      </w:r>
      <w:r>
        <w:rPr>
          <w:rFonts w:hint="eastAsia"/>
        </w:rPr>
        <w:t>近几年的执行活动显然有所增强：</w:t>
      </w:r>
    </w:p>
    <w:p w:rsidR="00000000" w:rsidRDefault="00000000">
      <w:pPr>
        <w:pStyle w:val="Heading3"/>
        <w:spacing w:after="80" w:line="264" w:lineRule="auto"/>
        <w:rPr>
          <w:rFonts w:hint="eastAsia"/>
        </w:rPr>
      </w:pPr>
      <w:bookmarkStart w:id="37" w:name="_Toc12247712"/>
      <w:r>
        <w:rPr>
          <w:rFonts w:hint="eastAsia"/>
        </w:rPr>
        <w:t>表</w:t>
      </w:r>
      <w:r>
        <w:rPr>
          <w:rFonts w:hint="eastAsia"/>
        </w:rPr>
        <w:t xml:space="preserve">  12</w:t>
      </w:r>
      <w:bookmarkEnd w:id="37"/>
    </w:p>
    <w:p w:rsidR="00000000" w:rsidRDefault="00000000">
      <w:pPr>
        <w:pStyle w:val="Heading3"/>
        <w:spacing w:after="80" w:line="264" w:lineRule="auto"/>
        <w:rPr>
          <w:rFonts w:hint="eastAsia"/>
        </w:rPr>
      </w:pPr>
      <w:bookmarkStart w:id="38" w:name="_Toc12247713"/>
      <w:r>
        <w:t>1998-1999</w:t>
      </w:r>
      <w:r>
        <w:rPr>
          <w:rFonts w:hint="eastAsia"/>
        </w:rPr>
        <w:t>年期间监察、违法和补偿情况</w:t>
      </w:r>
      <w:bookmarkEnd w:id="3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8"/>
        <w:gridCol w:w="2410"/>
        <w:gridCol w:w="2268"/>
      </w:tblGrid>
      <w:tr w:rsidR="00000000">
        <w:tblPrEx>
          <w:tblCellMar>
            <w:top w:w="0" w:type="dxa"/>
            <w:bottom w:w="0" w:type="dxa"/>
          </w:tblCellMar>
        </w:tblPrEx>
        <w:tc>
          <w:tcPr>
            <w:tcW w:w="4678" w:type="dxa"/>
            <w:tcBorders>
              <w:bottom w:val="single" w:sz="4" w:space="0" w:color="auto"/>
            </w:tcBorders>
          </w:tcPr>
          <w:p w:rsidR="00000000" w:rsidRDefault="00000000">
            <w:pPr>
              <w:widowControl w:val="0"/>
              <w:spacing w:before="60" w:line="264" w:lineRule="auto"/>
              <w:rPr>
                <w:sz w:val="22"/>
              </w:rPr>
            </w:pPr>
          </w:p>
        </w:tc>
        <w:tc>
          <w:tcPr>
            <w:tcW w:w="2410" w:type="dxa"/>
            <w:tcBorders>
              <w:bottom w:val="single" w:sz="4" w:space="0" w:color="auto"/>
            </w:tcBorders>
          </w:tcPr>
          <w:p w:rsidR="00000000" w:rsidRDefault="00000000">
            <w:pPr>
              <w:widowControl w:val="0"/>
              <w:spacing w:before="60" w:line="264" w:lineRule="auto"/>
              <w:jc w:val="center"/>
              <w:rPr>
                <w:sz w:val="22"/>
              </w:rPr>
            </w:pPr>
            <w:r>
              <w:rPr>
                <w:sz w:val="22"/>
              </w:rPr>
              <w:t>1998</w:t>
            </w:r>
          </w:p>
        </w:tc>
        <w:tc>
          <w:tcPr>
            <w:tcW w:w="2268" w:type="dxa"/>
            <w:tcBorders>
              <w:bottom w:val="single" w:sz="4" w:space="0" w:color="auto"/>
            </w:tcBorders>
          </w:tcPr>
          <w:p w:rsidR="00000000" w:rsidRDefault="00000000">
            <w:pPr>
              <w:widowControl w:val="0"/>
              <w:spacing w:before="60" w:line="264" w:lineRule="auto"/>
              <w:jc w:val="center"/>
              <w:rPr>
                <w:sz w:val="22"/>
              </w:rPr>
            </w:pPr>
            <w:r>
              <w:rPr>
                <w:sz w:val="22"/>
              </w:rPr>
              <w:t>1999</w:t>
            </w:r>
          </w:p>
        </w:tc>
      </w:tr>
      <w:tr w:rsidR="00000000">
        <w:tblPrEx>
          <w:tblCellMar>
            <w:top w:w="0" w:type="dxa"/>
            <w:bottom w:w="0" w:type="dxa"/>
          </w:tblCellMar>
        </w:tblPrEx>
        <w:tc>
          <w:tcPr>
            <w:tcW w:w="4678" w:type="dxa"/>
            <w:tcBorders>
              <w:bottom w:val="nil"/>
            </w:tcBorders>
          </w:tcPr>
          <w:p w:rsidR="00000000" w:rsidRDefault="00000000">
            <w:pPr>
              <w:widowControl w:val="0"/>
              <w:spacing w:line="240" w:lineRule="auto"/>
              <w:rPr>
                <w:rFonts w:hint="eastAsia"/>
                <w:sz w:val="20"/>
              </w:rPr>
            </w:pPr>
            <w:r>
              <w:rPr>
                <w:rFonts w:hint="eastAsia"/>
                <w:sz w:val="20"/>
              </w:rPr>
              <w:t>经监察的工作地点</w:t>
            </w:r>
          </w:p>
        </w:tc>
        <w:tc>
          <w:tcPr>
            <w:tcW w:w="2410" w:type="dxa"/>
            <w:tcBorders>
              <w:bottom w:val="nil"/>
            </w:tcBorders>
          </w:tcPr>
          <w:p w:rsidR="00000000" w:rsidRDefault="00000000">
            <w:pPr>
              <w:widowControl w:val="0"/>
              <w:spacing w:line="240" w:lineRule="auto"/>
              <w:ind w:right="785"/>
              <w:jc w:val="right"/>
              <w:rPr>
                <w:sz w:val="20"/>
              </w:rPr>
            </w:pPr>
            <w:r>
              <w:rPr>
                <w:sz w:val="20"/>
              </w:rPr>
              <w:t>2 560</w:t>
            </w:r>
          </w:p>
        </w:tc>
        <w:tc>
          <w:tcPr>
            <w:tcW w:w="2268" w:type="dxa"/>
            <w:tcBorders>
              <w:bottom w:val="nil"/>
            </w:tcBorders>
          </w:tcPr>
          <w:p w:rsidR="00000000" w:rsidRDefault="00000000">
            <w:pPr>
              <w:widowControl w:val="0"/>
              <w:spacing w:line="240" w:lineRule="auto"/>
              <w:ind w:right="743"/>
              <w:jc w:val="right"/>
              <w:rPr>
                <w:sz w:val="20"/>
              </w:rPr>
            </w:pPr>
            <w:r>
              <w:rPr>
                <w:sz w:val="20"/>
              </w:rPr>
              <w:t>6 500</w:t>
            </w:r>
          </w:p>
        </w:tc>
      </w:tr>
      <w:tr w:rsidR="00000000">
        <w:tblPrEx>
          <w:tblCellMar>
            <w:top w:w="0" w:type="dxa"/>
            <w:bottom w:w="0" w:type="dxa"/>
          </w:tblCellMar>
        </w:tblPrEx>
        <w:tc>
          <w:tcPr>
            <w:tcW w:w="4678" w:type="dxa"/>
            <w:tcBorders>
              <w:top w:val="nil"/>
              <w:bottom w:val="nil"/>
            </w:tcBorders>
          </w:tcPr>
          <w:p w:rsidR="00000000" w:rsidRDefault="00000000">
            <w:pPr>
              <w:widowControl w:val="0"/>
              <w:spacing w:line="240" w:lineRule="auto"/>
              <w:rPr>
                <w:rFonts w:hint="eastAsia"/>
                <w:sz w:val="20"/>
              </w:rPr>
            </w:pPr>
            <w:r>
              <w:rPr>
                <w:rFonts w:hint="eastAsia"/>
                <w:sz w:val="20"/>
              </w:rPr>
              <w:t>所监察的工作地点的工人数量</w:t>
            </w:r>
          </w:p>
        </w:tc>
        <w:tc>
          <w:tcPr>
            <w:tcW w:w="2410" w:type="dxa"/>
            <w:tcBorders>
              <w:top w:val="nil"/>
              <w:bottom w:val="nil"/>
            </w:tcBorders>
          </w:tcPr>
          <w:p w:rsidR="00000000" w:rsidRDefault="00000000">
            <w:pPr>
              <w:widowControl w:val="0"/>
              <w:spacing w:line="240" w:lineRule="auto"/>
              <w:ind w:right="785"/>
              <w:jc w:val="right"/>
              <w:rPr>
                <w:sz w:val="20"/>
              </w:rPr>
            </w:pPr>
            <w:r>
              <w:rPr>
                <w:sz w:val="20"/>
              </w:rPr>
              <w:t>17 780</w:t>
            </w:r>
          </w:p>
        </w:tc>
        <w:tc>
          <w:tcPr>
            <w:tcW w:w="2268" w:type="dxa"/>
            <w:tcBorders>
              <w:top w:val="nil"/>
              <w:bottom w:val="nil"/>
            </w:tcBorders>
          </w:tcPr>
          <w:p w:rsidR="00000000" w:rsidRDefault="00000000">
            <w:pPr>
              <w:widowControl w:val="0"/>
              <w:spacing w:line="240" w:lineRule="auto"/>
              <w:ind w:right="743"/>
              <w:jc w:val="right"/>
              <w:rPr>
                <w:sz w:val="20"/>
              </w:rPr>
            </w:pPr>
            <w:r>
              <w:rPr>
                <w:sz w:val="20"/>
              </w:rPr>
              <w:t>36 000</w:t>
            </w:r>
          </w:p>
        </w:tc>
      </w:tr>
      <w:tr w:rsidR="00000000">
        <w:tblPrEx>
          <w:tblCellMar>
            <w:top w:w="0" w:type="dxa"/>
            <w:bottom w:w="0" w:type="dxa"/>
          </w:tblCellMar>
        </w:tblPrEx>
        <w:tc>
          <w:tcPr>
            <w:tcW w:w="4678" w:type="dxa"/>
            <w:tcBorders>
              <w:top w:val="nil"/>
              <w:bottom w:val="nil"/>
            </w:tcBorders>
          </w:tcPr>
          <w:p w:rsidR="00000000" w:rsidRDefault="00000000">
            <w:pPr>
              <w:widowControl w:val="0"/>
              <w:spacing w:line="240" w:lineRule="auto"/>
              <w:rPr>
                <w:rFonts w:hint="eastAsia"/>
                <w:sz w:val="20"/>
              </w:rPr>
            </w:pPr>
            <w:r>
              <w:rPr>
                <w:rFonts w:hint="eastAsia"/>
                <w:sz w:val="20"/>
              </w:rPr>
              <w:t xml:space="preserve">  </w:t>
            </w:r>
            <w:r>
              <w:rPr>
                <w:rFonts w:hint="eastAsia"/>
                <w:sz w:val="20"/>
              </w:rPr>
              <w:t>男性</w:t>
            </w:r>
          </w:p>
        </w:tc>
        <w:tc>
          <w:tcPr>
            <w:tcW w:w="2410" w:type="dxa"/>
            <w:tcBorders>
              <w:top w:val="nil"/>
              <w:bottom w:val="nil"/>
            </w:tcBorders>
          </w:tcPr>
          <w:p w:rsidR="00000000" w:rsidRDefault="00000000">
            <w:pPr>
              <w:widowControl w:val="0"/>
              <w:spacing w:line="240" w:lineRule="auto"/>
              <w:ind w:right="785"/>
              <w:jc w:val="right"/>
              <w:rPr>
                <w:sz w:val="20"/>
              </w:rPr>
            </w:pPr>
            <w:r>
              <w:rPr>
                <w:sz w:val="20"/>
              </w:rPr>
              <w:t>11 316</w:t>
            </w:r>
          </w:p>
        </w:tc>
        <w:tc>
          <w:tcPr>
            <w:tcW w:w="2268" w:type="dxa"/>
            <w:tcBorders>
              <w:top w:val="nil"/>
              <w:bottom w:val="nil"/>
            </w:tcBorders>
          </w:tcPr>
          <w:p w:rsidR="00000000" w:rsidRDefault="00000000">
            <w:pPr>
              <w:widowControl w:val="0"/>
              <w:spacing w:line="240" w:lineRule="auto"/>
              <w:ind w:right="743"/>
              <w:jc w:val="right"/>
              <w:rPr>
                <w:sz w:val="20"/>
              </w:rPr>
            </w:pPr>
            <w:r>
              <w:rPr>
                <w:sz w:val="20"/>
              </w:rPr>
              <w:t>27 000</w:t>
            </w:r>
          </w:p>
        </w:tc>
      </w:tr>
      <w:tr w:rsidR="00000000">
        <w:tblPrEx>
          <w:tblCellMar>
            <w:top w:w="0" w:type="dxa"/>
            <w:bottom w:w="0" w:type="dxa"/>
          </w:tblCellMar>
        </w:tblPrEx>
        <w:tc>
          <w:tcPr>
            <w:tcW w:w="4678" w:type="dxa"/>
            <w:tcBorders>
              <w:top w:val="nil"/>
              <w:bottom w:val="nil"/>
            </w:tcBorders>
          </w:tcPr>
          <w:p w:rsidR="00000000" w:rsidRDefault="00000000">
            <w:pPr>
              <w:widowControl w:val="0"/>
              <w:spacing w:line="240" w:lineRule="auto"/>
              <w:rPr>
                <w:rFonts w:hint="eastAsia"/>
                <w:sz w:val="20"/>
              </w:rPr>
            </w:pPr>
            <w:r>
              <w:rPr>
                <w:rFonts w:hint="eastAsia"/>
                <w:sz w:val="20"/>
              </w:rPr>
              <w:t xml:space="preserve">  </w:t>
            </w:r>
            <w:r>
              <w:rPr>
                <w:rFonts w:hint="eastAsia"/>
                <w:sz w:val="20"/>
              </w:rPr>
              <w:t>女性</w:t>
            </w:r>
          </w:p>
        </w:tc>
        <w:tc>
          <w:tcPr>
            <w:tcW w:w="2410" w:type="dxa"/>
            <w:tcBorders>
              <w:top w:val="nil"/>
              <w:bottom w:val="nil"/>
            </w:tcBorders>
          </w:tcPr>
          <w:p w:rsidR="00000000" w:rsidRDefault="00000000">
            <w:pPr>
              <w:widowControl w:val="0"/>
              <w:spacing w:line="240" w:lineRule="auto"/>
              <w:ind w:right="785"/>
              <w:jc w:val="right"/>
              <w:rPr>
                <w:sz w:val="20"/>
              </w:rPr>
            </w:pPr>
            <w:r>
              <w:rPr>
                <w:sz w:val="20"/>
              </w:rPr>
              <w:t>6 464</w:t>
            </w:r>
          </w:p>
        </w:tc>
        <w:tc>
          <w:tcPr>
            <w:tcW w:w="2268" w:type="dxa"/>
            <w:tcBorders>
              <w:top w:val="nil"/>
              <w:bottom w:val="nil"/>
            </w:tcBorders>
          </w:tcPr>
          <w:p w:rsidR="00000000" w:rsidRDefault="00000000">
            <w:pPr>
              <w:widowControl w:val="0"/>
              <w:spacing w:line="240" w:lineRule="auto"/>
              <w:ind w:right="743"/>
              <w:jc w:val="right"/>
              <w:rPr>
                <w:sz w:val="20"/>
              </w:rPr>
            </w:pPr>
            <w:r>
              <w:rPr>
                <w:sz w:val="20"/>
              </w:rPr>
              <w:t>9 000</w:t>
            </w:r>
          </w:p>
        </w:tc>
      </w:tr>
      <w:tr w:rsidR="00000000">
        <w:tblPrEx>
          <w:tblCellMar>
            <w:top w:w="0" w:type="dxa"/>
            <w:bottom w:w="0" w:type="dxa"/>
          </w:tblCellMar>
        </w:tblPrEx>
        <w:tc>
          <w:tcPr>
            <w:tcW w:w="4678" w:type="dxa"/>
            <w:tcBorders>
              <w:top w:val="nil"/>
              <w:bottom w:val="nil"/>
            </w:tcBorders>
          </w:tcPr>
          <w:p w:rsidR="00000000" w:rsidRDefault="00000000">
            <w:pPr>
              <w:widowControl w:val="0"/>
              <w:spacing w:line="240" w:lineRule="auto"/>
              <w:rPr>
                <w:rFonts w:hint="eastAsia"/>
                <w:sz w:val="20"/>
              </w:rPr>
            </w:pPr>
            <w:r>
              <w:rPr>
                <w:rFonts w:hint="eastAsia"/>
                <w:sz w:val="20"/>
              </w:rPr>
              <w:t>违法行为的数量</w:t>
            </w:r>
          </w:p>
        </w:tc>
        <w:tc>
          <w:tcPr>
            <w:tcW w:w="2410" w:type="dxa"/>
            <w:tcBorders>
              <w:top w:val="nil"/>
              <w:bottom w:val="nil"/>
            </w:tcBorders>
          </w:tcPr>
          <w:p w:rsidR="00000000" w:rsidRDefault="00000000">
            <w:pPr>
              <w:widowControl w:val="0"/>
              <w:spacing w:line="240" w:lineRule="auto"/>
              <w:ind w:right="785"/>
              <w:jc w:val="right"/>
              <w:rPr>
                <w:sz w:val="20"/>
              </w:rPr>
            </w:pPr>
            <w:r>
              <w:rPr>
                <w:sz w:val="20"/>
              </w:rPr>
              <w:t>3 884</w:t>
            </w:r>
          </w:p>
        </w:tc>
        <w:tc>
          <w:tcPr>
            <w:tcW w:w="2268" w:type="dxa"/>
            <w:tcBorders>
              <w:top w:val="nil"/>
              <w:bottom w:val="nil"/>
            </w:tcBorders>
          </w:tcPr>
          <w:p w:rsidR="00000000" w:rsidRDefault="00000000">
            <w:pPr>
              <w:widowControl w:val="0"/>
              <w:spacing w:line="240" w:lineRule="auto"/>
              <w:ind w:right="743"/>
              <w:jc w:val="right"/>
              <w:rPr>
                <w:sz w:val="20"/>
              </w:rPr>
            </w:pPr>
            <w:r>
              <w:rPr>
                <w:sz w:val="20"/>
              </w:rPr>
              <w:t>1 981</w:t>
            </w:r>
          </w:p>
        </w:tc>
      </w:tr>
      <w:tr w:rsidR="00000000">
        <w:tblPrEx>
          <w:tblCellMar>
            <w:top w:w="0" w:type="dxa"/>
            <w:bottom w:w="0" w:type="dxa"/>
          </w:tblCellMar>
        </w:tblPrEx>
        <w:tc>
          <w:tcPr>
            <w:tcW w:w="4678" w:type="dxa"/>
            <w:tcBorders>
              <w:top w:val="nil"/>
              <w:bottom w:val="nil"/>
            </w:tcBorders>
          </w:tcPr>
          <w:p w:rsidR="00000000" w:rsidRDefault="00000000">
            <w:pPr>
              <w:widowControl w:val="0"/>
              <w:spacing w:line="240" w:lineRule="auto"/>
              <w:rPr>
                <w:rFonts w:hint="eastAsia"/>
                <w:sz w:val="20"/>
              </w:rPr>
            </w:pPr>
            <w:r>
              <w:rPr>
                <w:rFonts w:hint="eastAsia"/>
                <w:sz w:val="20"/>
              </w:rPr>
              <w:t xml:space="preserve">  </w:t>
            </w:r>
            <w:r>
              <w:rPr>
                <w:rFonts w:hint="eastAsia"/>
                <w:sz w:val="20"/>
              </w:rPr>
              <w:t>男性</w:t>
            </w:r>
          </w:p>
        </w:tc>
        <w:tc>
          <w:tcPr>
            <w:tcW w:w="2410" w:type="dxa"/>
            <w:tcBorders>
              <w:top w:val="nil"/>
              <w:bottom w:val="nil"/>
            </w:tcBorders>
          </w:tcPr>
          <w:p w:rsidR="00000000" w:rsidRDefault="00000000">
            <w:pPr>
              <w:widowControl w:val="0"/>
              <w:spacing w:line="240" w:lineRule="auto"/>
              <w:ind w:right="785"/>
              <w:jc w:val="right"/>
              <w:rPr>
                <w:sz w:val="20"/>
              </w:rPr>
            </w:pPr>
            <w:r>
              <w:rPr>
                <w:sz w:val="20"/>
              </w:rPr>
              <w:t>3 159</w:t>
            </w:r>
          </w:p>
        </w:tc>
        <w:tc>
          <w:tcPr>
            <w:tcW w:w="2268" w:type="dxa"/>
            <w:tcBorders>
              <w:top w:val="nil"/>
              <w:bottom w:val="nil"/>
            </w:tcBorders>
          </w:tcPr>
          <w:p w:rsidR="00000000" w:rsidRDefault="00000000">
            <w:pPr>
              <w:widowControl w:val="0"/>
              <w:spacing w:line="240" w:lineRule="auto"/>
              <w:ind w:right="743"/>
              <w:jc w:val="right"/>
              <w:rPr>
                <w:sz w:val="20"/>
              </w:rPr>
            </w:pPr>
            <w:r>
              <w:rPr>
                <w:sz w:val="20"/>
              </w:rPr>
              <w:t>1 720</w:t>
            </w:r>
          </w:p>
        </w:tc>
      </w:tr>
      <w:tr w:rsidR="00000000">
        <w:tblPrEx>
          <w:tblCellMar>
            <w:top w:w="0" w:type="dxa"/>
            <w:bottom w:w="0" w:type="dxa"/>
          </w:tblCellMar>
        </w:tblPrEx>
        <w:tc>
          <w:tcPr>
            <w:tcW w:w="4678" w:type="dxa"/>
            <w:tcBorders>
              <w:top w:val="nil"/>
              <w:bottom w:val="nil"/>
            </w:tcBorders>
          </w:tcPr>
          <w:p w:rsidR="00000000" w:rsidRDefault="00000000">
            <w:pPr>
              <w:widowControl w:val="0"/>
              <w:spacing w:line="240" w:lineRule="auto"/>
              <w:rPr>
                <w:rFonts w:hint="eastAsia"/>
                <w:sz w:val="20"/>
              </w:rPr>
            </w:pPr>
            <w:r>
              <w:rPr>
                <w:rFonts w:hint="eastAsia"/>
                <w:sz w:val="20"/>
              </w:rPr>
              <w:t xml:space="preserve">  </w:t>
            </w:r>
            <w:r>
              <w:rPr>
                <w:rFonts w:hint="eastAsia"/>
                <w:sz w:val="20"/>
              </w:rPr>
              <w:t>女性</w:t>
            </w:r>
          </w:p>
        </w:tc>
        <w:tc>
          <w:tcPr>
            <w:tcW w:w="2410" w:type="dxa"/>
            <w:tcBorders>
              <w:top w:val="nil"/>
              <w:bottom w:val="nil"/>
            </w:tcBorders>
          </w:tcPr>
          <w:p w:rsidR="00000000" w:rsidRDefault="00000000">
            <w:pPr>
              <w:widowControl w:val="0"/>
              <w:spacing w:line="240" w:lineRule="auto"/>
              <w:ind w:right="785"/>
              <w:jc w:val="right"/>
              <w:rPr>
                <w:sz w:val="20"/>
              </w:rPr>
            </w:pPr>
            <w:r>
              <w:rPr>
                <w:sz w:val="20"/>
              </w:rPr>
              <w:t>725</w:t>
            </w:r>
          </w:p>
        </w:tc>
        <w:tc>
          <w:tcPr>
            <w:tcW w:w="2268" w:type="dxa"/>
            <w:tcBorders>
              <w:top w:val="nil"/>
              <w:bottom w:val="nil"/>
            </w:tcBorders>
          </w:tcPr>
          <w:p w:rsidR="00000000" w:rsidRDefault="00000000">
            <w:pPr>
              <w:widowControl w:val="0"/>
              <w:spacing w:line="240" w:lineRule="auto"/>
              <w:ind w:right="743"/>
              <w:jc w:val="right"/>
              <w:rPr>
                <w:sz w:val="20"/>
              </w:rPr>
            </w:pPr>
            <w:r>
              <w:rPr>
                <w:sz w:val="20"/>
              </w:rPr>
              <w:t>261</w:t>
            </w:r>
          </w:p>
        </w:tc>
      </w:tr>
      <w:tr w:rsidR="00000000">
        <w:tblPrEx>
          <w:tblCellMar>
            <w:top w:w="0" w:type="dxa"/>
            <w:bottom w:w="0" w:type="dxa"/>
          </w:tblCellMar>
        </w:tblPrEx>
        <w:tc>
          <w:tcPr>
            <w:tcW w:w="4678" w:type="dxa"/>
            <w:tcBorders>
              <w:top w:val="nil"/>
              <w:bottom w:val="nil"/>
            </w:tcBorders>
          </w:tcPr>
          <w:p w:rsidR="00000000" w:rsidRDefault="00000000">
            <w:pPr>
              <w:widowControl w:val="0"/>
              <w:spacing w:line="240" w:lineRule="auto"/>
              <w:rPr>
                <w:rFonts w:hint="eastAsia"/>
                <w:sz w:val="20"/>
              </w:rPr>
            </w:pPr>
            <w:r>
              <w:rPr>
                <w:rFonts w:hint="eastAsia"/>
                <w:sz w:val="20"/>
              </w:rPr>
              <w:t>雇主补偿</w:t>
            </w:r>
            <w:r>
              <w:rPr>
                <w:rFonts w:hint="eastAsia"/>
                <w:sz w:val="20"/>
              </w:rPr>
              <w:t>(</w:t>
            </w:r>
            <w:r>
              <w:rPr>
                <w:rFonts w:hint="eastAsia"/>
                <w:sz w:val="20"/>
              </w:rPr>
              <w:t>补发</w:t>
            </w:r>
            <w:r>
              <w:rPr>
                <w:rFonts w:hint="eastAsia"/>
                <w:sz w:val="20"/>
              </w:rPr>
              <w:t>)</w:t>
            </w:r>
            <w:r>
              <w:rPr>
                <w:rFonts w:hint="eastAsia"/>
                <w:sz w:val="20"/>
              </w:rPr>
              <w:t>款额</w:t>
            </w:r>
          </w:p>
        </w:tc>
        <w:tc>
          <w:tcPr>
            <w:tcW w:w="2410" w:type="dxa"/>
            <w:tcBorders>
              <w:top w:val="nil"/>
              <w:bottom w:val="nil"/>
            </w:tcBorders>
          </w:tcPr>
          <w:p w:rsidR="00000000" w:rsidRDefault="00000000">
            <w:pPr>
              <w:widowControl w:val="0"/>
              <w:spacing w:line="240" w:lineRule="auto"/>
              <w:jc w:val="center"/>
              <w:rPr>
                <w:rFonts w:hint="eastAsia"/>
                <w:sz w:val="20"/>
                <w:lang w:val="fr-CH"/>
              </w:rPr>
            </w:pPr>
            <w:r>
              <w:rPr>
                <w:sz w:val="20"/>
                <w:lang w:val="fr-CH"/>
              </w:rPr>
              <w:t>62</w:t>
            </w:r>
            <w:r>
              <w:rPr>
                <w:rFonts w:hint="eastAsia"/>
                <w:sz w:val="20"/>
                <w:lang w:val="fr-CH"/>
              </w:rPr>
              <w:t>0</w:t>
            </w:r>
            <w:r>
              <w:rPr>
                <w:rFonts w:hint="eastAsia"/>
                <w:sz w:val="20"/>
                <w:lang w:val="fr-CH"/>
              </w:rPr>
              <w:t>万新谢克尔</w:t>
            </w:r>
          </w:p>
        </w:tc>
        <w:tc>
          <w:tcPr>
            <w:tcW w:w="2268" w:type="dxa"/>
            <w:tcBorders>
              <w:top w:val="nil"/>
              <w:bottom w:val="nil"/>
            </w:tcBorders>
          </w:tcPr>
          <w:p w:rsidR="00000000" w:rsidRDefault="00000000">
            <w:pPr>
              <w:widowControl w:val="0"/>
              <w:spacing w:line="240" w:lineRule="auto"/>
              <w:jc w:val="center"/>
              <w:rPr>
                <w:sz w:val="20"/>
                <w:lang w:val="fr-CH"/>
              </w:rPr>
            </w:pPr>
            <w:r>
              <w:rPr>
                <w:sz w:val="20"/>
                <w:lang w:val="fr-CH"/>
              </w:rPr>
              <w:t>47</w:t>
            </w:r>
            <w:r>
              <w:rPr>
                <w:rFonts w:hint="eastAsia"/>
                <w:sz w:val="20"/>
                <w:lang w:val="fr-CH"/>
              </w:rPr>
              <w:t>0</w:t>
            </w:r>
            <w:r>
              <w:rPr>
                <w:rFonts w:hint="eastAsia"/>
                <w:sz w:val="20"/>
                <w:lang w:val="fr-CH"/>
              </w:rPr>
              <w:t>万新谢克尔</w:t>
            </w:r>
          </w:p>
        </w:tc>
      </w:tr>
      <w:tr w:rsidR="00000000">
        <w:tblPrEx>
          <w:tblCellMar>
            <w:top w:w="0" w:type="dxa"/>
            <w:bottom w:w="0" w:type="dxa"/>
          </w:tblCellMar>
        </w:tblPrEx>
        <w:tc>
          <w:tcPr>
            <w:tcW w:w="4678" w:type="dxa"/>
            <w:tcBorders>
              <w:top w:val="nil"/>
              <w:bottom w:val="nil"/>
            </w:tcBorders>
          </w:tcPr>
          <w:p w:rsidR="00000000" w:rsidRDefault="00000000">
            <w:pPr>
              <w:widowControl w:val="0"/>
              <w:spacing w:line="240" w:lineRule="auto"/>
              <w:rPr>
                <w:rFonts w:hint="eastAsia"/>
                <w:sz w:val="20"/>
              </w:rPr>
            </w:pPr>
            <w:r>
              <w:rPr>
                <w:rFonts w:hint="eastAsia"/>
                <w:sz w:val="20"/>
              </w:rPr>
              <w:t xml:space="preserve">  </w:t>
            </w:r>
            <w:r>
              <w:rPr>
                <w:rFonts w:hint="eastAsia"/>
                <w:sz w:val="20"/>
              </w:rPr>
              <w:t>男性</w:t>
            </w:r>
          </w:p>
        </w:tc>
        <w:tc>
          <w:tcPr>
            <w:tcW w:w="2410" w:type="dxa"/>
            <w:tcBorders>
              <w:top w:val="nil"/>
              <w:bottom w:val="nil"/>
            </w:tcBorders>
          </w:tcPr>
          <w:p w:rsidR="00000000" w:rsidRDefault="00000000">
            <w:pPr>
              <w:widowControl w:val="0"/>
              <w:spacing w:line="240" w:lineRule="auto"/>
              <w:jc w:val="center"/>
              <w:rPr>
                <w:sz w:val="20"/>
              </w:rPr>
            </w:pPr>
            <w:r>
              <w:rPr>
                <w:rFonts w:hint="eastAsia"/>
                <w:sz w:val="20"/>
              </w:rPr>
              <w:t>5</w:t>
            </w:r>
            <w:r>
              <w:rPr>
                <w:sz w:val="20"/>
              </w:rPr>
              <w:t>7</w:t>
            </w:r>
            <w:r>
              <w:rPr>
                <w:rFonts w:hint="eastAsia"/>
                <w:sz w:val="20"/>
                <w:lang w:val="fr-CH"/>
              </w:rPr>
              <w:t>0</w:t>
            </w:r>
            <w:r>
              <w:rPr>
                <w:rFonts w:hint="eastAsia"/>
                <w:sz w:val="20"/>
                <w:lang w:val="fr-CH"/>
              </w:rPr>
              <w:t>万新谢克尔</w:t>
            </w:r>
          </w:p>
        </w:tc>
        <w:tc>
          <w:tcPr>
            <w:tcW w:w="2268" w:type="dxa"/>
            <w:tcBorders>
              <w:top w:val="nil"/>
              <w:bottom w:val="nil"/>
            </w:tcBorders>
          </w:tcPr>
          <w:p w:rsidR="00000000" w:rsidRDefault="00000000">
            <w:pPr>
              <w:widowControl w:val="0"/>
              <w:spacing w:line="240" w:lineRule="auto"/>
              <w:jc w:val="center"/>
              <w:rPr>
                <w:sz w:val="20"/>
              </w:rPr>
            </w:pPr>
            <w:r>
              <w:rPr>
                <w:sz w:val="20"/>
              </w:rPr>
              <w:t>45</w:t>
            </w:r>
            <w:r>
              <w:rPr>
                <w:rFonts w:hint="eastAsia"/>
                <w:sz w:val="20"/>
                <w:lang w:val="fr-CH"/>
              </w:rPr>
              <w:t>0</w:t>
            </w:r>
            <w:r>
              <w:rPr>
                <w:rFonts w:hint="eastAsia"/>
                <w:sz w:val="20"/>
                <w:lang w:val="fr-CH"/>
              </w:rPr>
              <w:t>万新谢克尔</w:t>
            </w:r>
          </w:p>
        </w:tc>
      </w:tr>
      <w:tr w:rsidR="00000000">
        <w:tblPrEx>
          <w:tblCellMar>
            <w:top w:w="0" w:type="dxa"/>
            <w:bottom w:w="0" w:type="dxa"/>
          </w:tblCellMar>
        </w:tblPrEx>
        <w:tc>
          <w:tcPr>
            <w:tcW w:w="4678" w:type="dxa"/>
            <w:tcBorders>
              <w:top w:val="nil"/>
            </w:tcBorders>
          </w:tcPr>
          <w:p w:rsidR="00000000" w:rsidRDefault="00000000">
            <w:pPr>
              <w:widowControl w:val="0"/>
              <w:spacing w:line="240" w:lineRule="auto"/>
              <w:rPr>
                <w:rFonts w:hint="eastAsia"/>
                <w:sz w:val="20"/>
              </w:rPr>
            </w:pPr>
            <w:r>
              <w:rPr>
                <w:rFonts w:hint="eastAsia"/>
                <w:sz w:val="20"/>
              </w:rPr>
              <w:t xml:space="preserve">  </w:t>
            </w:r>
            <w:r>
              <w:rPr>
                <w:rFonts w:hint="eastAsia"/>
                <w:sz w:val="20"/>
              </w:rPr>
              <w:t>女性</w:t>
            </w:r>
          </w:p>
        </w:tc>
        <w:tc>
          <w:tcPr>
            <w:tcW w:w="2410" w:type="dxa"/>
            <w:tcBorders>
              <w:top w:val="nil"/>
            </w:tcBorders>
          </w:tcPr>
          <w:p w:rsidR="00000000" w:rsidRDefault="00000000">
            <w:pPr>
              <w:widowControl w:val="0"/>
              <w:spacing w:line="240" w:lineRule="auto"/>
              <w:jc w:val="center"/>
              <w:rPr>
                <w:sz w:val="20"/>
                <w:lang w:val="fr-CH"/>
              </w:rPr>
            </w:pPr>
            <w:r>
              <w:rPr>
                <w:sz w:val="20"/>
                <w:lang w:val="fr-CH"/>
              </w:rPr>
              <w:t>5</w:t>
            </w:r>
            <w:r>
              <w:rPr>
                <w:rFonts w:hint="eastAsia"/>
                <w:sz w:val="20"/>
                <w:lang w:val="fr-CH"/>
              </w:rPr>
              <w:t>0</w:t>
            </w:r>
            <w:r>
              <w:rPr>
                <w:rFonts w:hint="eastAsia"/>
                <w:sz w:val="20"/>
                <w:lang w:val="fr-CH"/>
              </w:rPr>
              <w:t>万新谢克尔</w:t>
            </w:r>
          </w:p>
        </w:tc>
        <w:tc>
          <w:tcPr>
            <w:tcW w:w="2268" w:type="dxa"/>
            <w:tcBorders>
              <w:top w:val="nil"/>
            </w:tcBorders>
          </w:tcPr>
          <w:p w:rsidR="00000000" w:rsidRDefault="00000000">
            <w:pPr>
              <w:widowControl w:val="0"/>
              <w:spacing w:line="240" w:lineRule="auto"/>
              <w:jc w:val="center"/>
              <w:rPr>
                <w:sz w:val="20"/>
                <w:lang w:val="fr-CH"/>
              </w:rPr>
            </w:pPr>
            <w:r>
              <w:rPr>
                <w:sz w:val="20"/>
                <w:lang w:val="fr-CH"/>
              </w:rPr>
              <w:t>2</w:t>
            </w:r>
            <w:r>
              <w:rPr>
                <w:rFonts w:hint="eastAsia"/>
                <w:sz w:val="20"/>
                <w:lang w:val="fr-CH"/>
              </w:rPr>
              <w:t>0</w:t>
            </w:r>
            <w:r>
              <w:rPr>
                <w:rFonts w:hint="eastAsia"/>
                <w:sz w:val="20"/>
                <w:lang w:val="fr-CH"/>
              </w:rPr>
              <w:t>万新谢克尔</w:t>
            </w:r>
          </w:p>
        </w:tc>
      </w:tr>
    </w:tbl>
    <w:p w:rsidR="00000000" w:rsidRDefault="00000000">
      <w:pPr>
        <w:pStyle w:val="FootnoteText"/>
        <w:spacing w:before="240" w:after="240"/>
        <w:rPr>
          <w:b/>
          <w:bCs/>
          <w:sz w:val="21"/>
        </w:rPr>
      </w:pPr>
      <w:r>
        <w:rPr>
          <w:rFonts w:hint="eastAsia"/>
          <w:sz w:val="21"/>
          <w:u w:val="single"/>
        </w:rPr>
        <w:t>资料来源</w:t>
      </w:r>
      <w:r>
        <w:rPr>
          <w:sz w:val="21"/>
        </w:rPr>
        <w:t xml:space="preserve">  </w:t>
      </w:r>
      <w:r>
        <w:rPr>
          <w:rFonts w:hint="eastAsia"/>
          <w:sz w:val="21"/>
        </w:rPr>
        <w:t>劳工和社会事务部</w:t>
      </w:r>
    </w:p>
    <w:p w:rsidR="00000000" w:rsidRDefault="00000000">
      <w:pPr>
        <w:widowControl w:val="0"/>
        <w:rPr>
          <w:rFonts w:hint="eastAsia"/>
        </w:rPr>
      </w:pPr>
      <w:r>
        <w:tab/>
      </w:r>
      <w:r>
        <w:rPr>
          <w:rFonts w:hint="eastAsia"/>
        </w:rPr>
        <w:t xml:space="preserve">171. </w:t>
      </w:r>
      <w:r>
        <w:t xml:space="preserve"> </w:t>
      </w:r>
      <w:r>
        <w:rPr>
          <w:rFonts w:hint="eastAsia"/>
        </w:rPr>
        <w:t>2000</w:t>
      </w:r>
      <w:r>
        <w:rPr>
          <w:rFonts w:hint="eastAsia"/>
        </w:rPr>
        <w:t>年修订了执行最低工资制</w:t>
      </w:r>
      <w:r>
        <w:rPr>
          <w:rFonts w:hint="eastAsia"/>
        </w:rPr>
        <w:t>(</w:t>
      </w:r>
      <w:r>
        <w:rPr>
          <w:rFonts w:hint="eastAsia"/>
        </w:rPr>
        <w:t>见以色列初次报告</w:t>
      </w:r>
      <w:r>
        <w:rPr>
          <w:rFonts w:hint="eastAsia"/>
        </w:rPr>
        <w:t>)</w:t>
      </w:r>
      <w:r>
        <w:rPr>
          <w:rFonts w:hint="eastAsia"/>
        </w:rPr>
        <w:t>的政策。从此以后，将大力对违反此法律的雇主采取司法行动，尤其针对一些严重违法案件，寻求让雇主对工人作出赔偿。然而，这项政策的成功取决于</w:t>
      </w:r>
      <w:r>
        <w:rPr>
          <w:rFonts w:hint="eastAsia"/>
        </w:rPr>
        <w:t>2001</w:t>
      </w:r>
      <w:r>
        <w:rPr>
          <w:rFonts w:hint="eastAsia"/>
        </w:rPr>
        <w:t>年预算是否能为劳工部拨出足够的款项。</w:t>
      </w:r>
    </w:p>
    <w:p w:rsidR="00000000" w:rsidRDefault="00000000">
      <w:pPr>
        <w:widowControl w:val="0"/>
        <w:spacing w:after="320"/>
        <w:rPr>
          <w:rFonts w:hint="eastAsia"/>
        </w:rPr>
      </w:pPr>
      <w:r>
        <w:tab/>
      </w:r>
      <w:r>
        <w:rPr>
          <w:rFonts w:hint="eastAsia"/>
        </w:rPr>
        <w:t>172.</w:t>
      </w:r>
      <w:r>
        <w:t xml:space="preserve">  </w:t>
      </w:r>
      <w:r>
        <w:rPr>
          <w:rFonts w:hint="eastAsia"/>
        </w:rPr>
        <w:t>根据劳工和社会事务部的一项最新研究，未获得法定最低工资</w:t>
      </w:r>
      <w:r>
        <w:rPr>
          <w:rFonts w:hint="eastAsia"/>
        </w:rPr>
        <w:t>(</w:t>
      </w:r>
      <w:r>
        <w:rPr>
          <w:rFonts w:hint="eastAsia"/>
        </w:rPr>
        <w:t>每小时</w:t>
      </w:r>
      <w:r>
        <w:rPr>
          <w:rFonts w:hint="eastAsia"/>
        </w:rPr>
        <w:t>)</w:t>
      </w:r>
      <w:r>
        <w:rPr>
          <w:rFonts w:hint="eastAsia"/>
        </w:rPr>
        <w:t>的工人约占整个工作人口的</w:t>
      </w:r>
      <w:r>
        <w:rPr>
          <w:rFonts w:hint="eastAsia"/>
        </w:rPr>
        <w:t>5.5%</w:t>
      </w:r>
      <w:r>
        <w:rPr>
          <w:rFonts w:hint="eastAsia"/>
        </w:rPr>
        <w:t>。以实际有权获得最低工资的工人人数为基础的数据是有争议的，不能作为依据。</w:t>
      </w:r>
    </w:p>
    <w:p w:rsidR="00000000" w:rsidRDefault="00000000">
      <w:pPr>
        <w:pStyle w:val="Heading4"/>
        <w:rPr>
          <w:rFonts w:hint="eastAsia"/>
        </w:rPr>
      </w:pPr>
      <w:r>
        <w:rPr>
          <w:rFonts w:hint="eastAsia"/>
          <w:u w:val="none"/>
        </w:rPr>
        <w:t>(c)</w:t>
      </w:r>
      <w:r>
        <w:rPr>
          <w:u w:val="none"/>
        </w:rPr>
        <w:t xml:space="preserve">  </w:t>
      </w:r>
      <w:r>
        <w:rPr>
          <w:rFonts w:hint="eastAsia"/>
        </w:rPr>
        <w:t>同等价值工作同等报酬</w:t>
      </w:r>
    </w:p>
    <w:p w:rsidR="00000000" w:rsidRDefault="00000000">
      <w:pPr>
        <w:widowControl w:val="0"/>
        <w:rPr>
          <w:rFonts w:hint="eastAsia"/>
        </w:rPr>
      </w:pPr>
      <w:r>
        <w:tab/>
      </w:r>
      <w:r>
        <w:rPr>
          <w:rFonts w:hint="eastAsia"/>
        </w:rPr>
        <w:t>173.</w:t>
      </w:r>
      <w:r>
        <w:t xml:space="preserve">  </w:t>
      </w:r>
      <w:r>
        <w:rPr>
          <w:rFonts w:hint="eastAsia"/>
        </w:rPr>
        <w:t>妇女的工资虽然仍低于男子，但在继续得到改善。</w:t>
      </w:r>
      <w:r>
        <w:rPr>
          <w:rFonts w:hint="eastAsia"/>
        </w:rPr>
        <w:t>1998</w:t>
      </w:r>
      <w:r>
        <w:rPr>
          <w:rFonts w:hint="eastAsia"/>
        </w:rPr>
        <w:t>年，妇女的时平均工资为男子的</w:t>
      </w:r>
      <w:r>
        <w:rPr>
          <w:rFonts w:hint="eastAsia"/>
        </w:rPr>
        <w:t>83%</w:t>
      </w:r>
      <w:r>
        <w:rPr>
          <w:rFonts w:hint="eastAsia"/>
        </w:rPr>
        <w:t>。按职业分类，妇女与男子相比在“其他专业人员和技术人员”一类中所挣的时平均工资仍最高</w:t>
      </w:r>
      <w:r>
        <w:rPr>
          <w:rFonts w:hint="eastAsia"/>
        </w:rPr>
        <w:t>(89%)</w:t>
      </w:r>
      <w:r>
        <w:rPr>
          <w:rFonts w:hint="eastAsia"/>
        </w:rPr>
        <w:t>。而在工业和建筑业熟练工人中，妇女与男子相比所挣最低，但即便如此，该比率也得到了改善，从</w:t>
      </w:r>
      <w:r>
        <w:rPr>
          <w:rFonts w:hint="eastAsia"/>
        </w:rPr>
        <w:t>1995</w:t>
      </w:r>
      <w:r>
        <w:rPr>
          <w:rFonts w:hint="eastAsia"/>
        </w:rPr>
        <w:t>年的</w:t>
      </w:r>
      <w:r>
        <w:rPr>
          <w:rFonts w:hint="eastAsia"/>
        </w:rPr>
        <w:t>57%</w:t>
      </w:r>
      <w:r>
        <w:rPr>
          <w:rFonts w:hint="eastAsia"/>
        </w:rPr>
        <w:t>上升到</w:t>
      </w:r>
      <w:r>
        <w:rPr>
          <w:rFonts w:hint="eastAsia"/>
        </w:rPr>
        <w:t>1998</w:t>
      </w:r>
      <w:r>
        <w:rPr>
          <w:rFonts w:hint="eastAsia"/>
        </w:rPr>
        <w:t>年的</w:t>
      </w:r>
      <w:r>
        <w:rPr>
          <w:rFonts w:hint="eastAsia"/>
        </w:rPr>
        <w:t>63%</w:t>
      </w:r>
      <w:r>
        <w:rPr>
          <w:rFonts w:hint="eastAsia"/>
        </w:rPr>
        <w:t>。</w:t>
      </w:r>
      <w:r>
        <w:rPr>
          <w:rFonts w:hint="eastAsia"/>
        </w:rPr>
        <w:t>1997</w:t>
      </w:r>
      <w:r>
        <w:rPr>
          <w:rFonts w:hint="eastAsia"/>
        </w:rPr>
        <w:t>年和</w:t>
      </w:r>
      <w:r>
        <w:rPr>
          <w:rFonts w:hint="eastAsia"/>
        </w:rPr>
        <w:t>1998</w:t>
      </w:r>
      <w:r>
        <w:rPr>
          <w:rFonts w:hint="eastAsia"/>
        </w:rPr>
        <w:t>年，妇女每周工作时间比男子平均少</w:t>
      </w:r>
      <w:r>
        <w:rPr>
          <w:rFonts w:hint="eastAsia"/>
        </w:rPr>
        <w:t>25%</w:t>
      </w:r>
      <w:r>
        <w:rPr>
          <w:rFonts w:hint="eastAsia"/>
        </w:rPr>
        <w:t>。</w:t>
      </w:r>
    </w:p>
    <w:p w:rsidR="00000000" w:rsidRDefault="00000000">
      <w:pPr>
        <w:pStyle w:val="Heading3"/>
        <w:rPr>
          <w:rFonts w:hint="eastAsia"/>
        </w:rPr>
      </w:pPr>
      <w:bookmarkStart w:id="39" w:name="_Toc12247714"/>
      <w:r>
        <w:rPr>
          <w:rFonts w:hint="eastAsia"/>
        </w:rPr>
        <w:t>表</w:t>
      </w:r>
      <w:r>
        <w:rPr>
          <w:rFonts w:hint="eastAsia"/>
        </w:rPr>
        <w:t xml:space="preserve">  13</w:t>
      </w:r>
      <w:bookmarkEnd w:id="39"/>
    </w:p>
    <w:p w:rsidR="00000000" w:rsidRDefault="00000000">
      <w:pPr>
        <w:pStyle w:val="Heading3"/>
        <w:rPr>
          <w:rFonts w:hint="eastAsia"/>
        </w:rPr>
      </w:pPr>
      <w:bookmarkStart w:id="40" w:name="_Toc12247715"/>
      <w:r>
        <w:rPr>
          <w:rFonts w:hint="eastAsia"/>
        </w:rPr>
        <w:t>城市工薪工人：妇女每小时工资相对于男子每小时工资的百分比：</w:t>
      </w:r>
      <w:r>
        <w:br/>
        <w:t>1995</w:t>
      </w:r>
      <w:r>
        <w:rPr>
          <w:rFonts w:hint="eastAsia"/>
        </w:rPr>
        <w:t>年和</w:t>
      </w:r>
      <w:r>
        <w:t>1998</w:t>
      </w:r>
      <w:r>
        <w:rPr>
          <w:rFonts w:hint="eastAsia"/>
        </w:rPr>
        <w:t>年</w:t>
      </w:r>
      <w:bookmarkEnd w:id="40"/>
    </w:p>
    <w:tbl>
      <w:tblPr>
        <w:tblW w:w="0" w:type="auto"/>
        <w:tblInd w:w="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5"/>
        <w:gridCol w:w="2393"/>
        <w:gridCol w:w="2283"/>
      </w:tblGrid>
      <w:tr w:rsidR="00000000">
        <w:tblPrEx>
          <w:tblCellMar>
            <w:top w:w="0" w:type="dxa"/>
            <w:bottom w:w="0" w:type="dxa"/>
          </w:tblCellMar>
        </w:tblPrEx>
        <w:trPr>
          <w:cantSplit/>
        </w:trPr>
        <w:tc>
          <w:tcPr>
            <w:tcW w:w="4645" w:type="dxa"/>
            <w:vMerge w:val="restart"/>
          </w:tcPr>
          <w:p w:rsidR="00000000" w:rsidRDefault="00000000">
            <w:pPr>
              <w:pStyle w:val="aa"/>
              <w:spacing w:before="120"/>
              <w:jc w:val="center"/>
              <w:rPr>
                <w:rFonts w:hint="eastAsia"/>
                <w:lang w:val="fr-CH"/>
              </w:rPr>
            </w:pPr>
            <w:r>
              <w:rPr>
                <w:rFonts w:hint="eastAsia"/>
                <w:lang w:val="fr-CH"/>
              </w:rPr>
              <w:t>职</w:t>
            </w:r>
            <w:r>
              <w:rPr>
                <w:rFonts w:hint="eastAsia"/>
                <w:lang w:val="fr-CH"/>
              </w:rPr>
              <w:t xml:space="preserve">  </w:t>
            </w:r>
            <w:r>
              <w:rPr>
                <w:rFonts w:hint="eastAsia"/>
                <w:lang w:val="fr-CH"/>
              </w:rPr>
              <w:t>业</w:t>
            </w:r>
          </w:p>
        </w:tc>
        <w:tc>
          <w:tcPr>
            <w:tcW w:w="4676" w:type="dxa"/>
            <w:gridSpan w:val="2"/>
          </w:tcPr>
          <w:p w:rsidR="00000000" w:rsidRDefault="00000000">
            <w:pPr>
              <w:pStyle w:val="aa"/>
              <w:jc w:val="center"/>
              <w:rPr>
                <w:rFonts w:hint="eastAsia"/>
                <w:lang w:val="fr-CH"/>
              </w:rPr>
            </w:pPr>
            <w:r>
              <w:rPr>
                <w:rFonts w:hint="eastAsia"/>
                <w:lang w:val="fr-CH"/>
              </w:rPr>
              <w:t>百分比</w:t>
            </w:r>
          </w:p>
        </w:tc>
      </w:tr>
      <w:tr w:rsidR="00000000">
        <w:tblPrEx>
          <w:tblCellMar>
            <w:top w:w="0" w:type="dxa"/>
            <w:bottom w:w="0" w:type="dxa"/>
          </w:tblCellMar>
        </w:tblPrEx>
        <w:trPr>
          <w:cantSplit/>
        </w:trPr>
        <w:tc>
          <w:tcPr>
            <w:tcW w:w="4645" w:type="dxa"/>
            <w:vMerge/>
          </w:tcPr>
          <w:p w:rsidR="00000000" w:rsidRDefault="00000000">
            <w:pPr>
              <w:pStyle w:val="aa"/>
              <w:jc w:val="center"/>
              <w:rPr>
                <w:lang w:val="fr-CH"/>
              </w:rPr>
            </w:pPr>
          </w:p>
        </w:tc>
        <w:tc>
          <w:tcPr>
            <w:tcW w:w="2393" w:type="dxa"/>
          </w:tcPr>
          <w:p w:rsidR="00000000" w:rsidRDefault="00000000">
            <w:pPr>
              <w:pStyle w:val="aa"/>
              <w:jc w:val="center"/>
              <w:rPr>
                <w:lang w:val="fr-CH"/>
              </w:rPr>
            </w:pPr>
            <w:r>
              <w:rPr>
                <w:lang w:val="fr-CH"/>
              </w:rPr>
              <w:t>1995</w:t>
            </w:r>
          </w:p>
        </w:tc>
        <w:tc>
          <w:tcPr>
            <w:tcW w:w="2283" w:type="dxa"/>
          </w:tcPr>
          <w:p w:rsidR="00000000" w:rsidRDefault="00000000">
            <w:pPr>
              <w:pStyle w:val="aa"/>
              <w:jc w:val="center"/>
              <w:rPr>
                <w:lang w:val="fr-CH"/>
              </w:rPr>
            </w:pPr>
            <w:r>
              <w:rPr>
                <w:lang w:val="fr-CH"/>
              </w:rPr>
              <w:t>1998</w:t>
            </w:r>
          </w:p>
        </w:tc>
      </w:tr>
      <w:tr w:rsidR="00000000">
        <w:tblPrEx>
          <w:tblCellMar>
            <w:top w:w="0" w:type="dxa"/>
            <w:bottom w:w="0" w:type="dxa"/>
          </w:tblCellMar>
        </w:tblPrEx>
        <w:trPr>
          <w:cantSplit/>
        </w:trPr>
        <w:tc>
          <w:tcPr>
            <w:tcW w:w="4645" w:type="dxa"/>
            <w:tcBorders>
              <w:bottom w:val="nil"/>
            </w:tcBorders>
          </w:tcPr>
          <w:p w:rsidR="00000000" w:rsidRDefault="00000000">
            <w:pPr>
              <w:pStyle w:val="aa"/>
              <w:rPr>
                <w:rFonts w:hint="eastAsia"/>
                <w:lang w:val="fr-CH"/>
              </w:rPr>
            </w:pPr>
            <w:r>
              <w:rPr>
                <w:rFonts w:hint="eastAsia"/>
                <w:lang w:val="fr-CH"/>
              </w:rPr>
              <w:t>合</w:t>
            </w:r>
            <w:r>
              <w:rPr>
                <w:rFonts w:hint="eastAsia"/>
                <w:lang w:val="fr-CH"/>
              </w:rPr>
              <w:t xml:space="preserve">  </w:t>
            </w:r>
            <w:r>
              <w:rPr>
                <w:rFonts w:hint="eastAsia"/>
                <w:lang w:val="fr-CH"/>
              </w:rPr>
              <w:t>计</w:t>
            </w:r>
          </w:p>
        </w:tc>
        <w:tc>
          <w:tcPr>
            <w:tcW w:w="2393" w:type="dxa"/>
            <w:tcBorders>
              <w:bottom w:val="nil"/>
            </w:tcBorders>
          </w:tcPr>
          <w:p w:rsidR="00000000" w:rsidRDefault="00000000">
            <w:pPr>
              <w:pStyle w:val="aa"/>
              <w:jc w:val="center"/>
            </w:pPr>
            <w:r>
              <w:t>80.7</w:t>
            </w:r>
          </w:p>
        </w:tc>
        <w:tc>
          <w:tcPr>
            <w:tcW w:w="2283" w:type="dxa"/>
            <w:tcBorders>
              <w:bottom w:val="nil"/>
            </w:tcBorders>
          </w:tcPr>
          <w:p w:rsidR="00000000" w:rsidRDefault="00000000">
            <w:pPr>
              <w:pStyle w:val="aa"/>
              <w:jc w:val="center"/>
            </w:pPr>
            <w:r>
              <w:t>82.9</w:t>
            </w:r>
          </w:p>
        </w:tc>
      </w:tr>
      <w:tr w:rsidR="00000000">
        <w:tblPrEx>
          <w:tblCellMar>
            <w:top w:w="0" w:type="dxa"/>
            <w:bottom w:w="0" w:type="dxa"/>
          </w:tblCellMar>
        </w:tblPrEx>
        <w:trPr>
          <w:cantSplit/>
        </w:trPr>
        <w:tc>
          <w:tcPr>
            <w:tcW w:w="4645" w:type="dxa"/>
            <w:tcBorders>
              <w:top w:val="nil"/>
              <w:bottom w:val="nil"/>
            </w:tcBorders>
          </w:tcPr>
          <w:p w:rsidR="00000000" w:rsidRDefault="00000000">
            <w:pPr>
              <w:pStyle w:val="aa"/>
              <w:ind w:firstLine="280"/>
              <w:rPr>
                <w:rFonts w:hint="eastAsia"/>
              </w:rPr>
            </w:pPr>
            <w:r>
              <w:rPr>
                <w:rFonts w:hint="eastAsia"/>
              </w:rPr>
              <w:t>学术专业人员</w:t>
            </w:r>
          </w:p>
        </w:tc>
        <w:tc>
          <w:tcPr>
            <w:tcW w:w="2393" w:type="dxa"/>
            <w:tcBorders>
              <w:top w:val="nil"/>
              <w:bottom w:val="nil"/>
            </w:tcBorders>
          </w:tcPr>
          <w:p w:rsidR="00000000" w:rsidRDefault="00000000">
            <w:pPr>
              <w:pStyle w:val="aa"/>
              <w:jc w:val="center"/>
            </w:pPr>
            <w:r>
              <w:t>79.4</w:t>
            </w:r>
          </w:p>
        </w:tc>
        <w:tc>
          <w:tcPr>
            <w:tcW w:w="2283" w:type="dxa"/>
            <w:tcBorders>
              <w:top w:val="nil"/>
              <w:bottom w:val="nil"/>
            </w:tcBorders>
          </w:tcPr>
          <w:p w:rsidR="00000000" w:rsidRDefault="00000000">
            <w:pPr>
              <w:pStyle w:val="aa"/>
              <w:jc w:val="center"/>
            </w:pPr>
            <w:r>
              <w:t>85.7</w:t>
            </w:r>
          </w:p>
        </w:tc>
      </w:tr>
      <w:tr w:rsidR="00000000">
        <w:tblPrEx>
          <w:tblCellMar>
            <w:top w:w="0" w:type="dxa"/>
            <w:bottom w:w="0" w:type="dxa"/>
          </w:tblCellMar>
        </w:tblPrEx>
        <w:trPr>
          <w:cantSplit/>
        </w:trPr>
        <w:tc>
          <w:tcPr>
            <w:tcW w:w="4645" w:type="dxa"/>
            <w:tcBorders>
              <w:top w:val="nil"/>
              <w:bottom w:val="nil"/>
            </w:tcBorders>
          </w:tcPr>
          <w:p w:rsidR="00000000" w:rsidRDefault="00000000">
            <w:pPr>
              <w:pStyle w:val="aa"/>
              <w:ind w:firstLine="280"/>
              <w:rPr>
                <w:rFonts w:hint="eastAsia"/>
              </w:rPr>
            </w:pPr>
            <w:r>
              <w:rPr>
                <w:rFonts w:hint="eastAsia"/>
              </w:rPr>
              <w:t>其他专业人员和技术人员</w:t>
            </w:r>
          </w:p>
        </w:tc>
        <w:tc>
          <w:tcPr>
            <w:tcW w:w="2393" w:type="dxa"/>
            <w:tcBorders>
              <w:top w:val="nil"/>
              <w:bottom w:val="nil"/>
            </w:tcBorders>
          </w:tcPr>
          <w:p w:rsidR="00000000" w:rsidRDefault="00000000">
            <w:pPr>
              <w:pStyle w:val="aa"/>
              <w:jc w:val="center"/>
            </w:pPr>
            <w:r>
              <w:t>89.5</w:t>
            </w:r>
          </w:p>
        </w:tc>
        <w:tc>
          <w:tcPr>
            <w:tcW w:w="2283" w:type="dxa"/>
            <w:tcBorders>
              <w:top w:val="nil"/>
              <w:bottom w:val="nil"/>
            </w:tcBorders>
          </w:tcPr>
          <w:p w:rsidR="00000000" w:rsidRDefault="00000000">
            <w:pPr>
              <w:pStyle w:val="aa"/>
              <w:jc w:val="center"/>
            </w:pPr>
            <w:r>
              <w:t>89.1</w:t>
            </w:r>
          </w:p>
        </w:tc>
      </w:tr>
      <w:tr w:rsidR="00000000">
        <w:tblPrEx>
          <w:tblCellMar>
            <w:top w:w="0" w:type="dxa"/>
            <w:bottom w:w="0" w:type="dxa"/>
          </w:tblCellMar>
        </w:tblPrEx>
        <w:trPr>
          <w:cantSplit/>
        </w:trPr>
        <w:tc>
          <w:tcPr>
            <w:tcW w:w="4645" w:type="dxa"/>
            <w:tcBorders>
              <w:top w:val="nil"/>
              <w:bottom w:val="nil"/>
            </w:tcBorders>
          </w:tcPr>
          <w:p w:rsidR="00000000" w:rsidRDefault="00000000">
            <w:pPr>
              <w:pStyle w:val="aa"/>
              <w:ind w:firstLine="280"/>
              <w:rPr>
                <w:rFonts w:hint="eastAsia"/>
              </w:rPr>
            </w:pPr>
            <w:r>
              <w:rPr>
                <w:rFonts w:hint="eastAsia"/>
              </w:rPr>
              <w:t>管理人员</w:t>
            </w:r>
          </w:p>
        </w:tc>
        <w:tc>
          <w:tcPr>
            <w:tcW w:w="2393" w:type="dxa"/>
            <w:tcBorders>
              <w:top w:val="nil"/>
              <w:bottom w:val="nil"/>
            </w:tcBorders>
          </w:tcPr>
          <w:p w:rsidR="00000000" w:rsidRDefault="00000000">
            <w:pPr>
              <w:pStyle w:val="aa"/>
              <w:jc w:val="center"/>
            </w:pPr>
            <w:r>
              <w:t>75.3</w:t>
            </w:r>
          </w:p>
        </w:tc>
        <w:tc>
          <w:tcPr>
            <w:tcW w:w="2283" w:type="dxa"/>
            <w:tcBorders>
              <w:top w:val="nil"/>
              <w:bottom w:val="nil"/>
            </w:tcBorders>
          </w:tcPr>
          <w:p w:rsidR="00000000" w:rsidRDefault="00000000">
            <w:pPr>
              <w:pStyle w:val="aa"/>
              <w:jc w:val="center"/>
            </w:pPr>
            <w:r>
              <w:t>75.4</w:t>
            </w:r>
          </w:p>
        </w:tc>
      </w:tr>
      <w:tr w:rsidR="00000000">
        <w:tblPrEx>
          <w:tblCellMar>
            <w:top w:w="0" w:type="dxa"/>
            <w:bottom w:w="0" w:type="dxa"/>
          </w:tblCellMar>
        </w:tblPrEx>
        <w:trPr>
          <w:cantSplit/>
        </w:trPr>
        <w:tc>
          <w:tcPr>
            <w:tcW w:w="4645" w:type="dxa"/>
            <w:tcBorders>
              <w:top w:val="nil"/>
              <w:bottom w:val="nil"/>
            </w:tcBorders>
          </w:tcPr>
          <w:p w:rsidR="00000000" w:rsidRDefault="00000000">
            <w:pPr>
              <w:pStyle w:val="aa"/>
              <w:ind w:firstLine="280"/>
              <w:rPr>
                <w:rFonts w:hint="eastAsia"/>
              </w:rPr>
            </w:pPr>
            <w:r>
              <w:rPr>
                <w:rFonts w:hint="eastAsia"/>
              </w:rPr>
              <w:t>文秘人员</w:t>
            </w:r>
          </w:p>
        </w:tc>
        <w:tc>
          <w:tcPr>
            <w:tcW w:w="2393" w:type="dxa"/>
            <w:tcBorders>
              <w:top w:val="nil"/>
              <w:bottom w:val="nil"/>
            </w:tcBorders>
          </w:tcPr>
          <w:p w:rsidR="00000000" w:rsidRDefault="00000000">
            <w:pPr>
              <w:pStyle w:val="aa"/>
              <w:jc w:val="center"/>
            </w:pPr>
            <w:r>
              <w:t>75.8</w:t>
            </w:r>
          </w:p>
        </w:tc>
        <w:tc>
          <w:tcPr>
            <w:tcW w:w="2283" w:type="dxa"/>
            <w:tcBorders>
              <w:top w:val="nil"/>
              <w:bottom w:val="nil"/>
            </w:tcBorders>
          </w:tcPr>
          <w:p w:rsidR="00000000" w:rsidRDefault="00000000">
            <w:pPr>
              <w:pStyle w:val="aa"/>
              <w:jc w:val="center"/>
            </w:pPr>
            <w:r>
              <w:t>70.3</w:t>
            </w:r>
          </w:p>
        </w:tc>
      </w:tr>
      <w:tr w:rsidR="00000000">
        <w:tblPrEx>
          <w:tblCellMar>
            <w:top w:w="0" w:type="dxa"/>
            <w:bottom w:w="0" w:type="dxa"/>
          </w:tblCellMar>
        </w:tblPrEx>
        <w:trPr>
          <w:cantSplit/>
        </w:trPr>
        <w:tc>
          <w:tcPr>
            <w:tcW w:w="4645" w:type="dxa"/>
            <w:tcBorders>
              <w:top w:val="nil"/>
              <w:bottom w:val="nil"/>
            </w:tcBorders>
          </w:tcPr>
          <w:p w:rsidR="00000000" w:rsidRDefault="00000000">
            <w:pPr>
              <w:pStyle w:val="aa"/>
              <w:ind w:firstLine="280"/>
              <w:rPr>
                <w:rFonts w:hint="eastAsia"/>
              </w:rPr>
            </w:pPr>
            <w:r>
              <w:rPr>
                <w:rFonts w:hint="eastAsia"/>
              </w:rPr>
              <w:t>销售和服务人员</w:t>
            </w:r>
          </w:p>
        </w:tc>
        <w:tc>
          <w:tcPr>
            <w:tcW w:w="2393" w:type="dxa"/>
            <w:tcBorders>
              <w:top w:val="nil"/>
              <w:bottom w:val="nil"/>
            </w:tcBorders>
          </w:tcPr>
          <w:p w:rsidR="00000000" w:rsidRDefault="00000000">
            <w:pPr>
              <w:pStyle w:val="aa"/>
              <w:jc w:val="center"/>
            </w:pPr>
            <w:r>
              <w:t>64.2</w:t>
            </w:r>
          </w:p>
        </w:tc>
        <w:tc>
          <w:tcPr>
            <w:tcW w:w="2283" w:type="dxa"/>
            <w:tcBorders>
              <w:top w:val="nil"/>
              <w:bottom w:val="nil"/>
            </w:tcBorders>
          </w:tcPr>
          <w:p w:rsidR="00000000" w:rsidRDefault="00000000">
            <w:pPr>
              <w:pStyle w:val="aa"/>
              <w:jc w:val="center"/>
            </w:pPr>
            <w:r>
              <w:t>71.0</w:t>
            </w:r>
          </w:p>
        </w:tc>
      </w:tr>
      <w:tr w:rsidR="00000000">
        <w:tblPrEx>
          <w:tblCellMar>
            <w:top w:w="0" w:type="dxa"/>
            <w:bottom w:w="0" w:type="dxa"/>
          </w:tblCellMar>
        </w:tblPrEx>
        <w:trPr>
          <w:cantSplit/>
        </w:trPr>
        <w:tc>
          <w:tcPr>
            <w:tcW w:w="4645" w:type="dxa"/>
            <w:tcBorders>
              <w:top w:val="nil"/>
              <w:bottom w:val="nil"/>
            </w:tcBorders>
          </w:tcPr>
          <w:p w:rsidR="00000000" w:rsidRDefault="00000000">
            <w:pPr>
              <w:pStyle w:val="aa"/>
              <w:ind w:firstLine="280"/>
              <w:rPr>
                <w:rFonts w:hint="eastAsia"/>
              </w:rPr>
            </w:pPr>
            <w:r>
              <w:rPr>
                <w:rFonts w:hint="eastAsia"/>
              </w:rPr>
              <w:t>工业和建筑熟练工人</w:t>
            </w:r>
          </w:p>
        </w:tc>
        <w:tc>
          <w:tcPr>
            <w:tcW w:w="2393" w:type="dxa"/>
            <w:tcBorders>
              <w:top w:val="nil"/>
              <w:bottom w:val="nil"/>
            </w:tcBorders>
          </w:tcPr>
          <w:p w:rsidR="00000000" w:rsidRDefault="00000000">
            <w:pPr>
              <w:pStyle w:val="aa"/>
              <w:jc w:val="center"/>
            </w:pPr>
            <w:r>
              <w:t>56.9</w:t>
            </w:r>
          </w:p>
        </w:tc>
        <w:tc>
          <w:tcPr>
            <w:tcW w:w="2283" w:type="dxa"/>
            <w:tcBorders>
              <w:top w:val="nil"/>
              <w:bottom w:val="nil"/>
            </w:tcBorders>
          </w:tcPr>
          <w:p w:rsidR="00000000" w:rsidRDefault="00000000">
            <w:pPr>
              <w:pStyle w:val="aa"/>
              <w:jc w:val="center"/>
            </w:pPr>
            <w:r>
              <w:t>63.0</w:t>
            </w:r>
          </w:p>
        </w:tc>
      </w:tr>
      <w:tr w:rsidR="00000000">
        <w:tblPrEx>
          <w:tblCellMar>
            <w:top w:w="0" w:type="dxa"/>
            <w:bottom w:w="0" w:type="dxa"/>
          </w:tblCellMar>
        </w:tblPrEx>
        <w:trPr>
          <w:cantSplit/>
        </w:trPr>
        <w:tc>
          <w:tcPr>
            <w:tcW w:w="4645" w:type="dxa"/>
            <w:tcBorders>
              <w:top w:val="nil"/>
            </w:tcBorders>
          </w:tcPr>
          <w:p w:rsidR="00000000" w:rsidRDefault="00000000">
            <w:pPr>
              <w:pStyle w:val="aa"/>
              <w:ind w:firstLine="280"/>
              <w:rPr>
                <w:rFonts w:hint="eastAsia"/>
              </w:rPr>
            </w:pPr>
            <w:r>
              <w:rPr>
                <w:rFonts w:hint="eastAsia"/>
              </w:rPr>
              <w:t>非熟练工人</w:t>
            </w:r>
          </w:p>
        </w:tc>
        <w:tc>
          <w:tcPr>
            <w:tcW w:w="2393" w:type="dxa"/>
            <w:tcBorders>
              <w:top w:val="nil"/>
            </w:tcBorders>
          </w:tcPr>
          <w:p w:rsidR="00000000" w:rsidRDefault="00000000">
            <w:pPr>
              <w:pStyle w:val="aa"/>
              <w:jc w:val="center"/>
            </w:pPr>
            <w:r>
              <w:t>78.3</w:t>
            </w:r>
          </w:p>
        </w:tc>
        <w:tc>
          <w:tcPr>
            <w:tcW w:w="2283" w:type="dxa"/>
            <w:tcBorders>
              <w:top w:val="nil"/>
            </w:tcBorders>
          </w:tcPr>
          <w:p w:rsidR="00000000" w:rsidRDefault="00000000">
            <w:pPr>
              <w:pStyle w:val="aa"/>
              <w:jc w:val="center"/>
            </w:pPr>
            <w:r>
              <w:t>77.9</w:t>
            </w:r>
          </w:p>
        </w:tc>
      </w:tr>
    </w:tbl>
    <w:p w:rsidR="00000000" w:rsidRDefault="00000000">
      <w:pPr>
        <w:widowControl w:val="0"/>
        <w:rPr>
          <w:u w:val="single"/>
        </w:rPr>
      </w:pPr>
    </w:p>
    <w:p w:rsidR="00000000" w:rsidRDefault="00000000">
      <w:pPr>
        <w:pStyle w:val="FootnoteText"/>
        <w:spacing w:after="320"/>
        <w:rPr>
          <w:rFonts w:hint="eastAsia"/>
          <w:sz w:val="21"/>
        </w:rPr>
      </w:pPr>
      <w:r>
        <w:rPr>
          <w:rFonts w:hint="eastAsia"/>
          <w:sz w:val="21"/>
          <w:u w:val="single"/>
        </w:rPr>
        <w:t>资料来源</w:t>
      </w:r>
      <w:r>
        <w:rPr>
          <w:rFonts w:hint="eastAsia"/>
          <w:sz w:val="21"/>
        </w:rPr>
        <w:t>：以色列中央统计局</w:t>
      </w:r>
      <w:r>
        <w:rPr>
          <w:sz w:val="21"/>
        </w:rPr>
        <w:t>1995</w:t>
      </w:r>
      <w:r>
        <w:rPr>
          <w:rFonts w:hint="eastAsia"/>
          <w:sz w:val="21"/>
        </w:rPr>
        <w:t>、</w:t>
      </w:r>
      <w:r>
        <w:rPr>
          <w:sz w:val="21"/>
        </w:rPr>
        <w:t>1998</w:t>
      </w:r>
      <w:r>
        <w:rPr>
          <w:rFonts w:hint="eastAsia"/>
          <w:sz w:val="21"/>
        </w:rPr>
        <w:t>年《收入普查》</w:t>
      </w:r>
    </w:p>
    <w:p w:rsidR="00000000" w:rsidRDefault="00000000">
      <w:pPr>
        <w:widowControl w:val="0"/>
        <w:rPr>
          <w:rFonts w:hint="eastAsia"/>
        </w:rPr>
      </w:pPr>
      <w:r>
        <w:tab/>
      </w:r>
      <w:r>
        <w:rPr>
          <w:rFonts w:hint="eastAsia"/>
        </w:rPr>
        <w:t xml:space="preserve">174. </w:t>
      </w:r>
      <w:r>
        <w:t xml:space="preserve"> </w:t>
      </w:r>
      <w:r>
        <w:rPr>
          <w:rFonts w:hint="eastAsia"/>
        </w:rPr>
        <w:t>1999</w:t>
      </w:r>
      <w:r>
        <w:rPr>
          <w:rFonts w:hint="eastAsia"/>
        </w:rPr>
        <w:t>年</w:t>
      </w:r>
      <w:r>
        <w:rPr>
          <w:rFonts w:hint="eastAsia"/>
        </w:rPr>
        <w:t>Be</w:t>
      </w:r>
      <w:r>
        <w:t>’</w:t>
      </w:r>
      <w:r>
        <w:rPr>
          <w:rFonts w:hint="eastAsia"/>
        </w:rPr>
        <w:t>er Sheva</w:t>
      </w:r>
      <w:r>
        <w:rPr>
          <w:rFonts w:hint="eastAsia"/>
        </w:rPr>
        <w:t>区劳资法院审理了一起关于</w:t>
      </w:r>
      <w:r>
        <w:rPr>
          <w:rFonts w:hint="eastAsia"/>
        </w:rPr>
        <w:t>1996</w:t>
      </w:r>
      <w:r>
        <w:rPr>
          <w:rFonts w:hint="eastAsia"/>
        </w:rPr>
        <w:t>年《男女工人同酬法》实施问题的法院诉讼案，这是这方面仅有的几起案件之一。在判决中，法院决定，雇主必须向申诉人提供有关工作地点男性雇员工资的详细情况。法院在此坚持了平等的原则和申诉人起诉其雇主的权利，而没有顾及可能会有损其他工人工资的保密性问题，因此准许了申诉人的要求</w:t>
      </w:r>
      <w:r>
        <w:rPr>
          <w:rFonts w:hint="eastAsia"/>
        </w:rPr>
        <w:t>(</w:t>
      </w:r>
      <w:r>
        <w:rPr>
          <w:rFonts w:hint="eastAsia"/>
          <w:u w:val="single"/>
        </w:rPr>
        <w:t>Simi Nidam v. Rali Electrics and Electronics</w:t>
      </w:r>
      <w:r>
        <w:rPr>
          <w:rFonts w:hint="eastAsia"/>
        </w:rPr>
        <w:t>)</w:t>
      </w:r>
      <w:r>
        <w:rPr>
          <w:rFonts w:hint="eastAsia"/>
        </w:rPr>
        <w:t>。</w:t>
      </w:r>
    </w:p>
    <w:p w:rsidR="00000000" w:rsidRDefault="00000000">
      <w:pPr>
        <w:widowControl w:val="0"/>
        <w:rPr>
          <w:rFonts w:hint="eastAsia"/>
        </w:rPr>
      </w:pPr>
      <w:r>
        <w:tab/>
      </w:r>
      <w:r>
        <w:rPr>
          <w:rFonts w:hint="eastAsia"/>
        </w:rPr>
        <w:t>175.</w:t>
      </w:r>
      <w:r>
        <w:t xml:space="preserve">  </w:t>
      </w:r>
      <w:r>
        <w:rPr>
          <w:rFonts w:hint="eastAsia"/>
        </w:rPr>
        <w:t>应该指出，在本报告所涉期间，劳资法院没有下令根据</w:t>
      </w:r>
      <w:r>
        <w:rPr>
          <w:rFonts w:hint="eastAsia"/>
        </w:rPr>
        <w:t>1996</w:t>
      </w:r>
      <w:r>
        <w:rPr>
          <w:rFonts w:hint="eastAsia"/>
        </w:rPr>
        <w:t>年的《男女工人同酬法》进行工作评估。</w:t>
      </w:r>
    </w:p>
    <w:p w:rsidR="00000000" w:rsidRDefault="00000000">
      <w:pPr>
        <w:widowControl w:val="0"/>
      </w:pPr>
      <w:r>
        <w:tab/>
      </w:r>
      <w:r>
        <w:rPr>
          <w:rFonts w:hint="eastAsia"/>
        </w:rPr>
        <w:t>176.</w:t>
      </w:r>
      <w:r>
        <w:t xml:space="preserve">  </w:t>
      </w:r>
      <w:r>
        <w:rPr>
          <w:rFonts w:hint="eastAsia"/>
        </w:rPr>
        <w:t>在全国劳资法院进行的一项讨论中，涉及到全国健康保险基金向其资深雇员建议的一份自愿退休计划</w:t>
      </w:r>
      <w:r>
        <w:rPr>
          <w:rFonts w:hint="eastAsia"/>
          <w:spacing w:val="-50"/>
        </w:rPr>
        <w:t>―</w:t>
      </w:r>
      <w:r>
        <w:rPr>
          <w:rFonts w:hint="eastAsia"/>
        </w:rPr>
        <w:t>―其中提供给男性的有利条件多于女性，并且影响到两个性别各自未来的养恤金计划</w:t>
      </w:r>
      <w:r>
        <w:rPr>
          <w:rFonts w:hint="eastAsia"/>
          <w:spacing w:val="-50"/>
        </w:rPr>
        <w:t>―</w:t>
      </w:r>
      <w:r>
        <w:rPr>
          <w:rFonts w:hint="eastAsia"/>
        </w:rPr>
        <w:t>―法院根据</w:t>
      </w:r>
      <w:r>
        <w:rPr>
          <w:rFonts w:hint="eastAsia"/>
        </w:rPr>
        <w:t>1987</w:t>
      </w:r>
      <w:r>
        <w:rPr>
          <w:rFonts w:hint="eastAsia"/>
        </w:rPr>
        <w:t>年《男女雇员同年龄退休法》的规定，即一名妇女可以在其退休年龄和男子退休年龄之间的任何年龄退休，裁定所提出的自愿退休计划中的条件具有歧视性。然而，大多数意见认为，如果申诉人接受所提出的退休条件，实际上等于放弃她们选择退休年龄的权利</w:t>
      </w:r>
      <w:r>
        <w:rPr>
          <w:rFonts w:hint="eastAsia"/>
        </w:rPr>
        <w:t>(</w:t>
      </w:r>
      <w:r>
        <w:rPr>
          <w:rFonts w:hint="eastAsia"/>
        </w:rPr>
        <w:t>《男女雇员同年龄退休法》的规定</w:t>
      </w:r>
      <w:r>
        <w:rPr>
          <w:rFonts w:hint="eastAsia"/>
        </w:rPr>
        <w:t>)</w:t>
      </w:r>
      <w:r>
        <w:rPr>
          <w:rFonts w:hint="eastAsia"/>
        </w:rPr>
        <w:t>，因此否认她们有权享有所要求的资金补偿。法院只有少数意见认为，该提前退休协议中体现出的性别歧视问题是该协议的一个基本要素，女性工作者的默认是不能够纠正这种歧视的</w:t>
      </w:r>
      <w:r>
        <w:rPr>
          <w:rFonts w:hint="eastAsia"/>
        </w:rPr>
        <w:t>(</w:t>
      </w:r>
      <w:r>
        <w:rPr>
          <w:rFonts w:hint="eastAsia"/>
          <w:u w:val="single"/>
        </w:rPr>
        <w:t>Eytana Niv and others v.Kupat Holim Klalit</w:t>
      </w:r>
      <w:r>
        <w:rPr>
          <w:rFonts w:hint="eastAsia"/>
        </w:rPr>
        <w:t>；提交给高等法院的一份请愿书还在审理中</w:t>
      </w:r>
      <w:r>
        <w:rPr>
          <w:rFonts w:hint="eastAsia"/>
        </w:rPr>
        <w:t>)</w:t>
      </w:r>
      <w:r>
        <w:rPr>
          <w:rFonts w:hint="eastAsia"/>
        </w:rPr>
        <w:t>。</w:t>
      </w:r>
    </w:p>
    <w:p w:rsidR="00000000" w:rsidRDefault="00000000">
      <w:pPr>
        <w:widowControl w:val="0"/>
        <w:spacing w:after="160"/>
        <w:rPr>
          <w:rFonts w:hint="eastAsia"/>
        </w:rPr>
      </w:pPr>
      <w:r>
        <w:tab/>
        <w:t xml:space="preserve">177.  </w:t>
      </w:r>
      <w:r>
        <w:rPr>
          <w:rFonts w:hint="eastAsia"/>
        </w:rPr>
        <w:t>至于公务员中妇女的工资，以色列初次报告中所描述的上升趋势仍在继续。</w:t>
      </w:r>
      <w:r>
        <w:rPr>
          <w:rFonts w:hint="eastAsia"/>
        </w:rPr>
        <w:t>1999</w:t>
      </w:r>
      <w:r>
        <w:rPr>
          <w:rFonts w:hint="eastAsia"/>
        </w:rPr>
        <w:t>年男女公务员的工资相差</w:t>
      </w:r>
      <w:r>
        <w:rPr>
          <w:rFonts w:hint="eastAsia"/>
        </w:rPr>
        <w:t>20%</w:t>
      </w:r>
      <w:r>
        <w:rPr>
          <w:rFonts w:hint="eastAsia"/>
        </w:rPr>
        <w:t>，而</w:t>
      </w:r>
      <w:r>
        <w:rPr>
          <w:rFonts w:hint="eastAsia"/>
        </w:rPr>
        <w:t>1996</w:t>
      </w:r>
      <w:r>
        <w:rPr>
          <w:rFonts w:hint="eastAsia"/>
        </w:rPr>
        <w:t>年则相差</w:t>
      </w:r>
      <w:r>
        <w:rPr>
          <w:rFonts w:hint="eastAsia"/>
        </w:rPr>
        <w:t>24%(</w:t>
      </w:r>
      <w:r>
        <w:rPr>
          <w:rFonts w:hint="eastAsia"/>
        </w:rPr>
        <w:t>资料来源：财政部提供给议会的提高妇女地位问题委员会的数据，</w:t>
      </w:r>
      <w:r>
        <w:rPr>
          <w:rFonts w:hint="eastAsia"/>
          <w:u w:val="single"/>
        </w:rPr>
        <w:t>提交给第</w:t>
      </w:r>
      <w:r>
        <w:rPr>
          <w:rFonts w:hint="eastAsia"/>
          <w:u w:val="single"/>
        </w:rPr>
        <w:t>15</w:t>
      </w:r>
      <w:r>
        <w:rPr>
          <w:rFonts w:hint="eastAsia"/>
          <w:u w:val="single"/>
        </w:rPr>
        <w:t>届议会的报告</w:t>
      </w:r>
      <w:r>
        <w:rPr>
          <w:rFonts w:hint="eastAsia"/>
        </w:rPr>
        <w:t>，</w:t>
      </w:r>
      <w:r>
        <w:rPr>
          <w:rFonts w:hint="eastAsia"/>
        </w:rPr>
        <w:t>2000</w:t>
      </w:r>
      <w:r>
        <w:rPr>
          <w:rFonts w:hint="eastAsia"/>
        </w:rPr>
        <w:t>年</w:t>
      </w:r>
      <w:r>
        <w:rPr>
          <w:rFonts w:hint="eastAsia"/>
        </w:rPr>
        <w:t>8</w:t>
      </w:r>
      <w:r>
        <w:rPr>
          <w:rFonts w:hint="eastAsia"/>
        </w:rPr>
        <w:t>月</w:t>
      </w:r>
      <w:r>
        <w:rPr>
          <w:rFonts w:hint="eastAsia"/>
        </w:rPr>
        <w:t>)</w:t>
      </w:r>
      <w:r>
        <w:rPr>
          <w:rFonts w:hint="eastAsia"/>
        </w:rPr>
        <w:t>关于该议题更多的资料，请见以色列今年提交给消除对妇女歧视委员会的第二次报告。</w:t>
      </w:r>
    </w:p>
    <w:p w:rsidR="00000000" w:rsidRDefault="00000000">
      <w:pPr>
        <w:pStyle w:val="Heading4"/>
        <w:spacing w:after="160"/>
        <w:rPr>
          <w:rFonts w:hint="eastAsia"/>
        </w:rPr>
      </w:pPr>
      <w:r>
        <w:rPr>
          <w:u w:val="none"/>
        </w:rPr>
        <w:t xml:space="preserve">(d)  </w:t>
      </w:r>
      <w:r>
        <w:rPr>
          <w:rFonts w:hint="eastAsia"/>
        </w:rPr>
        <w:t>雇员的收入分布</w:t>
      </w:r>
    </w:p>
    <w:p w:rsidR="00000000" w:rsidRDefault="00000000">
      <w:pPr>
        <w:widowControl w:val="0"/>
        <w:rPr>
          <w:rFonts w:hint="eastAsia"/>
        </w:rPr>
      </w:pPr>
      <w:r>
        <w:tab/>
      </w:r>
      <w:r>
        <w:rPr>
          <w:rFonts w:hint="eastAsia"/>
        </w:rPr>
        <w:t>178.</w:t>
      </w:r>
      <w:r>
        <w:t xml:space="preserve">  </w:t>
      </w:r>
      <w:r>
        <w:rPr>
          <w:rFonts w:hint="eastAsia"/>
        </w:rPr>
        <w:t>下列是关于</w:t>
      </w:r>
      <w:r>
        <w:rPr>
          <w:rFonts w:hint="eastAsia"/>
        </w:rPr>
        <w:t>1998</w:t>
      </w:r>
      <w:r>
        <w:rPr>
          <w:rFonts w:hint="eastAsia"/>
        </w:rPr>
        <w:t>年以色列收入分布的数据。</w:t>
      </w:r>
    </w:p>
    <w:p w:rsidR="00000000" w:rsidRDefault="00000000">
      <w:pPr>
        <w:pStyle w:val="Heading3"/>
        <w:spacing w:before="160" w:after="160"/>
        <w:rPr>
          <w:rFonts w:hint="eastAsia"/>
        </w:rPr>
      </w:pPr>
      <w:bookmarkStart w:id="41" w:name="_Toc12247716"/>
      <w:r>
        <w:rPr>
          <w:rFonts w:hint="eastAsia"/>
        </w:rPr>
        <w:t>表</w:t>
      </w:r>
      <w:r>
        <w:rPr>
          <w:rFonts w:hint="eastAsia"/>
        </w:rPr>
        <w:t xml:space="preserve">  14</w:t>
      </w:r>
      <w:bookmarkEnd w:id="41"/>
    </w:p>
    <w:p w:rsidR="00000000" w:rsidRDefault="00000000">
      <w:pPr>
        <w:pStyle w:val="Heading3"/>
        <w:spacing w:after="160"/>
        <w:rPr>
          <w:rFonts w:hint="eastAsia"/>
        </w:rPr>
      </w:pPr>
      <w:bookmarkStart w:id="42" w:name="_Toc12247717"/>
      <w:r>
        <w:rPr>
          <w:rFonts w:hint="eastAsia"/>
        </w:rPr>
        <w:t>按性别、工资和每小时工资毛收入分列的城市雇员状况</w:t>
      </w:r>
      <w:r>
        <w:br/>
        <w:t>1998</w:t>
      </w:r>
      <w:r>
        <w:rPr>
          <w:rFonts w:hint="eastAsia"/>
        </w:rPr>
        <w:t>年</w:t>
      </w:r>
      <w:bookmarkEnd w:id="4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62"/>
        <w:gridCol w:w="1559"/>
        <w:gridCol w:w="1417"/>
        <w:gridCol w:w="1418"/>
      </w:tblGrid>
      <w:tr w:rsidR="00000000">
        <w:tblPrEx>
          <w:tblCellMar>
            <w:top w:w="0" w:type="dxa"/>
            <w:bottom w:w="0" w:type="dxa"/>
          </w:tblCellMar>
        </w:tblPrEx>
        <w:tc>
          <w:tcPr>
            <w:tcW w:w="4962" w:type="dxa"/>
            <w:tcBorders>
              <w:bottom w:val="single" w:sz="4" w:space="0" w:color="auto"/>
            </w:tcBorders>
          </w:tcPr>
          <w:p w:rsidR="00000000" w:rsidRDefault="00000000">
            <w:pPr>
              <w:widowControl w:val="0"/>
              <w:tabs>
                <w:tab w:val="left" w:pos="227"/>
              </w:tabs>
              <w:spacing w:before="60" w:line="240" w:lineRule="exact"/>
              <w:ind w:left="57" w:right="57"/>
              <w:jc w:val="center"/>
              <w:rPr>
                <w:spacing w:val="4"/>
                <w:sz w:val="21"/>
              </w:rPr>
            </w:pPr>
          </w:p>
        </w:tc>
        <w:tc>
          <w:tcPr>
            <w:tcW w:w="1559" w:type="dxa"/>
          </w:tcPr>
          <w:p w:rsidR="00000000" w:rsidRDefault="00000000">
            <w:pPr>
              <w:widowControl w:val="0"/>
              <w:tabs>
                <w:tab w:val="left" w:pos="227"/>
              </w:tabs>
              <w:spacing w:before="60" w:line="240" w:lineRule="exact"/>
              <w:ind w:left="57" w:right="57"/>
              <w:jc w:val="center"/>
              <w:rPr>
                <w:rFonts w:hint="eastAsia"/>
                <w:spacing w:val="4"/>
                <w:sz w:val="21"/>
              </w:rPr>
            </w:pPr>
            <w:r>
              <w:rPr>
                <w:rFonts w:hint="eastAsia"/>
                <w:spacing w:val="4"/>
                <w:sz w:val="21"/>
              </w:rPr>
              <w:t>合</w:t>
            </w:r>
            <w:r>
              <w:rPr>
                <w:spacing w:val="4"/>
                <w:sz w:val="21"/>
              </w:rPr>
              <w:t xml:space="preserve"> </w:t>
            </w:r>
            <w:r>
              <w:rPr>
                <w:rFonts w:hint="eastAsia"/>
                <w:spacing w:val="4"/>
                <w:sz w:val="21"/>
              </w:rPr>
              <w:t>计</w:t>
            </w:r>
          </w:p>
        </w:tc>
        <w:tc>
          <w:tcPr>
            <w:tcW w:w="1417" w:type="dxa"/>
          </w:tcPr>
          <w:p w:rsidR="00000000" w:rsidRDefault="00000000">
            <w:pPr>
              <w:widowControl w:val="0"/>
              <w:tabs>
                <w:tab w:val="left" w:pos="227"/>
              </w:tabs>
              <w:spacing w:before="60" w:line="240" w:lineRule="exact"/>
              <w:ind w:left="57" w:right="57"/>
              <w:jc w:val="center"/>
              <w:rPr>
                <w:rFonts w:hint="eastAsia"/>
                <w:spacing w:val="4"/>
                <w:sz w:val="21"/>
              </w:rPr>
            </w:pPr>
            <w:r>
              <w:rPr>
                <w:rFonts w:hint="eastAsia"/>
                <w:spacing w:val="4"/>
                <w:sz w:val="21"/>
              </w:rPr>
              <w:t>男</w:t>
            </w:r>
            <w:r>
              <w:rPr>
                <w:spacing w:val="4"/>
                <w:sz w:val="21"/>
              </w:rPr>
              <w:t xml:space="preserve"> </w:t>
            </w:r>
            <w:r>
              <w:rPr>
                <w:rFonts w:hint="eastAsia"/>
                <w:spacing w:val="4"/>
                <w:sz w:val="21"/>
              </w:rPr>
              <w:t>性</w:t>
            </w:r>
          </w:p>
        </w:tc>
        <w:tc>
          <w:tcPr>
            <w:tcW w:w="1418" w:type="dxa"/>
          </w:tcPr>
          <w:p w:rsidR="00000000" w:rsidRDefault="00000000">
            <w:pPr>
              <w:widowControl w:val="0"/>
              <w:tabs>
                <w:tab w:val="left" w:pos="227"/>
              </w:tabs>
              <w:spacing w:before="60" w:line="240" w:lineRule="exact"/>
              <w:ind w:left="57" w:right="57"/>
              <w:jc w:val="center"/>
              <w:rPr>
                <w:rFonts w:hint="eastAsia"/>
                <w:spacing w:val="4"/>
                <w:sz w:val="21"/>
              </w:rPr>
            </w:pPr>
            <w:r>
              <w:rPr>
                <w:rFonts w:hint="eastAsia"/>
                <w:spacing w:val="4"/>
                <w:sz w:val="21"/>
              </w:rPr>
              <w:t>女</w:t>
            </w:r>
            <w:r>
              <w:rPr>
                <w:spacing w:val="4"/>
                <w:sz w:val="21"/>
              </w:rPr>
              <w:t xml:space="preserve"> </w:t>
            </w:r>
            <w:r>
              <w:rPr>
                <w:rFonts w:hint="eastAsia"/>
                <w:spacing w:val="4"/>
                <w:sz w:val="21"/>
              </w:rPr>
              <w:t>性</w:t>
            </w:r>
          </w:p>
        </w:tc>
      </w:tr>
      <w:tr w:rsidR="00000000">
        <w:tblPrEx>
          <w:tblCellMar>
            <w:top w:w="0" w:type="dxa"/>
            <w:bottom w:w="0" w:type="dxa"/>
          </w:tblCellMar>
        </w:tblPrEx>
        <w:tc>
          <w:tcPr>
            <w:tcW w:w="4962" w:type="dxa"/>
            <w:tcBorders>
              <w:bottom w:val="nil"/>
            </w:tcBorders>
          </w:tcPr>
          <w:p w:rsidR="00000000" w:rsidRDefault="00000000">
            <w:pPr>
              <w:widowControl w:val="0"/>
              <w:tabs>
                <w:tab w:val="left" w:pos="227"/>
              </w:tabs>
              <w:spacing w:before="60" w:line="240" w:lineRule="exact"/>
              <w:ind w:left="57" w:right="57"/>
              <w:rPr>
                <w:spacing w:val="4"/>
                <w:sz w:val="21"/>
              </w:rPr>
            </w:pPr>
            <w:r>
              <w:rPr>
                <w:rFonts w:hint="eastAsia"/>
                <w:spacing w:val="4"/>
                <w:sz w:val="21"/>
              </w:rPr>
              <w:t>所有雇员</w:t>
            </w:r>
            <w:r>
              <w:rPr>
                <w:spacing w:val="4"/>
                <w:sz w:val="21"/>
              </w:rPr>
              <w:t>(</w:t>
            </w:r>
            <w:r>
              <w:rPr>
                <w:rFonts w:hint="eastAsia"/>
                <w:spacing w:val="4"/>
                <w:sz w:val="21"/>
              </w:rPr>
              <w:t>千人</w:t>
            </w:r>
            <w:r>
              <w:rPr>
                <w:spacing w:val="4"/>
                <w:sz w:val="21"/>
              </w:rPr>
              <w:t>)</w:t>
            </w:r>
          </w:p>
        </w:tc>
        <w:tc>
          <w:tcPr>
            <w:tcW w:w="1559" w:type="dxa"/>
          </w:tcPr>
          <w:p w:rsidR="00000000" w:rsidRDefault="00000000">
            <w:pPr>
              <w:widowControl w:val="0"/>
              <w:tabs>
                <w:tab w:val="decimal" w:pos="690"/>
              </w:tabs>
              <w:spacing w:before="60" w:line="240" w:lineRule="exact"/>
              <w:ind w:left="57" w:right="57"/>
              <w:rPr>
                <w:spacing w:val="4"/>
                <w:sz w:val="21"/>
              </w:rPr>
            </w:pPr>
            <w:r>
              <w:rPr>
                <w:spacing w:val="4"/>
                <w:sz w:val="21"/>
              </w:rPr>
              <w:t>1720.2</w:t>
            </w:r>
          </w:p>
        </w:tc>
        <w:tc>
          <w:tcPr>
            <w:tcW w:w="1417" w:type="dxa"/>
          </w:tcPr>
          <w:p w:rsidR="00000000" w:rsidRDefault="00000000">
            <w:pPr>
              <w:widowControl w:val="0"/>
              <w:tabs>
                <w:tab w:val="decimal" w:pos="690"/>
              </w:tabs>
              <w:spacing w:before="60" w:line="240" w:lineRule="exact"/>
              <w:ind w:left="57" w:right="57"/>
              <w:rPr>
                <w:spacing w:val="4"/>
                <w:sz w:val="21"/>
              </w:rPr>
            </w:pPr>
            <w:r>
              <w:rPr>
                <w:spacing w:val="4"/>
                <w:sz w:val="21"/>
              </w:rPr>
              <w:t>929.3</w:t>
            </w:r>
          </w:p>
        </w:tc>
        <w:tc>
          <w:tcPr>
            <w:tcW w:w="1418" w:type="dxa"/>
          </w:tcPr>
          <w:p w:rsidR="00000000" w:rsidRDefault="00000000">
            <w:pPr>
              <w:widowControl w:val="0"/>
              <w:tabs>
                <w:tab w:val="decimal" w:pos="690"/>
              </w:tabs>
              <w:spacing w:before="60" w:line="240" w:lineRule="exact"/>
              <w:ind w:left="57" w:right="57"/>
              <w:rPr>
                <w:spacing w:val="4"/>
                <w:sz w:val="21"/>
              </w:rPr>
            </w:pPr>
            <w:r>
              <w:rPr>
                <w:spacing w:val="4"/>
                <w:sz w:val="21"/>
              </w:rPr>
              <w:t>790.9</w:t>
            </w:r>
          </w:p>
        </w:tc>
      </w:tr>
      <w:tr w:rsidR="00000000">
        <w:tblPrEx>
          <w:tblCellMar>
            <w:top w:w="0" w:type="dxa"/>
            <w:bottom w:w="0" w:type="dxa"/>
          </w:tblCellMar>
        </w:tblPrEx>
        <w:trPr>
          <w:cantSplit/>
        </w:trPr>
        <w:tc>
          <w:tcPr>
            <w:tcW w:w="4962"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rFonts w:hint="eastAsia"/>
                <w:spacing w:val="4"/>
                <w:sz w:val="21"/>
              </w:rPr>
              <w:t>小时工资组别</w:t>
            </w:r>
            <w:r>
              <w:rPr>
                <w:spacing w:val="4"/>
                <w:sz w:val="21"/>
              </w:rPr>
              <w:t>(</w:t>
            </w:r>
            <w:r>
              <w:rPr>
                <w:rFonts w:hint="eastAsia"/>
                <w:spacing w:val="4"/>
                <w:sz w:val="21"/>
              </w:rPr>
              <w:t>新谢克尔</w:t>
            </w:r>
            <w:r>
              <w:rPr>
                <w:spacing w:val="4"/>
                <w:sz w:val="21"/>
              </w:rPr>
              <w:t>)</w:t>
            </w:r>
            <w:r>
              <w:rPr>
                <w:spacing w:val="4"/>
                <w:sz w:val="21"/>
              </w:rPr>
              <w:t>：</w:t>
            </w:r>
          </w:p>
        </w:tc>
        <w:tc>
          <w:tcPr>
            <w:tcW w:w="4394" w:type="dxa"/>
            <w:gridSpan w:val="3"/>
            <w:tcBorders>
              <w:bottom w:val="single" w:sz="4" w:space="0" w:color="auto"/>
            </w:tcBorders>
          </w:tcPr>
          <w:p w:rsidR="00000000" w:rsidRDefault="00000000">
            <w:pPr>
              <w:widowControl w:val="0"/>
              <w:tabs>
                <w:tab w:val="left" w:pos="227"/>
              </w:tabs>
              <w:spacing w:before="60" w:line="240" w:lineRule="exact"/>
              <w:ind w:left="57" w:right="57"/>
              <w:jc w:val="center"/>
              <w:rPr>
                <w:spacing w:val="4"/>
                <w:sz w:val="21"/>
              </w:rPr>
            </w:pPr>
            <w:r>
              <w:rPr>
                <w:rFonts w:hint="eastAsia"/>
                <w:spacing w:val="4"/>
                <w:sz w:val="21"/>
              </w:rPr>
              <w:t>百分比分布</w:t>
            </w:r>
            <w:r>
              <w:rPr>
                <w:spacing w:val="4"/>
                <w:sz w:val="21"/>
              </w:rPr>
              <w:t>：</w:t>
            </w:r>
          </w:p>
        </w:tc>
      </w:tr>
      <w:tr w:rsidR="00000000">
        <w:tblPrEx>
          <w:tblCellMar>
            <w:top w:w="0" w:type="dxa"/>
            <w:bottom w:w="0" w:type="dxa"/>
          </w:tblCellMar>
        </w:tblPrEx>
        <w:tc>
          <w:tcPr>
            <w:tcW w:w="4962" w:type="dxa"/>
            <w:tcBorders>
              <w:top w:val="nil"/>
              <w:bottom w:val="nil"/>
            </w:tcBorders>
          </w:tcPr>
          <w:p w:rsidR="00000000" w:rsidRDefault="00000000">
            <w:pPr>
              <w:widowControl w:val="0"/>
              <w:tabs>
                <w:tab w:val="left" w:pos="227"/>
              </w:tabs>
              <w:spacing w:before="60" w:line="240" w:lineRule="exact"/>
              <w:ind w:left="57" w:right="57"/>
              <w:rPr>
                <w:rFonts w:hint="eastAsia"/>
                <w:spacing w:val="4"/>
                <w:sz w:val="21"/>
              </w:rPr>
            </w:pPr>
            <w:r>
              <w:rPr>
                <w:rFonts w:hint="eastAsia"/>
                <w:spacing w:val="4"/>
                <w:sz w:val="21"/>
              </w:rPr>
              <w:t>合</w:t>
            </w:r>
            <w:r>
              <w:rPr>
                <w:rFonts w:hint="eastAsia"/>
                <w:spacing w:val="4"/>
                <w:sz w:val="21"/>
              </w:rPr>
              <w:t xml:space="preserve">  </w:t>
            </w:r>
            <w:r>
              <w:rPr>
                <w:rFonts w:hint="eastAsia"/>
                <w:spacing w:val="4"/>
                <w:sz w:val="21"/>
              </w:rPr>
              <w:t>计</w:t>
            </w:r>
          </w:p>
        </w:tc>
        <w:tc>
          <w:tcPr>
            <w:tcW w:w="1559" w:type="dxa"/>
            <w:tcBorders>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100.0</w:t>
            </w:r>
          </w:p>
        </w:tc>
        <w:tc>
          <w:tcPr>
            <w:tcW w:w="1417" w:type="dxa"/>
            <w:tcBorders>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100.0</w:t>
            </w:r>
          </w:p>
        </w:tc>
        <w:tc>
          <w:tcPr>
            <w:tcW w:w="1418" w:type="dxa"/>
            <w:tcBorders>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100.0</w:t>
            </w:r>
          </w:p>
        </w:tc>
      </w:tr>
      <w:tr w:rsidR="00000000">
        <w:tblPrEx>
          <w:tblCellMar>
            <w:top w:w="0" w:type="dxa"/>
            <w:bottom w:w="0" w:type="dxa"/>
          </w:tblCellMar>
        </w:tblPrEx>
        <w:tc>
          <w:tcPr>
            <w:tcW w:w="4962" w:type="dxa"/>
            <w:tcBorders>
              <w:top w:val="nil"/>
              <w:bottom w:val="nil"/>
            </w:tcBorders>
          </w:tcPr>
          <w:p w:rsidR="00000000" w:rsidRDefault="00000000">
            <w:pPr>
              <w:widowControl w:val="0"/>
              <w:tabs>
                <w:tab w:val="left" w:pos="227"/>
              </w:tabs>
              <w:spacing w:before="60" w:line="240" w:lineRule="exact"/>
              <w:ind w:left="57" w:right="57" w:firstLine="417"/>
              <w:rPr>
                <w:rFonts w:hint="eastAsia"/>
                <w:spacing w:val="4"/>
                <w:sz w:val="21"/>
              </w:rPr>
            </w:pPr>
            <w:r>
              <w:rPr>
                <w:spacing w:val="4"/>
                <w:sz w:val="21"/>
              </w:rPr>
              <w:t>11.99</w:t>
            </w:r>
            <w:r>
              <w:rPr>
                <w:rFonts w:hint="eastAsia"/>
                <w:spacing w:val="4"/>
                <w:sz w:val="21"/>
              </w:rPr>
              <w:t>以下</w:t>
            </w:r>
          </w:p>
        </w:tc>
        <w:tc>
          <w:tcPr>
            <w:tcW w:w="1559"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7.0</w:t>
            </w:r>
          </w:p>
        </w:tc>
        <w:tc>
          <w:tcPr>
            <w:tcW w:w="1417"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5.7</w:t>
            </w:r>
          </w:p>
        </w:tc>
        <w:tc>
          <w:tcPr>
            <w:tcW w:w="1418"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8.6</w:t>
            </w:r>
          </w:p>
        </w:tc>
      </w:tr>
      <w:tr w:rsidR="00000000">
        <w:tblPrEx>
          <w:tblCellMar>
            <w:top w:w="0" w:type="dxa"/>
            <w:bottom w:w="0" w:type="dxa"/>
          </w:tblCellMar>
        </w:tblPrEx>
        <w:tc>
          <w:tcPr>
            <w:tcW w:w="4962" w:type="dxa"/>
            <w:tcBorders>
              <w:top w:val="nil"/>
              <w:bottom w:val="nil"/>
            </w:tcBorders>
          </w:tcPr>
          <w:p w:rsidR="00000000" w:rsidRDefault="00000000">
            <w:pPr>
              <w:widowControl w:val="0"/>
              <w:tabs>
                <w:tab w:val="left" w:pos="227"/>
              </w:tabs>
              <w:spacing w:before="60" w:line="240" w:lineRule="exact"/>
              <w:ind w:left="57" w:right="57" w:firstLine="417"/>
              <w:rPr>
                <w:spacing w:val="4"/>
                <w:sz w:val="21"/>
              </w:rPr>
            </w:pPr>
            <w:r>
              <w:rPr>
                <w:spacing w:val="4"/>
                <w:sz w:val="21"/>
              </w:rPr>
              <w:t>12.00-14.99</w:t>
            </w:r>
          </w:p>
        </w:tc>
        <w:tc>
          <w:tcPr>
            <w:tcW w:w="1559"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8.0</w:t>
            </w:r>
          </w:p>
        </w:tc>
        <w:tc>
          <w:tcPr>
            <w:tcW w:w="1417"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6.9</w:t>
            </w:r>
          </w:p>
        </w:tc>
        <w:tc>
          <w:tcPr>
            <w:tcW w:w="1418"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9.4</w:t>
            </w:r>
          </w:p>
        </w:tc>
      </w:tr>
      <w:tr w:rsidR="00000000">
        <w:tblPrEx>
          <w:tblCellMar>
            <w:top w:w="0" w:type="dxa"/>
            <w:bottom w:w="0" w:type="dxa"/>
          </w:tblCellMar>
        </w:tblPrEx>
        <w:tc>
          <w:tcPr>
            <w:tcW w:w="4962" w:type="dxa"/>
            <w:tcBorders>
              <w:top w:val="nil"/>
              <w:bottom w:val="nil"/>
            </w:tcBorders>
          </w:tcPr>
          <w:p w:rsidR="00000000" w:rsidRDefault="00000000">
            <w:pPr>
              <w:widowControl w:val="0"/>
              <w:tabs>
                <w:tab w:val="left" w:pos="227"/>
              </w:tabs>
              <w:spacing w:before="60" w:line="240" w:lineRule="exact"/>
              <w:ind w:left="57" w:right="57" w:firstLine="417"/>
              <w:rPr>
                <w:spacing w:val="4"/>
                <w:sz w:val="21"/>
              </w:rPr>
            </w:pPr>
            <w:r>
              <w:rPr>
                <w:spacing w:val="4"/>
                <w:sz w:val="21"/>
              </w:rPr>
              <w:t>15.00-17.49</w:t>
            </w:r>
          </w:p>
        </w:tc>
        <w:tc>
          <w:tcPr>
            <w:tcW w:w="1559"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11.6</w:t>
            </w:r>
          </w:p>
        </w:tc>
        <w:tc>
          <w:tcPr>
            <w:tcW w:w="1417"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10.7</w:t>
            </w:r>
          </w:p>
        </w:tc>
        <w:tc>
          <w:tcPr>
            <w:tcW w:w="1418"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12.6</w:t>
            </w:r>
          </w:p>
        </w:tc>
      </w:tr>
      <w:tr w:rsidR="00000000">
        <w:tblPrEx>
          <w:tblCellMar>
            <w:top w:w="0" w:type="dxa"/>
            <w:bottom w:w="0" w:type="dxa"/>
          </w:tblCellMar>
        </w:tblPrEx>
        <w:tc>
          <w:tcPr>
            <w:tcW w:w="4962" w:type="dxa"/>
            <w:tcBorders>
              <w:top w:val="nil"/>
              <w:bottom w:val="nil"/>
            </w:tcBorders>
          </w:tcPr>
          <w:p w:rsidR="00000000" w:rsidRDefault="00000000">
            <w:pPr>
              <w:widowControl w:val="0"/>
              <w:tabs>
                <w:tab w:val="left" w:pos="227"/>
              </w:tabs>
              <w:spacing w:before="60" w:line="240" w:lineRule="exact"/>
              <w:ind w:left="57" w:right="57" w:firstLine="417"/>
              <w:rPr>
                <w:spacing w:val="4"/>
                <w:sz w:val="21"/>
              </w:rPr>
            </w:pPr>
            <w:r>
              <w:rPr>
                <w:spacing w:val="4"/>
                <w:sz w:val="21"/>
              </w:rPr>
              <w:t>17.50-19.99</w:t>
            </w:r>
          </w:p>
        </w:tc>
        <w:tc>
          <w:tcPr>
            <w:tcW w:w="1559"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9.0</w:t>
            </w:r>
          </w:p>
        </w:tc>
        <w:tc>
          <w:tcPr>
            <w:tcW w:w="1417"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9.2</w:t>
            </w:r>
          </w:p>
        </w:tc>
        <w:tc>
          <w:tcPr>
            <w:tcW w:w="1418"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8.7</w:t>
            </w:r>
          </w:p>
        </w:tc>
      </w:tr>
      <w:tr w:rsidR="00000000">
        <w:tblPrEx>
          <w:tblCellMar>
            <w:top w:w="0" w:type="dxa"/>
            <w:bottom w:w="0" w:type="dxa"/>
          </w:tblCellMar>
        </w:tblPrEx>
        <w:tc>
          <w:tcPr>
            <w:tcW w:w="4962" w:type="dxa"/>
            <w:tcBorders>
              <w:top w:val="nil"/>
              <w:bottom w:val="nil"/>
            </w:tcBorders>
          </w:tcPr>
          <w:p w:rsidR="00000000" w:rsidRDefault="00000000">
            <w:pPr>
              <w:widowControl w:val="0"/>
              <w:tabs>
                <w:tab w:val="left" w:pos="227"/>
              </w:tabs>
              <w:spacing w:before="60" w:line="240" w:lineRule="exact"/>
              <w:ind w:left="57" w:right="57" w:firstLine="417"/>
              <w:rPr>
                <w:spacing w:val="4"/>
                <w:sz w:val="21"/>
              </w:rPr>
            </w:pPr>
            <w:r>
              <w:rPr>
                <w:spacing w:val="4"/>
                <w:sz w:val="21"/>
              </w:rPr>
              <w:t>20.00-22.49</w:t>
            </w:r>
          </w:p>
        </w:tc>
        <w:tc>
          <w:tcPr>
            <w:tcW w:w="1559"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6.3</w:t>
            </w:r>
          </w:p>
        </w:tc>
        <w:tc>
          <w:tcPr>
            <w:tcW w:w="1417"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6.4</w:t>
            </w:r>
          </w:p>
        </w:tc>
        <w:tc>
          <w:tcPr>
            <w:tcW w:w="1418"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6.2</w:t>
            </w:r>
          </w:p>
        </w:tc>
      </w:tr>
      <w:tr w:rsidR="00000000">
        <w:tblPrEx>
          <w:tblCellMar>
            <w:top w:w="0" w:type="dxa"/>
            <w:bottom w:w="0" w:type="dxa"/>
          </w:tblCellMar>
        </w:tblPrEx>
        <w:tc>
          <w:tcPr>
            <w:tcW w:w="4962" w:type="dxa"/>
            <w:tcBorders>
              <w:top w:val="nil"/>
              <w:bottom w:val="nil"/>
            </w:tcBorders>
          </w:tcPr>
          <w:p w:rsidR="00000000" w:rsidRDefault="00000000">
            <w:pPr>
              <w:widowControl w:val="0"/>
              <w:tabs>
                <w:tab w:val="left" w:pos="227"/>
              </w:tabs>
              <w:spacing w:before="60" w:line="240" w:lineRule="exact"/>
              <w:ind w:left="57" w:right="57" w:firstLine="417"/>
              <w:rPr>
                <w:spacing w:val="4"/>
                <w:sz w:val="21"/>
              </w:rPr>
            </w:pPr>
            <w:r>
              <w:rPr>
                <w:spacing w:val="4"/>
                <w:sz w:val="21"/>
              </w:rPr>
              <w:t>22.50-24.99</w:t>
            </w:r>
          </w:p>
        </w:tc>
        <w:tc>
          <w:tcPr>
            <w:tcW w:w="1559"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6.8</w:t>
            </w:r>
          </w:p>
        </w:tc>
        <w:tc>
          <w:tcPr>
            <w:tcW w:w="1417"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6.7</w:t>
            </w:r>
          </w:p>
        </w:tc>
        <w:tc>
          <w:tcPr>
            <w:tcW w:w="1418"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6.9</w:t>
            </w:r>
          </w:p>
        </w:tc>
      </w:tr>
      <w:tr w:rsidR="00000000">
        <w:tblPrEx>
          <w:tblCellMar>
            <w:top w:w="0" w:type="dxa"/>
            <w:bottom w:w="0" w:type="dxa"/>
          </w:tblCellMar>
        </w:tblPrEx>
        <w:tc>
          <w:tcPr>
            <w:tcW w:w="4962" w:type="dxa"/>
            <w:tcBorders>
              <w:top w:val="nil"/>
              <w:bottom w:val="nil"/>
            </w:tcBorders>
          </w:tcPr>
          <w:p w:rsidR="00000000" w:rsidRDefault="00000000">
            <w:pPr>
              <w:widowControl w:val="0"/>
              <w:tabs>
                <w:tab w:val="left" w:pos="227"/>
              </w:tabs>
              <w:spacing w:before="60" w:line="240" w:lineRule="exact"/>
              <w:ind w:left="57" w:right="57" w:firstLine="417"/>
              <w:rPr>
                <w:spacing w:val="4"/>
                <w:sz w:val="21"/>
              </w:rPr>
            </w:pPr>
            <w:r>
              <w:rPr>
                <w:spacing w:val="4"/>
                <w:sz w:val="21"/>
              </w:rPr>
              <w:t>25.00-29.99</w:t>
            </w:r>
          </w:p>
        </w:tc>
        <w:tc>
          <w:tcPr>
            <w:tcW w:w="1559"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10.1</w:t>
            </w:r>
          </w:p>
        </w:tc>
        <w:tc>
          <w:tcPr>
            <w:tcW w:w="1417"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10.6</w:t>
            </w:r>
          </w:p>
        </w:tc>
        <w:tc>
          <w:tcPr>
            <w:tcW w:w="1418"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9.6</w:t>
            </w:r>
          </w:p>
        </w:tc>
      </w:tr>
      <w:tr w:rsidR="00000000">
        <w:tblPrEx>
          <w:tblCellMar>
            <w:top w:w="0" w:type="dxa"/>
            <w:bottom w:w="0" w:type="dxa"/>
          </w:tblCellMar>
        </w:tblPrEx>
        <w:tc>
          <w:tcPr>
            <w:tcW w:w="4962" w:type="dxa"/>
            <w:tcBorders>
              <w:top w:val="nil"/>
              <w:bottom w:val="nil"/>
            </w:tcBorders>
          </w:tcPr>
          <w:p w:rsidR="00000000" w:rsidRDefault="00000000">
            <w:pPr>
              <w:widowControl w:val="0"/>
              <w:tabs>
                <w:tab w:val="left" w:pos="227"/>
              </w:tabs>
              <w:spacing w:before="60" w:line="240" w:lineRule="exact"/>
              <w:ind w:left="57" w:right="57" w:firstLine="417"/>
              <w:rPr>
                <w:spacing w:val="4"/>
                <w:sz w:val="21"/>
              </w:rPr>
            </w:pPr>
            <w:r>
              <w:rPr>
                <w:spacing w:val="4"/>
                <w:sz w:val="21"/>
              </w:rPr>
              <w:t>30.00-34.99</w:t>
            </w:r>
          </w:p>
        </w:tc>
        <w:tc>
          <w:tcPr>
            <w:tcW w:w="1559"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11.0</w:t>
            </w:r>
          </w:p>
        </w:tc>
        <w:tc>
          <w:tcPr>
            <w:tcW w:w="1417"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11.1</w:t>
            </w:r>
          </w:p>
        </w:tc>
        <w:tc>
          <w:tcPr>
            <w:tcW w:w="1418"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10.8</w:t>
            </w:r>
          </w:p>
        </w:tc>
      </w:tr>
      <w:tr w:rsidR="00000000">
        <w:tblPrEx>
          <w:tblCellMar>
            <w:top w:w="0" w:type="dxa"/>
            <w:bottom w:w="0" w:type="dxa"/>
          </w:tblCellMar>
        </w:tblPrEx>
        <w:tc>
          <w:tcPr>
            <w:tcW w:w="4962" w:type="dxa"/>
            <w:tcBorders>
              <w:top w:val="nil"/>
              <w:bottom w:val="nil"/>
            </w:tcBorders>
          </w:tcPr>
          <w:p w:rsidR="00000000" w:rsidRDefault="00000000">
            <w:pPr>
              <w:widowControl w:val="0"/>
              <w:tabs>
                <w:tab w:val="left" w:pos="227"/>
              </w:tabs>
              <w:spacing w:before="60" w:line="240" w:lineRule="exact"/>
              <w:ind w:left="57" w:right="57" w:firstLine="417"/>
              <w:rPr>
                <w:spacing w:val="4"/>
                <w:sz w:val="21"/>
              </w:rPr>
            </w:pPr>
            <w:r>
              <w:rPr>
                <w:spacing w:val="4"/>
                <w:sz w:val="21"/>
              </w:rPr>
              <w:t>35.00-44.99</w:t>
            </w:r>
          </w:p>
        </w:tc>
        <w:tc>
          <w:tcPr>
            <w:tcW w:w="1559"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9.9</w:t>
            </w:r>
          </w:p>
        </w:tc>
        <w:tc>
          <w:tcPr>
            <w:tcW w:w="1417"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9.4</w:t>
            </w:r>
          </w:p>
        </w:tc>
        <w:tc>
          <w:tcPr>
            <w:tcW w:w="1418"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10.5</w:t>
            </w:r>
          </w:p>
        </w:tc>
      </w:tr>
      <w:tr w:rsidR="00000000">
        <w:tblPrEx>
          <w:tblCellMar>
            <w:top w:w="0" w:type="dxa"/>
            <w:bottom w:w="0" w:type="dxa"/>
          </w:tblCellMar>
        </w:tblPrEx>
        <w:tc>
          <w:tcPr>
            <w:tcW w:w="4962" w:type="dxa"/>
            <w:tcBorders>
              <w:top w:val="nil"/>
              <w:bottom w:val="nil"/>
            </w:tcBorders>
          </w:tcPr>
          <w:p w:rsidR="00000000" w:rsidRDefault="00000000">
            <w:pPr>
              <w:widowControl w:val="0"/>
              <w:tabs>
                <w:tab w:val="left" w:pos="227"/>
              </w:tabs>
              <w:spacing w:before="60" w:line="240" w:lineRule="exact"/>
              <w:ind w:left="57" w:right="57" w:firstLine="417"/>
              <w:rPr>
                <w:spacing w:val="4"/>
                <w:sz w:val="21"/>
              </w:rPr>
            </w:pPr>
            <w:r>
              <w:rPr>
                <w:spacing w:val="4"/>
                <w:sz w:val="21"/>
              </w:rPr>
              <w:t>45.00-64.99</w:t>
            </w:r>
          </w:p>
        </w:tc>
        <w:tc>
          <w:tcPr>
            <w:tcW w:w="1559"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rFonts w:hint="eastAsia"/>
                <w:spacing w:val="4"/>
                <w:sz w:val="21"/>
              </w:rPr>
              <w:t>9</w:t>
            </w:r>
            <w:r>
              <w:rPr>
                <w:spacing w:val="4"/>
                <w:sz w:val="21"/>
              </w:rPr>
              <w:t>.9</w:t>
            </w:r>
          </w:p>
        </w:tc>
        <w:tc>
          <w:tcPr>
            <w:tcW w:w="1417"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10.7</w:t>
            </w:r>
          </w:p>
        </w:tc>
        <w:tc>
          <w:tcPr>
            <w:tcW w:w="1418"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9.1</w:t>
            </w:r>
          </w:p>
        </w:tc>
      </w:tr>
      <w:tr w:rsidR="00000000">
        <w:tblPrEx>
          <w:tblCellMar>
            <w:top w:w="0" w:type="dxa"/>
            <w:bottom w:w="0" w:type="dxa"/>
          </w:tblCellMar>
        </w:tblPrEx>
        <w:tc>
          <w:tcPr>
            <w:tcW w:w="4962" w:type="dxa"/>
            <w:tcBorders>
              <w:top w:val="nil"/>
              <w:bottom w:val="nil"/>
            </w:tcBorders>
          </w:tcPr>
          <w:p w:rsidR="00000000" w:rsidRDefault="00000000">
            <w:pPr>
              <w:widowControl w:val="0"/>
              <w:tabs>
                <w:tab w:val="left" w:pos="227"/>
              </w:tabs>
              <w:spacing w:before="60" w:line="240" w:lineRule="exact"/>
              <w:ind w:left="57" w:right="57" w:firstLine="417"/>
              <w:rPr>
                <w:rFonts w:hint="eastAsia"/>
                <w:spacing w:val="4"/>
                <w:sz w:val="21"/>
              </w:rPr>
            </w:pPr>
            <w:r>
              <w:rPr>
                <w:spacing w:val="4"/>
                <w:sz w:val="21"/>
              </w:rPr>
              <w:t>65.00</w:t>
            </w:r>
            <w:r>
              <w:rPr>
                <w:rFonts w:hint="eastAsia"/>
                <w:spacing w:val="4"/>
                <w:sz w:val="21"/>
              </w:rPr>
              <w:t>以上</w:t>
            </w:r>
          </w:p>
        </w:tc>
        <w:tc>
          <w:tcPr>
            <w:tcW w:w="1559"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10.4</w:t>
            </w:r>
          </w:p>
        </w:tc>
        <w:tc>
          <w:tcPr>
            <w:tcW w:w="1417"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12.7</w:t>
            </w:r>
          </w:p>
        </w:tc>
        <w:tc>
          <w:tcPr>
            <w:tcW w:w="1418" w:type="dxa"/>
            <w:tcBorders>
              <w:top w:val="nil"/>
              <w:bottom w:val="nil"/>
            </w:tcBorders>
          </w:tcPr>
          <w:p w:rsidR="00000000" w:rsidRDefault="00000000">
            <w:pPr>
              <w:widowControl w:val="0"/>
              <w:tabs>
                <w:tab w:val="decimal" w:pos="690"/>
              </w:tabs>
              <w:spacing w:before="60" w:line="240" w:lineRule="exact"/>
              <w:ind w:left="57" w:right="57"/>
              <w:rPr>
                <w:spacing w:val="4"/>
                <w:sz w:val="21"/>
              </w:rPr>
            </w:pPr>
            <w:r>
              <w:rPr>
                <w:spacing w:val="4"/>
                <w:sz w:val="21"/>
              </w:rPr>
              <w:t>7.6</w:t>
            </w:r>
          </w:p>
        </w:tc>
      </w:tr>
      <w:tr w:rsidR="00000000">
        <w:tblPrEx>
          <w:tblCellMar>
            <w:top w:w="0" w:type="dxa"/>
            <w:bottom w:w="0" w:type="dxa"/>
          </w:tblCellMar>
        </w:tblPrEx>
        <w:tc>
          <w:tcPr>
            <w:tcW w:w="4962" w:type="dxa"/>
            <w:tcBorders>
              <w:top w:val="nil"/>
            </w:tcBorders>
          </w:tcPr>
          <w:p w:rsidR="00000000" w:rsidRDefault="00000000">
            <w:pPr>
              <w:widowControl w:val="0"/>
              <w:tabs>
                <w:tab w:val="left" w:pos="227"/>
              </w:tabs>
              <w:spacing w:before="60" w:line="240" w:lineRule="exact"/>
              <w:ind w:left="57" w:right="57" w:hanging="3"/>
              <w:rPr>
                <w:spacing w:val="4"/>
                <w:sz w:val="21"/>
              </w:rPr>
            </w:pPr>
            <w:r>
              <w:rPr>
                <w:rFonts w:hint="eastAsia"/>
                <w:spacing w:val="4"/>
                <w:sz w:val="21"/>
              </w:rPr>
              <w:t>平均每小时工资</w:t>
            </w:r>
            <w:r>
              <w:rPr>
                <w:spacing w:val="4"/>
                <w:sz w:val="21"/>
              </w:rPr>
              <w:t>(</w:t>
            </w:r>
            <w:r>
              <w:rPr>
                <w:rFonts w:hint="eastAsia"/>
                <w:spacing w:val="4"/>
                <w:sz w:val="21"/>
              </w:rPr>
              <w:t>新谢克尔</w:t>
            </w:r>
            <w:r>
              <w:rPr>
                <w:spacing w:val="4"/>
                <w:sz w:val="21"/>
              </w:rPr>
              <w:t>)</w:t>
            </w:r>
          </w:p>
        </w:tc>
        <w:tc>
          <w:tcPr>
            <w:tcW w:w="1559" w:type="dxa"/>
            <w:tcBorders>
              <w:top w:val="nil"/>
            </w:tcBorders>
          </w:tcPr>
          <w:p w:rsidR="00000000" w:rsidRDefault="00000000">
            <w:pPr>
              <w:widowControl w:val="0"/>
              <w:tabs>
                <w:tab w:val="decimal" w:pos="690"/>
              </w:tabs>
              <w:spacing w:before="60" w:line="240" w:lineRule="exact"/>
              <w:ind w:left="57" w:right="57"/>
              <w:rPr>
                <w:spacing w:val="4"/>
                <w:sz w:val="21"/>
              </w:rPr>
            </w:pPr>
            <w:r>
              <w:rPr>
                <w:spacing w:val="4"/>
                <w:sz w:val="21"/>
              </w:rPr>
              <w:t>34.5</w:t>
            </w:r>
          </w:p>
        </w:tc>
        <w:tc>
          <w:tcPr>
            <w:tcW w:w="1417" w:type="dxa"/>
            <w:tcBorders>
              <w:top w:val="nil"/>
            </w:tcBorders>
          </w:tcPr>
          <w:p w:rsidR="00000000" w:rsidRDefault="00000000">
            <w:pPr>
              <w:widowControl w:val="0"/>
              <w:tabs>
                <w:tab w:val="decimal" w:pos="690"/>
              </w:tabs>
              <w:spacing w:before="60" w:line="240" w:lineRule="exact"/>
              <w:ind w:left="57" w:right="57"/>
              <w:rPr>
                <w:spacing w:val="4"/>
                <w:sz w:val="21"/>
              </w:rPr>
            </w:pPr>
            <w:r>
              <w:rPr>
                <w:spacing w:val="4"/>
                <w:sz w:val="21"/>
              </w:rPr>
              <w:t>36.9</w:t>
            </w:r>
          </w:p>
        </w:tc>
        <w:tc>
          <w:tcPr>
            <w:tcW w:w="1418" w:type="dxa"/>
            <w:tcBorders>
              <w:top w:val="nil"/>
            </w:tcBorders>
          </w:tcPr>
          <w:p w:rsidR="00000000" w:rsidRDefault="00000000">
            <w:pPr>
              <w:widowControl w:val="0"/>
              <w:tabs>
                <w:tab w:val="decimal" w:pos="690"/>
              </w:tabs>
              <w:spacing w:before="60" w:line="240" w:lineRule="exact"/>
              <w:ind w:left="57" w:right="57"/>
              <w:rPr>
                <w:spacing w:val="4"/>
                <w:sz w:val="21"/>
              </w:rPr>
            </w:pPr>
            <w:r>
              <w:rPr>
                <w:spacing w:val="4"/>
                <w:sz w:val="21"/>
              </w:rPr>
              <w:t>30.6</w:t>
            </w:r>
          </w:p>
        </w:tc>
      </w:tr>
    </w:tbl>
    <w:p w:rsidR="00000000" w:rsidRDefault="00000000">
      <w:pPr>
        <w:pStyle w:val="FootnoteText"/>
        <w:spacing w:before="160" w:after="160"/>
        <w:rPr>
          <w:rFonts w:hint="eastAsia"/>
          <w:sz w:val="21"/>
        </w:rPr>
      </w:pPr>
      <w:r>
        <w:rPr>
          <w:rFonts w:hint="eastAsia"/>
          <w:sz w:val="21"/>
          <w:u w:val="single"/>
        </w:rPr>
        <w:t>资料来源</w:t>
      </w:r>
      <w:r>
        <w:rPr>
          <w:sz w:val="21"/>
        </w:rPr>
        <w:t>：</w:t>
      </w:r>
      <w:r>
        <w:rPr>
          <w:rFonts w:hint="eastAsia"/>
          <w:sz w:val="21"/>
        </w:rPr>
        <w:t>以色列中央统计局《</w:t>
      </w:r>
      <w:r>
        <w:rPr>
          <w:rFonts w:hint="eastAsia"/>
          <w:sz w:val="21"/>
        </w:rPr>
        <w:t>1998</w:t>
      </w:r>
      <w:r>
        <w:rPr>
          <w:rFonts w:hint="eastAsia"/>
          <w:sz w:val="21"/>
        </w:rPr>
        <w:t>年收入普查》。</w:t>
      </w:r>
    </w:p>
    <w:p w:rsidR="00000000" w:rsidRDefault="00000000">
      <w:pPr>
        <w:widowControl w:val="0"/>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sectPr>
      </w:pPr>
      <w:r>
        <w:rPr>
          <w:rFonts w:hint="eastAsia"/>
        </w:rPr>
        <w:tab/>
        <w:t xml:space="preserve">179.  </w:t>
      </w:r>
      <w:r>
        <w:rPr>
          <w:rFonts w:hint="eastAsia"/>
        </w:rPr>
        <w:t>下表中列出的</w:t>
      </w:r>
      <w:r>
        <w:rPr>
          <w:rFonts w:hint="eastAsia"/>
        </w:rPr>
        <w:t>1998</w:t>
      </w:r>
      <w:r>
        <w:rPr>
          <w:rFonts w:hint="eastAsia"/>
        </w:rPr>
        <w:t>年最新数据显示了以工薪工人为户主的城市家庭的情况。</w:t>
      </w:r>
    </w:p>
    <w:p w:rsidR="00000000" w:rsidRDefault="00000000">
      <w:pPr>
        <w:widowControl w:val="0"/>
        <w:rPr>
          <w:rFonts w:hint="eastAsia"/>
        </w:rPr>
      </w:pPr>
    </w:p>
    <w:tbl>
      <w:tblPr>
        <w:tblW w:w="12922" w:type="dxa"/>
        <w:tblInd w:w="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4" w:type="dxa"/>
          <w:right w:w="54" w:type="dxa"/>
        </w:tblCellMar>
        <w:tblLook w:val="0000" w:firstRow="0" w:lastRow="0" w:firstColumn="0" w:lastColumn="0" w:noHBand="0" w:noVBand="0"/>
      </w:tblPr>
      <w:tblGrid>
        <w:gridCol w:w="2210"/>
        <w:gridCol w:w="1031"/>
        <w:gridCol w:w="910"/>
        <w:gridCol w:w="931"/>
        <w:gridCol w:w="931"/>
        <w:gridCol w:w="936"/>
        <w:gridCol w:w="897"/>
        <w:gridCol w:w="1031"/>
        <w:gridCol w:w="1031"/>
        <w:gridCol w:w="1031"/>
        <w:gridCol w:w="1062"/>
        <w:gridCol w:w="921"/>
      </w:tblGrid>
      <w:tr w:rsidR="00000000">
        <w:tblPrEx>
          <w:tblCellMar>
            <w:top w:w="0" w:type="dxa"/>
            <w:bottom w:w="0" w:type="dxa"/>
          </w:tblCellMar>
        </w:tblPrEx>
        <w:trPr>
          <w:cantSplit/>
        </w:trPr>
        <w:tc>
          <w:tcPr>
            <w:tcW w:w="12922" w:type="dxa"/>
            <w:gridSpan w:val="12"/>
            <w:tcBorders>
              <w:top w:val="nil"/>
              <w:left w:val="nil"/>
              <w:bottom w:val="nil"/>
              <w:right w:val="nil"/>
            </w:tcBorders>
          </w:tcPr>
          <w:p w:rsidR="00000000" w:rsidRDefault="00000000">
            <w:pPr>
              <w:pStyle w:val="Heading3"/>
              <w:spacing w:after="0"/>
              <w:rPr>
                <w:rFonts w:hint="eastAsia"/>
                <w:kern w:val="0"/>
                <w:sz w:val="21"/>
              </w:rPr>
            </w:pPr>
            <w:bookmarkStart w:id="43" w:name="_Toc12247718"/>
            <w:r>
              <w:rPr>
                <w:rFonts w:hint="eastAsia"/>
                <w:kern w:val="0"/>
                <w:sz w:val="21"/>
              </w:rPr>
              <w:t>表</w:t>
            </w:r>
            <w:r>
              <w:rPr>
                <w:rFonts w:hint="eastAsia"/>
                <w:kern w:val="0"/>
                <w:sz w:val="21"/>
              </w:rPr>
              <w:t xml:space="preserve">  15</w:t>
            </w:r>
            <w:bookmarkEnd w:id="43"/>
          </w:p>
        </w:tc>
      </w:tr>
      <w:tr w:rsidR="00000000">
        <w:tblPrEx>
          <w:tblCellMar>
            <w:top w:w="0" w:type="dxa"/>
            <w:bottom w:w="0" w:type="dxa"/>
          </w:tblCellMar>
        </w:tblPrEx>
        <w:trPr>
          <w:cantSplit/>
        </w:trPr>
        <w:tc>
          <w:tcPr>
            <w:tcW w:w="12922" w:type="dxa"/>
            <w:gridSpan w:val="12"/>
            <w:tcBorders>
              <w:top w:val="nil"/>
              <w:left w:val="nil"/>
              <w:bottom w:val="single" w:sz="6" w:space="0" w:color="000000"/>
              <w:right w:val="nil"/>
            </w:tcBorders>
          </w:tcPr>
          <w:p w:rsidR="00000000" w:rsidRDefault="00000000">
            <w:pPr>
              <w:pStyle w:val="Heading3"/>
              <w:spacing w:after="0"/>
              <w:rPr>
                <w:rFonts w:hint="eastAsia"/>
                <w:kern w:val="0"/>
                <w:sz w:val="21"/>
              </w:rPr>
            </w:pPr>
            <w:bookmarkStart w:id="44" w:name="_Toc12247719"/>
            <w:r>
              <w:rPr>
                <w:rFonts w:hint="eastAsia"/>
                <w:kern w:val="0"/>
                <w:sz w:val="21"/>
              </w:rPr>
              <w:t>按每户每月现金毛收入及户主特性分列的以工薪工人为户主的城市家庭状况</w:t>
            </w:r>
            <w:r>
              <w:rPr>
                <w:kern w:val="0"/>
                <w:sz w:val="21"/>
              </w:rPr>
              <w:br/>
            </w:r>
            <w:r>
              <w:rPr>
                <w:rFonts w:hint="eastAsia"/>
                <w:kern w:val="0"/>
                <w:sz w:val="21"/>
              </w:rPr>
              <w:t>1998</w:t>
            </w:r>
            <w:r>
              <w:rPr>
                <w:rFonts w:hint="eastAsia"/>
                <w:kern w:val="0"/>
                <w:sz w:val="21"/>
              </w:rPr>
              <w:t>年，收入百分比</w:t>
            </w:r>
            <w:bookmarkEnd w:id="44"/>
          </w:p>
        </w:tc>
      </w:tr>
      <w:tr w:rsidR="00000000">
        <w:tblPrEx>
          <w:tblCellMar>
            <w:top w:w="0" w:type="dxa"/>
            <w:bottom w:w="0" w:type="dxa"/>
          </w:tblCellMar>
        </w:tblPrEx>
        <w:tc>
          <w:tcPr>
            <w:tcW w:w="2210" w:type="dxa"/>
            <w:tcBorders>
              <w:bottom w:val="single" w:sz="6" w:space="0" w:color="000000"/>
            </w:tcBorders>
          </w:tcPr>
          <w:p w:rsidR="00000000" w:rsidRDefault="00000000">
            <w:pPr>
              <w:widowControl w:val="0"/>
              <w:spacing w:before="60" w:line="288" w:lineRule="auto"/>
              <w:jc w:val="center"/>
              <w:rPr>
                <w:sz w:val="18"/>
              </w:rPr>
            </w:pPr>
          </w:p>
        </w:tc>
        <w:tc>
          <w:tcPr>
            <w:tcW w:w="1031" w:type="dxa"/>
            <w:tcBorders>
              <w:bottom w:val="single" w:sz="6" w:space="0" w:color="000000"/>
            </w:tcBorders>
          </w:tcPr>
          <w:p w:rsidR="00000000" w:rsidRDefault="00000000">
            <w:pPr>
              <w:widowControl w:val="0"/>
              <w:spacing w:before="60" w:line="288" w:lineRule="auto"/>
              <w:jc w:val="center"/>
              <w:rPr>
                <w:rFonts w:hint="eastAsia"/>
                <w:sz w:val="18"/>
              </w:rPr>
            </w:pPr>
            <w:r>
              <w:rPr>
                <w:rFonts w:hint="eastAsia"/>
                <w:sz w:val="18"/>
              </w:rPr>
              <w:t>合</w:t>
            </w:r>
            <w:r>
              <w:rPr>
                <w:rFonts w:hint="eastAsia"/>
                <w:sz w:val="18"/>
              </w:rPr>
              <w:t xml:space="preserve">  </w:t>
            </w:r>
            <w:r>
              <w:rPr>
                <w:rFonts w:hint="eastAsia"/>
                <w:sz w:val="18"/>
              </w:rPr>
              <w:t>计</w:t>
            </w:r>
          </w:p>
        </w:tc>
        <w:tc>
          <w:tcPr>
            <w:tcW w:w="910" w:type="dxa"/>
            <w:tcBorders>
              <w:bottom w:val="single" w:sz="6" w:space="0" w:color="000000"/>
            </w:tcBorders>
          </w:tcPr>
          <w:p w:rsidR="00000000" w:rsidRDefault="00000000">
            <w:pPr>
              <w:widowControl w:val="0"/>
              <w:spacing w:before="60" w:line="288" w:lineRule="auto"/>
              <w:jc w:val="center"/>
              <w:rPr>
                <w:sz w:val="18"/>
              </w:rPr>
            </w:pPr>
            <w:r>
              <w:rPr>
                <w:sz w:val="18"/>
              </w:rPr>
              <w:t>1</w:t>
            </w:r>
          </w:p>
        </w:tc>
        <w:tc>
          <w:tcPr>
            <w:tcW w:w="931" w:type="dxa"/>
            <w:tcBorders>
              <w:bottom w:val="single" w:sz="6" w:space="0" w:color="000000"/>
            </w:tcBorders>
          </w:tcPr>
          <w:p w:rsidR="00000000" w:rsidRDefault="00000000">
            <w:pPr>
              <w:widowControl w:val="0"/>
              <w:spacing w:before="60" w:line="288" w:lineRule="auto"/>
              <w:jc w:val="center"/>
              <w:rPr>
                <w:sz w:val="18"/>
              </w:rPr>
            </w:pPr>
            <w:r>
              <w:rPr>
                <w:sz w:val="18"/>
              </w:rPr>
              <w:t>2</w:t>
            </w:r>
          </w:p>
        </w:tc>
        <w:tc>
          <w:tcPr>
            <w:tcW w:w="931" w:type="dxa"/>
            <w:tcBorders>
              <w:bottom w:val="single" w:sz="6" w:space="0" w:color="000000"/>
            </w:tcBorders>
          </w:tcPr>
          <w:p w:rsidR="00000000" w:rsidRDefault="00000000">
            <w:pPr>
              <w:widowControl w:val="0"/>
              <w:spacing w:before="60" w:line="288" w:lineRule="auto"/>
              <w:jc w:val="center"/>
              <w:rPr>
                <w:sz w:val="18"/>
              </w:rPr>
            </w:pPr>
            <w:r>
              <w:rPr>
                <w:sz w:val="18"/>
              </w:rPr>
              <w:t>3</w:t>
            </w:r>
          </w:p>
        </w:tc>
        <w:tc>
          <w:tcPr>
            <w:tcW w:w="936" w:type="dxa"/>
            <w:tcBorders>
              <w:bottom w:val="single" w:sz="6" w:space="0" w:color="000000"/>
            </w:tcBorders>
          </w:tcPr>
          <w:p w:rsidR="00000000" w:rsidRDefault="00000000">
            <w:pPr>
              <w:widowControl w:val="0"/>
              <w:spacing w:before="60" w:line="288" w:lineRule="auto"/>
              <w:jc w:val="center"/>
              <w:rPr>
                <w:sz w:val="18"/>
              </w:rPr>
            </w:pPr>
            <w:r>
              <w:rPr>
                <w:sz w:val="18"/>
              </w:rPr>
              <w:t>4</w:t>
            </w:r>
          </w:p>
        </w:tc>
        <w:tc>
          <w:tcPr>
            <w:tcW w:w="897" w:type="dxa"/>
            <w:tcBorders>
              <w:bottom w:val="single" w:sz="6" w:space="0" w:color="000000"/>
            </w:tcBorders>
          </w:tcPr>
          <w:p w:rsidR="00000000" w:rsidRDefault="00000000">
            <w:pPr>
              <w:widowControl w:val="0"/>
              <w:spacing w:before="60" w:line="288" w:lineRule="auto"/>
              <w:jc w:val="center"/>
              <w:rPr>
                <w:sz w:val="18"/>
              </w:rPr>
            </w:pPr>
            <w:r>
              <w:rPr>
                <w:sz w:val="18"/>
              </w:rPr>
              <w:t>5</w:t>
            </w:r>
          </w:p>
        </w:tc>
        <w:tc>
          <w:tcPr>
            <w:tcW w:w="1031" w:type="dxa"/>
            <w:tcBorders>
              <w:bottom w:val="single" w:sz="6" w:space="0" w:color="000000"/>
            </w:tcBorders>
          </w:tcPr>
          <w:p w:rsidR="00000000" w:rsidRDefault="00000000">
            <w:pPr>
              <w:widowControl w:val="0"/>
              <w:spacing w:before="60" w:line="288" w:lineRule="auto"/>
              <w:jc w:val="center"/>
              <w:rPr>
                <w:sz w:val="18"/>
              </w:rPr>
            </w:pPr>
            <w:r>
              <w:rPr>
                <w:sz w:val="18"/>
              </w:rPr>
              <w:t>6</w:t>
            </w:r>
          </w:p>
        </w:tc>
        <w:tc>
          <w:tcPr>
            <w:tcW w:w="1031" w:type="dxa"/>
            <w:tcBorders>
              <w:bottom w:val="single" w:sz="6" w:space="0" w:color="000000"/>
            </w:tcBorders>
          </w:tcPr>
          <w:p w:rsidR="00000000" w:rsidRDefault="00000000">
            <w:pPr>
              <w:widowControl w:val="0"/>
              <w:spacing w:before="60" w:line="288" w:lineRule="auto"/>
              <w:jc w:val="center"/>
              <w:rPr>
                <w:sz w:val="18"/>
              </w:rPr>
            </w:pPr>
            <w:r>
              <w:rPr>
                <w:sz w:val="18"/>
              </w:rPr>
              <w:t>7</w:t>
            </w:r>
          </w:p>
        </w:tc>
        <w:tc>
          <w:tcPr>
            <w:tcW w:w="1031" w:type="dxa"/>
            <w:tcBorders>
              <w:bottom w:val="single" w:sz="6" w:space="0" w:color="000000"/>
            </w:tcBorders>
          </w:tcPr>
          <w:p w:rsidR="00000000" w:rsidRDefault="00000000">
            <w:pPr>
              <w:widowControl w:val="0"/>
              <w:spacing w:before="60" w:line="288" w:lineRule="auto"/>
              <w:jc w:val="center"/>
              <w:rPr>
                <w:sz w:val="18"/>
              </w:rPr>
            </w:pPr>
            <w:r>
              <w:rPr>
                <w:sz w:val="18"/>
              </w:rPr>
              <w:t>8</w:t>
            </w:r>
          </w:p>
        </w:tc>
        <w:tc>
          <w:tcPr>
            <w:tcW w:w="1062" w:type="dxa"/>
            <w:tcBorders>
              <w:bottom w:val="single" w:sz="6" w:space="0" w:color="000000"/>
            </w:tcBorders>
          </w:tcPr>
          <w:p w:rsidR="00000000" w:rsidRDefault="00000000">
            <w:pPr>
              <w:widowControl w:val="0"/>
              <w:spacing w:before="60" w:line="288" w:lineRule="auto"/>
              <w:jc w:val="center"/>
              <w:rPr>
                <w:sz w:val="18"/>
              </w:rPr>
            </w:pPr>
            <w:r>
              <w:rPr>
                <w:sz w:val="18"/>
              </w:rPr>
              <w:t>9</w:t>
            </w:r>
          </w:p>
        </w:tc>
        <w:tc>
          <w:tcPr>
            <w:tcW w:w="921" w:type="dxa"/>
            <w:tcBorders>
              <w:bottom w:val="single" w:sz="6" w:space="0" w:color="000000"/>
            </w:tcBorders>
          </w:tcPr>
          <w:p w:rsidR="00000000" w:rsidRDefault="00000000">
            <w:pPr>
              <w:widowControl w:val="0"/>
              <w:spacing w:before="60" w:line="288" w:lineRule="auto"/>
              <w:jc w:val="center"/>
              <w:rPr>
                <w:sz w:val="18"/>
              </w:rPr>
            </w:pPr>
            <w:r>
              <w:rPr>
                <w:sz w:val="18"/>
              </w:rPr>
              <w:t>10</w:t>
            </w:r>
          </w:p>
        </w:tc>
      </w:tr>
      <w:tr w:rsidR="00000000">
        <w:tblPrEx>
          <w:tblCellMar>
            <w:top w:w="0" w:type="dxa"/>
            <w:bottom w:w="0" w:type="dxa"/>
          </w:tblCellMar>
        </w:tblPrEx>
        <w:tc>
          <w:tcPr>
            <w:tcW w:w="2210" w:type="dxa"/>
            <w:tcBorders>
              <w:top w:val="nil"/>
              <w:bottom w:val="nil"/>
            </w:tcBorders>
          </w:tcPr>
          <w:p w:rsidR="00000000" w:rsidRDefault="00000000">
            <w:pPr>
              <w:widowControl w:val="0"/>
              <w:spacing w:before="60"/>
              <w:rPr>
                <w:sz w:val="18"/>
              </w:rPr>
            </w:pPr>
            <w:r>
              <w:rPr>
                <w:rFonts w:hint="eastAsia"/>
                <w:sz w:val="18"/>
              </w:rPr>
              <w:t>分级上限</w:t>
            </w:r>
            <w:r>
              <w:rPr>
                <w:sz w:val="18"/>
              </w:rPr>
              <w:t>(</w:t>
            </w:r>
            <w:r>
              <w:rPr>
                <w:rFonts w:hint="eastAsia"/>
                <w:sz w:val="18"/>
              </w:rPr>
              <w:t>新谢克尔</w:t>
            </w:r>
            <w:r>
              <w:rPr>
                <w:sz w:val="18"/>
              </w:rPr>
              <w:t>)</w:t>
            </w:r>
          </w:p>
        </w:tc>
        <w:tc>
          <w:tcPr>
            <w:tcW w:w="1031" w:type="dxa"/>
            <w:tcBorders>
              <w:top w:val="nil"/>
              <w:bottom w:val="nil"/>
            </w:tcBorders>
          </w:tcPr>
          <w:p w:rsidR="00000000" w:rsidRDefault="00000000">
            <w:pPr>
              <w:widowControl w:val="0"/>
              <w:spacing w:before="60"/>
              <w:ind w:right="113"/>
              <w:jc w:val="right"/>
              <w:rPr>
                <w:sz w:val="18"/>
              </w:rPr>
            </w:pPr>
            <w:r>
              <w:rPr>
                <w:sz w:val="18"/>
              </w:rPr>
              <w:t>-    </w:t>
            </w:r>
          </w:p>
        </w:tc>
        <w:tc>
          <w:tcPr>
            <w:tcW w:w="910" w:type="dxa"/>
            <w:tcBorders>
              <w:top w:val="nil"/>
              <w:bottom w:val="nil"/>
            </w:tcBorders>
          </w:tcPr>
          <w:p w:rsidR="00000000" w:rsidRDefault="00000000">
            <w:pPr>
              <w:widowControl w:val="0"/>
              <w:spacing w:before="60"/>
              <w:ind w:right="113"/>
              <w:jc w:val="right"/>
              <w:rPr>
                <w:sz w:val="18"/>
              </w:rPr>
            </w:pPr>
            <w:r>
              <w:rPr>
                <w:sz w:val="18"/>
              </w:rPr>
              <w:t>3 614.5</w:t>
            </w:r>
          </w:p>
        </w:tc>
        <w:tc>
          <w:tcPr>
            <w:tcW w:w="931" w:type="dxa"/>
            <w:tcBorders>
              <w:top w:val="nil"/>
              <w:bottom w:val="nil"/>
            </w:tcBorders>
          </w:tcPr>
          <w:p w:rsidR="00000000" w:rsidRDefault="00000000">
            <w:pPr>
              <w:widowControl w:val="0"/>
              <w:spacing w:before="60"/>
              <w:ind w:right="113"/>
              <w:jc w:val="right"/>
              <w:rPr>
                <w:sz w:val="18"/>
              </w:rPr>
            </w:pPr>
            <w:r>
              <w:rPr>
                <w:sz w:val="18"/>
              </w:rPr>
              <w:t>4 893.5</w:t>
            </w:r>
          </w:p>
        </w:tc>
        <w:tc>
          <w:tcPr>
            <w:tcW w:w="931" w:type="dxa"/>
            <w:tcBorders>
              <w:top w:val="nil"/>
              <w:bottom w:val="nil"/>
            </w:tcBorders>
          </w:tcPr>
          <w:p w:rsidR="00000000" w:rsidRDefault="00000000">
            <w:pPr>
              <w:widowControl w:val="0"/>
              <w:spacing w:before="60"/>
              <w:ind w:right="113"/>
              <w:jc w:val="right"/>
              <w:rPr>
                <w:sz w:val="18"/>
              </w:rPr>
            </w:pPr>
            <w:r>
              <w:rPr>
                <w:sz w:val="18"/>
              </w:rPr>
              <w:t>6 104.0</w:t>
            </w:r>
          </w:p>
        </w:tc>
        <w:tc>
          <w:tcPr>
            <w:tcW w:w="936" w:type="dxa"/>
            <w:tcBorders>
              <w:top w:val="nil"/>
              <w:bottom w:val="nil"/>
            </w:tcBorders>
          </w:tcPr>
          <w:p w:rsidR="00000000" w:rsidRDefault="00000000">
            <w:pPr>
              <w:widowControl w:val="0"/>
              <w:spacing w:before="60"/>
              <w:ind w:right="113"/>
              <w:jc w:val="right"/>
              <w:rPr>
                <w:sz w:val="18"/>
              </w:rPr>
            </w:pPr>
            <w:r>
              <w:rPr>
                <w:sz w:val="18"/>
              </w:rPr>
              <w:t>7 352.0</w:t>
            </w:r>
          </w:p>
        </w:tc>
        <w:tc>
          <w:tcPr>
            <w:tcW w:w="897" w:type="dxa"/>
            <w:tcBorders>
              <w:top w:val="nil"/>
              <w:bottom w:val="nil"/>
            </w:tcBorders>
          </w:tcPr>
          <w:p w:rsidR="00000000" w:rsidRDefault="00000000">
            <w:pPr>
              <w:widowControl w:val="0"/>
              <w:spacing w:before="60"/>
              <w:ind w:right="113"/>
              <w:jc w:val="right"/>
              <w:rPr>
                <w:sz w:val="18"/>
              </w:rPr>
            </w:pPr>
            <w:r>
              <w:rPr>
                <w:sz w:val="18"/>
              </w:rPr>
              <w:t>8 824.5</w:t>
            </w:r>
          </w:p>
        </w:tc>
        <w:tc>
          <w:tcPr>
            <w:tcW w:w="1031" w:type="dxa"/>
            <w:tcBorders>
              <w:top w:val="nil"/>
              <w:bottom w:val="nil"/>
            </w:tcBorders>
          </w:tcPr>
          <w:p w:rsidR="00000000" w:rsidRDefault="00000000">
            <w:pPr>
              <w:widowControl w:val="0"/>
              <w:spacing w:before="60"/>
              <w:ind w:right="113"/>
              <w:jc w:val="right"/>
              <w:rPr>
                <w:sz w:val="18"/>
              </w:rPr>
            </w:pPr>
            <w:r>
              <w:rPr>
                <w:sz w:val="18"/>
              </w:rPr>
              <w:t>10 504.5</w:t>
            </w:r>
          </w:p>
        </w:tc>
        <w:tc>
          <w:tcPr>
            <w:tcW w:w="1031" w:type="dxa"/>
            <w:tcBorders>
              <w:top w:val="nil"/>
              <w:bottom w:val="nil"/>
            </w:tcBorders>
          </w:tcPr>
          <w:p w:rsidR="00000000" w:rsidRDefault="00000000">
            <w:pPr>
              <w:widowControl w:val="0"/>
              <w:spacing w:before="60"/>
              <w:ind w:right="113"/>
              <w:jc w:val="right"/>
              <w:rPr>
                <w:sz w:val="18"/>
              </w:rPr>
            </w:pPr>
            <w:r>
              <w:rPr>
                <w:sz w:val="18"/>
              </w:rPr>
              <w:t>12 634.0</w:t>
            </w:r>
          </w:p>
        </w:tc>
        <w:tc>
          <w:tcPr>
            <w:tcW w:w="1031" w:type="dxa"/>
            <w:tcBorders>
              <w:top w:val="nil"/>
              <w:bottom w:val="nil"/>
            </w:tcBorders>
          </w:tcPr>
          <w:p w:rsidR="00000000" w:rsidRDefault="00000000">
            <w:pPr>
              <w:widowControl w:val="0"/>
              <w:spacing w:before="60"/>
              <w:ind w:right="113"/>
              <w:jc w:val="right"/>
              <w:rPr>
                <w:sz w:val="18"/>
              </w:rPr>
            </w:pPr>
            <w:r>
              <w:rPr>
                <w:sz w:val="18"/>
              </w:rPr>
              <w:t>15 838.0</w:t>
            </w:r>
          </w:p>
        </w:tc>
        <w:tc>
          <w:tcPr>
            <w:tcW w:w="1062" w:type="dxa"/>
            <w:tcBorders>
              <w:top w:val="nil"/>
              <w:bottom w:val="nil"/>
            </w:tcBorders>
          </w:tcPr>
          <w:p w:rsidR="00000000" w:rsidRDefault="00000000">
            <w:pPr>
              <w:widowControl w:val="0"/>
              <w:spacing w:before="60"/>
              <w:ind w:right="113"/>
              <w:jc w:val="right"/>
              <w:rPr>
                <w:sz w:val="18"/>
              </w:rPr>
            </w:pPr>
            <w:r>
              <w:rPr>
                <w:sz w:val="18"/>
              </w:rPr>
              <w:t>21 568.5</w:t>
            </w:r>
          </w:p>
        </w:tc>
        <w:tc>
          <w:tcPr>
            <w:tcW w:w="921" w:type="dxa"/>
            <w:tcBorders>
              <w:top w:val="nil"/>
              <w:bottom w:val="nil"/>
            </w:tcBorders>
          </w:tcPr>
          <w:p w:rsidR="00000000" w:rsidRDefault="00000000">
            <w:pPr>
              <w:widowControl w:val="0"/>
              <w:spacing w:before="60"/>
              <w:ind w:right="113"/>
              <w:jc w:val="right"/>
              <w:rPr>
                <w:sz w:val="18"/>
              </w:rPr>
            </w:pPr>
            <w:r>
              <w:rPr>
                <w:sz w:val="18"/>
              </w:rPr>
              <w:t>-    </w:t>
            </w:r>
          </w:p>
        </w:tc>
      </w:tr>
      <w:tr w:rsidR="00000000">
        <w:tblPrEx>
          <w:tblCellMar>
            <w:top w:w="0" w:type="dxa"/>
            <w:bottom w:w="0" w:type="dxa"/>
          </w:tblCellMar>
        </w:tblPrEx>
        <w:tc>
          <w:tcPr>
            <w:tcW w:w="2210" w:type="dxa"/>
            <w:tcBorders>
              <w:top w:val="nil"/>
              <w:bottom w:val="nil"/>
            </w:tcBorders>
          </w:tcPr>
          <w:p w:rsidR="00000000" w:rsidRDefault="00000000">
            <w:pPr>
              <w:widowControl w:val="0"/>
              <w:rPr>
                <w:spacing w:val="0"/>
                <w:sz w:val="18"/>
              </w:rPr>
            </w:pPr>
            <w:r>
              <w:rPr>
                <w:rFonts w:hint="eastAsia"/>
                <w:spacing w:val="0"/>
                <w:sz w:val="18"/>
              </w:rPr>
              <w:t>每户现金毛收入</w:t>
            </w:r>
            <w:r>
              <w:rPr>
                <w:spacing w:val="0"/>
                <w:sz w:val="18"/>
              </w:rPr>
              <w:t>(</w:t>
            </w:r>
            <w:r>
              <w:rPr>
                <w:rFonts w:hint="eastAsia"/>
                <w:spacing w:val="0"/>
                <w:sz w:val="18"/>
              </w:rPr>
              <w:t>新谢克尔</w:t>
            </w:r>
            <w:r>
              <w:rPr>
                <w:spacing w:val="0"/>
                <w:sz w:val="18"/>
              </w:rPr>
              <w:t>)</w:t>
            </w:r>
          </w:p>
        </w:tc>
        <w:tc>
          <w:tcPr>
            <w:tcW w:w="1031" w:type="dxa"/>
            <w:tcBorders>
              <w:top w:val="nil"/>
              <w:bottom w:val="nil"/>
            </w:tcBorders>
          </w:tcPr>
          <w:p w:rsidR="00000000" w:rsidRDefault="00000000">
            <w:pPr>
              <w:widowControl w:val="0"/>
              <w:ind w:right="113"/>
              <w:jc w:val="right"/>
              <w:rPr>
                <w:sz w:val="18"/>
              </w:rPr>
            </w:pPr>
            <w:r>
              <w:rPr>
                <w:sz w:val="18"/>
              </w:rPr>
              <w:t>11 228.3</w:t>
            </w:r>
          </w:p>
        </w:tc>
        <w:tc>
          <w:tcPr>
            <w:tcW w:w="910" w:type="dxa"/>
            <w:tcBorders>
              <w:top w:val="nil"/>
              <w:bottom w:val="nil"/>
            </w:tcBorders>
          </w:tcPr>
          <w:p w:rsidR="00000000" w:rsidRDefault="00000000">
            <w:pPr>
              <w:widowControl w:val="0"/>
              <w:ind w:right="113"/>
              <w:jc w:val="right"/>
              <w:rPr>
                <w:sz w:val="18"/>
              </w:rPr>
            </w:pPr>
            <w:r>
              <w:rPr>
                <w:sz w:val="18"/>
              </w:rPr>
              <w:t>2 655.2</w:t>
            </w:r>
          </w:p>
        </w:tc>
        <w:tc>
          <w:tcPr>
            <w:tcW w:w="931" w:type="dxa"/>
            <w:tcBorders>
              <w:top w:val="nil"/>
              <w:bottom w:val="nil"/>
            </w:tcBorders>
          </w:tcPr>
          <w:p w:rsidR="00000000" w:rsidRDefault="00000000">
            <w:pPr>
              <w:widowControl w:val="0"/>
              <w:ind w:right="113"/>
              <w:jc w:val="right"/>
              <w:rPr>
                <w:sz w:val="18"/>
              </w:rPr>
            </w:pPr>
            <w:r>
              <w:rPr>
                <w:sz w:val="18"/>
              </w:rPr>
              <w:t>4 290.7</w:t>
            </w:r>
          </w:p>
        </w:tc>
        <w:tc>
          <w:tcPr>
            <w:tcW w:w="931" w:type="dxa"/>
            <w:tcBorders>
              <w:top w:val="nil"/>
              <w:bottom w:val="nil"/>
            </w:tcBorders>
          </w:tcPr>
          <w:p w:rsidR="00000000" w:rsidRDefault="00000000">
            <w:pPr>
              <w:widowControl w:val="0"/>
              <w:ind w:right="113"/>
              <w:jc w:val="right"/>
              <w:rPr>
                <w:sz w:val="18"/>
              </w:rPr>
            </w:pPr>
            <w:r>
              <w:rPr>
                <w:sz w:val="18"/>
              </w:rPr>
              <w:t>5 513.0</w:t>
            </w:r>
          </w:p>
        </w:tc>
        <w:tc>
          <w:tcPr>
            <w:tcW w:w="936" w:type="dxa"/>
            <w:tcBorders>
              <w:top w:val="nil"/>
              <w:bottom w:val="nil"/>
            </w:tcBorders>
          </w:tcPr>
          <w:p w:rsidR="00000000" w:rsidRDefault="00000000">
            <w:pPr>
              <w:widowControl w:val="0"/>
              <w:ind w:right="113"/>
              <w:jc w:val="right"/>
              <w:rPr>
                <w:sz w:val="18"/>
              </w:rPr>
            </w:pPr>
            <w:r>
              <w:rPr>
                <w:sz w:val="18"/>
              </w:rPr>
              <w:t>6 732.3</w:t>
            </w:r>
          </w:p>
        </w:tc>
        <w:tc>
          <w:tcPr>
            <w:tcW w:w="897" w:type="dxa"/>
            <w:tcBorders>
              <w:top w:val="nil"/>
              <w:bottom w:val="nil"/>
            </w:tcBorders>
          </w:tcPr>
          <w:p w:rsidR="00000000" w:rsidRDefault="00000000">
            <w:pPr>
              <w:widowControl w:val="0"/>
              <w:ind w:right="113"/>
              <w:jc w:val="right"/>
              <w:rPr>
                <w:sz w:val="18"/>
              </w:rPr>
            </w:pPr>
            <w:r>
              <w:rPr>
                <w:sz w:val="18"/>
              </w:rPr>
              <w:t>8 038.6</w:t>
            </w:r>
          </w:p>
        </w:tc>
        <w:tc>
          <w:tcPr>
            <w:tcW w:w="1031" w:type="dxa"/>
            <w:tcBorders>
              <w:top w:val="nil"/>
              <w:bottom w:val="nil"/>
            </w:tcBorders>
          </w:tcPr>
          <w:p w:rsidR="00000000" w:rsidRDefault="00000000">
            <w:pPr>
              <w:widowControl w:val="0"/>
              <w:ind w:right="113"/>
              <w:jc w:val="right"/>
              <w:rPr>
                <w:sz w:val="18"/>
              </w:rPr>
            </w:pPr>
            <w:r>
              <w:rPr>
                <w:sz w:val="18"/>
              </w:rPr>
              <w:t>9 634.6</w:t>
            </w:r>
          </w:p>
        </w:tc>
        <w:tc>
          <w:tcPr>
            <w:tcW w:w="1031" w:type="dxa"/>
            <w:tcBorders>
              <w:top w:val="nil"/>
              <w:bottom w:val="nil"/>
            </w:tcBorders>
          </w:tcPr>
          <w:p w:rsidR="00000000" w:rsidRDefault="00000000">
            <w:pPr>
              <w:widowControl w:val="0"/>
              <w:ind w:right="113"/>
              <w:jc w:val="right"/>
              <w:rPr>
                <w:sz w:val="18"/>
              </w:rPr>
            </w:pPr>
            <w:r>
              <w:rPr>
                <w:sz w:val="18"/>
              </w:rPr>
              <w:t>11 556.6</w:t>
            </w:r>
          </w:p>
        </w:tc>
        <w:tc>
          <w:tcPr>
            <w:tcW w:w="1031" w:type="dxa"/>
            <w:tcBorders>
              <w:top w:val="nil"/>
              <w:bottom w:val="nil"/>
            </w:tcBorders>
          </w:tcPr>
          <w:p w:rsidR="00000000" w:rsidRDefault="00000000">
            <w:pPr>
              <w:widowControl w:val="0"/>
              <w:ind w:right="113"/>
              <w:jc w:val="right"/>
              <w:rPr>
                <w:sz w:val="18"/>
              </w:rPr>
            </w:pPr>
            <w:r>
              <w:rPr>
                <w:sz w:val="18"/>
              </w:rPr>
              <w:t>14 094.4</w:t>
            </w:r>
          </w:p>
        </w:tc>
        <w:tc>
          <w:tcPr>
            <w:tcW w:w="1062" w:type="dxa"/>
            <w:tcBorders>
              <w:top w:val="nil"/>
              <w:bottom w:val="nil"/>
            </w:tcBorders>
          </w:tcPr>
          <w:p w:rsidR="00000000" w:rsidRDefault="00000000">
            <w:pPr>
              <w:widowControl w:val="0"/>
              <w:ind w:right="113"/>
              <w:jc w:val="right"/>
              <w:rPr>
                <w:sz w:val="18"/>
              </w:rPr>
            </w:pPr>
            <w:r>
              <w:rPr>
                <w:sz w:val="18"/>
              </w:rPr>
              <w:t>18 319.0</w:t>
            </w:r>
          </w:p>
        </w:tc>
        <w:tc>
          <w:tcPr>
            <w:tcW w:w="921" w:type="dxa"/>
            <w:tcBorders>
              <w:top w:val="nil"/>
              <w:bottom w:val="nil"/>
            </w:tcBorders>
          </w:tcPr>
          <w:p w:rsidR="00000000" w:rsidRDefault="00000000">
            <w:pPr>
              <w:widowControl w:val="0"/>
              <w:ind w:right="113"/>
              <w:jc w:val="right"/>
              <w:rPr>
                <w:sz w:val="18"/>
              </w:rPr>
            </w:pPr>
            <w:r>
              <w:rPr>
                <w:sz w:val="18"/>
              </w:rPr>
              <w:t>1 425.7</w:t>
            </w:r>
          </w:p>
        </w:tc>
      </w:tr>
      <w:tr w:rsidR="00000000">
        <w:tblPrEx>
          <w:tblCellMar>
            <w:top w:w="0" w:type="dxa"/>
            <w:bottom w:w="0" w:type="dxa"/>
          </w:tblCellMar>
        </w:tblPrEx>
        <w:tc>
          <w:tcPr>
            <w:tcW w:w="2210" w:type="dxa"/>
            <w:tcBorders>
              <w:top w:val="nil"/>
              <w:bottom w:val="nil"/>
            </w:tcBorders>
          </w:tcPr>
          <w:p w:rsidR="00000000" w:rsidRDefault="00000000">
            <w:pPr>
              <w:widowControl w:val="0"/>
              <w:rPr>
                <w:rFonts w:hint="eastAsia"/>
                <w:sz w:val="18"/>
              </w:rPr>
            </w:pPr>
            <w:r>
              <w:rPr>
                <w:rFonts w:hint="eastAsia"/>
                <w:sz w:val="18"/>
              </w:rPr>
              <w:t>户主平均人龄</w:t>
            </w:r>
          </w:p>
        </w:tc>
        <w:tc>
          <w:tcPr>
            <w:tcW w:w="1031" w:type="dxa"/>
            <w:tcBorders>
              <w:top w:val="nil"/>
              <w:bottom w:val="nil"/>
            </w:tcBorders>
          </w:tcPr>
          <w:p w:rsidR="00000000" w:rsidRDefault="00000000">
            <w:pPr>
              <w:widowControl w:val="0"/>
              <w:ind w:right="113"/>
              <w:jc w:val="right"/>
              <w:rPr>
                <w:sz w:val="18"/>
              </w:rPr>
            </w:pPr>
            <w:r>
              <w:rPr>
                <w:sz w:val="18"/>
              </w:rPr>
              <w:t>39.7</w:t>
            </w:r>
          </w:p>
        </w:tc>
        <w:tc>
          <w:tcPr>
            <w:tcW w:w="910" w:type="dxa"/>
            <w:tcBorders>
              <w:top w:val="nil"/>
              <w:bottom w:val="nil"/>
            </w:tcBorders>
          </w:tcPr>
          <w:p w:rsidR="00000000" w:rsidRDefault="00000000">
            <w:pPr>
              <w:widowControl w:val="0"/>
              <w:ind w:right="113"/>
              <w:jc w:val="right"/>
              <w:rPr>
                <w:sz w:val="18"/>
              </w:rPr>
            </w:pPr>
            <w:r>
              <w:rPr>
                <w:sz w:val="18"/>
              </w:rPr>
              <w:t>35.1</w:t>
            </w:r>
          </w:p>
        </w:tc>
        <w:tc>
          <w:tcPr>
            <w:tcW w:w="931" w:type="dxa"/>
            <w:tcBorders>
              <w:top w:val="nil"/>
              <w:bottom w:val="nil"/>
            </w:tcBorders>
          </w:tcPr>
          <w:p w:rsidR="00000000" w:rsidRDefault="00000000">
            <w:pPr>
              <w:widowControl w:val="0"/>
              <w:ind w:right="113"/>
              <w:jc w:val="right"/>
              <w:rPr>
                <w:sz w:val="18"/>
              </w:rPr>
            </w:pPr>
            <w:r>
              <w:rPr>
                <w:sz w:val="18"/>
              </w:rPr>
              <w:t>36.9</w:t>
            </w:r>
          </w:p>
        </w:tc>
        <w:tc>
          <w:tcPr>
            <w:tcW w:w="931" w:type="dxa"/>
            <w:tcBorders>
              <w:top w:val="nil"/>
              <w:bottom w:val="nil"/>
            </w:tcBorders>
          </w:tcPr>
          <w:p w:rsidR="00000000" w:rsidRDefault="00000000">
            <w:pPr>
              <w:widowControl w:val="0"/>
              <w:ind w:right="113"/>
              <w:jc w:val="right"/>
              <w:rPr>
                <w:sz w:val="18"/>
              </w:rPr>
            </w:pPr>
            <w:r>
              <w:rPr>
                <w:sz w:val="18"/>
              </w:rPr>
              <w:t>37.9</w:t>
            </w:r>
          </w:p>
        </w:tc>
        <w:tc>
          <w:tcPr>
            <w:tcW w:w="936" w:type="dxa"/>
            <w:tcBorders>
              <w:top w:val="nil"/>
              <w:bottom w:val="nil"/>
            </w:tcBorders>
          </w:tcPr>
          <w:p w:rsidR="00000000" w:rsidRDefault="00000000">
            <w:pPr>
              <w:widowControl w:val="0"/>
              <w:ind w:right="113"/>
              <w:jc w:val="right"/>
              <w:rPr>
                <w:sz w:val="18"/>
              </w:rPr>
            </w:pPr>
            <w:r>
              <w:rPr>
                <w:sz w:val="18"/>
              </w:rPr>
              <w:t>38.6</w:t>
            </w:r>
          </w:p>
        </w:tc>
        <w:tc>
          <w:tcPr>
            <w:tcW w:w="897" w:type="dxa"/>
            <w:tcBorders>
              <w:top w:val="nil"/>
              <w:bottom w:val="nil"/>
            </w:tcBorders>
          </w:tcPr>
          <w:p w:rsidR="00000000" w:rsidRDefault="00000000">
            <w:pPr>
              <w:widowControl w:val="0"/>
              <w:ind w:right="113"/>
              <w:jc w:val="right"/>
              <w:rPr>
                <w:sz w:val="18"/>
              </w:rPr>
            </w:pPr>
            <w:r>
              <w:rPr>
                <w:sz w:val="18"/>
              </w:rPr>
              <w:t>39.0</w:t>
            </w:r>
          </w:p>
        </w:tc>
        <w:tc>
          <w:tcPr>
            <w:tcW w:w="1031" w:type="dxa"/>
            <w:tcBorders>
              <w:top w:val="nil"/>
              <w:bottom w:val="nil"/>
            </w:tcBorders>
          </w:tcPr>
          <w:p w:rsidR="00000000" w:rsidRDefault="00000000">
            <w:pPr>
              <w:widowControl w:val="0"/>
              <w:ind w:right="113"/>
              <w:jc w:val="right"/>
              <w:rPr>
                <w:sz w:val="18"/>
              </w:rPr>
            </w:pPr>
            <w:r>
              <w:rPr>
                <w:sz w:val="18"/>
              </w:rPr>
              <w:t>39.4</w:t>
            </w:r>
          </w:p>
        </w:tc>
        <w:tc>
          <w:tcPr>
            <w:tcW w:w="1031" w:type="dxa"/>
            <w:tcBorders>
              <w:top w:val="nil"/>
              <w:bottom w:val="nil"/>
            </w:tcBorders>
          </w:tcPr>
          <w:p w:rsidR="00000000" w:rsidRDefault="00000000">
            <w:pPr>
              <w:widowControl w:val="0"/>
              <w:ind w:right="113"/>
              <w:jc w:val="right"/>
              <w:rPr>
                <w:sz w:val="18"/>
              </w:rPr>
            </w:pPr>
            <w:r>
              <w:rPr>
                <w:sz w:val="18"/>
              </w:rPr>
              <w:t>40.4</w:t>
            </w:r>
          </w:p>
        </w:tc>
        <w:tc>
          <w:tcPr>
            <w:tcW w:w="1031" w:type="dxa"/>
            <w:tcBorders>
              <w:top w:val="nil"/>
              <w:bottom w:val="nil"/>
            </w:tcBorders>
          </w:tcPr>
          <w:p w:rsidR="00000000" w:rsidRDefault="00000000">
            <w:pPr>
              <w:widowControl w:val="0"/>
              <w:ind w:right="113"/>
              <w:jc w:val="right"/>
              <w:rPr>
                <w:sz w:val="18"/>
              </w:rPr>
            </w:pPr>
            <w:r>
              <w:rPr>
                <w:sz w:val="18"/>
              </w:rPr>
              <w:t>40.9</w:t>
            </w:r>
          </w:p>
        </w:tc>
        <w:tc>
          <w:tcPr>
            <w:tcW w:w="1062" w:type="dxa"/>
            <w:tcBorders>
              <w:top w:val="nil"/>
              <w:bottom w:val="nil"/>
            </w:tcBorders>
          </w:tcPr>
          <w:p w:rsidR="00000000" w:rsidRDefault="00000000">
            <w:pPr>
              <w:widowControl w:val="0"/>
              <w:ind w:right="113"/>
              <w:jc w:val="right"/>
              <w:rPr>
                <w:sz w:val="18"/>
              </w:rPr>
            </w:pPr>
            <w:r>
              <w:rPr>
                <w:sz w:val="18"/>
              </w:rPr>
              <w:t>43.0</w:t>
            </w:r>
          </w:p>
        </w:tc>
        <w:tc>
          <w:tcPr>
            <w:tcW w:w="921" w:type="dxa"/>
            <w:tcBorders>
              <w:top w:val="nil"/>
              <w:bottom w:val="nil"/>
            </w:tcBorders>
          </w:tcPr>
          <w:p w:rsidR="00000000" w:rsidRDefault="00000000">
            <w:pPr>
              <w:widowControl w:val="0"/>
              <w:ind w:right="113"/>
              <w:jc w:val="right"/>
              <w:rPr>
                <w:sz w:val="18"/>
              </w:rPr>
            </w:pPr>
            <w:r>
              <w:rPr>
                <w:sz w:val="18"/>
              </w:rPr>
              <w:t>45.3</w:t>
            </w:r>
          </w:p>
        </w:tc>
      </w:tr>
      <w:tr w:rsidR="00000000">
        <w:tblPrEx>
          <w:tblCellMar>
            <w:top w:w="0" w:type="dxa"/>
            <w:bottom w:w="0" w:type="dxa"/>
          </w:tblCellMar>
        </w:tblPrEx>
        <w:tc>
          <w:tcPr>
            <w:tcW w:w="2210" w:type="dxa"/>
            <w:tcBorders>
              <w:top w:val="nil"/>
              <w:bottom w:val="nil"/>
            </w:tcBorders>
          </w:tcPr>
          <w:p w:rsidR="00000000" w:rsidRDefault="00000000">
            <w:pPr>
              <w:widowControl w:val="0"/>
              <w:rPr>
                <w:rFonts w:hint="eastAsia"/>
                <w:sz w:val="18"/>
              </w:rPr>
            </w:pPr>
            <w:r>
              <w:rPr>
                <w:rFonts w:hint="eastAsia"/>
                <w:sz w:val="18"/>
              </w:rPr>
              <w:t>每户平均人口</w:t>
            </w:r>
          </w:p>
        </w:tc>
        <w:tc>
          <w:tcPr>
            <w:tcW w:w="1031" w:type="dxa"/>
            <w:tcBorders>
              <w:top w:val="nil"/>
              <w:bottom w:val="nil"/>
            </w:tcBorders>
          </w:tcPr>
          <w:p w:rsidR="00000000" w:rsidRDefault="00000000">
            <w:pPr>
              <w:widowControl w:val="0"/>
              <w:ind w:right="113"/>
              <w:jc w:val="right"/>
              <w:rPr>
                <w:sz w:val="18"/>
              </w:rPr>
            </w:pPr>
            <w:r>
              <w:rPr>
                <w:sz w:val="18"/>
              </w:rPr>
              <w:t>3.8</w:t>
            </w:r>
          </w:p>
        </w:tc>
        <w:tc>
          <w:tcPr>
            <w:tcW w:w="910" w:type="dxa"/>
            <w:tcBorders>
              <w:top w:val="nil"/>
              <w:bottom w:val="nil"/>
            </w:tcBorders>
          </w:tcPr>
          <w:p w:rsidR="00000000" w:rsidRDefault="00000000">
            <w:pPr>
              <w:widowControl w:val="0"/>
              <w:ind w:right="113"/>
              <w:jc w:val="right"/>
              <w:rPr>
                <w:sz w:val="18"/>
              </w:rPr>
            </w:pPr>
            <w:r>
              <w:rPr>
                <w:sz w:val="18"/>
              </w:rPr>
              <w:t>2.5</w:t>
            </w:r>
          </w:p>
        </w:tc>
        <w:tc>
          <w:tcPr>
            <w:tcW w:w="931" w:type="dxa"/>
            <w:tcBorders>
              <w:top w:val="nil"/>
              <w:bottom w:val="nil"/>
            </w:tcBorders>
          </w:tcPr>
          <w:p w:rsidR="00000000" w:rsidRDefault="00000000">
            <w:pPr>
              <w:widowControl w:val="0"/>
              <w:ind w:right="113"/>
              <w:jc w:val="right"/>
              <w:rPr>
                <w:sz w:val="18"/>
              </w:rPr>
            </w:pPr>
            <w:r>
              <w:rPr>
                <w:sz w:val="18"/>
              </w:rPr>
              <w:t>3.4</w:t>
            </w:r>
          </w:p>
        </w:tc>
        <w:tc>
          <w:tcPr>
            <w:tcW w:w="931" w:type="dxa"/>
            <w:tcBorders>
              <w:top w:val="nil"/>
              <w:bottom w:val="nil"/>
            </w:tcBorders>
          </w:tcPr>
          <w:p w:rsidR="00000000" w:rsidRDefault="00000000">
            <w:pPr>
              <w:widowControl w:val="0"/>
              <w:ind w:right="113"/>
              <w:jc w:val="right"/>
              <w:rPr>
                <w:sz w:val="18"/>
              </w:rPr>
            </w:pPr>
            <w:r>
              <w:rPr>
                <w:sz w:val="18"/>
              </w:rPr>
              <w:t>3.7</w:t>
            </w:r>
          </w:p>
        </w:tc>
        <w:tc>
          <w:tcPr>
            <w:tcW w:w="936" w:type="dxa"/>
            <w:tcBorders>
              <w:top w:val="nil"/>
              <w:bottom w:val="nil"/>
            </w:tcBorders>
          </w:tcPr>
          <w:p w:rsidR="00000000" w:rsidRDefault="00000000">
            <w:pPr>
              <w:widowControl w:val="0"/>
              <w:ind w:right="113"/>
              <w:jc w:val="right"/>
              <w:rPr>
                <w:sz w:val="18"/>
              </w:rPr>
            </w:pPr>
            <w:r>
              <w:rPr>
                <w:sz w:val="18"/>
              </w:rPr>
              <w:t>4.0</w:t>
            </w:r>
          </w:p>
        </w:tc>
        <w:tc>
          <w:tcPr>
            <w:tcW w:w="897" w:type="dxa"/>
            <w:tcBorders>
              <w:top w:val="nil"/>
              <w:bottom w:val="nil"/>
            </w:tcBorders>
          </w:tcPr>
          <w:p w:rsidR="00000000" w:rsidRDefault="00000000">
            <w:pPr>
              <w:widowControl w:val="0"/>
              <w:ind w:right="113"/>
              <w:jc w:val="right"/>
              <w:rPr>
                <w:sz w:val="18"/>
              </w:rPr>
            </w:pPr>
            <w:r>
              <w:rPr>
                <w:sz w:val="18"/>
              </w:rPr>
              <w:t>4.0</w:t>
            </w:r>
          </w:p>
        </w:tc>
        <w:tc>
          <w:tcPr>
            <w:tcW w:w="1031" w:type="dxa"/>
            <w:tcBorders>
              <w:top w:val="nil"/>
              <w:bottom w:val="nil"/>
            </w:tcBorders>
          </w:tcPr>
          <w:p w:rsidR="00000000" w:rsidRDefault="00000000">
            <w:pPr>
              <w:widowControl w:val="0"/>
              <w:ind w:right="113"/>
              <w:jc w:val="right"/>
              <w:rPr>
                <w:sz w:val="18"/>
              </w:rPr>
            </w:pPr>
            <w:r>
              <w:rPr>
                <w:sz w:val="18"/>
              </w:rPr>
              <w:t>4.1</w:t>
            </w:r>
          </w:p>
        </w:tc>
        <w:tc>
          <w:tcPr>
            <w:tcW w:w="1031" w:type="dxa"/>
            <w:tcBorders>
              <w:top w:val="nil"/>
              <w:bottom w:val="nil"/>
            </w:tcBorders>
          </w:tcPr>
          <w:p w:rsidR="00000000" w:rsidRDefault="00000000">
            <w:pPr>
              <w:widowControl w:val="0"/>
              <w:ind w:right="113"/>
              <w:jc w:val="right"/>
              <w:rPr>
                <w:sz w:val="18"/>
              </w:rPr>
            </w:pPr>
            <w:r>
              <w:rPr>
                <w:sz w:val="18"/>
              </w:rPr>
              <w:t>4.1</w:t>
            </w:r>
          </w:p>
        </w:tc>
        <w:tc>
          <w:tcPr>
            <w:tcW w:w="1031" w:type="dxa"/>
            <w:tcBorders>
              <w:top w:val="nil"/>
              <w:bottom w:val="nil"/>
            </w:tcBorders>
          </w:tcPr>
          <w:p w:rsidR="00000000" w:rsidRDefault="00000000">
            <w:pPr>
              <w:widowControl w:val="0"/>
              <w:ind w:right="113"/>
              <w:jc w:val="right"/>
              <w:rPr>
                <w:sz w:val="18"/>
              </w:rPr>
            </w:pPr>
            <w:r>
              <w:rPr>
                <w:sz w:val="18"/>
              </w:rPr>
              <w:t>4.2</w:t>
            </w:r>
          </w:p>
        </w:tc>
        <w:tc>
          <w:tcPr>
            <w:tcW w:w="1062" w:type="dxa"/>
            <w:tcBorders>
              <w:top w:val="nil"/>
              <w:bottom w:val="nil"/>
            </w:tcBorders>
          </w:tcPr>
          <w:p w:rsidR="00000000" w:rsidRDefault="00000000">
            <w:pPr>
              <w:widowControl w:val="0"/>
              <w:ind w:right="113"/>
              <w:jc w:val="right"/>
              <w:rPr>
                <w:sz w:val="18"/>
              </w:rPr>
            </w:pPr>
            <w:r>
              <w:rPr>
                <w:sz w:val="18"/>
              </w:rPr>
              <w:t>4.2</w:t>
            </w:r>
          </w:p>
        </w:tc>
        <w:tc>
          <w:tcPr>
            <w:tcW w:w="921" w:type="dxa"/>
            <w:tcBorders>
              <w:top w:val="nil"/>
              <w:bottom w:val="nil"/>
            </w:tcBorders>
          </w:tcPr>
          <w:p w:rsidR="00000000" w:rsidRDefault="00000000">
            <w:pPr>
              <w:widowControl w:val="0"/>
              <w:ind w:right="113"/>
              <w:jc w:val="right"/>
              <w:rPr>
                <w:sz w:val="18"/>
              </w:rPr>
            </w:pPr>
            <w:r>
              <w:rPr>
                <w:sz w:val="18"/>
              </w:rPr>
              <w:t>4.1</w:t>
            </w:r>
          </w:p>
        </w:tc>
      </w:tr>
      <w:tr w:rsidR="00000000">
        <w:tblPrEx>
          <w:tblCellMar>
            <w:top w:w="0" w:type="dxa"/>
            <w:bottom w:w="0" w:type="dxa"/>
          </w:tblCellMar>
        </w:tblPrEx>
        <w:tc>
          <w:tcPr>
            <w:tcW w:w="2210" w:type="dxa"/>
            <w:tcBorders>
              <w:top w:val="nil"/>
              <w:bottom w:val="nil"/>
            </w:tcBorders>
          </w:tcPr>
          <w:p w:rsidR="00000000" w:rsidRDefault="00000000">
            <w:pPr>
              <w:widowControl w:val="0"/>
              <w:rPr>
                <w:rFonts w:hint="eastAsia"/>
                <w:sz w:val="18"/>
              </w:rPr>
            </w:pPr>
            <w:r>
              <w:rPr>
                <w:rFonts w:hint="eastAsia"/>
                <w:sz w:val="18"/>
              </w:rPr>
              <w:t>所有户主</w:t>
            </w:r>
          </w:p>
        </w:tc>
        <w:tc>
          <w:tcPr>
            <w:tcW w:w="1031" w:type="dxa"/>
            <w:tcBorders>
              <w:top w:val="nil"/>
              <w:bottom w:val="nil"/>
            </w:tcBorders>
          </w:tcPr>
          <w:p w:rsidR="00000000" w:rsidRDefault="00000000">
            <w:pPr>
              <w:widowControl w:val="0"/>
              <w:ind w:right="113"/>
              <w:jc w:val="right"/>
              <w:rPr>
                <w:sz w:val="18"/>
              </w:rPr>
            </w:pPr>
            <w:r>
              <w:rPr>
                <w:sz w:val="18"/>
              </w:rPr>
              <w:t>100.0</w:t>
            </w:r>
          </w:p>
        </w:tc>
        <w:tc>
          <w:tcPr>
            <w:tcW w:w="910" w:type="dxa"/>
            <w:tcBorders>
              <w:top w:val="nil"/>
              <w:bottom w:val="nil"/>
            </w:tcBorders>
          </w:tcPr>
          <w:p w:rsidR="00000000" w:rsidRDefault="00000000">
            <w:pPr>
              <w:widowControl w:val="0"/>
              <w:ind w:right="113"/>
              <w:jc w:val="right"/>
              <w:rPr>
                <w:sz w:val="18"/>
              </w:rPr>
            </w:pPr>
            <w:r>
              <w:rPr>
                <w:sz w:val="18"/>
              </w:rPr>
              <w:t>100.0</w:t>
            </w:r>
          </w:p>
        </w:tc>
        <w:tc>
          <w:tcPr>
            <w:tcW w:w="931" w:type="dxa"/>
            <w:tcBorders>
              <w:top w:val="nil"/>
              <w:bottom w:val="nil"/>
            </w:tcBorders>
          </w:tcPr>
          <w:p w:rsidR="00000000" w:rsidRDefault="00000000">
            <w:pPr>
              <w:widowControl w:val="0"/>
              <w:ind w:right="113"/>
              <w:jc w:val="right"/>
              <w:rPr>
                <w:sz w:val="18"/>
              </w:rPr>
            </w:pPr>
            <w:r>
              <w:rPr>
                <w:sz w:val="18"/>
              </w:rPr>
              <w:t>100.0</w:t>
            </w:r>
          </w:p>
        </w:tc>
        <w:tc>
          <w:tcPr>
            <w:tcW w:w="931" w:type="dxa"/>
            <w:tcBorders>
              <w:top w:val="nil"/>
              <w:bottom w:val="nil"/>
            </w:tcBorders>
          </w:tcPr>
          <w:p w:rsidR="00000000" w:rsidRDefault="00000000">
            <w:pPr>
              <w:widowControl w:val="0"/>
              <w:ind w:right="113"/>
              <w:jc w:val="right"/>
              <w:rPr>
                <w:sz w:val="18"/>
              </w:rPr>
            </w:pPr>
            <w:r>
              <w:rPr>
                <w:sz w:val="18"/>
              </w:rPr>
              <w:t>100.0</w:t>
            </w:r>
          </w:p>
        </w:tc>
        <w:tc>
          <w:tcPr>
            <w:tcW w:w="936" w:type="dxa"/>
            <w:tcBorders>
              <w:top w:val="nil"/>
              <w:bottom w:val="nil"/>
            </w:tcBorders>
          </w:tcPr>
          <w:p w:rsidR="00000000" w:rsidRDefault="00000000">
            <w:pPr>
              <w:widowControl w:val="0"/>
              <w:ind w:right="113"/>
              <w:jc w:val="right"/>
              <w:rPr>
                <w:sz w:val="18"/>
              </w:rPr>
            </w:pPr>
            <w:r>
              <w:rPr>
                <w:sz w:val="18"/>
              </w:rPr>
              <w:t>100.0</w:t>
            </w:r>
          </w:p>
        </w:tc>
        <w:tc>
          <w:tcPr>
            <w:tcW w:w="897" w:type="dxa"/>
            <w:tcBorders>
              <w:top w:val="nil"/>
              <w:bottom w:val="nil"/>
            </w:tcBorders>
          </w:tcPr>
          <w:p w:rsidR="00000000" w:rsidRDefault="00000000">
            <w:pPr>
              <w:widowControl w:val="0"/>
              <w:ind w:right="113"/>
              <w:jc w:val="right"/>
              <w:rPr>
                <w:sz w:val="18"/>
              </w:rPr>
            </w:pPr>
            <w:r>
              <w:rPr>
                <w:sz w:val="18"/>
              </w:rPr>
              <w:t>100.0</w:t>
            </w:r>
          </w:p>
        </w:tc>
        <w:tc>
          <w:tcPr>
            <w:tcW w:w="1031" w:type="dxa"/>
            <w:tcBorders>
              <w:top w:val="nil"/>
              <w:bottom w:val="nil"/>
            </w:tcBorders>
          </w:tcPr>
          <w:p w:rsidR="00000000" w:rsidRDefault="00000000">
            <w:pPr>
              <w:widowControl w:val="0"/>
              <w:ind w:right="113"/>
              <w:jc w:val="right"/>
              <w:rPr>
                <w:sz w:val="18"/>
              </w:rPr>
            </w:pPr>
            <w:r>
              <w:rPr>
                <w:sz w:val="18"/>
              </w:rPr>
              <w:t>100.0</w:t>
            </w:r>
          </w:p>
        </w:tc>
        <w:tc>
          <w:tcPr>
            <w:tcW w:w="1031" w:type="dxa"/>
            <w:tcBorders>
              <w:top w:val="nil"/>
              <w:bottom w:val="nil"/>
            </w:tcBorders>
          </w:tcPr>
          <w:p w:rsidR="00000000" w:rsidRDefault="00000000">
            <w:pPr>
              <w:widowControl w:val="0"/>
              <w:ind w:right="113"/>
              <w:jc w:val="right"/>
              <w:rPr>
                <w:sz w:val="18"/>
              </w:rPr>
            </w:pPr>
            <w:r>
              <w:rPr>
                <w:sz w:val="18"/>
              </w:rPr>
              <w:t>100.0</w:t>
            </w:r>
          </w:p>
        </w:tc>
        <w:tc>
          <w:tcPr>
            <w:tcW w:w="1031" w:type="dxa"/>
            <w:tcBorders>
              <w:top w:val="nil"/>
              <w:bottom w:val="nil"/>
            </w:tcBorders>
          </w:tcPr>
          <w:p w:rsidR="00000000" w:rsidRDefault="00000000">
            <w:pPr>
              <w:widowControl w:val="0"/>
              <w:ind w:right="113"/>
              <w:jc w:val="right"/>
              <w:rPr>
                <w:sz w:val="18"/>
              </w:rPr>
            </w:pPr>
            <w:r>
              <w:rPr>
                <w:sz w:val="18"/>
              </w:rPr>
              <w:t>100.0</w:t>
            </w:r>
          </w:p>
        </w:tc>
        <w:tc>
          <w:tcPr>
            <w:tcW w:w="1062" w:type="dxa"/>
            <w:tcBorders>
              <w:top w:val="nil"/>
              <w:bottom w:val="nil"/>
            </w:tcBorders>
          </w:tcPr>
          <w:p w:rsidR="00000000" w:rsidRDefault="00000000">
            <w:pPr>
              <w:widowControl w:val="0"/>
              <w:ind w:right="113"/>
              <w:jc w:val="right"/>
              <w:rPr>
                <w:sz w:val="18"/>
              </w:rPr>
            </w:pPr>
            <w:r>
              <w:rPr>
                <w:sz w:val="18"/>
              </w:rPr>
              <w:t>100.0</w:t>
            </w:r>
          </w:p>
        </w:tc>
        <w:tc>
          <w:tcPr>
            <w:tcW w:w="921" w:type="dxa"/>
            <w:tcBorders>
              <w:top w:val="nil"/>
              <w:bottom w:val="nil"/>
            </w:tcBorders>
          </w:tcPr>
          <w:p w:rsidR="00000000" w:rsidRDefault="00000000">
            <w:pPr>
              <w:widowControl w:val="0"/>
              <w:ind w:right="113"/>
              <w:jc w:val="right"/>
              <w:rPr>
                <w:sz w:val="18"/>
              </w:rPr>
            </w:pPr>
            <w:r>
              <w:rPr>
                <w:sz w:val="18"/>
              </w:rPr>
              <w:t>100.0</w:t>
            </w:r>
          </w:p>
        </w:tc>
      </w:tr>
      <w:tr w:rsidR="00000000">
        <w:tblPrEx>
          <w:tblCellMar>
            <w:top w:w="0" w:type="dxa"/>
            <w:bottom w:w="0" w:type="dxa"/>
          </w:tblCellMar>
        </w:tblPrEx>
        <w:tc>
          <w:tcPr>
            <w:tcW w:w="2210" w:type="dxa"/>
            <w:tcBorders>
              <w:top w:val="nil"/>
              <w:bottom w:val="nil"/>
            </w:tcBorders>
          </w:tcPr>
          <w:p w:rsidR="00000000" w:rsidRDefault="00000000">
            <w:pPr>
              <w:widowControl w:val="0"/>
              <w:rPr>
                <w:sz w:val="18"/>
              </w:rPr>
            </w:pPr>
            <w:r>
              <w:rPr>
                <w:rFonts w:hint="eastAsia"/>
                <w:sz w:val="18"/>
              </w:rPr>
              <w:t>就学人数</w:t>
            </w:r>
            <w:r>
              <w:rPr>
                <w:sz w:val="18"/>
              </w:rPr>
              <w:t>：</w:t>
            </w:r>
          </w:p>
        </w:tc>
        <w:tc>
          <w:tcPr>
            <w:tcW w:w="1031" w:type="dxa"/>
            <w:tcBorders>
              <w:top w:val="nil"/>
              <w:bottom w:val="nil"/>
            </w:tcBorders>
          </w:tcPr>
          <w:p w:rsidR="00000000" w:rsidRDefault="00000000">
            <w:pPr>
              <w:widowControl w:val="0"/>
              <w:ind w:right="113"/>
              <w:jc w:val="right"/>
              <w:rPr>
                <w:sz w:val="18"/>
              </w:rPr>
            </w:pPr>
          </w:p>
        </w:tc>
        <w:tc>
          <w:tcPr>
            <w:tcW w:w="910" w:type="dxa"/>
            <w:tcBorders>
              <w:top w:val="nil"/>
              <w:bottom w:val="nil"/>
            </w:tcBorders>
          </w:tcPr>
          <w:p w:rsidR="00000000" w:rsidRDefault="00000000">
            <w:pPr>
              <w:widowControl w:val="0"/>
              <w:ind w:right="113"/>
              <w:jc w:val="right"/>
              <w:rPr>
                <w:sz w:val="18"/>
              </w:rPr>
            </w:pPr>
          </w:p>
        </w:tc>
        <w:tc>
          <w:tcPr>
            <w:tcW w:w="931" w:type="dxa"/>
            <w:tcBorders>
              <w:top w:val="nil"/>
              <w:bottom w:val="nil"/>
            </w:tcBorders>
          </w:tcPr>
          <w:p w:rsidR="00000000" w:rsidRDefault="00000000">
            <w:pPr>
              <w:widowControl w:val="0"/>
              <w:ind w:right="113"/>
              <w:jc w:val="right"/>
              <w:rPr>
                <w:sz w:val="18"/>
              </w:rPr>
            </w:pPr>
          </w:p>
        </w:tc>
        <w:tc>
          <w:tcPr>
            <w:tcW w:w="931" w:type="dxa"/>
            <w:tcBorders>
              <w:top w:val="nil"/>
              <w:bottom w:val="nil"/>
            </w:tcBorders>
          </w:tcPr>
          <w:p w:rsidR="00000000" w:rsidRDefault="00000000">
            <w:pPr>
              <w:widowControl w:val="0"/>
              <w:ind w:right="113"/>
              <w:jc w:val="right"/>
              <w:rPr>
                <w:sz w:val="18"/>
              </w:rPr>
            </w:pPr>
          </w:p>
        </w:tc>
        <w:tc>
          <w:tcPr>
            <w:tcW w:w="936" w:type="dxa"/>
            <w:tcBorders>
              <w:top w:val="nil"/>
              <w:bottom w:val="nil"/>
            </w:tcBorders>
          </w:tcPr>
          <w:p w:rsidR="00000000" w:rsidRDefault="00000000">
            <w:pPr>
              <w:widowControl w:val="0"/>
              <w:ind w:right="113"/>
              <w:jc w:val="right"/>
              <w:rPr>
                <w:sz w:val="18"/>
              </w:rPr>
            </w:pPr>
          </w:p>
        </w:tc>
        <w:tc>
          <w:tcPr>
            <w:tcW w:w="897" w:type="dxa"/>
            <w:tcBorders>
              <w:top w:val="nil"/>
              <w:bottom w:val="nil"/>
            </w:tcBorders>
          </w:tcPr>
          <w:p w:rsidR="00000000" w:rsidRDefault="00000000">
            <w:pPr>
              <w:widowControl w:val="0"/>
              <w:ind w:right="113"/>
              <w:jc w:val="right"/>
              <w:rPr>
                <w:sz w:val="18"/>
              </w:rPr>
            </w:pPr>
          </w:p>
        </w:tc>
        <w:tc>
          <w:tcPr>
            <w:tcW w:w="1031" w:type="dxa"/>
            <w:tcBorders>
              <w:top w:val="nil"/>
              <w:bottom w:val="nil"/>
            </w:tcBorders>
          </w:tcPr>
          <w:p w:rsidR="00000000" w:rsidRDefault="00000000">
            <w:pPr>
              <w:widowControl w:val="0"/>
              <w:ind w:right="113"/>
              <w:jc w:val="right"/>
              <w:rPr>
                <w:sz w:val="18"/>
              </w:rPr>
            </w:pPr>
          </w:p>
        </w:tc>
        <w:tc>
          <w:tcPr>
            <w:tcW w:w="1031" w:type="dxa"/>
            <w:tcBorders>
              <w:top w:val="nil"/>
              <w:bottom w:val="nil"/>
            </w:tcBorders>
          </w:tcPr>
          <w:p w:rsidR="00000000" w:rsidRDefault="00000000">
            <w:pPr>
              <w:widowControl w:val="0"/>
              <w:ind w:right="113"/>
              <w:jc w:val="right"/>
              <w:rPr>
                <w:sz w:val="18"/>
              </w:rPr>
            </w:pPr>
          </w:p>
        </w:tc>
        <w:tc>
          <w:tcPr>
            <w:tcW w:w="1031" w:type="dxa"/>
            <w:tcBorders>
              <w:top w:val="nil"/>
              <w:bottom w:val="nil"/>
            </w:tcBorders>
          </w:tcPr>
          <w:p w:rsidR="00000000" w:rsidRDefault="00000000">
            <w:pPr>
              <w:widowControl w:val="0"/>
              <w:ind w:right="113"/>
              <w:jc w:val="right"/>
              <w:rPr>
                <w:sz w:val="18"/>
              </w:rPr>
            </w:pPr>
          </w:p>
        </w:tc>
        <w:tc>
          <w:tcPr>
            <w:tcW w:w="1062" w:type="dxa"/>
            <w:tcBorders>
              <w:top w:val="nil"/>
              <w:bottom w:val="nil"/>
            </w:tcBorders>
          </w:tcPr>
          <w:p w:rsidR="00000000" w:rsidRDefault="00000000">
            <w:pPr>
              <w:widowControl w:val="0"/>
              <w:ind w:right="113"/>
              <w:jc w:val="right"/>
              <w:rPr>
                <w:sz w:val="18"/>
              </w:rPr>
            </w:pPr>
          </w:p>
        </w:tc>
        <w:tc>
          <w:tcPr>
            <w:tcW w:w="921" w:type="dxa"/>
            <w:tcBorders>
              <w:top w:val="nil"/>
              <w:bottom w:val="nil"/>
            </w:tcBorders>
          </w:tcPr>
          <w:p w:rsidR="00000000" w:rsidRDefault="00000000">
            <w:pPr>
              <w:widowControl w:val="0"/>
              <w:ind w:right="113"/>
              <w:jc w:val="right"/>
              <w:rPr>
                <w:sz w:val="18"/>
              </w:rPr>
            </w:pPr>
          </w:p>
        </w:tc>
      </w:tr>
      <w:tr w:rsidR="00000000">
        <w:tblPrEx>
          <w:tblCellMar>
            <w:top w:w="0" w:type="dxa"/>
            <w:bottom w:w="0" w:type="dxa"/>
          </w:tblCellMar>
        </w:tblPrEx>
        <w:tc>
          <w:tcPr>
            <w:tcW w:w="2210" w:type="dxa"/>
            <w:tcBorders>
              <w:top w:val="nil"/>
              <w:bottom w:val="nil"/>
            </w:tcBorders>
          </w:tcPr>
          <w:p w:rsidR="00000000" w:rsidRDefault="00000000">
            <w:pPr>
              <w:widowControl w:val="0"/>
              <w:rPr>
                <w:rFonts w:hint="eastAsia"/>
                <w:sz w:val="18"/>
              </w:rPr>
            </w:pPr>
            <w:r>
              <w:rPr>
                <w:sz w:val="18"/>
              </w:rPr>
              <w:t xml:space="preserve">  8</w:t>
            </w:r>
            <w:r>
              <w:rPr>
                <w:rFonts w:hint="eastAsia"/>
                <w:sz w:val="18"/>
              </w:rPr>
              <w:t>年以下</w:t>
            </w:r>
          </w:p>
        </w:tc>
        <w:tc>
          <w:tcPr>
            <w:tcW w:w="1031" w:type="dxa"/>
            <w:tcBorders>
              <w:top w:val="nil"/>
              <w:bottom w:val="nil"/>
            </w:tcBorders>
          </w:tcPr>
          <w:p w:rsidR="00000000" w:rsidRDefault="00000000">
            <w:pPr>
              <w:widowControl w:val="0"/>
              <w:ind w:right="113"/>
              <w:jc w:val="right"/>
              <w:rPr>
                <w:sz w:val="18"/>
              </w:rPr>
            </w:pPr>
            <w:r>
              <w:rPr>
                <w:sz w:val="18"/>
              </w:rPr>
              <w:t>8.0</w:t>
            </w:r>
          </w:p>
        </w:tc>
        <w:tc>
          <w:tcPr>
            <w:tcW w:w="910" w:type="dxa"/>
            <w:tcBorders>
              <w:top w:val="nil"/>
              <w:bottom w:val="nil"/>
            </w:tcBorders>
          </w:tcPr>
          <w:p w:rsidR="00000000" w:rsidRDefault="00000000">
            <w:pPr>
              <w:widowControl w:val="0"/>
              <w:ind w:right="113"/>
              <w:jc w:val="right"/>
              <w:rPr>
                <w:sz w:val="18"/>
              </w:rPr>
            </w:pPr>
            <w:r>
              <w:rPr>
                <w:sz w:val="18"/>
              </w:rPr>
              <w:t>13.9</w:t>
            </w:r>
          </w:p>
        </w:tc>
        <w:tc>
          <w:tcPr>
            <w:tcW w:w="931" w:type="dxa"/>
            <w:tcBorders>
              <w:top w:val="nil"/>
              <w:bottom w:val="nil"/>
            </w:tcBorders>
          </w:tcPr>
          <w:p w:rsidR="00000000" w:rsidRDefault="00000000">
            <w:pPr>
              <w:widowControl w:val="0"/>
              <w:ind w:right="113"/>
              <w:jc w:val="right"/>
              <w:rPr>
                <w:sz w:val="18"/>
              </w:rPr>
            </w:pPr>
            <w:r>
              <w:rPr>
                <w:sz w:val="18"/>
              </w:rPr>
              <w:t>15.8</w:t>
            </w:r>
          </w:p>
        </w:tc>
        <w:tc>
          <w:tcPr>
            <w:tcW w:w="931" w:type="dxa"/>
            <w:tcBorders>
              <w:top w:val="nil"/>
              <w:bottom w:val="nil"/>
            </w:tcBorders>
          </w:tcPr>
          <w:p w:rsidR="00000000" w:rsidRDefault="00000000">
            <w:pPr>
              <w:widowControl w:val="0"/>
              <w:ind w:right="113"/>
              <w:jc w:val="right"/>
              <w:rPr>
                <w:sz w:val="18"/>
              </w:rPr>
            </w:pPr>
            <w:r>
              <w:rPr>
                <w:sz w:val="18"/>
              </w:rPr>
              <w:t>12.9</w:t>
            </w:r>
          </w:p>
        </w:tc>
        <w:tc>
          <w:tcPr>
            <w:tcW w:w="936" w:type="dxa"/>
            <w:tcBorders>
              <w:top w:val="nil"/>
              <w:bottom w:val="nil"/>
            </w:tcBorders>
          </w:tcPr>
          <w:p w:rsidR="00000000" w:rsidRDefault="00000000">
            <w:pPr>
              <w:widowControl w:val="0"/>
              <w:ind w:right="113"/>
              <w:jc w:val="right"/>
              <w:rPr>
                <w:sz w:val="18"/>
              </w:rPr>
            </w:pPr>
            <w:r>
              <w:rPr>
                <w:sz w:val="18"/>
              </w:rPr>
              <w:t>11.8</w:t>
            </w:r>
          </w:p>
        </w:tc>
        <w:tc>
          <w:tcPr>
            <w:tcW w:w="897" w:type="dxa"/>
            <w:tcBorders>
              <w:top w:val="nil"/>
              <w:bottom w:val="nil"/>
            </w:tcBorders>
          </w:tcPr>
          <w:p w:rsidR="00000000" w:rsidRDefault="00000000">
            <w:pPr>
              <w:widowControl w:val="0"/>
              <w:ind w:right="113"/>
              <w:jc w:val="right"/>
              <w:rPr>
                <w:sz w:val="18"/>
              </w:rPr>
            </w:pPr>
            <w:r>
              <w:rPr>
                <w:sz w:val="18"/>
              </w:rPr>
              <w:t>7.3</w:t>
            </w:r>
          </w:p>
        </w:tc>
        <w:tc>
          <w:tcPr>
            <w:tcW w:w="1031" w:type="dxa"/>
            <w:tcBorders>
              <w:top w:val="nil"/>
              <w:bottom w:val="nil"/>
            </w:tcBorders>
          </w:tcPr>
          <w:p w:rsidR="00000000" w:rsidRDefault="00000000">
            <w:pPr>
              <w:widowControl w:val="0"/>
              <w:ind w:right="113"/>
              <w:jc w:val="right"/>
              <w:rPr>
                <w:sz w:val="18"/>
              </w:rPr>
            </w:pPr>
            <w:r>
              <w:rPr>
                <w:sz w:val="18"/>
              </w:rPr>
              <w:t>6.6</w:t>
            </w:r>
          </w:p>
        </w:tc>
        <w:tc>
          <w:tcPr>
            <w:tcW w:w="1031" w:type="dxa"/>
            <w:tcBorders>
              <w:top w:val="nil"/>
              <w:bottom w:val="nil"/>
            </w:tcBorders>
          </w:tcPr>
          <w:p w:rsidR="00000000" w:rsidRDefault="00000000">
            <w:pPr>
              <w:widowControl w:val="0"/>
              <w:ind w:right="113"/>
              <w:jc w:val="right"/>
              <w:rPr>
                <w:sz w:val="18"/>
              </w:rPr>
            </w:pPr>
            <w:r>
              <w:rPr>
                <w:sz w:val="18"/>
              </w:rPr>
              <w:t>5.0</w:t>
            </w:r>
          </w:p>
        </w:tc>
        <w:tc>
          <w:tcPr>
            <w:tcW w:w="1031" w:type="dxa"/>
            <w:tcBorders>
              <w:top w:val="nil"/>
              <w:bottom w:val="nil"/>
            </w:tcBorders>
          </w:tcPr>
          <w:p w:rsidR="00000000" w:rsidRDefault="00000000">
            <w:pPr>
              <w:widowControl w:val="0"/>
              <w:ind w:right="113"/>
              <w:jc w:val="right"/>
              <w:rPr>
                <w:sz w:val="18"/>
              </w:rPr>
            </w:pPr>
            <w:r>
              <w:rPr>
                <w:sz w:val="18"/>
              </w:rPr>
              <w:t>4.3</w:t>
            </w:r>
          </w:p>
        </w:tc>
        <w:tc>
          <w:tcPr>
            <w:tcW w:w="1062" w:type="dxa"/>
            <w:tcBorders>
              <w:top w:val="nil"/>
              <w:bottom w:val="nil"/>
            </w:tcBorders>
          </w:tcPr>
          <w:p w:rsidR="00000000" w:rsidRDefault="00000000">
            <w:pPr>
              <w:widowControl w:val="0"/>
              <w:ind w:right="113"/>
              <w:jc w:val="right"/>
              <w:rPr>
                <w:sz w:val="18"/>
              </w:rPr>
            </w:pPr>
            <w:r>
              <w:rPr>
                <w:sz w:val="18"/>
              </w:rPr>
              <w:t>2.1</w:t>
            </w:r>
          </w:p>
        </w:tc>
        <w:tc>
          <w:tcPr>
            <w:tcW w:w="921" w:type="dxa"/>
            <w:tcBorders>
              <w:top w:val="nil"/>
              <w:bottom w:val="nil"/>
            </w:tcBorders>
          </w:tcPr>
          <w:p w:rsidR="00000000" w:rsidRDefault="00000000">
            <w:pPr>
              <w:widowControl w:val="0"/>
              <w:ind w:right="113"/>
              <w:jc w:val="right"/>
              <w:rPr>
                <w:sz w:val="18"/>
              </w:rPr>
            </w:pPr>
            <w:r>
              <w:rPr>
                <w:sz w:val="18"/>
              </w:rPr>
              <w:t>0.6</w:t>
            </w:r>
          </w:p>
        </w:tc>
      </w:tr>
      <w:tr w:rsidR="00000000">
        <w:tblPrEx>
          <w:tblCellMar>
            <w:top w:w="0" w:type="dxa"/>
            <w:bottom w:w="0" w:type="dxa"/>
          </w:tblCellMar>
        </w:tblPrEx>
        <w:tc>
          <w:tcPr>
            <w:tcW w:w="2210" w:type="dxa"/>
            <w:tcBorders>
              <w:top w:val="nil"/>
              <w:bottom w:val="nil"/>
            </w:tcBorders>
          </w:tcPr>
          <w:p w:rsidR="00000000" w:rsidRDefault="00000000">
            <w:pPr>
              <w:widowControl w:val="0"/>
              <w:rPr>
                <w:rFonts w:hint="eastAsia"/>
                <w:sz w:val="18"/>
              </w:rPr>
            </w:pPr>
            <w:r>
              <w:rPr>
                <w:sz w:val="18"/>
              </w:rPr>
              <w:t xml:space="preserve">  9</w:t>
            </w:r>
            <w:r>
              <w:rPr>
                <w:rFonts w:hint="eastAsia"/>
                <w:sz w:val="18"/>
              </w:rPr>
              <w:t>至</w:t>
            </w:r>
            <w:r>
              <w:rPr>
                <w:sz w:val="18"/>
              </w:rPr>
              <w:t>12</w:t>
            </w:r>
            <w:r>
              <w:rPr>
                <w:rFonts w:hint="eastAsia"/>
                <w:sz w:val="18"/>
              </w:rPr>
              <w:t>年</w:t>
            </w:r>
          </w:p>
        </w:tc>
        <w:tc>
          <w:tcPr>
            <w:tcW w:w="1031" w:type="dxa"/>
            <w:tcBorders>
              <w:top w:val="nil"/>
              <w:bottom w:val="nil"/>
            </w:tcBorders>
          </w:tcPr>
          <w:p w:rsidR="00000000" w:rsidRDefault="00000000">
            <w:pPr>
              <w:widowControl w:val="0"/>
              <w:ind w:right="113"/>
              <w:jc w:val="right"/>
              <w:rPr>
                <w:sz w:val="18"/>
              </w:rPr>
            </w:pPr>
            <w:r>
              <w:rPr>
                <w:sz w:val="18"/>
              </w:rPr>
              <w:t>43.5</w:t>
            </w:r>
          </w:p>
        </w:tc>
        <w:tc>
          <w:tcPr>
            <w:tcW w:w="910" w:type="dxa"/>
            <w:tcBorders>
              <w:top w:val="nil"/>
              <w:bottom w:val="nil"/>
            </w:tcBorders>
          </w:tcPr>
          <w:p w:rsidR="00000000" w:rsidRDefault="00000000">
            <w:pPr>
              <w:widowControl w:val="0"/>
              <w:ind w:right="113"/>
              <w:jc w:val="right"/>
              <w:rPr>
                <w:sz w:val="18"/>
              </w:rPr>
            </w:pPr>
            <w:r>
              <w:rPr>
                <w:sz w:val="18"/>
              </w:rPr>
              <w:t>44.4</w:t>
            </w:r>
          </w:p>
        </w:tc>
        <w:tc>
          <w:tcPr>
            <w:tcW w:w="931" w:type="dxa"/>
            <w:tcBorders>
              <w:top w:val="nil"/>
              <w:bottom w:val="nil"/>
            </w:tcBorders>
          </w:tcPr>
          <w:p w:rsidR="00000000" w:rsidRDefault="00000000">
            <w:pPr>
              <w:widowControl w:val="0"/>
              <w:ind w:right="113"/>
              <w:jc w:val="right"/>
              <w:rPr>
                <w:sz w:val="18"/>
              </w:rPr>
            </w:pPr>
            <w:r>
              <w:rPr>
                <w:sz w:val="18"/>
              </w:rPr>
              <w:t>50.3</w:t>
            </w:r>
          </w:p>
        </w:tc>
        <w:tc>
          <w:tcPr>
            <w:tcW w:w="931" w:type="dxa"/>
            <w:tcBorders>
              <w:top w:val="nil"/>
              <w:bottom w:val="nil"/>
            </w:tcBorders>
          </w:tcPr>
          <w:p w:rsidR="00000000" w:rsidRDefault="00000000">
            <w:pPr>
              <w:widowControl w:val="0"/>
              <w:ind w:right="113"/>
              <w:jc w:val="right"/>
              <w:rPr>
                <w:sz w:val="18"/>
              </w:rPr>
            </w:pPr>
            <w:r>
              <w:rPr>
                <w:sz w:val="18"/>
              </w:rPr>
              <w:t>53.7</w:t>
            </w:r>
          </w:p>
        </w:tc>
        <w:tc>
          <w:tcPr>
            <w:tcW w:w="936" w:type="dxa"/>
            <w:tcBorders>
              <w:top w:val="nil"/>
              <w:bottom w:val="nil"/>
            </w:tcBorders>
          </w:tcPr>
          <w:p w:rsidR="00000000" w:rsidRDefault="00000000">
            <w:pPr>
              <w:widowControl w:val="0"/>
              <w:ind w:right="113"/>
              <w:jc w:val="right"/>
              <w:rPr>
                <w:sz w:val="18"/>
              </w:rPr>
            </w:pPr>
            <w:r>
              <w:rPr>
                <w:sz w:val="18"/>
              </w:rPr>
              <w:t>50.6</w:t>
            </w:r>
          </w:p>
        </w:tc>
        <w:tc>
          <w:tcPr>
            <w:tcW w:w="897" w:type="dxa"/>
            <w:tcBorders>
              <w:top w:val="nil"/>
              <w:bottom w:val="nil"/>
            </w:tcBorders>
          </w:tcPr>
          <w:p w:rsidR="00000000" w:rsidRDefault="00000000">
            <w:pPr>
              <w:widowControl w:val="0"/>
              <w:ind w:right="113"/>
              <w:jc w:val="right"/>
              <w:rPr>
                <w:sz w:val="18"/>
              </w:rPr>
            </w:pPr>
            <w:r>
              <w:rPr>
                <w:sz w:val="18"/>
              </w:rPr>
              <w:t>51.2</w:t>
            </w:r>
          </w:p>
        </w:tc>
        <w:tc>
          <w:tcPr>
            <w:tcW w:w="1031" w:type="dxa"/>
            <w:tcBorders>
              <w:top w:val="nil"/>
              <w:bottom w:val="nil"/>
            </w:tcBorders>
          </w:tcPr>
          <w:p w:rsidR="00000000" w:rsidRDefault="00000000">
            <w:pPr>
              <w:widowControl w:val="0"/>
              <w:ind w:right="113"/>
              <w:jc w:val="right"/>
              <w:rPr>
                <w:sz w:val="18"/>
              </w:rPr>
            </w:pPr>
            <w:r>
              <w:rPr>
                <w:sz w:val="18"/>
              </w:rPr>
              <w:t>50.4</w:t>
            </w:r>
          </w:p>
        </w:tc>
        <w:tc>
          <w:tcPr>
            <w:tcW w:w="1031" w:type="dxa"/>
            <w:tcBorders>
              <w:top w:val="nil"/>
              <w:bottom w:val="nil"/>
            </w:tcBorders>
          </w:tcPr>
          <w:p w:rsidR="00000000" w:rsidRDefault="00000000">
            <w:pPr>
              <w:widowControl w:val="0"/>
              <w:ind w:right="113"/>
              <w:jc w:val="right"/>
              <w:rPr>
                <w:sz w:val="18"/>
              </w:rPr>
            </w:pPr>
            <w:r>
              <w:rPr>
                <w:sz w:val="18"/>
              </w:rPr>
              <w:t>46.1</w:t>
            </w:r>
          </w:p>
        </w:tc>
        <w:tc>
          <w:tcPr>
            <w:tcW w:w="1031" w:type="dxa"/>
            <w:tcBorders>
              <w:top w:val="nil"/>
              <w:bottom w:val="nil"/>
            </w:tcBorders>
          </w:tcPr>
          <w:p w:rsidR="00000000" w:rsidRDefault="00000000">
            <w:pPr>
              <w:widowControl w:val="0"/>
              <w:ind w:right="113"/>
              <w:jc w:val="right"/>
              <w:rPr>
                <w:sz w:val="18"/>
              </w:rPr>
            </w:pPr>
            <w:r>
              <w:rPr>
                <w:sz w:val="18"/>
              </w:rPr>
              <w:t>36.7</w:t>
            </w:r>
          </w:p>
        </w:tc>
        <w:tc>
          <w:tcPr>
            <w:tcW w:w="1062" w:type="dxa"/>
            <w:tcBorders>
              <w:top w:val="nil"/>
              <w:bottom w:val="nil"/>
            </w:tcBorders>
          </w:tcPr>
          <w:p w:rsidR="00000000" w:rsidRDefault="00000000">
            <w:pPr>
              <w:widowControl w:val="0"/>
              <w:ind w:right="113"/>
              <w:jc w:val="right"/>
              <w:rPr>
                <w:sz w:val="18"/>
              </w:rPr>
            </w:pPr>
            <w:r>
              <w:rPr>
                <w:sz w:val="18"/>
              </w:rPr>
              <w:t>31.6</w:t>
            </w:r>
          </w:p>
        </w:tc>
        <w:tc>
          <w:tcPr>
            <w:tcW w:w="921" w:type="dxa"/>
            <w:tcBorders>
              <w:top w:val="nil"/>
              <w:bottom w:val="nil"/>
            </w:tcBorders>
          </w:tcPr>
          <w:p w:rsidR="00000000" w:rsidRDefault="00000000">
            <w:pPr>
              <w:widowControl w:val="0"/>
              <w:ind w:right="113"/>
              <w:jc w:val="right"/>
              <w:rPr>
                <w:sz w:val="18"/>
              </w:rPr>
            </w:pPr>
            <w:r>
              <w:rPr>
                <w:sz w:val="18"/>
              </w:rPr>
              <w:t>19.8</w:t>
            </w:r>
          </w:p>
        </w:tc>
      </w:tr>
      <w:tr w:rsidR="00000000">
        <w:tblPrEx>
          <w:tblCellMar>
            <w:top w:w="0" w:type="dxa"/>
            <w:bottom w:w="0" w:type="dxa"/>
          </w:tblCellMar>
        </w:tblPrEx>
        <w:tc>
          <w:tcPr>
            <w:tcW w:w="2210" w:type="dxa"/>
            <w:tcBorders>
              <w:top w:val="nil"/>
              <w:bottom w:val="nil"/>
            </w:tcBorders>
          </w:tcPr>
          <w:p w:rsidR="00000000" w:rsidRDefault="00000000">
            <w:pPr>
              <w:widowControl w:val="0"/>
              <w:rPr>
                <w:rFonts w:hint="eastAsia"/>
                <w:sz w:val="18"/>
              </w:rPr>
            </w:pPr>
            <w:r>
              <w:rPr>
                <w:sz w:val="18"/>
              </w:rPr>
              <w:t xml:space="preserve">  13</w:t>
            </w:r>
            <w:r>
              <w:rPr>
                <w:rFonts w:hint="eastAsia"/>
                <w:sz w:val="18"/>
              </w:rPr>
              <w:t>以上</w:t>
            </w:r>
          </w:p>
        </w:tc>
        <w:tc>
          <w:tcPr>
            <w:tcW w:w="1031" w:type="dxa"/>
            <w:tcBorders>
              <w:top w:val="nil"/>
              <w:bottom w:val="nil"/>
            </w:tcBorders>
          </w:tcPr>
          <w:p w:rsidR="00000000" w:rsidRDefault="00000000">
            <w:pPr>
              <w:widowControl w:val="0"/>
              <w:ind w:right="113"/>
              <w:jc w:val="right"/>
              <w:rPr>
                <w:sz w:val="18"/>
              </w:rPr>
            </w:pPr>
            <w:r>
              <w:rPr>
                <w:sz w:val="18"/>
              </w:rPr>
              <w:t>48.5</w:t>
            </w:r>
          </w:p>
        </w:tc>
        <w:tc>
          <w:tcPr>
            <w:tcW w:w="910" w:type="dxa"/>
            <w:tcBorders>
              <w:top w:val="nil"/>
              <w:bottom w:val="nil"/>
            </w:tcBorders>
          </w:tcPr>
          <w:p w:rsidR="00000000" w:rsidRDefault="00000000">
            <w:pPr>
              <w:widowControl w:val="0"/>
              <w:ind w:right="113"/>
              <w:jc w:val="right"/>
              <w:rPr>
                <w:sz w:val="18"/>
              </w:rPr>
            </w:pPr>
            <w:r>
              <w:rPr>
                <w:sz w:val="18"/>
              </w:rPr>
              <w:t>41.8</w:t>
            </w:r>
          </w:p>
        </w:tc>
        <w:tc>
          <w:tcPr>
            <w:tcW w:w="931" w:type="dxa"/>
            <w:tcBorders>
              <w:top w:val="nil"/>
              <w:bottom w:val="nil"/>
            </w:tcBorders>
          </w:tcPr>
          <w:p w:rsidR="00000000" w:rsidRDefault="00000000">
            <w:pPr>
              <w:widowControl w:val="0"/>
              <w:ind w:right="113"/>
              <w:jc w:val="right"/>
              <w:rPr>
                <w:sz w:val="18"/>
              </w:rPr>
            </w:pPr>
            <w:r>
              <w:rPr>
                <w:sz w:val="18"/>
              </w:rPr>
              <w:t>33.9</w:t>
            </w:r>
          </w:p>
        </w:tc>
        <w:tc>
          <w:tcPr>
            <w:tcW w:w="931" w:type="dxa"/>
            <w:tcBorders>
              <w:top w:val="nil"/>
              <w:bottom w:val="nil"/>
            </w:tcBorders>
          </w:tcPr>
          <w:p w:rsidR="00000000" w:rsidRDefault="00000000">
            <w:pPr>
              <w:widowControl w:val="0"/>
              <w:ind w:right="113"/>
              <w:jc w:val="right"/>
              <w:rPr>
                <w:sz w:val="18"/>
              </w:rPr>
            </w:pPr>
            <w:r>
              <w:rPr>
                <w:sz w:val="18"/>
              </w:rPr>
              <w:t>33.4</w:t>
            </w:r>
          </w:p>
        </w:tc>
        <w:tc>
          <w:tcPr>
            <w:tcW w:w="936" w:type="dxa"/>
            <w:tcBorders>
              <w:top w:val="nil"/>
              <w:bottom w:val="nil"/>
            </w:tcBorders>
          </w:tcPr>
          <w:p w:rsidR="00000000" w:rsidRDefault="00000000">
            <w:pPr>
              <w:widowControl w:val="0"/>
              <w:ind w:right="113"/>
              <w:jc w:val="right"/>
              <w:rPr>
                <w:sz w:val="18"/>
              </w:rPr>
            </w:pPr>
            <w:r>
              <w:rPr>
                <w:sz w:val="18"/>
              </w:rPr>
              <w:t>37.6</w:t>
            </w:r>
          </w:p>
        </w:tc>
        <w:tc>
          <w:tcPr>
            <w:tcW w:w="897" w:type="dxa"/>
            <w:tcBorders>
              <w:top w:val="nil"/>
              <w:bottom w:val="nil"/>
            </w:tcBorders>
          </w:tcPr>
          <w:p w:rsidR="00000000" w:rsidRDefault="00000000">
            <w:pPr>
              <w:widowControl w:val="0"/>
              <w:ind w:right="113"/>
              <w:jc w:val="right"/>
              <w:rPr>
                <w:sz w:val="18"/>
              </w:rPr>
            </w:pPr>
            <w:r>
              <w:rPr>
                <w:sz w:val="18"/>
              </w:rPr>
              <w:t>41.5</w:t>
            </w:r>
          </w:p>
        </w:tc>
        <w:tc>
          <w:tcPr>
            <w:tcW w:w="1031" w:type="dxa"/>
            <w:tcBorders>
              <w:top w:val="nil"/>
              <w:bottom w:val="nil"/>
            </w:tcBorders>
          </w:tcPr>
          <w:p w:rsidR="00000000" w:rsidRDefault="00000000">
            <w:pPr>
              <w:widowControl w:val="0"/>
              <w:ind w:right="113"/>
              <w:jc w:val="right"/>
              <w:rPr>
                <w:sz w:val="18"/>
              </w:rPr>
            </w:pPr>
            <w:r>
              <w:rPr>
                <w:sz w:val="18"/>
              </w:rPr>
              <w:t>43.1</w:t>
            </w:r>
          </w:p>
        </w:tc>
        <w:tc>
          <w:tcPr>
            <w:tcW w:w="1031" w:type="dxa"/>
            <w:tcBorders>
              <w:top w:val="nil"/>
              <w:bottom w:val="nil"/>
            </w:tcBorders>
          </w:tcPr>
          <w:p w:rsidR="00000000" w:rsidRDefault="00000000">
            <w:pPr>
              <w:widowControl w:val="0"/>
              <w:ind w:right="113"/>
              <w:jc w:val="right"/>
              <w:rPr>
                <w:sz w:val="18"/>
              </w:rPr>
            </w:pPr>
            <w:r>
              <w:rPr>
                <w:sz w:val="18"/>
              </w:rPr>
              <w:t>48.9</w:t>
            </w:r>
          </w:p>
        </w:tc>
        <w:tc>
          <w:tcPr>
            <w:tcW w:w="1031" w:type="dxa"/>
            <w:tcBorders>
              <w:top w:val="nil"/>
              <w:bottom w:val="nil"/>
            </w:tcBorders>
          </w:tcPr>
          <w:p w:rsidR="00000000" w:rsidRDefault="00000000">
            <w:pPr>
              <w:widowControl w:val="0"/>
              <w:ind w:right="113"/>
              <w:jc w:val="right"/>
              <w:rPr>
                <w:sz w:val="18"/>
              </w:rPr>
            </w:pPr>
            <w:r>
              <w:rPr>
                <w:sz w:val="18"/>
              </w:rPr>
              <w:t>59.0</w:t>
            </w:r>
          </w:p>
        </w:tc>
        <w:tc>
          <w:tcPr>
            <w:tcW w:w="1062" w:type="dxa"/>
            <w:tcBorders>
              <w:top w:val="nil"/>
              <w:bottom w:val="nil"/>
            </w:tcBorders>
          </w:tcPr>
          <w:p w:rsidR="00000000" w:rsidRDefault="00000000">
            <w:pPr>
              <w:widowControl w:val="0"/>
              <w:ind w:right="113"/>
              <w:jc w:val="right"/>
              <w:rPr>
                <w:sz w:val="18"/>
              </w:rPr>
            </w:pPr>
            <w:r>
              <w:rPr>
                <w:sz w:val="18"/>
              </w:rPr>
              <w:t>66.3</w:t>
            </w:r>
          </w:p>
        </w:tc>
        <w:tc>
          <w:tcPr>
            <w:tcW w:w="921" w:type="dxa"/>
            <w:tcBorders>
              <w:top w:val="nil"/>
              <w:bottom w:val="nil"/>
            </w:tcBorders>
          </w:tcPr>
          <w:p w:rsidR="00000000" w:rsidRDefault="00000000">
            <w:pPr>
              <w:widowControl w:val="0"/>
              <w:ind w:right="113"/>
              <w:jc w:val="right"/>
              <w:rPr>
                <w:sz w:val="18"/>
              </w:rPr>
            </w:pPr>
            <w:r>
              <w:rPr>
                <w:sz w:val="18"/>
              </w:rPr>
              <w:t>79.6</w:t>
            </w:r>
          </w:p>
        </w:tc>
      </w:tr>
      <w:tr w:rsidR="00000000">
        <w:tblPrEx>
          <w:tblCellMar>
            <w:top w:w="0" w:type="dxa"/>
            <w:bottom w:w="0" w:type="dxa"/>
          </w:tblCellMar>
        </w:tblPrEx>
        <w:tc>
          <w:tcPr>
            <w:tcW w:w="2210" w:type="dxa"/>
            <w:tcBorders>
              <w:top w:val="nil"/>
              <w:bottom w:val="nil"/>
            </w:tcBorders>
          </w:tcPr>
          <w:p w:rsidR="00000000" w:rsidRDefault="00000000">
            <w:pPr>
              <w:widowControl w:val="0"/>
              <w:rPr>
                <w:sz w:val="18"/>
              </w:rPr>
            </w:pPr>
            <w:r>
              <w:rPr>
                <w:rFonts w:hint="eastAsia"/>
                <w:sz w:val="18"/>
              </w:rPr>
              <w:t>年龄</w:t>
            </w:r>
            <w:r>
              <w:rPr>
                <w:sz w:val="18"/>
              </w:rPr>
              <w:t>：</w:t>
            </w:r>
          </w:p>
        </w:tc>
        <w:tc>
          <w:tcPr>
            <w:tcW w:w="1031" w:type="dxa"/>
            <w:tcBorders>
              <w:top w:val="nil"/>
              <w:bottom w:val="nil"/>
            </w:tcBorders>
          </w:tcPr>
          <w:p w:rsidR="00000000" w:rsidRDefault="00000000">
            <w:pPr>
              <w:widowControl w:val="0"/>
              <w:ind w:right="113"/>
              <w:jc w:val="right"/>
              <w:rPr>
                <w:sz w:val="18"/>
              </w:rPr>
            </w:pPr>
          </w:p>
        </w:tc>
        <w:tc>
          <w:tcPr>
            <w:tcW w:w="910" w:type="dxa"/>
            <w:tcBorders>
              <w:top w:val="nil"/>
              <w:bottom w:val="nil"/>
            </w:tcBorders>
          </w:tcPr>
          <w:p w:rsidR="00000000" w:rsidRDefault="00000000">
            <w:pPr>
              <w:widowControl w:val="0"/>
              <w:ind w:right="113"/>
              <w:jc w:val="right"/>
              <w:rPr>
                <w:sz w:val="18"/>
              </w:rPr>
            </w:pPr>
          </w:p>
        </w:tc>
        <w:tc>
          <w:tcPr>
            <w:tcW w:w="931" w:type="dxa"/>
            <w:tcBorders>
              <w:top w:val="nil"/>
              <w:bottom w:val="nil"/>
            </w:tcBorders>
          </w:tcPr>
          <w:p w:rsidR="00000000" w:rsidRDefault="00000000">
            <w:pPr>
              <w:widowControl w:val="0"/>
              <w:ind w:right="113"/>
              <w:jc w:val="right"/>
              <w:rPr>
                <w:sz w:val="18"/>
              </w:rPr>
            </w:pPr>
          </w:p>
        </w:tc>
        <w:tc>
          <w:tcPr>
            <w:tcW w:w="931" w:type="dxa"/>
            <w:tcBorders>
              <w:top w:val="nil"/>
              <w:bottom w:val="nil"/>
            </w:tcBorders>
          </w:tcPr>
          <w:p w:rsidR="00000000" w:rsidRDefault="00000000">
            <w:pPr>
              <w:widowControl w:val="0"/>
              <w:ind w:right="113"/>
              <w:jc w:val="right"/>
              <w:rPr>
                <w:sz w:val="18"/>
              </w:rPr>
            </w:pPr>
          </w:p>
        </w:tc>
        <w:tc>
          <w:tcPr>
            <w:tcW w:w="936" w:type="dxa"/>
            <w:tcBorders>
              <w:top w:val="nil"/>
              <w:bottom w:val="nil"/>
            </w:tcBorders>
          </w:tcPr>
          <w:p w:rsidR="00000000" w:rsidRDefault="00000000">
            <w:pPr>
              <w:widowControl w:val="0"/>
              <w:ind w:right="113"/>
              <w:jc w:val="right"/>
              <w:rPr>
                <w:sz w:val="18"/>
              </w:rPr>
            </w:pPr>
          </w:p>
        </w:tc>
        <w:tc>
          <w:tcPr>
            <w:tcW w:w="897" w:type="dxa"/>
            <w:tcBorders>
              <w:top w:val="nil"/>
              <w:bottom w:val="nil"/>
            </w:tcBorders>
          </w:tcPr>
          <w:p w:rsidR="00000000" w:rsidRDefault="00000000">
            <w:pPr>
              <w:widowControl w:val="0"/>
              <w:ind w:right="113"/>
              <w:jc w:val="right"/>
              <w:rPr>
                <w:sz w:val="18"/>
              </w:rPr>
            </w:pPr>
          </w:p>
        </w:tc>
        <w:tc>
          <w:tcPr>
            <w:tcW w:w="1031" w:type="dxa"/>
            <w:tcBorders>
              <w:top w:val="nil"/>
              <w:bottom w:val="nil"/>
            </w:tcBorders>
          </w:tcPr>
          <w:p w:rsidR="00000000" w:rsidRDefault="00000000">
            <w:pPr>
              <w:widowControl w:val="0"/>
              <w:ind w:right="113"/>
              <w:jc w:val="right"/>
              <w:rPr>
                <w:sz w:val="18"/>
              </w:rPr>
            </w:pPr>
          </w:p>
        </w:tc>
        <w:tc>
          <w:tcPr>
            <w:tcW w:w="1031" w:type="dxa"/>
            <w:tcBorders>
              <w:top w:val="nil"/>
              <w:bottom w:val="nil"/>
            </w:tcBorders>
          </w:tcPr>
          <w:p w:rsidR="00000000" w:rsidRDefault="00000000">
            <w:pPr>
              <w:widowControl w:val="0"/>
              <w:ind w:right="113"/>
              <w:jc w:val="right"/>
              <w:rPr>
                <w:sz w:val="18"/>
              </w:rPr>
            </w:pPr>
          </w:p>
        </w:tc>
        <w:tc>
          <w:tcPr>
            <w:tcW w:w="1031" w:type="dxa"/>
            <w:tcBorders>
              <w:top w:val="nil"/>
              <w:bottom w:val="nil"/>
            </w:tcBorders>
          </w:tcPr>
          <w:p w:rsidR="00000000" w:rsidRDefault="00000000">
            <w:pPr>
              <w:widowControl w:val="0"/>
              <w:ind w:right="113"/>
              <w:jc w:val="right"/>
              <w:rPr>
                <w:sz w:val="18"/>
              </w:rPr>
            </w:pPr>
          </w:p>
        </w:tc>
        <w:tc>
          <w:tcPr>
            <w:tcW w:w="1062" w:type="dxa"/>
            <w:tcBorders>
              <w:top w:val="nil"/>
              <w:bottom w:val="nil"/>
            </w:tcBorders>
          </w:tcPr>
          <w:p w:rsidR="00000000" w:rsidRDefault="00000000">
            <w:pPr>
              <w:widowControl w:val="0"/>
              <w:ind w:right="113"/>
              <w:jc w:val="right"/>
              <w:rPr>
                <w:sz w:val="18"/>
              </w:rPr>
            </w:pPr>
          </w:p>
        </w:tc>
        <w:tc>
          <w:tcPr>
            <w:tcW w:w="921" w:type="dxa"/>
            <w:tcBorders>
              <w:top w:val="nil"/>
              <w:bottom w:val="nil"/>
            </w:tcBorders>
          </w:tcPr>
          <w:p w:rsidR="00000000" w:rsidRDefault="00000000">
            <w:pPr>
              <w:widowControl w:val="0"/>
              <w:ind w:right="113"/>
              <w:jc w:val="right"/>
              <w:rPr>
                <w:sz w:val="18"/>
              </w:rPr>
            </w:pPr>
          </w:p>
        </w:tc>
      </w:tr>
      <w:tr w:rsidR="00000000">
        <w:tblPrEx>
          <w:tblCellMar>
            <w:top w:w="0" w:type="dxa"/>
            <w:bottom w:w="0" w:type="dxa"/>
          </w:tblCellMar>
        </w:tblPrEx>
        <w:tc>
          <w:tcPr>
            <w:tcW w:w="2210" w:type="dxa"/>
            <w:tcBorders>
              <w:top w:val="nil"/>
              <w:bottom w:val="nil"/>
            </w:tcBorders>
          </w:tcPr>
          <w:p w:rsidR="00000000" w:rsidRDefault="00000000">
            <w:pPr>
              <w:widowControl w:val="0"/>
              <w:rPr>
                <w:rFonts w:hint="eastAsia"/>
                <w:sz w:val="18"/>
              </w:rPr>
            </w:pPr>
            <w:r>
              <w:rPr>
                <w:sz w:val="18"/>
              </w:rPr>
              <w:t xml:space="preserve">  34</w:t>
            </w:r>
            <w:r>
              <w:rPr>
                <w:rFonts w:hint="eastAsia"/>
                <w:sz w:val="18"/>
              </w:rPr>
              <w:t>以下</w:t>
            </w:r>
          </w:p>
        </w:tc>
        <w:tc>
          <w:tcPr>
            <w:tcW w:w="1031" w:type="dxa"/>
            <w:tcBorders>
              <w:top w:val="nil"/>
              <w:bottom w:val="nil"/>
            </w:tcBorders>
          </w:tcPr>
          <w:p w:rsidR="00000000" w:rsidRDefault="00000000">
            <w:pPr>
              <w:widowControl w:val="0"/>
              <w:ind w:right="113"/>
              <w:jc w:val="right"/>
              <w:rPr>
                <w:sz w:val="18"/>
              </w:rPr>
            </w:pPr>
            <w:r>
              <w:rPr>
                <w:sz w:val="18"/>
              </w:rPr>
              <w:t>38.0</w:t>
            </w:r>
          </w:p>
        </w:tc>
        <w:tc>
          <w:tcPr>
            <w:tcW w:w="910" w:type="dxa"/>
            <w:tcBorders>
              <w:top w:val="nil"/>
              <w:bottom w:val="nil"/>
            </w:tcBorders>
          </w:tcPr>
          <w:p w:rsidR="00000000" w:rsidRDefault="00000000">
            <w:pPr>
              <w:widowControl w:val="0"/>
              <w:ind w:right="113"/>
              <w:jc w:val="right"/>
              <w:rPr>
                <w:sz w:val="18"/>
              </w:rPr>
            </w:pPr>
            <w:r>
              <w:rPr>
                <w:sz w:val="18"/>
              </w:rPr>
              <w:t>58.2</w:t>
            </w:r>
          </w:p>
        </w:tc>
        <w:tc>
          <w:tcPr>
            <w:tcW w:w="931" w:type="dxa"/>
            <w:tcBorders>
              <w:top w:val="nil"/>
              <w:bottom w:val="nil"/>
            </w:tcBorders>
          </w:tcPr>
          <w:p w:rsidR="00000000" w:rsidRDefault="00000000">
            <w:pPr>
              <w:widowControl w:val="0"/>
              <w:ind w:right="113"/>
              <w:jc w:val="right"/>
              <w:rPr>
                <w:sz w:val="18"/>
              </w:rPr>
            </w:pPr>
            <w:r>
              <w:rPr>
                <w:sz w:val="18"/>
              </w:rPr>
              <w:t>48.9</w:t>
            </w:r>
          </w:p>
        </w:tc>
        <w:tc>
          <w:tcPr>
            <w:tcW w:w="931" w:type="dxa"/>
            <w:tcBorders>
              <w:top w:val="nil"/>
              <w:bottom w:val="nil"/>
            </w:tcBorders>
          </w:tcPr>
          <w:p w:rsidR="00000000" w:rsidRDefault="00000000">
            <w:pPr>
              <w:widowControl w:val="0"/>
              <w:ind w:right="113"/>
              <w:jc w:val="right"/>
              <w:rPr>
                <w:sz w:val="18"/>
              </w:rPr>
            </w:pPr>
            <w:r>
              <w:rPr>
                <w:sz w:val="18"/>
              </w:rPr>
              <w:t>44.9</w:t>
            </w:r>
          </w:p>
        </w:tc>
        <w:tc>
          <w:tcPr>
            <w:tcW w:w="936" w:type="dxa"/>
            <w:tcBorders>
              <w:top w:val="nil"/>
              <w:bottom w:val="nil"/>
            </w:tcBorders>
          </w:tcPr>
          <w:p w:rsidR="00000000" w:rsidRDefault="00000000">
            <w:pPr>
              <w:widowControl w:val="0"/>
              <w:ind w:right="113"/>
              <w:jc w:val="right"/>
              <w:rPr>
                <w:sz w:val="18"/>
              </w:rPr>
            </w:pPr>
            <w:r>
              <w:rPr>
                <w:sz w:val="18"/>
              </w:rPr>
              <w:t>42.6</w:t>
            </w:r>
          </w:p>
        </w:tc>
        <w:tc>
          <w:tcPr>
            <w:tcW w:w="897" w:type="dxa"/>
            <w:tcBorders>
              <w:top w:val="nil"/>
              <w:bottom w:val="nil"/>
            </w:tcBorders>
          </w:tcPr>
          <w:p w:rsidR="00000000" w:rsidRDefault="00000000">
            <w:pPr>
              <w:widowControl w:val="0"/>
              <w:ind w:right="113"/>
              <w:jc w:val="right"/>
              <w:rPr>
                <w:sz w:val="18"/>
              </w:rPr>
            </w:pPr>
            <w:r>
              <w:rPr>
                <w:sz w:val="18"/>
              </w:rPr>
              <w:t>40.1</w:t>
            </w:r>
          </w:p>
        </w:tc>
        <w:tc>
          <w:tcPr>
            <w:tcW w:w="1031" w:type="dxa"/>
            <w:tcBorders>
              <w:top w:val="nil"/>
              <w:bottom w:val="nil"/>
            </w:tcBorders>
          </w:tcPr>
          <w:p w:rsidR="00000000" w:rsidRDefault="00000000">
            <w:pPr>
              <w:widowControl w:val="0"/>
              <w:ind w:right="113"/>
              <w:jc w:val="right"/>
              <w:rPr>
                <w:sz w:val="18"/>
              </w:rPr>
            </w:pPr>
            <w:r>
              <w:rPr>
                <w:sz w:val="18"/>
              </w:rPr>
              <w:t>37.0</w:t>
            </w:r>
          </w:p>
        </w:tc>
        <w:tc>
          <w:tcPr>
            <w:tcW w:w="1031" w:type="dxa"/>
            <w:tcBorders>
              <w:top w:val="nil"/>
              <w:bottom w:val="nil"/>
            </w:tcBorders>
          </w:tcPr>
          <w:p w:rsidR="00000000" w:rsidRDefault="00000000">
            <w:pPr>
              <w:widowControl w:val="0"/>
              <w:ind w:right="113"/>
              <w:jc w:val="right"/>
              <w:rPr>
                <w:sz w:val="18"/>
              </w:rPr>
            </w:pPr>
            <w:r>
              <w:rPr>
                <w:sz w:val="18"/>
              </w:rPr>
              <w:t>37.1</w:t>
            </w:r>
          </w:p>
        </w:tc>
        <w:tc>
          <w:tcPr>
            <w:tcW w:w="1031" w:type="dxa"/>
            <w:tcBorders>
              <w:top w:val="nil"/>
              <w:bottom w:val="nil"/>
            </w:tcBorders>
          </w:tcPr>
          <w:p w:rsidR="00000000" w:rsidRDefault="00000000">
            <w:pPr>
              <w:widowControl w:val="0"/>
              <w:ind w:right="113"/>
              <w:jc w:val="right"/>
              <w:rPr>
                <w:sz w:val="18"/>
              </w:rPr>
            </w:pPr>
            <w:r>
              <w:rPr>
                <w:sz w:val="18"/>
              </w:rPr>
              <w:t>32.4</w:t>
            </w:r>
          </w:p>
        </w:tc>
        <w:tc>
          <w:tcPr>
            <w:tcW w:w="1062" w:type="dxa"/>
            <w:tcBorders>
              <w:top w:val="nil"/>
              <w:bottom w:val="nil"/>
            </w:tcBorders>
          </w:tcPr>
          <w:p w:rsidR="00000000" w:rsidRDefault="00000000">
            <w:pPr>
              <w:widowControl w:val="0"/>
              <w:ind w:right="113"/>
              <w:jc w:val="right"/>
              <w:rPr>
                <w:sz w:val="18"/>
              </w:rPr>
            </w:pPr>
            <w:r>
              <w:rPr>
                <w:sz w:val="18"/>
              </w:rPr>
              <w:t>23.2</w:t>
            </w:r>
          </w:p>
        </w:tc>
        <w:tc>
          <w:tcPr>
            <w:tcW w:w="921" w:type="dxa"/>
            <w:tcBorders>
              <w:top w:val="nil"/>
              <w:bottom w:val="nil"/>
            </w:tcBorders>
          </w:tcPr>
          <w:p w:rsidR="00000000" w:rsidRDefault="00000000">
            <w:pPr>
              <w:widowControl w:val="0"/>
              <w:ind w:right="113"/>
              <w:jc w:val="right"/>
              <w:rPr>
                <w:sz w:val="18"/>
              </w:rPr>
            </w:pPr>
            <w:r>
              <w:rPr>
                <w:sz w:val="18"/>
              </w:rPr>
              <w:t>15.2</w:t>
            </w:r>
          </w:p>
        </w:tc>
      </w:tr>
      <w:tr w:rsidR="00000000">
        <w:tblPrEx>
          <w:tblCellMar>
            <w:top w:w="0" w:type="dxa"/>
            <w:bottom w:w="0" w:type="dxa"/>
          </w:tblCellMar>
        </w:tblPrEx>
        <w:tc>
          <w:tcPr>
            <w:tcW w:w="2210" w:type="dxa"/>
            <w:tcBorders>
              <w:top w:val="nil"/>
              <w:bottom w:val="nil"/>
            </w:tcBorders>
          </w:tcPr>
          <w:p w:rsidR="00000000" w:rsidRDefault="00000000">
            <w:pPr>
              <w:widowControl w:val="0"/>
              <w:rPr>
                <w:sz w:val="18"/>
              </w:rPr>
            </w:pPr>
            <w:r>
              <w:rPr>
                <w:sz w:val="18"/>
              </w:rPr>
              <w:t xml:space="preserve">  35-54</w:t>
            </w:r>
          </w:p>
        </w:tc>
        <w:tc>
          <w:tcPr>
            <w:tcW w:w="1031" w:type="dxa"/>
            <w:tcBorders>
              <w:top w:val="nil"/>
              <w:bottom w:val="nil"/>
            </w:tcBorders>
          </w:tcPr>
          <w:p w:rsidR="00000000" w:rsidRDefault="00000000">
            <w:pPr>
              <w:widowControl w:val="0"/>
              <w:ind w:right="113"/>
              <w:jc w:val="right"/>
              <w:rPr>
                <w:sz w:val="18"/>
              </w:rPr>
            </w:pPr>
            <w:r>
              <w:rPr>
                <w:sz w:val="18"/>
              </w:rPr>
              <w:t>50.8</w:t>
            </w:r>
          </w:p>
        </w:tc>
        <w:tc>
          <w:tcPr>
            <w:tcW w:w="910" w:type="dxa"/>
            <w:tcBorders>
              <w:top w:val="nil"/>
              <w:bottom w:val="nil"/>
            </w:tcBorders>
          </w:tcPr>
          <w:p w:rsidR="00000000" w:rsidRDefault="00000000">
            <w:pPr>
              <w:widowControl w:val="0"/>
              <w:ind w:right="113"/>
              <w:jc w:val="right"/>
              <w:rPr>
                <w:sz w:val="18"/>
              </w:rPr>
            </w:pPr>
            <w:r>
              <w:rPr>
                <w:sz w:val="18"/>
              </w:rPr>
              <w:t>31.7</w:t>
            </w:r>
          </w:p>
        </w:tc>
        <w:tc>
          <w:tcPr>
            <w:tcW w:w="931" w:type="dxa"/>
            <w:tcBorders>
              <w:top w:val="nil"/>
              <w:bottom w:val="nil"/>
            </w:tcBorders>
          </w:tcPr>
          <w:p w:rsidR="00000000" w:rsidRDefault="00000000">
            <w:pPr>
              <w:widowControl w:val="0"/>
              <w:ind w:right="113"/>
              <w:jc w:val="right"/>
              <w:rPr>
                <w:sz w:val="18"/>
              </w:rPr>
            </w:pPr>
            <w:r>
              <w:rPr>
                <w:sz w:val="18"/>
              </w:rPr>
              <w:t>42.1</w:t>
            </w:r>
          </w:p>
        </w:tc>
        <w:tc>
          <w:tcPr>
            <w:tcW w:w="931" w:type="dxa"/>
            <w:tcBorders>
              <w:top w:val="nil"/>
              <w:bottom w:val="nil"/>
            </w:tcBorders>
          </w:tcPr>
          <w:p w:rsidR="00000000" w:rsidRDefault="00000000">
            <w:pPr>
              <w:widowControl w:val="0"/>
              <w:ind w:right="113"/>
              <w:jc w:val="right"/>
              <w:rPr>
                <w:sz w:val="18"/>
              </w:rPr>
            </w:pPr>
            <w:r>
              <w:rPr>
                <w:sz w:val="18"/>
              </w:rPr>
              <w:t>43.9</w:t>
            </w:r>
          </w:p>
        </w:tc>
        <w:tc>
          <w:tcPr>
            <w:tcW w:w="936" w:type="dxa"/>
            <w:tcBorders>
              <w:top w:val="nil"/>
              <w:bottom w:val="nil"/>
            </w:tcBorders>
          </w:tcPr>
          <w:p w:rsidR="00000000" w:rsidRDefault="00000000">
            <w:pPr>
              <w:widowControl w:val="0"/>
              <w:ind w:right="113"/>
              <w:jc w:val="right"/>
              <w:rPr>
                <w:sz w:val="18"/>
              </w:rPr>
            </w:pPr>
            <w:r>
              <w:rPr>
                <w:sz w:val="18"/>
              </w:rPr>
              <w:t>46.2</w:t>
            </w:r>
          </w:p>
        </w:tc>
        <w:tc>
          <w:tcPr>
            <w:tcW w:w="897" w:type="dxa"/>
            <w:tcBorders>
              <w:top w:val="nil"/>
              <w:bottom w:val="nil"/>
            </w:tcBorders>
          </w:tcPr>
          <w:p w:rsidR="00000000" w:rsidRDefault="00000000">
            <w:pPr>
              <w:widowControl w:val="0"/>
              <w:ind w:right="113"/>
              <w:jc w:val="right"/>
              <w:rPr>
                <w:sz w:val="18"/>
              </w:rPr>
            </w:pPr>
            <w:r>
              <w:rPr>
                <w:sz w:val="18"/>
              </w:rPr>
              <w:t>49.2</w:t>
            </w:r>
          </w:p>
        </w:tc>
        <w:tc>
          <w:tcPr>
            <w:tcW w:w="1031" w:type="dxa"/>
            <w:tcBorders>
              <w:top w:val="nil"/>
              <w:bottom w:val="nil"/>
            </w:tcBorders>
          </w:tcPr>
          <w:p w:rsidR="00000000" w:rsidRDefault="00000000">
            <w:pPr>
              <w:widowControl w:val="0"/>
              <w:ind w:right="113"/>
              <w:jc w:val="right"/>
              <w:rPr>
                <w:sz w:val="18"/>
              </w:rPr>
            </w:pPr>
            <w:r>
              <w:rPr>
                <w:sz w:val="18"/>
              </w:rPr>
              <w:t>55.2</w:t>
            </w:r>
          </w:p>
        </w:tc>
        <w:tc>
          <w:tcPr>
            <w:tcW w:w="1031" w:type="dxa"/>
            <w:tcBorders>
              <w:top w:val="nil"/>
              <w:bottom w:val="nil"/>
            </w:tcBorders>
          </w:tcPr>
          <w:p w:rsidR="00000000" w:rsidRDefault="00000000">
            <w:pPr>
              <w:widowControl w:val="0"/>
              <w:ind w:right="113"/>
              <w:jc w:val="right"/>
              <w:rPr>
                <w:sz w:val="18"/>
              </w:rPr>
            </w:pPr>
            <w:r>
              <w:rPr>
                <w:sz w:val="18"/>
              </w:rPr>
              <w:t>50.7</w:t>
            </w:r>
          </w:p>
        </w:tc>
        <w:tc>
          <w:tcPr>
            <w:tcW w:w="1031" w:type="dxa"/>
            <w:tcBorders>
              <w:top w:val="nil"/>
              <w:bottom w:val="nil"/>
            </w:tcBorders>
          </w:tcPr>
          <w:p w:rsidR="00000000" w:rsidRDefault="00000000">
            <w:pPr>
              <w:widowControl w:val="0"/>
              <w:ind w:right="113"/>
              <w:jc w:val="right"/>
              <w:rPr>
                <w:sz w:val="18"/>
              </w:rPr>
            </w:pPr>
            <w:r>
              <w:rPr>
                <w:sz w:val="18"/>
              </w:rPr>
              <w:t>56.4</w:t>
            </w:r>
          </w:p>
        </w:tc>
        <w:tc>
          <w:tcPr>
            <w:tcW w:w="1062" w:type="dxa"/>
            <w:tcBorders>
              <w:top w:val="nil"/>
              <w:bottom w:val="nil"/>
            </w:tcBorders>
          </w:tcPr>
          <w:p w:rsidR="00000000" w:rsidRDefault="00000000">
            <w:pPr>
              <w:widowControl w:val="0"/>
              <w:ind w:right="113"/>
              <w:jc w:val="right"/>
              <w:rPr>
                <w:sz w:val="18"/>
              </w:rPr>
            </w:pPr>
            <w:r>
              <w:rPr>
                <w:sz w:val="18"/>
              </w:rPr>
              <w:t>64.8</w:t>
            </w:r>
          </w:p>
        </w:tc>
        <w:tc>
          <w:tcPr>
            <w:tcW w:w="921" w:type="dxa"/>
            <w:tcBorders>
              <w:top w:val="nil"/>
              <w:bottom w:val="nil"/>
            </w:tcBorders>
          </w:tcPr>
          <w:p w:rsidR="00000000" w:rsidRDefault="00000000">
            <w:pPr>
              <w:widowControl w:val="0"/>
              <w:ind w:right="113"/>
              <w:jc w:val="right"/>
              <w:rPr>
                <w:sz w:val="18"/>
              </w:rPr>
            </w:pPr>
            <w:r>
              <w:rPr>
                <w:sz w:val="18"/>
              </w:rPr>
              <w:t>67.9</w:t>
            </w:r>
          </w:p>
        </w:tc>
      </w:tr>
      <w:tr w:rsidR="00000000">
        <w:tblPrEx>
          <w:tblCellMar>
            <w:top w:w="0" w:type="dxa"/>
            <w:bottom w:w="0" w:type="dxa"/>
          </w:tblCellMar>
        </w:tblPrEx>
        <w:tc>
          <w:tcPr>
            <w:tcW w:w="2210" w:type="dxa"/>
            <w:tcBorders>
              <w:top w:val="nil"/>
              <w:bottom w:val="nil"/>
            </w:tcBorders>
          </w:tcPr>
          <w:p w:rsidR="00000000" w:rsidRDefault="00000000">
            <w:pPr>
              <w:widowControl w:val="0"/>
              <w:rPr>
                <w:sz w:val="18"/>
              </w:rPr>
            </w:pPr>
            <w:r>
              <w:rPr>
                <w:sz w:val="18"/>
              </w:rPr>
              <w:t xml:space="preserve">  55-64</w:t>
            </w:r>
          </w:p>
        </w:tc>
        <w:tc>
          <w:tcPr>
            <w:tcW w:w="1031" w:type="dxa"/>
            <w:tcBorders>
              <w:top w:val="nil"/>
              <w:bottom w:val="nil"/>
            </w:tcBorders>
          </w:tcPr>
          <w:p w:rsidR="00000000" w:rsidRDefault="00000000">
            <w:pPr>
              <w:widowControl w:val="0"/>
              <w:ind w:right="113"/>
              <w:jc w:val="right"/>
              <w:rPr>
                <w:sz w:val="18"/>
              </w:rPr>
            </w:pPr>
            <w:r>
              <w:rPr>
                <w:sz w:val="18"/>
              </w:rPr>
              <w:t>9.2</w:t>
            </w:r>
          </w:p>
        </w:tc>
        <w:tc>
          <w:tcPr>
            <w:tcW w:w="910" w:type="dxa"/>
            <w:tcBorders>
              <w:top w:val="nil"/>
              <w:bottom w:val="nil"/>
            </w:tcBorders>
          </w:tcPr>
          <w:p w:rsidR="00000000" w:rsidRDefault="00000000">
            <w:pPr>
              <w:widowControl w:val="0"/>
              <w:ind w:right="113"/>
              <w:jc w:val="right"/>
              <w:rPr>
                <w:sz w:val="18"/>
              </w:rPr>
            </w:pPr>
            <w:r>
              <w:rPr>
                <w:sz w:val="18"/>
              </w:rPr>
              <w:t>7.0</w:t>
            </w:r>
          </w:p>
        </w:tc>
        <w:tc>
          <w:tcPr>
            <w:tcW w:w="931" w:type="dxa"/>
            <w:tcBorders>
              <w:top w:val="nil"/>
              <w:bottom w:val="nil"/>
            </w:tcBorders>
          </w:tcPr>
          <w:p w:rsidR="00000000" w:rsidRDefault="00000000">
            <w:pPr>
              <w:widowControl w:val="0"/>
              <w:ind w:right="113"/>
              <w:jc w:val="right"/>
              <w:rPr>
                <w:sz w:val="18"/>
              </w:rPr>
            </w:pPr>
            <w:r>
              <w:rPr>
                <w:sz w:val="18"/>
              </w:rPr>
              <w:t>7.3</w:t>
            </w:r>
          </w:p>
        </w:tc>
        <w:tc>
          <w:tcPr>
            <w:tcW w:w="931" w:type="dxa"/>
            <w:tcBorders>
              <w:top w:val="nil"/>
              <w:bottom w:val="nil"/>
            </w:tcBorders>
          </w:tcPr>
          <w:p w:rsidR="00000000" w:rsidRDefault="00000000">
            <w:pPr>
              <w:widowControl w:val="0"/>
              <w:ind w:right="113"/>
              <w:jc w:val="right"/>
              <w:rPr>
                <w:sz w:val="18"/>
              </w:rPr>
            </w:pPr>
            <w:r>
              <w:rPr>
                <w:sz w:val="18"/>
              </w:rPr>
              <w:t>8.9</w:t>
            </w:r>
          </w:p>
        </w:tc>
        <w:tc>
          <w:tcPr>
            <w:tcW w:w="936" w:type="dxa"/>
            <w:tcBorders>
              <w:top w:val="nil"/>
              <w:bottom w:val="nil"/>
            </w:tcBorders>
          </w:tcPr>
          <w:p w:rsidR="00000000" w:rsidRDefault="00000000">
            <w:pPr>
              <w:widowControl w:val="0"/>
              <w:ind w:right="113"/>
              <w:jc w:val="right"/>
              <w:rPr>
                <w:sz w:val="18"/>
              </w:rPr>
            </w:pPr>
            <w:r>
              <w:rPr>
                <w:sz w:val="18"/>
              </w:rPr>
              <w:t>8.7</w:t>
            </w:r>
          </w:p>
        </w:tc>
        <w:tc>
          <w:tcPr>
            <w:tcW w:w="897" w:type="dxa"/>
            <w:tcBorders>
              <w:top w:val="nil"/>
              <w:bottom w:val="nil"/>
            </w:tcBorders>
          </w:tcPr>
          <w:p w:rsidR="00000000" w:rsidRDefault="00000000">
            <w:pPr>
              <w:widowControl w:val="0"/>
              <w:ind w:right="113"/>
              <w:jc w:val="right"/>
              <w:rPr>
                <w:sz w:val="18"/>
              </w:rPr>
            </w:pPr>
            <w:r>
              <w:rPr>
                <w:sz w:val="18"/>
              </w:rPr>
              <w:t>8.6</w:t>
            </w:r>
          </w:p>
        </w:tc>
        <w:tc>
          <w:tcPr>
            <w:tcW w:w="1031" w:type="dxa"/>
            <w:tcBorders>
              <w:top w:val="nil"/>
              <w:bottom w:val="nil"/>
            </w:tcBorders>
          </w:tcPr>
          <w:p w:rsidR="00000000" w:rsidRDefault="00000000">
            <w:pPr>
              <w:widowControl w:val="0"/>
              <w:ind w:right="113"/>
              <w:jc w:val="right"/>
              <w:rPr>
                <w:sz w:val="18"/>
              </w:rPr>
            </w:pPr>
            <w:r>
              <w:rPr>
                <w:sz w:val="18"/>
              </w:rPr>
              <w:t>6.7</w:t>
            </w:r>
          </w:p>
        </w:tc>
        <w:tc>
          <w:tcPr>
            <w:tcW w:w="1031" w:type="dxa"/>
            <w:tcBorders>
              <w:top w:val="nil"/>
              <w:bottom w:val="nil"/>
            </w:tcBorders>
          </w:tcPr>
          <w:p w:rsidR="00000000" w:rsidRDefault="00000000">
            <w:pPr>
              <w:widowControl w:val="0"/>
              <w:ind w:right="113"/>
              <w:jc w:val="right"/>
              <w:rPr>
                <w:sz w:val="18"/>
              </w:rPr>
            </w:pPr>
            <w:r>
              <w:rPr>
                <w:sz w:val="18"/>
              </w:rPr>
              <w:t>10.2</w:t>
            </w:r>
          </w:p>
        </w:tc>
        <w:tc>
          <w:tcPr>
            <w:tcW w:w="1031" w:type="dxa"/>
            <w:tcBorders>
              <w:top w:val="nil"/>
              <w:bottom w:val="nil"/>
            </w:tcBorders>
          </w:tcPr>
          <w:p w:rsidR="00000000" w:rsidRDefault="00000000">
            <w:pPr>
              <w:widowControl w:val="0"/>
              <w:ind w:right="113"/>
              <w:jc w:val="right"/>
              <w:rPr>
                <w:sz w:val="18"/>
              </w:rPr>
            </w:pPr>
            <w:r>
              <w:rPr>
                <w:sz w:val="18"/>
              </w:rPr>
              <w:t>9.0</w:t>
            </w:r>
          </w:p>
        </w:tc>
        <w:tc>
          <w:tcPr>
            <w:tcW w:w="1062" w:type="dxa"/>
            <w:tcBorders>
              <w:top w:val="nil"/>
              <w:bottom w:val="nil"/>
            </w:tcBorders>
          </w:tcPr>
          <w:p w:rsidR="00000000" w:rsidRDefault="00000000">
            <w:pPr>
              <w:widowControl w:val="0"/>
              <w:ind w:right="113"/>
              <w:jc w:val="right"/>
              <w:rPr>
                <w:sz w:val="18"/>
              </w:rPr>
            </w:pPr>
            <w:r>
              <w:rPr>
                <w:sz w:val="18"/>
              </w:rPr>
              <w:t>10.9</w:t>
            </w:r>
          </w:p>
        </w:tc>
        <w:tc>
          <w:tcPr>
            <w:tcW w:w="921" w:type="dxa"/>
            <w:tcBorders>
              <w:top w:val="nil"/>
              <w:bottom w:val="nil"/>
            </w:tcBorders>
          </w:tcPr>
          <w:p w:rsidR="00000000" w:rsidRDefault="00000000">
            <w:pPr>
              <w:widowControl w:val="0"/>
              <w:ind w:right="113"/>
              <w:jc w:val="right"/>
              <w:rPr>
                <w:sz w:val="18"/>
              </w:rPr>
            </w:pPr>
            <w:r>
              <w:rPr>
                <w:sz w:val="18"/>
              </w:rPr>
              <w:t>14.3</w:t>
            </w:r>
          </w:p>
        </w:tc>
      </w:tr>
      <w:tr w:rsidR="00000000">
        <w:tblPrEx>
          <w:tblCellMar>
            <w:top w:w="0" w:type="dxa"/>
            <w:bottom w:w="0" w:type="dxa"/>
          </w:tblCellMar>
        </w:tblPrEx>
        <w:tc>
          <w:tcPr>
            <w:tcW w:w="2210" w:type="dxa"/>
            <w:tcBorders>
              <w:top w:val="nil"/>
              <w:bottom w:val="nil"/>
            </w:tcBorders>
          </w:tcPr>
          <w:p w:rsidR="00000000" w:rsidRDefault="00000000">
            <w:pPr>
              <w:widowControl w:val="0"/>
              <w:rPr>
                <w:rFonts w:hint="eastAsia"/>
                <w:sz w:val="18"/>
              </w:rPr>
            </w:pPr>
            <w:r>
              <w:rPr>
                <w:sz w:val="18"/>
              </w:rPr>
              <w:t xml:space="preserve">  65</w:t>
            </w:r>
            <w:r>
              <w:rPr>
                <w:rFonts w:hint="eastAsia"/>
                <w:sz w:val="18"/>
              </w:rPr>
              <w:t>以上</w:t>
            </w:r>
          </w:p>
        </w:tc>
        <w:tc>
          <w:tcPr>
            <w:tcW w:w="1031" w:type="dxa"/>
            <w:tcBorders>
              <w:top w:val="nil"/>
              <w:bottom w:val="nil"/>
            </w:tcBorders>
          </w:tcPr>
          <w:p w:rsidR="00000000" w:rsidRDefault="00000000">
            <w:pPr>
              <w:widowControl w:val="0"/>
              <w:ind w:right="113"/>
              <w:jc w:val="right"/>
              <w:rPr>
                <w:sz w:val="18"/>
              </w:rPr>
            </w:pPr>
            <w:r>
              <w:rPr>
                <w:sz w:val="18"/>
              </w:rPr>
              <w:t>2.1</w:t>
            </w:r>
          </w:p>
        </w:tc>
        <w:tc>
          <w:tcPr>
            <w:tcW w:w="910" w:type="dxa"/>
            <w:tcBorders>
              <w:top w:val="nil"/>
              <w:bottom w:val="nil"/>
            </w:tcBorders>
          </w:tcPr>
          <w:p w:rsidR="00000000" w:rsidRDefault="00000000">
            <w:pPr>
              <w:widowControl w:val="0"/>
              <w:ind w:right="113"/>
              <w:jc w:val="right"/>
              <w:rPr>
                <w:sz w:val="18"/>
              </w:rPr>
            </w:pPr>
            <w:r>
              <w:rPr>
                <w:sz w:val="18"/>
              </w:rPr>
              <w:t>3.1</w:t>
            </w:r>
          </w:p>
        </w:tc>
        <w:tc>
          <w:tcPr>
            <w:tcW w:w="931" w:type="dxa"/>
            <w:tcBorders>
              <w:top w:val="nil"/>
              <w:bottom w:val="nil"/>
            </w:tcBorders>
          </w:tcPr>
          <w:p w:rsidR="00000000" w:rsidRDefault="00000000">
            <w:pPr>
              <w:widowControl w:val="0"/>
              <w:ind w:right="113"/>
              <w:jc w:val="right"/>
              <w:rPr>
                <w:sz w:val="18"/>
              </w:rPr>
            </w:pPr>
            <w:r>
              <w:rPr>
                <w:sz w:val="18"/>
              </w:rPr>
              <w:t>1.7</w:t>
            </w:r>
          </w:p>
        </w:tc>
        <w:tc>
          <w:tcPr>
            <w:tcW w:w="931" w:type="dxa"/>
            <w:tcBorders>
              <w:top w:val="nil"/>
              <w:bottom w:val="nil"/>
            </w:tcBorders>
          </w:tcPr>
          <w:p w:rsidR="00000000" w:rsidRDefault="00000000">
            <w:pPr>
              <w:widowControl w:val="0"/>
              <w:ind w:right="113"/>
              <w:jc w:val="right"/>
              <w:rPr>
                <w:sz w:val="18"/>
              </w:rPr>
            </w:pPr>
            <w:r>
              <w:rPr>
                <w:sz w:val="18"/>
              </w:rPr>
              <w:t>2.3</w:t>
            </w:r>
          </w:p>
        </w:tc>
        <w:tc>
          <w:tcPr>
            <w:tcW w:w="936" w:type="dxa"/>
            <w:tcBorders>
              <w:top w:val="nil"/>
              <w:bottom w:val="nil"/>
            </w:tcBorders>
          </w:tcPr>
          <w:p w:rsidR="00000000" w:rsidRDefault="00000000">
            <w:pPr>
              <w:widowControl w:val="0"/>
              <w:ind w:right="113"/>
              <w:jc w:val="right"/>
              <w:rPr>
                <w:sz w:val="18"/>
              </w:rPr>
            </w:pPr>
            <w:r>
              <w:rPr>
                <w:sz w:val="18"/>
              </w:rPr>
              <w:t>2.6</w:t>
            </w:r>
          </w:p>
        </w:tc>
        <w:tc>
          <w:tcPr>
            <w:tcW w:w="897" w:type="dxa"/>
            <w:tcBorders>
              <w:top w:val="nil"/>
              <w:bottom w:val="nil"/>
            </w:tcBorders>
          </w:tcPr>
          <w:p w:rsidR="00000000" w:rsidRDefault="00000000">
            <w:pPr>
              <w:widowControl w:val="0"/>
              <w:ind w:right="113"/>
              <w:jc w:val="right"/>
              <w:rPr>
                <w:sz w:val="18"/>
              </w:rPr>
            </w:pPr>
            <w:r>
              <w:rPr>
                <w:sz w:val="18"/>
              </w:rPr>
              <w:t>2.0</w:t>
            </w:r>
          </w:p>
        </w:tc>
        <w:tc>
          <w:tcPr>
            <w:tcW w:w="1031" w:type="dxa"/>
            <w:tcBorders>
              <w:top w:val="nil"/>
              <w:bottom w:val="nil"/>
            </w:tcBorders>
          </w:tcPr>
          <w:p w:rsidR="00000000" w:rsidRDefault="00000000">
            <w:pPr>
              <w:widowControl w:val="0"/>
              <w:ind w:right="113"/>
              <w:jc w:val="right"/>
              <w:rPr>
                <w:sz w:val="18"/>
              </w:rPr>
            </w:pPr>
            <w:r>
              <w:rPr>
                <w:sz w:val="18"/>
              </w:rPr>
              <w:t>1.2</w:t>
            </w:r>
          </w:p>
        </w:tc>
        <w:tc>
          <w:tcPr>
            <w:tcW w:w="1031" w:type="dxa"/>
            <w:tcBorders>
              <w:top w:val="nil"/>
              <w:bottom w:val="nil"/>
            </w:tcBorders>
          </w:tcPr>
          <w:p w:rsidR="00000000" w:rsidRDefault="00000000">
            <w:pPr>
              <w:widowControl w:val="0"/>
              <w:ind w:right="113"/>
              <w:jc w:val="right"/>
              <w:rPr>
                <w:sz w:val="18"/>
              </w:rPr>
            </w:pPr>
            <w:r>
              <w:rPr>
                <w:sz w:val="18"/>
              </w:rPr>
              <w:t>1.9</w:t>
            </w:r>
          </w:p>
        </w:tc>
        <w:tc>
          <w:tcPr>
            <w:tcW w:w="1031" w:type="dxa"/>
            <w:tcBorders>
              <w:top w:val="nil"/>
              <w:bottom w:val="nil"/>
            </w:tcBorders>
          </w:tcPr>
          <w:p w:rsidR="00000000" w:rsidRDefault="00000000">
            <w:pPr>
              <w:widowControl w:val="0"/>
              <w:ind w:right="113"/>
              <w:jc w:val="right"/>
              <w:rPr>
                <w:sz w:val="18"/>
              </w:rPr>
            </w:pPr>
            <w:r>
              <w:rPr>
                <w:sz w:val="18"/>
              </w:rPr>
              <w:t>2.1</w:t>
            </w:r>
          </w:p>
        </w:tc>
        <w:tc>
          <w:tcPr>
            <w:tcW w:w="1062" w:type="dxa"/>
            <w:tcBorders>
              <w:top w:val="nil"/>
              <w:bottom w:val="nil"/>
            </w:tcBorders>
          </w:tcPr>
          <w:p w:rsidR="00000000" w:rsidRDefault="00000000">
            <w:pPr>
              <w:widowControl w:val="0"/>
              <w:ind w:right="113"/>
              <w:jc w:val="right"/>
              <w:rPr>
                <w:sz w:val="18"/>
              </w:rPr>
            </w:pPr>
            <w:r>
              <w:rPr>
                <w:sz w:val="18"/>
              </w:rPr>
              <w:t>1.2</w:t>
            </w:r>
          </w:p>
        </w:tc>
        <w:tc>
          <w:tcPr>
            <w:tcW w:w="921" w:type="dxa"/>
            <w:tcBorders>
              <w:top w:val="nil"/>
              <w:bottom w:val="nil"/>
            </w:tcBorders>
          </w:tcPr>
          <w:p w:rsidR="00000000" w:rsidRDefault="00000000">
            <w:pPr>
              <w:widowControl w:val="0"/>
              <w:ind w:right="113"/>
              <w:jc w:val="right"/>
              <w:rPr>
                <w:sz w:val="18"/>
              </w:rPr>
            </w:pPr>
            <w:r>
              <w:rPr>
                <w:sz w:val="18"/>
              </w:rPr>
              <w:t>2.7</w:t>
            </w:r>
          </w:p>
        </w:tc>
      </w:tr>
      <w:tr w:rsidR="00000000">
        <w:tblPrEx>
          <w:tblCellMar>
            <w:top w:w="0" w:type="dxa"/>
            <w:bottom w:w="0" w:type="dxa"/>
          </w:tblCellMar>
        </w:tblPrEx>
        <w:tc>
          <w:tcPr>
            <w:tcW w:w="2210" w:type="dxa"/>
            <w:tcBorders>
              <w:top w:val="nil"/>
              <w:bottom w:val="nil"/>
            </w:tcBorders>
          </w:tcPr>
          <w:p w:rsidR="00000000" w:rsidRDefault="00000000">
            <w:pPr>
              <w:widowControl w:val="0"/>
              <w:rPr>
                <w:rFonts w:hint="eastAsia"/>
                <w:sz w:val="18"/>
              </w:rPr>
            </w:pPr>
            <w:r>
              <w:rPr>
                <w:rFonts w:hint="eastAsia"/>
                <w:sz w:val="18"/>
              </w:rPr>
              <w:t>犹太人－合计</w:t>
            </w:r>
          </w:p>
        </w:tc>
        <w:tc>
          <w:tcPr>
            <w:tcW w:w="1031" w:type="dxa"/>
            <w:tcBorders>
              <w:top w:val="nil"/>
              <w:bottom w:val="nil"/>
            </w:tcBorders>
          </w:tcPr>
          <w:p w:rsidR="00000000" w:rsidRDefault="00000000">
            <w:pPr>
              <w:widowControl w:val="0"/>
              <w:ind w:right="113"/>
              <w:jc w:val="right"/>
              <w:rPr>
                <w:sz w:val="18"/>
              </w:rPr>
            </w:pPr>
            <w:r>
              <w:rPr>
                <w:sz w:val="18"/>
              </w:rPr>
              <w:t>86.5</w:t>
            </w:r>
          </w:p>
        </w:tc>
        <w:tc>
          <w:tcPr>
            <w:tcW w:w="910" w:type="dxa"/>
            <w:tcBorders>
              <w:top w:val="nil"/>
              <w:bottom w:val="nil"/>
            </w:tcBorders>
          </w:tcPr>
          <w:p w:rsidR="00000000" w:rsidRDefault="00000000">
            <w:pPr>
              <w:widowControl w:val="0"/>
              <w:ind w:right="113"/>
              <w:jc w:val="right"/>
              <w:rPr>
                <w:sz w:val="18"/>
              </w:rPr>
            </w:pPr>
            <w:r>
              <w:rPr>
                <w:sz w:val="18"/>
              </w:rPr>
              <w:t>79.2</w:t>
            </w:r>
          </w:p>
        </w:tc>
        <w:tc>
          <w:tcPr>
            <w:tcW w:w="931" w:type="dxa"/>
            <w:tcBorders>
              <w:top w:val="nil"/>
              <w:bottom w:val="nil"/>
            </w:tcBorders>
          </w:tcPr>
          <w:p w:rsidR="00000000" w:rsidRDefault="00000000">
            <w:pPr>
              <w:widowControl w:val="0"/>
              <w:ind w:right="113"/>
              <w:jc w:val="right"/>
              <w:rPr>
                <w:sz w:val="18"/>
              </w:rPr>
            </w:pPr>
            <w:r>
              <w:rPr>
                <w:sz w:val="18"/>
              </w:rPr>
              <w:t>74.2</w:t>
            </w:r>
          </w:p>
        </w:tc>
        <w:tc>
          <w:tcPr>
            <w:tcW w:w="931" w:type="dxa"/>
            <w:tcBorders>
              <w:top w:val="nil"/>
              <w:bottom w:val="nil"/>
            </w:tcBorders>
          </w:tcPr>
          <w:p w:rsidR="00000000" w:rsidRDefault="00000000">
            <w:pPr>
              <w:widowControl w:val="0"/>
              <w:ind w:right="113"/>
              <w:jc w:val="right"/>
              <w:rPr>
                <w:sz w:val="18"/>
              </w:rPr>
            </w:pPr>
            <w:r>
              <w:rPr>
                <w:sz w:val="18"/>
              </w:rPr>
              <w:t>79.0</w:t>
            </w:r>
          </w:p>
        </w:tc>
        <w:tc>
          <w:tcPr>
            <w:tcW w:w="936" w:type="dxa"/>
            <w:tcBorders>
              <w:top w:val="nil"/>
              <w:bottom w:val="nil"/>
            </w:tcBorders>
          </w:tcPr>
          <w:p w:rsidR="00000000" w:rsidRDefault="00000000">
            <w:pPr>
              <w:widowControl w:val="0"/>
              <w:ind w:right="113"/>
              <w:jc w:val="right"/>
              <w:rPr>
                <w:sz w:val="18"/>
              </w:rPr>
            </w:pPr>
            <w:r>
              <w:rPr>
                <w:sz w:val="18"/>
              </w:rPr>
              <w:t>80.4</w:t>
            </w:r>
          </w:p>
        </w:tc>
        <w:tc>
          <w:tcPr>
            <w:tcW w:w="897" w:type="dxa"/>
            <w:tcBorders>
              <w:top w:val="nil"/>
              <w:bottom w:val="nil"/>
            </w:tcBorders>
          </w:tcPr>
          <w:p w:rsidR="00000000" w:rsidRDefault="00000000">
            <w:pPr>
              <w:widowControl w:val="0"/>
              <w:ind w:right="113"/>
              <w:jc w:val="right"/>
              <w:rPr>
                <w:sz w:val="18"/>
              </w:rPr>
            </w:pPr>
            <w:r>
              <w:rPr>
                <w:sz w:val="18"/>
              </w:rPr>
              <w:t>85.2</w:t>
            </w:r>
          </w:p>
        </w:tc>
        <w:tc>
          <w:tcPr>
            <w:tcW w:w="1031" w:type="dxa"/>
            <w:tcBorders>
              <w:top w:val="nil"/>
              <w:bottom w:val="nil"/>
            </w:tcBorders>
          </w:tcPr>
          <w:p w:rsidR="00000000" w:rsidRDefault="00000000">
            <w:pPr>
              <w:widowControl w:val="0"/>
              <w:ind w:right="113"/>
              <w:jc w:val="right"/>
              <w:rPr>
                <w:sz w:val="18"/>
              </w:rPr>
            </w:pPr>
            <w:r>
              <w:rPr>
                <w:sz w:val="18"/>
              </w:rPr>
              <w:t>88.4</w:t>
            </w:r>
          </w:p>
        </w:tc>
        <w:tc>
          <w:tcPr>
            <w:tcW w:w="1031" w:type="dxa"/>
            <w:tcBorders>
              <w:top w:val="nil"/>
              <w:bottom w:val="nil"/>
            </w:tcBorders>
          </w:tcPr>
          <w:p w:rsidR="00000000" w:rsidRDefault="00000000">
            <w:pPr>
              <w:widowControl w:val="0"/>
              <w:ind w:right="113"/>
              <w:jc w:val="right"/>
              <w:rPr>
                <w:sz w:val="18"/>
              </w:rPr>
            </w:pPr>
            <w:r>
              <w:rPr>
                <w:sz w:val="18"/>
              </w:rPr>
              <w:t>91.9</w:t>
            </w:r>
          </w:p>
        </w:tc>
        <w:tc>
          <w:tcPr>
            <w:tcW w:w="1031" w:type="dxa"/>
            <w:tcBorders>
              <w:top w:val="nil"/>
              <w:bottom w:val="nil"/>
            </w:tcBorders>
          </w:tcPr>
          <w:p w:rsidR="00000000" w:rsidRDefault="00000000">
            <w:pPr>
              <w:widowControl w:val="0"/>
              <w:ind w:right="113"/>
              <w:jc w:val="right"/>
              <w:rPr>
                <w:sz w:val="18"/>
              </w:rPr>
            </w:pPr>
            <w:r>
              <w:rPr>
                <w:sz w:val="18"/>
              </w:rPr>
              <w:t>93.2</w:t>
            </w:r>
          </w:p>
        </w:tc>
        <w:tc>
          <w:tcPr>
            <w:tcW w:w="1062" w:type="dxa"/>
            <w:tcBorders>
              <w:top w:val="nil"/>
              <w:bottom w:val="nil"/>
            </w:tcBorders>
          </w:tcPr>
          <w:p w:rsidR="00000000" w:rsidRDefault="00000000">
            <w:pPr>
              <w:widowControl w:val="0"/>
              <w:ind w:right="113"/>
              <w:jc w:val="right"/>
              <w:rPr>
                <w:sz w:val="18"/>
              </w:rPr>
            </w:pPr>
            <w:r>
              <w:rPr>
                <w:sz w:val="18"/>
              </w:rPr>
              <w:t>95.4</w:t>
            </w:r>
          </w:p>
        </w:tc>
        <w:tc>
          <w:tcPr>
            <w:tcW w:w="921" w:type="dxa"/>
            <w:tcBorders>
              <w:top w:val="nil"/>
              <w:bottom w:val="nil"/>
            </w:tcBorders>
          </w:tcPr>
          <w:p w:rsidR="00000000" w:rsidRDefault="00000000">
            <w:pPr>
              <w:widowControl w:val="0"/>
              <w:ind w:right="113"/>
              <w:jc w:val="right"/>
              <w:rPr>
                <w:sz w:val="18"/>
              </w:rPr>
            </w:pPr>
            <w:r>
              <w:rPr>
                <w:sz w:val="18"/>
              </w:rPr>
              <w:t>98.3</w:t>
            </w:r>
          </w:p>
        </w:tc>
      </w:tr>
      <w:tr w:rsidR="00000000">
        <w:tblPrEx>
          <w:tblCellMar>
            <w:top w:w="0" w:type="dxa"/>
            <w:bottom w:w="0" w:type="dxa"/>
          </w:tblCellMar>
        </w:tblPrEx>
        <w:tc>
          <w:tcPr>
            <w:tcW w:w="2210" w:type="dxa"/>
            <w:tcBorders>
              <w:top w:val="nil"/>
              <w:bottom w:val="nil"/>
            </w:tcBorders>
          </w:tcPr>
          <w:p w:rsidR="00000000" w:rsidRDefault="00000000">
            <w:pPr>
              <w:widowControl w:val="0"/>
              <w:rPr>
                <w:sz w:val="18"/>
              </w:rPr>
            </w:pPr>
            <w:r>
              <w:rPr>
                <w:rFonts w:hint="eastAsia"/>
                <w:sz w:val="18"/>
              </w:rPr>
              <w:t>出生地所在大陆</w:t>
            </w:r>
            <w:r>
              <w:rPr>
                <w:sz w:val="18"/>
              </w:rPr>
              <w:t>：</w:t>
            </w:r>
          </w:p>
        </w:tc>
        <w:tc>
          <w:tcPr>
            <w:tcW w:w="1031" w:type="dxa"/>
            <w:tcBorders>
              <w:top w:val="nil"/>
              <w:bottom w:val="nil"/>
            </w:tcBorders>
          </w:tcPr>
          <w:p w:rsidR="00000000" w:rsidRDefault="00000000">
            <w:pPr>
              <w:widowControl w:val="0"/>
              <w:ind w:right="113"/>
              <w:jc w:val="right"/>
              <w:rPr>
                <w:sz w:val="18"/>
              </w:rPr>
            </w:pPr>
          </w:p>
        </w:tc>
        <w:tc>
          <w:tcPr>
            <w:tcW w:w="910" w:type="dxa"/>
            <w:tcBorders>
              <w:top w:val="nil"/>
              <w:bottom w:val="nil"/>
            </w:tcBorders>
          </w:tcPr>
          <w:p w:rsidR="00000000" w:rsidRDefault="00000000">
            <w:pPr>
              <w:widowControl w:val="0"/>
              <w:ind w:right="113"/>
              <w:jc w:val="right"/>
              <w:rPr>
                <w:sz w:val="18"/>
              </w:rPr>
            </w:pPr>
          </w:p>
        </w:tc>
        <w:tc>
          <w:tcPr>
            <w:tcW w:w="931" w:type="dxa"/>
            <w:tcBorders>
              <w:top w:val="nil"/>
              <w:bottom w:val="nil"/>
            </w:tcBorders>
          </w:tcPr>
          <w:p w:rsidR="00000000" w:rsidRDefault="00000000">
            <w:pPr>
              <w:widowControl w:val="0"/>
              <w:ind w:right="113"/>
              <w:jc w:val="right"/>
              <w:rPr>
                <w:sz w:val="18"/>
              </w:rPr>
            </w:pPr>
          </w:p>
        </w:tc>
        <w:tc>
          <w:tcPr>
            <w:tcW w:w="931" w:type="dxa"/>
            <w:tcBorders>
              <w:top w:val="nil"/>
              <w:bottom w:val="nil"/>
            </w:tcBorders>
          </w:tcPr>
          <w:p w:rsidR="00000000" w:rsidRDefault="00000000">
            <w:pPr>
              <w:widowControl w:val="0"/>
              <w:ind w:right="113"/>
              <w:jc w:val="right"/>
              <w:rPr>
                <w:sz w:val="18"/>
              </w:rPr>
            </w:pPr>
          </w:p>
        </w:tc>
        <w:tc>
          <w:tcPr>
            <w:tcW w:w="936" w:type="dxa"/>
            <w:tcBorders>
              <w:top w:val="nil"/>
              <w:bottom w:val="nil"/>
            </w:tcBorders>
          </w:tcPr>
          <w:p w:rsidR="00000000" w:rsidRDefault="00000000">
            <w:pPr>
              <w:widowControl w:val="0"/>
              <w:ind w:right="113"/>
              <w:jc w:val="right"/>
              <w:rPr>
                <w:sz w:val="18"/>
              </w:rPr>
            </w:pPr>
          </w:p>
        </w:tc>
        <w:tc>
          <w:tcPr>
            <w:tcW w:w="897" w:type="dxa"/>
            <w:tcBorders>
              <w:top w:val="nil"/>
              <w:bottom w:val="nil"/>
            </w:tcBorders>
          </w:tcPr>
          <w:p w:rsidR="00000000" w:rsidRDefault="00000000">
            <w:pPr>
              <w:widowControl w:val="0"/>
              <w:ind w:right="113"/>
              <w:jc w:val="right"/>
              <w:rPr>
                <w:sz w:val="18"/>
              </w:rPr>
            </w:pPr>
          </w:p>
        </w:tc>
        <w:tc>
          <w:tcPr>
            <w:tcW w:w="1031" w:type="dxa"/>
            <w:tcBorders>
              <w:top w:val="nil"/>
              <w:bottom w:val="nil"/>
            </w:tcBorders>
          </w:tcPr>
          <w:p w:rsidR="00000000" w:rsidRDefault="00000000">
            <w:pPr>
              <w:widowControl w:val="0"/>
              <w:ind w:right="113"/>
              <w:jc w:val="right"/>
              <w:rPr>
                <w:sz w:val="18"/>
              </w:rPr>
            </w:pPr>
          </w:p>
        </w:tc>
        <w:tc>
          <w:tcPr>
            <w:tcW w:w="1031" w:type="dxa"/>
            <w:tcBorders>
              <w:top w:val="nil"/>
              <w:bottom w:val="nil"/>
            </w:tcBorders>
          </w:tcPr>
          <w:p w:rsidR="00000000" w:rsidRDefault="00000000">
            <w:pPr>
              <w:widowControl w:val="0"/>
              <w:ind w:right="113"/>
              <w:jc w:val="right"/>
              <w:rPr>
                <w:sz w:val="18"/>
              </w:rPr>
            </w:pPr>
          </w:p>
        </w:tc>
        <w:tc>
          <w:tcPr>
            <w:tcW w:w="1031" w:type="dxa"/>
            <w:tcBorders>
              <w:top w:val="nil"/>
              <w:bottom w:val="nil"/>
            </w:tcBorders>
          </w:tcPr>
          <w:p w:rsidR="00000000" w:rsidRDefault="00000000">
            <w:pPr>
              <w:widowControl w:val="0"/>
              <w:ind w:right="113"/>
              <w:jc w:val="right"/>
              <w:rPr>
                <w:sz w:val="18"/>
              </w:rPr>
            </w:pPr>
          </w:p>
        </w:tc>
        <w:tc>
          <w:tcPr>
            <w:tcW w:w="1062" w:type="dxa"/>
            <w:tcBorders>
              <w:top w:val="nil"/>
              <w:bottom w:val="nil"/>
            </w:tcBorders>
          </w:tcPr>
          <w:p w:rsidR="00000000" w:rsidRDefault="00000000">
            <w:pPr>
              <w:widowControl w:val="0"/>
              <w:ind w:right="113"/>
              <w:jc w:val="right"/>
              <w:rPr>
                <w:sz w:val="18"/>
              </w:rPr>
            </w:pPr>
          </w:p>
        </w:tc>
        <w:tc>
          <w:tcPr>
            <w:tcW w:w="921" w:type="dxa"/>
            <w:tcBorders>
              <w:top w:val="nil"/>
              <w:bottom w:val="nil"/>
            </w:tcBorders>
          </w:tcPr>
          <w:p w:rsidR="00000000" w:rsidRDefault="00000000">
            <w:pPr>
              <w:widowControl w:val="0"/>
              <w:ind w:right="113"/>
              <w:jc w:val="right"/>
              <w:rPr>
                <w:sz w:val="18"/>
              </w:rPr>
            </w:pPr>
          </w:p>
        </w:tc>
      </w:tr>
      <w:tr w:rsidR="00000000">
        <w:tblPrEx>
          <w:tblCellMar>
            <w:top w:w="0" w:type="dxa"/>
            <w:bottom w:w="0" w:type="dxa"/>
          </w:tblCellMar>
        </w:tblPrEx>
        <w:tc>
          <w:tcPr>
            <w:tcW w:w="2210" w:type="dxa"/>
            <w:tcBorders>
              <w:top w:val="nil"/>
              <w:bottom w:val="nil"/>
            </w:tcBorders>
          </w:tcPr>
          <w:p w:rsidR="00000000" w:rsidRDefault="00000000">
            <w:pPr>
              <w:widowControl w:val="0"/>
              <w:ind w:firstLine="206"/>
              <w:rPr>
                <w:rFonts w:hint="eastAsia"/>
                <w:sz w:val="18"/>
              </w:rPr>
            </w:pPr>
            <w:r>
              <w:rPr>
                <w:rFonts w:hint="eastAsia"/>
                <w:sz w:val="18"/>
              </w:rPr>
              <w:t>亚洲－非洲</w:t>
            </w:r>
          </w:p>
        </w:tc>
        <w:tc>
          <w:tcPr>
            <w:tcW w:w="1031" w:type="dxa"/>
            <w:tcBorders>
              <w:top w:val="nil"/>
              <w:bottom w:val="nil"/>
            </w:tcBorders>
          </w:tcPr>
          <w:p w:rsidR="00000000" w:rsidRDefault="00000000">
            <w:pPr>
              <w:widowControl w:val="0"/>
              <w:ind w:right="113"/>
              <w:jc w:val="right"/>
              <w:rPr>
                <w:sz w:val="18"/>
              </w:rPr>
            </w:pPr>
            <w:r>
              <w:rPr>
                <w:sz w:val="18"/>
              </w:rPr>
              <w:t>13.2</w:t>
            </w:r>
          </w:p>
        </w:tc>
        <w:tc>
          <w:tcPr>
            <w:tcW w:w="910" w:type="dxa"/>
            <w:tcBorders>
              <w:top w:val="nil"/>
              <w:bottom w:val="nil"/>
            </w:tcBorders>
          </w:tcPr>
          <w:p w:rsidR="00000000" w:rsidRDefault="00000000">
            <w:pPr>
              <w:widowControl w:val="0"/>
              <w:ind w:right="113"/>
              <w:jc w:val="right"/>
              <w:rPr>
                <w:sz w:val="18"/>
              </w:rPr>
            </w:pPr>
            <w:r>
              <w:rPr>
                <w:sz w:val="18"/>
              </w:rPr>
              <w:t>9.2</w:t>
            </w:r>
          </w:p>
        </w:tc>
        <w:tc>
          <w:tcPr>
            <w:tcW w:w="931" w:type="dxa"/>
            <w:tcBorders>
              <w:top w:val="nil"/>
              <w:bottom w:val="nil"/>
            </w:tcBorders>
          </w:tcPr>
          <w:p w:rsidR="00000000" w:rsidRDefault="00000000">
            <w:pPr>
              <w:widowControl w:val="0"/>
              <w:ind w:right="113"/>
              <w:jc w:val="right"/>
              <w:rPr>
                <w:sz w:val="18"/>
              </w:rPr>
            </w:pPr>
            <w:r>
              <w:rPr>
                <w:sz w:val="18"/>
              </w:rPr>
              <w:t>11.6</w:t>
            </w:r>
          </w:p>
        </w:tc>
        <w:tc>
          <w:tcPr>
            <w:tcW w:w="931" w:type="dxa"/>
            <w:tcBorders>
              <w:top w:val="nil"/>
              <w:bottom w:val="nil"/>
            </w:tcBorders>
          </w:tcPr>
          <w:p w:rsidR="00000000" w:rsidRDefault="00000000">
            <w:pPr>
              <w:widowControl w:val="0"/>
              <w:ind w:right="113"/>
              <w:jc w:val="right"/>
              <w:rPr>
                <w:sz w:val="18"/>
              </w:rPr>
            </w:pPr>
            <w:r>
              <w:rPr>
                <w:sz w:val="18"/>
              </w:rPr>
              <w:t>13.2</w:t>
            </w:r>
          </w:p>
        </w:tc>
        <w:tc>
          <w:tcPr>
            <w:tcW w:w="936" w:type="dxa"/>
            <w:tcBorders>
              <w:top w:val="nil"/>
              <w:bottom w:val="nil"/>
            </w:tcBorders>
          </w:tcPr>
          <w:p w:rsidR="00000000" w:rsidRDefault="00000000">
            <w:pPr>
              <w:widowControl w:val="0"/>
              <w:ind w:right="113"/>
              <w:jc w:val="right"/>
              <w:rPr>
                <w:sz w:val="18"/>
              </w:rPr>
            </w:pPr>
            <w:r>
              <w:rPr>
                <w:sz w:val="18"/>
              </w:rPr>
              <w:t>14.3</w:t>
            </w:r>
          </w:p>
        </w:tc>
        <w:tc>
          <w:tcPr>
            <w:tcW w:w="897" w:type="dxa"/>
            <w:tcBorders>
              <w:top w:val="nil"/>
              <w:bottom w:val="nil"/>
            </w:tcBorders>
          </w:tcPr>
          <w:p w:rsidR="00000000" w:rsidRDefault="00000000">
            <w:pPr>
              <w:widowControl w:val="0"/>
              <w:ind w:right="113"/>
              <w:jc w:val="right"/>
              <w:rPr>
                <w:sz w:val="18"/>
              </w:rPr>
            </w:pPr>
            <w:r>
              <w:rPr>
                <w:sz w:val="18"/>
              </w:rPr>
              <w:t>10.1</w:t>
            </w:r>
          </w:p>
        </w:tc>
        <w:tc>
          <w:tcPr>
            <w:tcW w:w="1031" w:type="dxa"/>
            <w:tcBorders>
              <w:top w:val="nil"/>
              <w:bottom w:val="nil"/>
            </w:tcBorders>
          </w:tcPr>
          <w:p w:rsidR="00000000" w:rsidRDefault="00000000">
            <w:pPr>
              <w:widowControl w:val="0"/>
              <w:ind w:right="113"/>
              <w:jc w:val="right"/>
              <w:rPr>
                <w:sz w:val="18"/>
              </w:rPr>
            </w:pPr>
            <w:r>
              <w:rPr>
                <w:sz w:val="18"/>
              </w:rPr>
              <w:t>14.4</w:t>
            </w:r>
          </w:p>
        </w:tc>
        <w:tc>
          <w:tcPr>
            <w:tcW w:w="1031" w:type="dxa"/>
            <w:tcBorders>
              <w:top w:val="nil"/>
              <w:bottom w:val="nil"/>
            </w:tcBorders>
          </w:tcPr>
          <w:p w:rsidR="00000000" w:rsidRDefault="00000000">
            <w:pPr>
              <w:widowControl w:val="0"/>
              <w:ind w:right="113"/>
              <w:jc w:val="right"/>
              <w:rPr>
                <w:sz w:val="18"/>
              </w:rPr>
            </w:pPr>
            <w:r>
              <w:rPr>
                <w:sz w:val="18"/>
              </w:rPr>
              <w:t>16.5</w:t>
            </w:r>
          </w:p>
        </w:tc>
        <w:tc>
          <w:tcPr>
            <w:tcW w:w="1031" w:type="dxa"/>
            <w:tcBorders>
              <w:top w:val="nil"/>
              <w:bottom w:val="nil"/>
            </w:tcBorders>
          </w:tcPr>
          <w:p w:rsidR="00000000" w:rsidRDefault="00000000">
            <w:pPr>
              <w:widowControl w:val="0"/>
              <w:ind w:right="113"/>
              <w:jc w:val="right"/>
              <w:rPr>
                <w:sz w:val="18"/>
              </w:rPr>
            </w:pPr>
            <w:r>
              <w:rPr>
                <w:sz w:val="18"/>
              </w:rPr>
              <w:t>17.8</w:t>
            </w:r>
          </w:p>
        </w:tc>
        <w:tc>
          <w:tcPr>
            <w:tcW w:w="1062" w:type="dxa"/>
            <w:tcBorders>
              <w:top w:val="nil"/>
              <w:bottom w:val="nil"/>
            </w:tcBorders>
          </w:tcPr>
          <w:p w:rsidR="00000000" w:rsidRDefault="00000000">
            <w:pPr>
              <w:widowControl w:val="0"/>
              <w:ind w:right="113"/>
              <w:jc w:val="right"/>
              <w:rPr>
                <w:sz w:val="18"/>
              </w:rPr>
            </w:pPr>
            <w:r>
              <w:rPr>
                <w:sz w:val="18"/>
              </w:rPr>
              <w:t>14.7</w:t>
            </w:r>
          </w:p>
        </w:tc>
        <w:tc>
          <w:tcPr>
            <w:tcW w:w="921" w:type="dxa"/>
            <w:tcBorders>
              <w:top w:val="nil"/>
              <w:bottom w:val="nil"/>
            </w:tcBorders>
          </w:tcPr>
          <w:p w:rsidR="00000000" w:rsidRDefault="00000000">
            <w:pPr>
              <w:widowControl w:val="0"/>
              <w:ind w:right="113"/>
              <w:jc w:val="right"/>
              <w:rPr>
                <w:sz w:val="18"/>
              </w:rPr>
            </w:pPr>
            <w:r>
              <w:rPr>
                <w:sz w:val="18"/>
              </w:rPr>
              <w:t>9.8</w:t>
            </w:r>
          </w:p>
        </w:tc>
      </w:tr>
      <w:tr w:rsidR="00000000">
        <w:tblPrEx>
          <w:tblCellMar>
            <w:top w:w="0" w:type="dxa"/>
            <w:bottom w:w="0" w:type="dxa"/>
          </w:tblCellMar>
        </w:tblPrEx>
        <w:tc>
          <w:tcPr>
            <w:tcW w:w="2210" w:type="dxa"/>
            <w:tcBorders>
              <w:top w:val="nil"/>
              <w:bottom w:val="nil"/>
            </w:tcBorders>
          </w:tcPr>
          <w:p w:rsidR="00000000" w:rsidRDefault="00000000">
            <w:pPr>
              <w:widowControl w:val="0"/>
              <w:ind w:firstLine="206"/>
              <w:rPr>
                <w:rFonts w:hint="eastAsia"/>
                <w:sz w:val="18"/>
              </w:rPr>
            </w:pPr>
            <w:r>
              <w:rPr>
                <w:rFonts w:hint="eastAsia"/>
                <w:sz w:val="18"/>
              </w:rPr>
              <w:t>欧洲－美洲</w:t>
            </w:r>
          </w:p>
        </w:tc>
        <w:tc>
          <w:tcPr>
            <w:tcW w:w="1031" w:type="dxa"/>
            <w:tcBorders>
              <w:top w:val="nil"/>
              <w:bottom w:val="nil"/>
            </w:tcBorders>
          </w:tcPr>
          <w:p w:rsidR="00000000" w:rsidRDefault="00000000">
            <w:pPr>
              <w:widowControl w:val="0"/>
              <w:ind w:right="113"/>
              <w:jc w:val="right"/>
              <w:rPr>
                <w:sz w:val="18"/>
              </w:rPr>
            </w:pPr>
            <w:r>
              <w:rPr>
                <w:sz w:val="18"/>
              </w:rPr>
              <w:t>28.4</w:t>
            </w:r>
          </w:p>
        </w:tc>
        <w:tc>
          <w:tcPr>
            <w:tcW w:w="910" w:type="dxa"/>
            <w:tcBorders>
              <w:top w:val="nil"/>
              <w:bottom w:val="nil"/>
            </w:tcBorders>
          </w:tcPr>
          <w:p w:rsidR="00000000" w:rsidRDefault="00000000">
            <w:pPr>
              <w:widowControl w:val="0"/>
              <w:ind w:right="113"/>
              <w:jc w:val="right"/>
              <w:rPr>
                <w:sz w:val="18"/>
              </w:rPr>
            </w:pPr>
            <w:r>
              <w:rPr>
                <w:sz w:val="18"/>
              </w:rPr>
              <w:t>34.0</w:t>
            </w:r>
          </w:p>
        </w:tc>
        <w:tc>
          <w:tcPr>
            <w:tcW w:w="931" w:type="dxa"/>
            <w:tcBorders>
              <w:top w:val="nil"/>
              <w:bottom w:val="nil"/>
            </w:tcBorders>
          </w:tcPr>
          <w:p w:rsidR="00000000" w:rsidRDefault="00000000">
            <w:pPr>
              <w:widowControl w:val="0"/>
              <w:ind w:right="113"/>
              <w:jc w:val="right"/>
              <w:rPr>
                <w:sz w:val="18"/>
              </w:rPr>
            </w:pPr>
            <w:r>
              <w:rPr>
                <w:sz w:val="18"/>
              </w:rPr>
              <w:t>29.2</w:t>
            </w:r>
          </w:p>
        </w:tc>
        <w:tc>
          <w:tcPr>
            <w:tcW w:w="931" w:type="dxa"/>
            <w:tcBorders>
              <w:top w:val="nil"/>
              <w:bottom w:val="nil"/>
            </w:tcBorders>
          </w:tcPr>
          <w:p w:rsidR="00000000" w:rsidRDefault="00000000">
            <w:pPr>
              <w:widowControl w:val="0"/>
              <w:ind w:right="113"/>
              <w:jc w:val="right"/>
              <w:rPr>
                <w:sz w:val="18"/>
              </w:rPr>
            </w:pPr>
            <w:r>
              <w:rPr>
                <w:sz w:val="18"/>
              </w:rPr>
              <w:t>29.6</w:t>
            </w:r>
          </w:p>
        </w:tc>
        <w:tc>
          <w:tcPr>
            <w:tcW w:w="936" w:type="dxa"/>
            <w:tcBorders>
              <w:top w:val="nil"/>
              <w:bottom w:val="nil"/>
            </w:tcBorders>
          </w:tcPr>
          <w:p w:rsidR="00000000" w:rsidRDefault="00000000">
            <w:pPr>
              <w:widowControl w:val="0"/>
              <w:ind w:right="113"/>
              <w:jc w:val="right"/>
              <w:rPr>
                <w:sz w:val="18"/>
              </w:rPr>
            </w:pPr>
            <w:r>
              <w:rPr>
                <w:sz w:val="18"/>
              </w:rPr>
              <w:t>27.8</w:t>
            </w:r>
          </w:p>
        </w:tc>
        <w:tc>
          <w:tcPr>
            <w:tcW w:w="897" w:type="dxa"/>
            <w:tcBorders>
              <w:top w:val="nil"/>
              <w:bottom w:val="nil"/>
            </w:tcBorders>
          </w:tcPr>
          <w:p w:rsidR="00000000" w:rsidRDefault="00000000">
            <w:pPr>
              <w:widowControl w:val="0"/>
              <w:ind w:right="113"/>
              <w:jc w:val="right"/>
              <w:rPr>
                <w:sz w:val="18"/>
              </w:rPr>
            </w:pPr>
            <w:r>
              <w:rPr>
                <w:sz w:val="18"/>
              </w:rPr>
              <w:t>28.8</w:t>
            </w:r>
          </w:p>
        </w:tc>
        <w:tc>
          <w:tcPr>
            <w:tcW w:w="1031" w:type="dxa"/>
            <w:tcBorders>
              <w:top w:val="nil"/>
              <w:bottom w:val="nil"/>
            </w:tcBorders>
          </w:tcPr>
          <w:p w:rsidR="00000000" w:rsidRDefault="00000000">
            <w:pPr>
              <w:widowControl w:val="0"/>
              <w:ind w:right="113"/>
              <w:jc w:val="right"/>
              <w:rPr>
                <w:sz w:val="18"/>
              </w:rPr>
            </w:pPr>
            <w:r>
              <w:rPr>
                <w:sz w:val="18"/>
              </w:rPr>
              <w:t>27.0</w:t>
            </w:r>
          </w:p>
        </w:tc>
        <w:tc>
          <w:tcPr>
            <w:tcW w:w="1031" w:type="dxa"/>
            <w:tcBorders>
              <w:top w:val="nil"/>
              <w:bottom w:val="nil"/>
            </w:tcBorders>
          </w:tcPr>
          <w:p w:rsidR="00000000" w:rsidRDefault="00000000">
            <w:pPr>
              <w:widowControl w:val="0"/>
              <w:ind w:right="113"/>
              <w:jc w:val="right"/>
              <w:rPr>
                <w:sz w:val="18"/>
              </w:rPr>
            </w:pPr>
            <w:r>
              <w:rPr>
                <w:sz w:val="18"/>
              </w:rPr>
              <w:t>24.7</w:t>
            </w:r>
          </w:p>
        </w:tc>
        <w:tc>
          <w:tcPr>
            <w:tcW w:w="1031" w:type="dxa"/>
            <w:tcBorders>
              <w:top w:val="nil"/>
              <w:bottom w:val="nil"/>
            </w:tcBorders>
          </w:tcPr>
          <w:p w:rsidR="00000000" w:rsidRDefault="00000000">
            <w:pPr>
              <w:widowControl w:val="0"/>
              <w:ind w:right="113"/>
              <w:jc w:val="right"/>
              <w:rPr>
                <w:sz w:val="18"/>
              </w:rPr>
            </w:pPr>
            <w:r>
              <w:rPr>
                <w:sz w:val="18"/>
              </w:rPr>
              <w:t>26.9</w:t>
            </w:r>
          </w:p>
        </w:tc>
        <w:tc>
          <w:tcPr>
            <w:tcW w:w="1062" w:type="dxa"/>
            <w:tcBorders>
              <w:top w:val="nil"/>
              <w:bottom w:val="nil"/>
            </w:tcBorders>
          </w:tcPr>
          <w:p w:rsidR="00000000" w:rsidRDefault="00000000">
            <w:pPr>
              <w:widowControl w:val="0"/>
              <w:ind w:right="113"/>
              <w:jc w:val="right"/>
              <w:rPr>
                <w:sz w:val="18"/>
              </w:rPr>
            </w:pPr>
            <w:r>
              <w:rPr>
                <w:sz w:val="18"/>
              </w:rPr>
              <w:t>27.4</w:t>
            </w:r>
          </w:p>
        </w:tc>
        <w:tc>
          <w:tcPr>
            <w:tcW w:w="921" w:type="dxa"/>
            <w:tcBorders>
              <w:top w:val="nil"/>
              <w:bottom w:val="nil"/>
            </w:tcBorders>
          </w:tcPr>
          <w:p w:rsidR="00000000" w:rsidRDefault="00000000">
            <w:pPr>
              <w:widowControl w:val="0"/>
              <w:ind w:right="113"/>
              <w:jc w:val="right"/>
              <w:rPr>
                <w:sz w:val="18"/>
              </w:rPr>
            </w:pPr>
            <w:r>
              <w:rPr>
                <w:sz w:val="18"/>
              </w:rPr>
              <w:t>28.8</w:t>
            </w:r>
          </w:p>
        </w:tc>
      </w:tr>
      <w:tr w:rsidR="00000000">
        <w:tblPrEx>
          <w:tblCellMar>
            <w:top w:w="0" w:type="dxa"/>
            <w:bottom w:w="0" w:type="dxa"/>
          </w:tblCellMar>
        </w:tblPrEx>
        <w:tc>
          <w:tcPr>
            <w:tcW w:w="2210" w:type="dxa"/>
            <w:tcBorders>
              <w:top w:val="nil"/>
              <w:bottom w:val="nil"/>
            </w:tcBorders>
          </w:tcPr>
          <w:p w:rsidR="00000000" w:rsidRDefault="00000000">
            <w:pPr>
              <w:widowControl w:val="0"/>
              <w:ind w:firstLine="206"/>
              <w:rPr>
                <w:rFonts w:hint="eastAsia"/>
                <w:sz w:val="18"/>
              </w:rPr>
            </w:pPr>
            <w:r>
              <w:rPr>
                <w:rFonts w:hint="eastAsia"/>
                <w:sz w:val="18"/>
              </w:rPr>
              <w:t>以色列</w:t>
            </w:r>
          </w:p>
        </w:tc>
        <w:tc>
          <w:tcPr>
            <w:tcW w:w="1031" w:type="dxa"/>
            <w:tcBorders>
              <w:top w:val="nil"/>
              <w:bottom w:val="nil"/>
            </w:tcBorders>
          </w:tcPr>
          <w:p w:rsidR="00000000" w:rsidRDefault="00000000">
            <w:pPr>
              <w:widowControl w:val="0"/>
              <w:ind w:right="113"/>
              <w:jc w:val="right"/>
              <w:rPr>
                <w:sz w:val="18"/>
              </w:rPr>
            </w:pPr>
            <w:r>
              <w:rPr>
                <w:sz w:val="18"/>
              </w:rPr>
              <w:t>44.7</w:t>
            </w:r>
          </w:p>
        </w:tc>
        <w:tc>
          <w:tcPr>
            <w:tcW w:w="910" w:type="dxa"/>
            <w:tcBorders>
              <w:top w:val="nil"/>
              <w:bottom w:val="nil"/>
            </w:tcBorders>
          </w:tcPr>
          <w:p w:rsidR="00000000" w:rsidRDefault="00000000">
            <w:pPr>
              <w:widowControl w:val="0"/>
              <w:ind w:right="113"/>
              <w:jc w:val="right"/>
              <w:rPr>
                <w:sz w:val="18"/>
              </w:rPr>
            </w:pPr>
            <w:r>
              <w:rPr>
                <w:sz w:val="18"/>
              </w:rPr>
              <w:t>35.8</w:t>
            </w:r>
          </w:p>
        </w:tc>
        <w:tc>
          <w:tcPr>
            <w:tcW w:w="931" w:type="dxa"/>
            <w:tcBorders>
              <w:top w:val="nil"/>
              <w:bottom w:val="nil"/>
            </w:tcBorders>
          </w:tcPr>
          <w:p w:rsidR="00000000" w:rsidRDefault="00000000">
            <w:pPr>
              <w:widowControl w:val="0"/>
              <w:ind w:right="113"/>
              <w:jc w:val="right"/>
              <w:rPr>
                <w:sz w:val="18"/>
              </w:rPr>
            </w:pPr>
            <w:r>
              <w:rPr>
                <w:sz w:val="18"/>
              </w:rPr>
              <w:t>33.1</w:t>
            </w:r>
          </w:p>
        </w:tc>
        <w:tc>
          <w:tcPr>
            <w:tcW w:w="931" w:type="dxa"/>
            <w:tcBorders>
              <w:top w:val="nil"/>
              <w:bottom w:val="nil"/>
            </w:tcBorders>
          </w:tcPr>
          <w:p w:rsidR="00000000" w:rsidRDefault="00000000">
            <w:pPr>
              <w:widowControl w:val="0"/>
              <w:ind w:right="113"/>
              <w:jc w:val="right"/>
              <w:rPr>
                <w:sz w:val="18"/>
              </w:rPr>
            </w:pPr>
            <w:r>
              <w:rPr>
                <w:sz w:val="18"/>
              </w:rPr>
              <w:t>36.1</w:t>
            </w:r>
          </w:p>
        </w:tc>
        <w:tc>
          <w:tcPr>
            <w:tcW w:w="936" w:type="dxa"/>
            <w:tcBorders>
              <w:top w:val="nil"/>
              <w:bottom w:val="nil"/>
            </w:tcBorders>
          </w:tcPr>
          <w:p w:rsidR="00000000" w:rsidRDefault="00000000">
            <w:pPr>
              <w:widowControl w:val="0"/>
              <w:ind w:right="113"/>
              <w:jc w:val="right"/>
              <w:rPr>
                <w:sz w:val="18"/>
              </w:rPr>
            </w:pPr>
            <w:r>
              <w:rPr>
                <w:sz w:val="18"/>
              </w:rPr>
              <w:t>38.0</w:t>
            </w:r>
          </w:p>
        </w:tc>
        <w:tc>
          <w:tcPr>
            <w:tcW w:w="897" w:type="dxa"/>
            <w:tcBorders>
              <w:top w:val="nil"/>
              <w:bottom w:val="nil"/>
            </w:tcBorders>
          </w:tcPr>
          <w:p w:rsidR="00000000" w:rsidRDefault="00000000">
            <w:pPr>
              <w:widowControl w:val="0"/>
              <w:ind w:right="113"/>
              <w:jc w:val="right"/>
              <w:rPr>
                <w:sz w:val="18"/>
              </w:rPr>
            </w:pPr>
            <w:r>
              <w:rPr>
                <w:sz w:val="18"/>
              </w:rPr>
              <w:t>45.7</w:t>
            </w:r>
          </w:p>
        </w:tc>
        <w:tc>
          <w:tcPr>
            <w:tcW w:w="1031" w:type="dxa"/>
            <w:tcBorders>
              <w:top w:val="nil"/>
              <w:bottom w:val="nil"/>
            </w:tcBorders>
          </w:tcPr>
          <w:p w:rsidR="00000000" w:rsidRDefault="00000000">
            <w:pPr>
              <w:widowControl w:val="0"/>
              <w:ind w:right="113"/>
              <w:jc w:val="right"/>
              <w:rPr>
                <w:sz w:val="18"/>
              </w:rPr>
            </w:pPr>
            <w:r>
              <w:rPr>
                <w:sz w:val="18"/>
              </w:rPr>
              <w:t>47.0</w:t>
            </w:r>
          </w:p>
        </w:tc>
        <w:tc>
          <w:tcPr>
            <w:tcW w:w="1031" w:type="dxa"/>
            <w:tcBorders>
              <w:top w:val="nil"/>
              <w:bottom w:val="nil"/>
            </w:tcBorders>
          </w:tcPr>
          <w:p w:rsidR="00000000" w:rsidRDefault="00000000">
            <w:pPr>
              <w:widowControl w:val="0"/>
              <w:ind w:right="113"/>
              <w:jc w:val="right"/>
              <w:rPr>
                <w:sz w:val="18"/>
              </w:rPr>
            </w:pPr>
            <w:r>
              <w:rPr>
                <w:sz w:val="18"/>
              </w:rPr>
              <w:t>50.6</w:t>
            </w:r>
          </w:p>
        </w:tc>
        <w:tc>
          <w:tcPr>
            <w:tcW w:w="1031" w:type="dxa"/>
            <w:tcBorders>
              <w:top w:val="nil"/>
              <w:bottom w:val="nil"/>
            </w:tcBorders>
          </w:tcPr>
          <w:p w:rsidR="00000000" w:rsidRDefault="00000000">
            <w:pPr>
              <w:widowControl w:val="0"/>
              <w:ind w:right="113"/>
              <w:jc w:val="right"/>
              <w:rPr>
                <w:sz w:val="18"/>
              </w:rPr>
            </w:pPr>
            <w:r>
              <w:rPr>
                <w:sz w:val="18"/>
              </w:rPr>
              <w:t>48.4</w:t>
            </w:r>
          </w:p>
        </w:tc>
        <w:tc>
          <w:tcPr>
            <w:tcW w:w="1062" w:type="dxa"/>
            <w:tcBorders>
              <w:top w:val="nil"/>
              <w:bottom w:val="nil"/>
            </w:tcBorders>
          </w:tcPr>
          <w:p w:rsidR="00000000" w:rsidRDefault="00000000">
            <w:pPr>
              <w:widowControl w:val="0"/>
              <w:ind w:right="113"/>
              <w:jc w:val="right"/>
              <w:rPr>
                <w:sz w:val="18"/>
              </w:rPr>
            </w:pPr>
            <w:r>
              <w:rPr>
                <w:sz w:val="18"/>
              </w:rPr>
              <w:t>53.0</w:t>
            </w:r>
          </w:p>
        </w:tc>
        <w:tc>
          <w:tcPr>
            <w:tcW w:w="921" w:type="dxa"/>
            <w:tcBorders>
              <w:top w:val="nil"/>
              <w:bottom w:val="nil"/>
            </w:tcBorders>
          </w:tcPr>
          <w:p w:rsidR="00000000" w:rsidRDefault="00000000">
            <w:pPr>
              <w:widowControl w:val="0"/>
              <w:ind w:right="113"/>
              <w:jc w:val="right"/>
              <w:rPr>
                <w:sz w:val="18"/>
              </w:rPr>
            </w:pPr>
            <w:r>
              <w:rPr>
                <w:sz w:val="18"/>
              </w:rPr>
              <w:t>59.6</w:t>
            </w:r>
          </w:p>
        </w:tc>
      </w:tr>
      <w:tr w:rsidR="00000000">
        <w:tblPrEx>
          <w:tblCellMar>
            <w:top w:w="0" w:type="dxa"/>
            <w:bottom w:w="0" w:type="dxa"/>
          </w:tblCellMar>
        </w:tblPrEx>
        <w:tc>
          <w:tcPr>
            <w:tcW w:w="2210" w:type="dxa"/>
            <w:tcBorders>
              <w:top w:val="nil"/>
            </w:tcBorders>
          </w:tcPr>
          <w:p w:rsidR="00000000" w:rsidRDefault="00000000">
            <w:pPr>
              <w:widowControl w:val="0"/>
              <w:ind w:firstLine="206"/>
              <w:rPr>
                <w:rFonts w:hint="eastAsia"/>
                <w:sz w:val="18"/>
              </w:rPr>
            </w:pPr>
            <w:r>
              <w:rPr>
                <w:rFonts w:hint="eastAsia"/>
                <w:sz w:val="18"/>
              </w:rPr>
              <w:t>非犹太人－合计</w:t>
            </w:r>
          </w:p>
        </w:tc>
        <w:tc>
          <w:tcPr>
            <w:tcW w:w="1031" w:type="dxa"/>
            <w:tcBorders>
              <w:top w:val="nil"/>
            </w:tcBorders>
          </w:tcPr>
          <w:p w:rsidR="00000000" w:rsidRDefault="00000000">
            <w:pPr>
              <w:widowControl w:val="0"/>
              <w:ind w:right="113"/>
              <w:jc w:val="right"/>
              <w:rPr>
                <w:sz w:val="18"/>
              </w:rPr>
            </w:pPr>
            <w:r>
              <w:rPr>
                <w:sz w:val="18"/>
              </w:rPr>
              <w:t>13.5</w:t>
            </w:r>
          </w:p>
        </w:tc>
        <w:tc>
          <w:tcPr>
            <w:tcW w:w="910" w:type="dxa"/>
            <w:tcBorders>
              <w:top w:val="nil"/>
            </w:tcBorders>
          </w:tcPr>
          <w:p w:rsidR="00000000" w:rsidRDefault="00000000">
            <w:pPr>
              <w:widowControl w:val="0"/>
              <w:ind w:right="113"/>
              <w:jc w:val="right"/>
              <w:rPr>
                <w:sz w:val="18"/>
              </w:rPr>
            </w:pPr>
            <w:r>
              <w:rPr>
                <w:sz w:val="18"/>
              </w:rPr>
              <w:t>20.8</w:t>
            </w:r>
          </w:p>
        </w:tc>
        <w:tc>
          <w:tcPr>
            <w:tcW w:w="931" w:type="dxa"/>
            <w:tcBorders>
              <w:top w:val="nil"/>
            </w:tcBorders>
          </w:tcPr>
          <w:p w:rsidR="00000000" w:rsidRDefault="00000000">
            <w:pPr>
              <w:widowControl w:val="0"/>
              <w:ind w:right="113"/>
              <w:jc w:val="right"/>
              <w:rPr>
                <w:sz w:val="18"/>
              </w:rPr>
            </w:pPr>
            <w:r>
              <w:rPr>
                <w:sz w:val="18"/>
              </w:rPr>
              <w:t>25.8</w:t>
            </w:r>
          </w:p>
        </w:tc>
        <w:tc>
          <w:tcPr>
            <w:tcW w:w="931" w:type="dxa"/>
            <w:tcBorders>
              <w:top w:val="nil"/>
            </w:tcBorders>
          </w:tcPr>
          <w:p w:rsidR="00000000" w:rsidRDefault="00000000">
            <w:pPr>
              <w:widowControl w:val="0"/>
              <w:ind w:right="113"/>
              <w:jc w:val="right"/>
              <w:rPr>
                <w:sz w:val="18"/>
              </w:rPr>
            </w:pPr>
            <w:r>
              <w:rPr>
                <w:sz w:val="18"/>
              </w:rPr>
              <w:t>21.0</w:t>
            </w:r>
          </w:p>
        </w:tc>
        <w:tc>
          <w:tcPr>
            <w:tcW w:w="936" w:type="dxa"/>
            <w:tcBorders>
              <w:top w:val="nil"/>
            </w:tcBorders>
          </w:tcPr>
          <w:p w:rsidR="00000000" w:rsidRDefault="00000000">
            <w:pPr>
              <w:widowControl w:val="0"/>
              <w:ind w:right="113"/>
              <w:jc w:val="right"/>
              <w:rPr>
                <w:sz w:val="18"/>
              </w:rPr>
            </w:pPr>
            <w:r>
              <w:rPr>
                <w:sz w:val="18"/>
              </w:rPr>
              <w:t>19.6</w:t>
            </w:r>
          </w:p>
        </w:tc>
        <w:tc>
          <w:tcPr>
            <w:tcW w:w="897" w:type="dxa"/>
            <w:tcBorders>
              <w:top w:val="nil"/>
            </w:tcBorders>
          </w:tcPr>
          <w:p w:rsidR="00000000" w:rsidRDefault="00000000">
            <w:pPr>
              <w:widowControl w:val="0"/>
              <w:ind w:right="113"/>
              <w:jc w:val="right"/>
              <w:rPr>
                <w:sz w:val="18"/>
              </w:rPr>
            </w:pPr>
            <w:r>
              <w:rPr>
                <w:sz w:val="18"/>
              </w:rPr>
              <w:t>14.8</w:t>
            </w:r>
          </w:p>
        </w:tc>
        <w:tc>
          <w:tcPr>
            <w:tcW w:w="1031" w:type="dxa"/>
            <w:tcBorders>
              <w:top w:val="nil"/>
            </w:tcBorders>
          </w:tcPr>
          <w:p w:rsidR="00000000" w:rsidRDefault="00000000">
            <w:pPr>
              <w:widowControl w:val="0"/>
              <w:ind w:right="113"/>
              <w:jc w:val="right"/>
              <w:rPr>
                <w:sz w:val="18"/>
              </w:rPr>
            </w:pPr>
            <w:r>
              <w:rPr>
                <w:sz w:val="18"/>
              </w:rPr>
              <w:t>11.6</w:t>
            </w:r>
          </w:p>
        </w:tc>
        <w:tc>
          <w:tcPr>
            <w:tcW w:w="1031" w:type="dxa"/>
            <w:tcBorders>
              <w:top w:val="nil"/>
            </w:tcBorders>
          </w:tcPr>
          <w:p w:rsidR="00000000" w:rsidRDefault="00000000">
            <w:pPr>
              <w:widowControl w:val="0"/>
              <w:ind w:right="113"/>
              <w:jc w:val="right"/>
              <w:rPr>
                <w:sz w:val="18"/>
              </w:rPr>
            </w:pPr>
            <w:r>
              <w:rPr>
                <w:sz w:val="18"/>
              </w:rPr>
              <w:t>8.1</w:t>
            </w:r>
          </w:p>
        </w:tc>
        <w:tc>
          <w:tcPr>
            <w:tcW w:w="1031" w:type="dxa"/>
            <w:tcBorders>
              <w:top w:val="nil"/>
            </w:tcBorders>
          </w:tcPr>
          <w:p w:rsidR="00000000" w:rsidRDefault="00000000">
            <w:pPr>
              <w:widowControl w:val="0"/>
              <w:ind w:right="113"/>
              <w:jc w:val="right"/>
              <w:rPr>
                <w:sz w:val="18"/>
              </w:rPr>
            </w:pPr>
            <w:r>
              <w:rPr>
                <w:sz w:val="18"/>
              </w:rPr>
              <w:t>6.8</w:t>
            </w:r>
          </w:p>
        </w:tc>
        <w:tc>
          <w:tcPr>
            <w:tcW w:w="1062" w:type="dxa"/>
            <w:tcBorders>
              <w:top w:val="nil"/>
            </w:tcBorders>
          </w:tcPr>
          <w:p w:rsidR="00000000" w:rsidRDefault="00000000">
            <w:pPr>
              <w:widowControl w:val="0"/>
              <w:ind w:right="113"/>
              <w:jc w:val="right"/>
              <w:rPr>
                <w:sz w:val="18"/>
              </w:rPr>
            </w:pPr>
            <w:r>
              <w:rPr>
                <w:sz w:val="18"/>
              </w:rPr>
              <w:t>4.6</w:t>
            </w:r>
          </w:p>
        </w:tc>
        <w:tc>
          <w:tcPr>
            <w:tcW w:w="921" w:type="dxa"/>
            <w:tcBorders>
              <w:top w:val="nil"/>
            </w:tcBorders>
          </w:tcPr>
          <w:p w:rsidR="00000000" w:rsidRDefault="00000000">
            <w:pPr>
              <w:widowControl w:val="0"/>
              <w:ind w:right="113"/>
              <w:jc w:val="right"/>
              <w:rPr>
                <w:sz w:val="18"/>
              </w:rPr>
            </w:pPr>
            <w:r>
              <w:rPr>
                <w:sz w:val="18"/>
              </w:rPr>
              <w:t>1.7</w:t>
            </w:r>
          </w:p>
        </w:tc>
      </w:tr>
    </w:tbl>
    <w:p w:rsidR="00000000" w:rsidRDefault="00000000">
      <w:pPr>
        <w:pStyle w:val="FootnoteText"/>
        <w:spacing w:before="160"/>
        <w:ind w:firstLine="0"/>
        <w:rPr>
          <w:sz w:val="21"/>
        </w:rPr>
        <w:sectPr w:rsidR="00000000">
          <w:headerReference w:type="even" r:id="rId11"/>
          <w:headerReference w:type="default" r:id="rId12"/>
          <w:endnotePr>
            <w:numFmt w:val="decimal"/>
          </w:endnotePr>
          <w:pgSz w:w="16840" w:h="11907" w:orient="landscape" w:code="9"/>
          <w:pgMar w:top="1701" w:right="1984" w:bottom="850" w:left="1984" w:header="567" w:footer="567" w:gutter="0"/>
          <w:cols w:space="425"/>
          <w:docGrid w:linePitch="326"/>
        </w:sectPr>
      </w:pPr>
      <w:r>
        <w:rPr>
          <w:rFonts w:eastAsia="SimSun" w:hint="eastAsia"/>
          <w:snapToGrid w:val="0"/>
          <w:spacing w:val="10"/>
          <w:sz w:val="21"/>
        </w:rPr>
        <w:tab/>
      </w:r>
      <w:r>
        <w:rPr>
          <w:rFonts w:hint="eastAsia"/>
          <w:sz w:val="21"/>
          <w:u w:val="single"/>
        </w:rPr>
        <w:t>资料来源</w:t>
      </w:r>
      <w:r>
        <w:rPr>
          <w:sz w:val="21"/>
        </w:rPr>
        <w:t>：</w:t>
      </w:r>
      <w:r>
        <w:rPr>
          <w:rFonts w:hint="eastAsia"/>
          <w:sz w:val="21"/>
        </w:rPr>
        <w:t>以色列中央统计局，《</w:t>
      </w:r>
      <w:r>
        <w:rPr>
          <w:sz w:val="21"/>
        </w:rPr>
        <w:t>1998</w:t>
      </w:r>
      <w:r>
        <w:rPr>
          <w:rFonts w:hint="eastAsia"/>
          <w:sz w:val="21"/>
        </w:rPr>
        <w:t>年收入普查》</w:t>
      </w:r>
    </w:p>
    <w:p w:rsidR="00000000" w:rsidRDefault="00000000">
      <w:pPr>
        <w:pStyle w:val="Heading3"/>
        <w:rPr>
          <w:rFonts w:hint="eastAsia"/>
        </w:rPr>
      </w:pPr>
      <w:bookmarkStart w:id="45" w:name="_Toc12247720"/>
      <w:r>
        <w:rPr>
          <w:rFonts w:hint="eastAsia"/>
          <w:u w:val="none"/>
        </w:rPr>
        <w:t>3.</w:t>
      </w:r>
      <w:r>
        <w:rPr>
          <w:rFonts w:hint="eastAsia"/>
          <w:u w:val="none"/>
        </w:rPr>
        <w:tab/>
      </w:r>
      <w:r>
        <w:rPr>
          <w:rFonts w:hint="eastAsia"/>
        </w:rPr>
        <w:t>职业健康和安全</w:t>
      </w:r>
      <w:bookmarkEnd w:id="45"/>
    </w:p>
    <w:p w:rsidR="00000000" w:rsidRDefault="00000000">
      <w:pPr>
        <w:widowControl w:val="0"/>
        <w:rPr>
          <w:rFonts w:hint="eastAsia"/>
        </w:rPr>
      </w:pPr>
      <w:r>
        <w:rPr>
          <w:rFonts w:hint="eastAsia"/>
        </w:rPr>
        <w:tab/>
        <w:t xml:space="preserve">180.  </w:t>
      </w:r>
      <w:r>
        <w:rPr>
          <w:rFonts w:hint="eastAsia"/>
        </w:rPr>
        <w:t>自以色列初次报告以来，在劳工和社会事务部监察处的倡议下，修订了一些条例以满足技术方面的变化。</w:t>
      </w:r>
    </w:p>
    <w:p w:rsidR="00000000" w:rsidRDefault="00000000">
      <w:pPr>
        <w:widowControl w:val="0"/>
        <w:rPr>
          <w:rFonts w:hint="eastAsia"/>
        </w:rPr>
      </w:pPr>
      <w:r>
        <w:rPr>
          <w:rFonts w:hint="eastAsia"/>
        </w:rPr>
        <w:tab/>
        <w:t xml:space="preserve">181.  </w:t>
      </w:r>
      <w:r>
        <w:rPr>
          <w:rFonts w:hint="eastAsia"/>
        </w:rPr>
        <w:t>下面是关于该处执法活动的最新资料。目前有</w:t>
      </w:r>
      <w:r>
        <w:rPr>
          <w:rFonts w:hint="eastAsia"/>
        </w:rPr>
        <w:t>70</w:t>
      </w:r>
      <w:r>
        <w:rPr>
          <w:rFonts w:hint="eastAsia"/>
        </w:rPr>
        <w:t>名劳动监察员和</w:t>
      </w:r>
      <w:r>
        <w:rPr>
          <w:rFonts w:hint="eastAsia"/>
        </w:rPr>
        <w:t>10</w:t>
      </w:r>
      <w:r>
        <w:rPr>
          <w:rFonts w:hint="eastAsia"/>
        </w:rPr>
        <w:t>名助理监察员。</w:t>
      </w:r>
      <w:r>
        <w:rPr>
          <w:rFonts w:hint="eastAsia"/>
        </w:rPr>
        <w:t>2000</w:t>
      </w:r>
      <w:r>
        <w:rPr>
          <w:rFonts w:hint="eastAsia"/>
        </w:rPr>
        <w:t>年，监察处检查了</w:t>
      </w:r>
      <w:r>
        <w:rPr>
          <w:rFonts w:hint="eastAsia"/>
        </w:rPr>
        <w:t>61736</w:t>
      </w:r>
      <w:r>
        <w:rPr>
          <w:rFonts w:hint="eastAsia"/>
        </w:rPr>
        <w:t>个工作地点，其中</w:t>
      </w:r>
      <w:r>
        <w:rPr>
          <w:rFonts w:hint="eastAsia"/>
        </w:rPr>
        <w:t>12800</w:t>
      </w:r>
      <w:r>
        <w:rPr>
          <w:rFonts w:hint="eastAsia"/>
        </w:rPr>
        <w:t>个是建筑工地。工业卫生实验室进行了</w:t>
      </w:r>
      <w:r>
        <w:rPr>
          <w:rFonts w:hint="eastAsia"/>
        </w:rPr>
        <w:t>3405</w:t>
      </w:r>
      <w:r>
        <w:rPr>
          <w:rFonts w:hint="eastAsia"/>
        </w:rPr>
        <w:t>次环境试验。监察员就工作事故和职业病案例进行了</w:t>
      </w:r>
      <w:r>
        <w:rPr>
          <w:rFonts w:hint="eastAsia"/>
        </w:rPr>
        <w:t>455</w:t>
      </w:r>
      <w:r>
        <w:rPr>
          <w:rFonts w:hint="eastAsia"/>
        </w:rPr>
        <w:t>项调查。以色列初次报告中虽然记录有</w:t>
      </w:r>
      <w:r>
        <w:rPr>
          <w:rFonts w:hint="eastAsia"/>
        </w:rPr>
        <w:t>957</w:t>
      </w:r>
      <w:r>
        <w:rPr>
          <w:rFonts w:hint="eastAsia"/>
        </w:rPr>
        <w:t>项调查，但其中不只包括有系统的调查活动，还包括各种咨询活动。自提交初次报告以来，监察处改变了执法政策，停止了咨询活动，从而增加调查活动的数量。因此本报告中关于调查活动的数据并不说明这方面的活动少于</w:t>
      </w:r>
      <w:r>
        <w:rPr>
          <w:rFonts w:hint="eastAsia"/>
        </w:rPr>
        <w:t>1996</w:t>
      </w:r>
      <w:r>
        <w:rPr>
          <w:rFonts w:hint="eastAsia"/>
        </w:rPr>
        <w:t>年。</w:t>
      </w:r>
    </w:p>
    <w:p w:rsidR="00000000" w:rsidRDefault="00000000">
      <w:pPr>
        <w:widowControl w:val="0"/>
        <w:spacing w:after="320"/>
      </w:pPr>
      <w:r>
        <w:rPr>
          <w:rFonts w:hint="eastAsia"/>
        </w:rPr>
        <w:tab/>
        <w:t xml:space="preserve">182.  </w:t>
      </w:r>
      <w:r>
        <w:rPr>
          <w:rFonts w:hint="eastAsia"/>
        </w:rPr>
        <w:t>而且，从下面关于工伤、死亡和伤害赔偿的最新数据上可以看出这些执法活动的结果有所改善。尽管工人总数增加了，但工伤和死亡的人数还是明显减少了。</w:t>
      </w:r>
    </w:p>
    <w:p w:rsidR="00000000" w:rsidRDefault="00000000">
      <w:pPr>
        <w:pStyle w:val="Heading3"/>
        <w:rPr>
          <w:rFonts w:hint="eastAsia"/>
        </w:rPr>
      </w:pPr>
      <w:bookmarkStart w:id="46" w:name="_Toc12247721"/>
      <w:r>
        <w:rPr>
          <w:rFonts w:hint="eastAsia"/>
        </w:rPr>
        <w:t>表</w:t>
      </w:r>
      <w:r>
        <w:rPr>
          <w:rFonts w:hint="eastAsia"/>
        </w:rPr>
        <w:t xml:space="preserve">  16</w:t>
      </w:r>
      <w:bookmarkEnd w:id="46"/>
    </w:p>
    <w:p w:rsidR="00000000" w:rsidRDefault="00000000">
      <w:pPr>
        <w:pStyle w:val="Heading3"/>
        <w:rPr>
          <w:rFonts w:hint="eastAsia"/>
        </w:rPr>
      </w:pPr>
      <w:bookmarkStart w:id="47" w:name="_Toc12247722"/>
      <w:r>
        <w:t>1995-1999</w:t>
      </w:r>
      <w:r>
        <w:rPr>
          <w:rFonts w:hint="eastAsia"/>
        </w:rPr>
        <w:t>年以色列工伤情况</w:t>
      </w:r>
      <w:bookmarkEnd w:id="4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2835"/>
        <w:gridCol w:w="2534"/>
        <w:gridCol w:w="2286"/>
      </w:tblGrid>
      <w:tr w:rsidR="00000000">
        <w:tblPrEx>
          <w:tblCellMar>
            <w:top w:w="0" w:type="dxa"/>
            <w:bottom w:w="0" w:type="dxa"/>
          </w:tblCellMar>
        </w:tblPrEx>
        <w:tc>
          <w:tcPr>
            <w:tcW w:w="1701" w:type="dxa"/>
            <w:tcBorders>
              <w:bottom w:val="single" w:sz="4" w:space="0" w:color="auto"/>
            </w:tcBorders>
          </w:tcPr>
          <w:p w:rsidR="00000000" w:rsidRDefault="00000000">
            <w:pPr>
              <w:widowControl w:val="0"/>
              <w:spacing w:before="120"/>
              <w:jc w:val="center"/>
              <w:rPr>
                <w:rFonts w:hint="eastAsia"/>
              </w:rPr>
            </w:pPr>
            <w:r>
              <w:rPr>
                <w:rFonts w:hint="eastAsia"/>
              </w:rPr>
              <w:t>年份</w:t>
            </w:r>
          </w:p>
        </w:tc>
        <w:tc>
          <w:tcPr>
            <w:tcW w:w="2835" w:type="dxa"/>
            <w:tcBorders>
              <w:bottom w:val="single" w:sz="4" w:space="0" w:color="auto"/>
            </w:tcBorders>
          </w:tcPr>
          <w:p w:rsidR="00000000" w:rsidRDefault="00000000">
            <w:pPr>
              <w:widowControl w:val="0"/>
              <w:spacing w:before="120"/>
              <w:jc w:val="center"/>
              <w:rPr>
                <w:rFonts w:hint="eastAsia"/>
              </w:rPr>
            </w:pPr>
            <w:r>
              <w:rPr>
                <w:rFonts w:hint="eastAsia"/>
              </w:rPr>
              <w:t>受伤人数</w:t>
            </w:r>
          </w:p>
        </w:tc>
        <w:tc>
          <w:tcPr>
            <w:tcW w:w="2534" w:type="dxa"/>
            <w:tcBorders>
              <w:bottom w:val="single" w:sz="4" w:space="0" w:color="auto"/>
            </w:tcBorders>
          </w:tcPr>
          <w:p w:rsidR="00000000" w:rsidRDefault="00000000">
            <w:pPr>
              <w:widowControl w:val="0"/>
              <w:spacing w:before="120"/>
              <w:jc w:val="center"/>
              <w:rPr>
                <w:rFonts w:hint="eastAsia"/>
              </w:rPr>
            </w:pPr>
            <w:r>
              <w:rPr>
                <w:rFonts w:hint="eastAsia"/>
              </w:rPr>
              <w:t>工人人数</w:t>
            </w:r>
          </w:p>
        </w:tc>
        <w:tc>
          <w:tcPr>
            <w:tcW w:w="2286" w:type="dxa"/>
            <w:tcBorders>
              <w:bottom w:val="single" w:sz="4" w:space="0" w:color="auto"/>
            </w:tcBorders>
          </w:tcPr>
          <w:p w:rsidR="00000000" w:rsidRDefault="00000000">
            <w:pPr>
              <w:widowControl w:val="0"/>
              <w:spacing w:before="120"/>
              <w:jc w:val="center"/>
            </w:pPr>
            <w:r>
              <w:rPr>
                <w:rFonts w:hint="eastAsia"/>
              </w:rPr>
              <w:t>事故率</w:t>
            </w:r>
            <w:r>
              <w:t>(%)</w:t>
            </w:r>
          </w:p>
        </w:tc>
      </w:tr>
      <w:tr w:rsidR="00000000">
        <w:tblPrEx>
          <w:tblCellMar>
            <w:top w:w="0" w:type="dxa"/>
            <w:bottom w:w="0" w:type="dxa"/>
          </w:tblCellMar>
        </w:tblPrEx>
        <w:tc>
          <w:tcPr>
            <w:tcW w:w="1701" w:type="dxa"/>
            <w:tcBorders>
              <w:bottom w:val="nil"/>
            </w:tcBorders>
          </w:tcPr>
          <w:p w:rsidR="00000000" w:rsidRDefault="00000000">
            <w:pPr>
              <w:widowControl w:val="0"/>
              <w:jc w:val="center"/>
            </w:pPr>
            <w:r>
              <w:t>1995</w:t>
            </w:r>
          </w:p>
        </w:tc>
        <w:tc>
          <w:tcPr>
            <w:tcW w:w="2835" w:type="dxa"/>
            <w:tcBorders>
              <w:bottom w:val="nil"/>
            </w:tcBorders>
          </w:tcPr>
          <w:p w:rsidR="00000000" w:rsidRDefault="00000000">
            <w:pPr>
              <w:widowControl w:val="0"/>
              <w:jc w:val="center"/>
            </w:pPr>
            <w:r>
              <w:t>84 344</w:t>
            </w:r>
          </w:p>
        </w:tc>
        <w:tc>
          <w:tcPr>
            <w:tcW w:w="2534" w:type="dxa"/>
            <w:tcBorders>
              <w:bottom w:val="nil"/>
            </w:tcBorders>
          </w:tcPr>
          <w:p w:rsidR="00000000" w:rsidRDefault="00000000">
            <w:pPr>
              <w:widowControl w:val="0"/>
              <w:jc w:val="center"/>
            </w:pPr>
            <w:r>
              <w:t>2 093 000</w:t>
            </w:r>
          </w:p>
        </w:tc>
        <w:tc>
          <w:tcPr>
            <w:tcW w:w="2286" w:type="dxa"/>
            <w:tcBorders>
              <w:bottom w:val="nil"/>
            </w:tcBorders>
          </w:tcPr>
          <w:p w:rsidR="00000000" w:rsidRDefault="00000000">
            <w:pPr>
              <w:widowControl w:val="0"/>
              <w:jc w:val="center"/>
            </w:pPr>
            <w:r>
              <w:t>4.2</w:t>
            </w:r>
          </w:p>
        </w:tc>
      </w:tr>
      <w:tr w:rsidR="00000000">
        <w:tblPrEx>
          <w:tblCellMar>
            <w:top w:w="0" w:type="dxa"/>
            <w:bottom w:w="0" w:type="dxa"/>
          </w:tblCellMar>
        </w:tblPrEx>
        <w:tc>
          <w:tcPr>
            <w:tcW w:w="1701" w:type="dxa"/>
            <w:tcBorders>
              <w:top w:val="nil"/>
              <w:bottom w:val="nil"/>
            </w:tcBorders>
          </w:tcPr>
          <w:p w:rsidR="00000000" w:rsidRDefault="00000000">
            <w:pPr>
              <w:widowControl w:val="0"/>
              <w:jc w:val="center"/>
            </w:pPr>
            <w:r>
              <w:t>1996</w:t>
            </w:r>
          </w:p>
        </w:tc>
        <w:tc>
          <w:tcPr>
            <w:tcW w:w="2835" w:type="dxa"/>
            <w:tcBorders>
              <w:top w:val="nil"/>
              <w:bottom w:val="nil"/>
            </w:tcBorders>
          </w:tcPr>
          <w:p w:rsidR="00000000" w:rsidRDefault="00000000">
            <w:pPr>
              <w:widowControl w:val="0"/>
              <w:jc w:val="center"/>
            </w:pPr>
            <w:r>
              <w:t>92 274</w:t>
            </w:r>
          </w:p>
        </w:tc>
        <w:tc>
          <w:tcPr>
            <w:tcW w:w="2534" w:type="dxa"/>
            <w:tcBorders>
              <w:top w:val="nil"/>
              <w:bottom w:val="nil"/>
            </w:tcBorders>
          </w:tcPr>
          <w:p w:rsidR="00000000" w:rsidRDefault="00000000">
            <w:pPr>
              <w:widowControl w:val="0"/>
              <w:jc w:val="center"/>
            </w:pPr>
            <w:r>
              <w:t>2 133 700</w:t>
            </w:r>
          </w:p>
        </w:tc>
        <w:tc>
          <w:tcPr>
            <w:tcW w:w="2286" w:type="dxa"/>
            <w:tcBorders>
              <w:top w:val="nil"/>
              <w:bottom w:val="nil"/>
            </w:tcBorders>
          </w:tcPr>
          <w:p w:rsidR="00000000" w:rsidRDefault="00000000">
            <w:pPr>
              <w:widowControl w:val="0"/>
              <w:jc w:val="center"/>
            </w:pPr>
            <w:r>
              <w:t>4.3</w:t>
            </w:r>
          </w:p>
        </w:tc>
      </w:tr>
      <w:tr w:rsidR="00000000">
        <w:tblPrEx>
          <w:tblCellMar>
            <w:top w:w="0" w:type="dxa"/>
            <w:bottom w:w="0" w:type="dxa"/>
          </w:tblCellMar>
        </w:tblPrEx>
        <w:tc>
          <w:tcPr>
            <w:tcW w:w="1701" w:type="dxa"/>
            <w:tcBorders>
              <w:top w:val="nil"/>
              <w:bottom w:val="nil"/>
            </w:tcBorders>
          </w:tcPr>
          <w:p w:rsidR="00000000" w:rsidRDefault="00000000">
            <w:pPr>
              <w:widowControl w:val="0"/>
              <w:jc w:val="center"/>
            </w:pPr>
            <w:r>
              <w:t>1997</w:t>
            </w:r>
          </w:p>
        </w:tc>
        <w:tc>
          <w:tcPr>
            <w:tcW w:w="2835" w:type="dxa"/>
            <w:tcBorders>
              <w:top w:val="nil"/>
              <w:bottom w:val="nil"/>
            </w:tcBorders>
          </w:tcPr>
          <w:p w:rsidR="00000000" w:rsidRDefault="00000000">
            <w:pPr>
              <w:widowControl w:val="0"/>
              <w:jc w:val="center"/>
            </w:pPr>
            <w:r>
              <w:t>84 069</w:t>
            </w:r>
          </w:p>
        </w:tc>
        <w:tc>
          <w:tcPr>
            <w:tcW w:w="2534" w:type="dxa"/>
            <w:tcBorders>
              <w:top w:val="nil"/>
              <w:bottom w:val="nil"/>
            </w:tcBorders>
          </w:tcPr>
          <w:p w:rsidR="00000000" w:rsidRDefault="00000000">
            <w:pPr>
              <w:widowControl w:val="0"/>
              <w:jc w:val="center"/>
            </w:pPr>
            <w:r>
              <w:t>2 152 900</w:t>
            </w:r>
          </w:p>
        </w:tc>
        <w:tc>
          <w:tcPr>
            <w:tcW w:w="2286" w:type="dxa"/>
            <w:tcBorders>
              <w:top w:val="nil"/>
              <w:bottom w:val="nil"/>
            </w:tcBorders>
          </w:tcPr>
          <w:p w:rsidR="00000000" w:rsidRDefault="00000000">
            <w:pPr>
              <w:widowControl w:val="0"/>
              <w:jc w:val="center"/>
            </w:pPr>
            <w:r>
              <w:t>3.9</w:t>
            </w:r>
          </w:p>
        </w:tc>
      </w:tr>
      <w:tr w:rsidR="00000000">
        <w:tblPrEx>
          <w:tblCellMar>
            <w:top w:w="0" w:type="dxa"/>
            <w:bottom w:w="0" w:type="dxa"/>
          </w:tblCellMar>
        </w:tblPrEx>
        <w:tc>
          <w:tcPr>
            <w:tcW w:w="1701" w:type="dxa"/>
            <w:tcBorders>
              <w:top w:val="nil"/>
              <w:bottom w:val="nil"/>
            </w:tcBorders>
          </w:tcPr>
          <w:p w:rsidR="00000000" w:rsidRDefault="00000000">
            <w:pPr>
              <w:widowControl w:val="0"/>
              <w:jc w:val="center"/>
            </w:pPr>
            <w:r>
              <w:t>1998</w:t>
            </w:r>
          </w:p>
        </w:tc>
        <w:tc>
          <w:tcPr>
            <w:tcW w:w="2835" w:type="dxa"/>
            <w:tcBorders>
              <w:top w:val="nil"/>
              <w:bottom w:val="nil"/>
            </w:tcBorders>
          </w:tcPr>
          <w:p w:rsidR="00000000" w:rsidRDefault="00000000">
            <w:pPr>
              <w:widowControl w:val="0"/>
              <w:jc w:val="center"/>
            </w:pPr>
            <w:r>
              <w:t>82 511</w:t>
            </w:r>
          </w:p>
        </w:tc>
        <w:tc>
          <w:tcPr>
            <w:tcW w:w="2534" w:type="dxa"/>
            <w:tcBorders>
              <w:top w:val="nil"/>
              <w:bottom w:val="nil"/>
            </w:tcBorders>
          </w:tcPr>
          <w:p w:rsidR="00000000" w:rsidRDefault="00000000">
            <w:pPr>
              <w:widowControl w:val="0"/>
              <w:jc w:val="center"/>
            </w:pPr>
            <w:r>
              <w:t>2 192 600</w:t>
            </w:r>
          </w:p>
        </w:tc>
        <w:tc>
          <w:tcPr>
            <w:tcW w:w="2286" w:type="dxa"/>
            <w:tcBorders>
              <w:top w:val="nil"/>
              <w:bottom w:val="nil"/>
            </w:tcBorders>
          </w:tcPr>
          <w:p w:rsidR="00000000" w:rsidRDefault="00000000">
            <w:pPr>
              <w:widowControl w:val="0"/>
              <w:jc w:val="center"/>
            </w:pPr>
            <w:r>
              <w:t>3.8</w:t>
            </w:r>
          </w:p>
        </w:tc>
      </w:tr>
      <w:tr w:rsidR="00000000">
        <w:tblPrEx>
          <w:tblCellMar>
            <w:top w:w="0" w:type="dxa"/>
            <w:bottom w:w="0" w:type="dxa"/>
          </w:tblCellMar>
        </w:tblPrEx>
        <w:tc>
          <w:tcPr>
            <w:tcW w:w="1701" w:type="dxa"/>
            <w:tcBorders>
              <w:top w:val="nil"/>
            </w:tcBorders>
          </w:tcPr>
          <w:p w:rsidR="00000000" w:rsidRDefault="00000000">
            <w:pPr>
              <w:widowControl w:val="0"/>
              <w:jc w:val="center"/>
            </w:pPr>
            <w:r>
              <w:t>1999</w:t>
            </w:r>
          </w:p>
        </w:tc>
        <w:tc>
          <w:tcPr>
            <w:tcW w:w="2835" w:type="dxa"/>
            <w:tcBorders>
              <w:top w:val="nil"/>
            </w:tcBorders>
          </w:tcPr>
          <w:p w:rsidR="00000000" w:rsidRDefault="00000000">
            <w:pPr>
              <w:widowControl w:val="0"/>
              <w:jc w:val="center"/>
            </w:pPr>
            <w:r>
              <w:t>73 690</w:t>
            </w:r>
          </w:p>
        </w:tc>
        <w:tc>
          <w:tcPr>
            <w:tcW w:w="2534" w:type="dxa"/>
            <w:tcBorders>
              <w:top w:val="nil"/>
            </w:tcBorders>
          </w:tcPr>
          <w:p w:rsidR="00000000" w:rsidRDefault="00000000">
            <w:pPr>
              <w:widowControl w:val="0"/>
              <w:jc w:val="center"/>
            </w:pPr>
            <w:r>
              <w:t>2 227 300</w:t>
            </w:r>
          </w:p>
        </w:tc>
        <w:tc>
          <w:tcPr>
            <w:tcW w:w="2286" w:type="dxa"/>
            <w:tcBorders>
              <w:top w:val="nil"/>
            </w:tcBorders>
          </w:tcPr>
          <w:p w:rsidR="00000000" w:rsidRDefault="00000000">
            <w:pPr>
              <w:widowControl w:val="0"/>
              <w:jc w:val="center"/>
            </w:pPr>
            <w:r>
              <w:t>3.3</w:t>
            </w:r>
          </w:p>
        </w:tc>
      </w:tr>
    </w:tbl>
    <w:p w:rsidR="00000000" w:rsidRDefault="00000000">
      <w:pPr>
        <w:widowControl w:val="0"/>
        <w:spacing w:line="168" w:lineRule="auto"/>
      </w:pPr>
    </w:p>
    <w:p w:rsidR="00000000" w:rsidRDefault="00000000">
      <w:pPr>
        <w:pStyle w:val="FootnoteText"/>
        <w:spacing w:before="320"/>
        <w:rPr>
          <w:rFonts w:hint="eastAsia"/>
        </w:rPr>
      </w:pPr>
      <w:r>
        <w:rPr>
          <w:rFonts w:hint="eastAsia"/>
          <w:u w:val="single"/>
        </w:rPr>
        <w:t>资源来源</w:t>
      </w:r>
      <w:r>
        <w:t>：</w:t>
      </w:r>
      <w:r>
        <w:rPr>
          <w:rFonts w:hint="eastAsia"/>
        </w:rPr>
        <w:t>劳工和社会事务部劳工监察处。</w:t>
      </w:r>
    </w:p>
    <w:p w:rsidR="00000000" w:rsidRDefault="00000000">
      <w:pPr>
        <w:pStyle w:val="Heading3"/>
        <w:pageBreakBefore/>
        <w:spacing w:after="160"/>
        <w:rPr>
          <w:rFonts w:hint="eastAsia"/>
        </w:rPr>
      </w:pPr>
      <w:bookmarkStart w:id="48" w:name="_Toc12247723"/>
      <w:r>
        <w:rPr>
          <w:rFonts w:hint="eastAsia"/>
        </w:rPr>
        <w:t>表</w:t>
      </w:r>
      <w:r>
        <w:rPr>
          <w:rFonts w:hint="eastAsia"/>
        </w:rPr>
        <w:t xml:space="preserve">  17</w:t>
      </w:r>
      <w:bookmarkEnd w:id="48"/>
    </w:p>
    <w:p w:rsidR="00000000" w:rsidRDefault="00000000">
      <w:pPr>
        <w:pStyle w:val="Heading3"/>
        <w:spacing w:after="160"/>
        <w:rPr>
          <w:rFonts w:hint="eastAsia"/>
        </w:rPr>
      </w:pPr>
      <w:bookmarkStart w:id="49" w:name="_Toc12247724"/>
      <w:r>
        <w:rPr>
          <w:rFonts w:hint="eastAsia"/>
        </w:rPr>
        <w:t>1999</w:t>
      </w:r>
      <w:r>
        <w:t>-</w:t>
      </w:r>
      <w:r>
        <w:rPr>
          <w:rFonts w:hint="eastAsia"/>
        </w:rPr>
        <w:t>2000</w:t>
      </w:r>
      <w:r>
        <w:rPr>
          <w:rFonts w:hint="eastAsia"/>
        </w:rPr>
        <w:t>年工作事故死亡情况</w:t>
      </w:r>
      <w:bookmarkEnd w:id="49"/>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8"/>
        <w:gridCol w:w="1638"/>
        <w:gridCol w:w="1638"/>
        <w:gridCol w:w="1638"/>
        <w:gridCol w:w="1638"/>
      </w:tblGrid>
      <w:tr w:rsidR="00000000">
        <w:tblPrEx>
          <w:tblCellMar>
            <w:top w:w="0" w:type="dxa"/>
            <w:bottom w:w="0" w:type="dxa"/>
          </w:tblCellMar>
        </w:tblPrEx>
        <w:trPr>
          <w:tblHeader/>
        </w:trPr>
        <w:tc>
          <w:tcPr>
            <w:tcW w:w="1638" w:type="dxa"/>
            <w:tcBorders>
              <w:bottom w:val="single" w:sz="4" w:space="0" w:color="auto"/>
            </w:tcBorders>
          </w:tcPr>
          <w:p w:rsidR="00000000" w:rsidRDefault="00000000">
            <w:pPr>
              <w:pStyle w:val="aa"/>
              <w:tabs>
                <w:tab w:val="left" w:pos="227"/>
              </w:tabs>
              <w:spacing w:before="60" w:line="240" w:lineRule="exact"/>
              <w:ind w:left="57" w:right="57"/>
              <w:jc w:val="center"/>
              <w:rPr>
                <w:rFonts w:hint="eastAsia"/>
                <w:spacing w:val="4"/>
              </w:rPr>
            </w:pPr>
            <w:r>
              <w:rPr>
                <w:rFonts w:hint="eastAsia"/>
                <w:spacing w:val="4"/>
              </w:rPr>
              <w:t>部</w:t>
            </w:r>
            <w:r>
              <w:rPr>
                <w:rFonts w:hint="eastAsia"/>
                <w:spacing w:val="4"/>
              </w:rPr>
              <w:t xml:space="preserve">  </w:t>
            </w:r>
            <w:r>
              <w:rPr>
                <w:rFonts w:hint="eastAsia"/>
                <w:spacing w:val="4"/>
              </w:rPr>
              <w:t>门</w:t>
            </w:r>
          </w:p>
        </w:tc>
        <w:tc>
          <w:tcPr>
            <w:tcW w:w="1638" w:type="dxa"/>
            <w:tcBorders>
              <w:bottom w:val="single" w:sz="4" w:space="0" w:color="auto"/>
            </w:tcBorders>
          </w:tcPr>
          <w:p w:rsidR="00000000" w:rsidRDefault="00000000">
            <w:pPr>
              <w:widowControl w:val="0"/>
              <w:spacing w:before="60" w:line="240" w:lineRule="exact"/>
              <w:ind w:left="57" w:right="57"/>
              <w:jc w:val="center"/>
              <w:rPr>
                <w:spacing w:val="4"/>
                <w:sz w:val="21"/>
              </w:rPr>
            </w:pPr>
            <w:r>
              <w:rPr>
                <w:spacing w:val="4"/>
                <w:sz w:val="21"/>
              </w:rPr>
              <w:t>1999</w:t>
            </w:r>
          </w:p>
        </w:tc>
        <w:tc>
          <w:tcPr>
            <w:tcW w:w="1638" w:type="dxa"/>
            <w:tcBorders>
              <w:bottom w:val="single" w:sz="4" w:space="0" w:color="auto"/>
            </w:tcBorders>
          </w:tcPr>
          <w:p w:rsidR="00000000" w:rsidRDefault="00000000">
            <w:pPr>
              <w:widowControl w:val="0"/>
              <w:spacing w:before="60" w:line="240" w:lineRule="exact"/>
              <w:ind w:left="57" w:right="57"/>
              <w:jc w:val="center"/>
              <w:rPr>
                <w:spacing w:val="4"/>
                <w:sz w:val="21"/>
              </w:rPr>
            </w:pPr>
            <w:r>
              <w:rPr>
                <w:spacing w:val="4"/>
                <w:sz w:val="21"/>
              </w:rPr>
              <w:t>%</w:t>
            </w:r>
          </w:p>
        </w:tc>
        <w:tc>
          <w:tcPr>
            <w:tcW w:w="1638" w:type="dxa"/>
            <w:tcBorders>
              <w:bottom w:val="single" w:sz="4" w:space="0" w:color="auto"/>
            </w:tcBorders>
          </w:tcPr>
          <w:p w:rsidR="00000000" w:rsidRDefault="00000000">
            <w:pPr>
              <w:widowControl w:val="0"/>
              <w:spacing w:before="60" w:line="240" w:lineRule="exact"/>
              <w:ind w:left="57" w:right="57"/>
              <w:jc w:val="center"/>
              <w:rPr>
                <w:spacing w:val="4"/>
                <w:sz w:val="21"/>
              </w:rPr>
            </w:pPr>
            <w:r>
              <w:rPr>
                <w:spacing w:val="4"/>
                <w:sz w:val="21"/>
              </w:rPr>
              <w:t>2000</w:t>
            </w:r>
          </w:p>
        </w:tc>
        <w:tc>
          <w:tcPr>
            <w:tcW w:w="1638" w:type="dxa"/>
            <w:tcBorders>
              <w:bottom w:val="single" w:sz="4" w:space="0" w:color="auto"/>
            </w:tcBorders>
          </w:tcPr>
          <w:p w:rsidR="00000000" w:rsidRDefault="00000000">
            <w:pPr>
              <w:widowControl w:val="0"/>
              <w:spacing w:before="60" w:line="240" w:lineRule="exact"/>
              <w:ind w:left="57" w:right="57"/>
              <w:jc w:val="center"/>
              <w:rPr>
                <w:spacing w:val="4"/>
                <w:sz w:val="21"/>
              </w:rPr>
            </w:pPr>
            <w:r>
              <w:rPr>
                <w:spacing w:val="4"/>
                <w:sz w:val="21"/>
              </w:rPr>
              <w:t>%</w:t>
            </w:r>
          </w:p>
        </w:tc>
      </w:tr>
      <w:tr w:rsidR="00000000">
        <w:tblPrEx>
          <w:tblCellMar>
            <w:top w:w="0" w:type="dxa"/>
            <w:bottom w:w="0" w:type="dxa"/>
          </w:tblCellMar>
        </w:tblPrEx>
        <w:tc>
          <w:tcPr>
            <w:tcW w:w="1638" w:type="dxa"/>
            <w:tcBorders>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工</w:t>
            </w:r>
            <w:r>
              <w:rPr>
                <w:rFonts w:hint="eastAsia"/>
                <w:spacing w:val="4"/>
              </w:rPr>
              <w:t xml:space="preserve">  </w:t>
            </w:r>
            <w:r>
              <w:rPr>
                <w:rFonts w:hint="eastAsia"/>
                <w:spacing w:val="4"/>
              </w:rPr>
              <w:t>业</w:t>
            </w:r>
          </w:p>
        </w:tc>
        <w:tc>
          <w:tcPr>
            <w:tcW w:w="1638" w:type="dxa"/>
            <w:tcBorders>
              <w:bottom w:val="nil"/>
            </w:tcBorders>
          </w:tcPr>
          <w:p w:rsidR="00000000" w:rsidRDefault="00000000">
            <w:pPr>
              <w:widowControl w:val="0"/>
              <w:spacing w:before="60" w:line="240" w:lineRule="exact"/>
              <w:ind w:left="57" w:right="567"/>
              <w:jc w:val="right"/>
              <w:rPr>
                <w:spacing w:val="4"/>
                <w:sz w:val="21"/>
              </w:rPr>
            </w:pPr>
            <w:r>
              <w:rPr>
                <w:spacing w:val="4"/>
                <w:sz w:val="21"/>
              </w:rPr>
              <w:t>8</w:t>
            </w:r>
          </w:p>
        </w:tc>
        <w:tc>
          <w:tcPr>
            <w:tcW w:w="1638" w:type="dxa"/>
            <w:tcBorders>
              <w:bottom w:val="nil"/>
            </w:tcBorders>
          </w:tcPr>
          <w:p w:rsidR="00000000" w:rsidRDefault="00000000">
            <w:pPr>
              <w:widowControl w:val="0"/>
              <w:spacing w:before="60" w:line="240" w:lineRule="exact"/>
              <w:ind w:left="57" w:right="567"/>
              <w:jc w:val="right"/>
              <w:rPr>
                <w:spacing w:val="4"/>
                <w:sz w:val="21"/>
              </w:rPr>
            </w:pPr>
            <w:r>
              <w:rPr>
                <w:spacing w:val="4"/>
                <w:sz w:val="21"/>
              </w:rPr>
              <w:t>12</w:t>
            </w:r>
          </w:p>
        </w:tc>
        <w:tc>
          <w:tcPr>
            <w:tcW w:w="1638" w:type="dxa"/>
            <w:tcBorders>
              <w:bottom w:val="nil"/>
            </w:tcBorders>
          </w:tcPr>
          <w:p w:rsidR="00000000" w:rsidRDefault="00000000">
            <w:pPr>
              <w:widowControl w:val="0"/>
              <w:spacing w:before="60" w:line="240" w:lineRule="exact"/>
              <w:ind w:left="57" w:right="567"/>
              <w:jc w:val="right"/>
              <w:rPr>
                <w:spacing w:val="4"/>
                <w:sz w:val="21"/>
              </w:rPr>
            </w:pPr>
            <w:r>
              <w:rPr>
                <w:spacing w:val="4"/>
                <w:sz w:val="21"/>
              </w:rPr>
              <w:t>10</w:t>
            </w:r>
          </w:p>
        </w:tc>
        <w:tc>
          <w:tcPr>
            <w:tcW w:w="1638" w:type="dxa"/>
            <w:tcBorders>
              <w:bottom w:val="nil"/>
            </w:tcBorders>
          </w:tcPr>
          <w:p w:rsidR="00000000" w:rsidRDefault="00000000">
            <w:pPr>
              <w:widowControl w:val="0"/>
              <w:spacing w:before="60" w:line="240" w:lineRule="exact"/>
              <w:ind w:left="57" w:right="567"/>
              <w:jc w:val="right"/>
              <w:rPr>
                <w:spacing w:val="4"/>
                <w:sz w:val="21"/>
              </w:rPr>
            </w:pPr>
            <w:r>
              <w:rPr>
                <w:spacing w:val="4"/>
                <w:sz w:val="21"/>
              </w:rPr>
              <w:t>15</w:t>
            </w:r>
          </w:p>
        </w:tc>
      </w:tr>
      <w:tr w:rsidR="00000000">
        <w:tblPrEx>
          <w:tblCellMar>
            <w:top w:w="0" w:type="dxa"/>
            <w:bottom w:w="0" w:type="dxa"/>
          </w:tblCellMar>
        </w:tblPrEx>
        <w:tc>
          <w:tcPr>
            <w:tcW w:w="1638"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建筑业</w:t>
            </w:r>
          </w:p>
        </w:tc>
        <w:tc>
          <w:tcPr>
            <w:tcW w:w="1638" w:type="dxa"/>
            <w:tcBorders>
              <w:top w:val="nil"/>
              <w:bottom w:val="nil"/>
            </w:tcBorders>
          </w:tcPr>
          <w:p w:rsidR="00000000" w:rsidRDefault="00000000">
            <w:pPr>
              <w:widowControl w:val="0"/>
              <w:spacing w:before="60" w:line="240" w:lineRule="exact"/>
              <w:ind w:left="57" w:right="567"/>
              <w:jc w:val="right"/>
              <w:rPr>
                <w:spacing w:val="4"/>
                <w:sz w:val="21"/>
                <w:lang w:val="fr-FR"/>
              </w:rPr>
            </w:pPr>
            <w:r>
              <w:rPr>
                <w:spacing w:val="4"/>
                <w:sz w:val="21"/>
                <w:lang w:val="fr-FR"/>
              </w:rPr>
              <w:t>34</w:t>
            </w:r>
          </w:p>
        </w:tc>
        <w:tc>
          <w:tcPr>
            <w:tcW w:w="1638" w:type="dxa"/>
            <w:tcBorders>
              <w:top w:val="nil"/>
              <w:bottom w:val="nil"/>
            </w:tcBorders>
          </w:tcPr>
          <w:p w:rsidR="00000000" w:rsidRDefault="00000000">
            <w:pPr>
              <w:widowControl w:val="0"/>
              <w:spacing w:before="60" w:line="240" w:lineRule="exact"/>
              <w:ind w:left="57" w:right="567"/>
              <w:jc w:val="right"/>
              <w:rPr>
                <w:spacing w:val="4"/>
                <w:sz w:val="21"/>
                <w:lang w:val="fr-FR"/>
              </w:rPr>
            </w:pPr>
            <w:r>
              <w:rPr>
                <w:spacing w:val="4"/>
                <w:sz w:val="21"/>
                <w:lang w:val="fr-FR"/>
              </w:rPr>
              <w:t>52</w:t>
            </w:r>
          </w:p>
        </w:tc>
        <w:tc>
          <w:tcPr>
            <w:tcW w:w="1638" w:type="dxa"/>
            <w:tcBorders>
              <w:top w:val="nil"/>
              <w:bottom w:val="nil"/>
            </w:tcBorders>
          </w:tcPr>
          <w:p w:rsidR="00000000" w:rsidRDefault="00000000">
            <w:pPr>
              <w:widowControl w:val="0"/>
              <w:spacing w:before="60" w:line="240" w:lineRule="exact"/>
              <w:ind w:left="57" w:right="567"/>
              <w:jc w:val="right"/>
              <w:rPr>
                <w:spacing w:val="4"/>
                <w:sz w:val="21"/>
                <w:lang w:val="fr-FR"/>
              </w:rPr>
            </w:pPr>
            <w:r>
              <w:rPr>
                <w:spacing w:val="4"/>
                <w:sz w:val="21"/>
                <w:lang w:val="fr-FR"/>
              </w:rPr>
              <w:t>29</w:t>
            </w:r>
          </w:p>
        </w:tc>
        <w:tc>
          <w:tcPr>
            <w:tcW w:w="1638" w:type="dxa"/>
            <w:tcBorders>
              <w:top w:val="nil"/>
              <w:bottom w:val="nil"/>
            </w:tcBorders>
          </w:tcPr>
          <w:p w:rsidR="00000000" w:rsidRDefault="00000000">
            <w:pPr>
              <w:widowControl w:val="0"/>
              <w:spacing w:before="60" w:line="240" w:lineRule="exact"/>
              <w:ind w:left="57" w:right="567"/>
              <w:jc w:val="right"/>
              <w:rPr>
                <w:spacing w:val="4"/>
                <w:sz w:val="21"/>
                <w:lang w:val="fr-FR"/>
              </w:rPr>
            </w:pPr>
            <w:r>
              <w:rPr>
                <w:spacing w:val="4"/>
                <w:sz w:val="21"/>
                <w:lang w:val="fr-FR"/>
              </w:rPr>
              <w:t>48</w:t>
            </w:r>
          </w:p>
        </w:tc>
      </w:tr>
      <w:tr w:rsidR="00000000">
        <w:tblPrEx>
          <w:tblCellMar>
            <w:top w:w="0" w:type="dxa"/>
            <w:bottom w:w="0" w:type="dxa"/>
          </w:tblCellMar>
        </w:tblPrEx>
        <w:tc>
          <w:tcPr>
            <w:tcW w:w="1638"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lang w:val="fr-FR"/>
              </w:rPr>
            </w:pPr>
            <w:r>
              <w:rPr>
                <w:rFonts w:hint="eastAsia"/>
                <w:spacing w:val="4"/>
                <w:lang w:val="fr-FR"/>
              </w:rPr>
              <w:t>农</w:t>
            </w:r>
            <w:r>
              <w:rPr>
                <w:rFonts w:hint="eastAsia"/>
                <w:spacing w:val="4"/>
                <w:lang w:val="fr-FR"/>
              </w:rPr>
              <w:t xml:space="preserve">  </w:t>
            </w:r>
            <w:r>
              <w:rPr>
                <w:rFonts w:hint="eastAsia"/>
                <w:spacing w:val="4"/>
                <w:lang w:val="fr-FR"/>
              </w:rPr>
              <w:t>业</w:t>
            </w:r>
          </w:p>
        </w:tc>
        <w:tc>
          <w:tcPr>
            <w:tcW w:w="1638" w:type="dxa"/>
            <w:tcBorders>
              <w:top w:val="nil"/>
              <w:bottom w:val="nil"/>
            </w:tcBorders>
          </w:tcPr>
          <w:p w:rsidR="00000000" w:rsidRDefault="00000000">
            <w:pPr>
              <w:widowControl w:val="0"/>
              <w:spacing w:before="60" w:line="240" w:lineRule="exact"/>
              <w:ind w:left="57" w:right="567"/>
              <w:jc w:val="right"/>
              <w:rPr>
                <w:spacing w:val="4"/>
                <w:sz w:val="21"/>
                <w:lang w:val="fr-FR"/>
              </w:rPr>
            </w:pPr>
            <w:r>
              <w:rPr>
                <w:spacing w:val="4"/>
                <w:sz w:val="21"/>
                <w:lang w:val="fr-FR"/>
              </w:rPr>
              <w:t>2</w:t>
            </w:r>
          </w:p>
        </w:tc>
        <w:tc>
          <w:tcPr>
            <w:tcW w:w="1638" w:type="dxa"/>
            <w:tcBorders>
              <w:top w:val="nil"/>
              <w:bottom w:val="nil"/>
            </w:tcBorders>
          </w:tcPr>
          <w:p w:rsidR="00000000" w:rsidRDefault="00000000">
            <w:pPr>
              <w:widowControl w:val="0"/>
              <w:spacing w:before="60" w:line="240" w:lineRule="exact"/>
              <w:ind w:left="57" w:right="567"/>
              <w:jc w:val="right"/>
              <w:rPr>
                <w:spacing w:val="4"/>
                <w:sz w:val="21"/>
                <w:lang w:val="fr-FR"/>
              </w:rPr>
            </w:pPr>
            <w:r>
              <w:rPr>
                <w:spacing w:val="4"/>
                <w:sz w:val="21"/>
                <w:lang w:val="fr-FR"/>
              </w:rPr>
              <w:t>3</w:t>
            </w:r>
          </w:p>
        </w:tc>
        <w:tc>
          <w:tcPr>
            <w:tcW w:w="1638" w:type="dxa"/>
            <w:tcBorders>
              <w:top w:val="nil"/>
              <w:bottom w:val="nil"/>
            </w:tcBorders>
          </w:tcPr>
          <w:p w:rsidR="00000000" w:rsidRDefault="00000000">
            <w:pPr>
              <w:widowControl w:val="0"/>
              <w:spacing w:before="60" w:line="240" w:lineRule="exact"/>
              <w:ind w:left="57" w:right="567"/>
              <w:jc w:val="right"/>
              <w:rPr>
                <w:spacing w:val="4"/>
                <w:sz w:val="21"/>
                <w:lang w:val="fr-FR"/>
              </w:rPr>
            </w:pPr>
            <w:r>
              <w:rPr>
                <w:spacing w:val="4"/>
                <w:sz w:val="21"/>
                <w:lang w:val="fr-FR"/>
              </w:rPr>
              <w:t>4</w:t>
            </w:r>
          </w:p>
        </w:tc>
        <w:tc>
          <w:tcPr>
            <w:tcW w:w="1638" w:type="dxa"/>
            <w:tcBorders>
              <w:top w:val="nil"/>
              <w:bottom w:val="nil"/>
            </w:tcBorders>
          </w:tcPr>
          <w:p w:rsidR="00000000" w:rsidRDefault="00000000">
            <w:pPr>
              <w:widowControl w:val="0"/>
              <w:spacing w:before="60" w:line="240" w:lineRule="exact"/>
              <w:ind w:left="57" w:right="567"/>
              <w:jc w:val="right"/>
              <w:rPr>
                <w:spacing w:val="4"/>
                <w:sz w:val="21"/>
                <w:lang w:val="fr-FR"/>
              </w:rPr>
            </w:pPr>
            <w:r>
              <w:rPr>
                <w:spacing w:val="4"/>
                <w:sz w:val="21"/>
                <w:lang w:val="fr-FR"/>
              </w:rPr>
              <w:t>7</w:t>
            </w:r>
          </w:p>
        </w:tc>
      </w:tr>
      <w:tr w:rsidR="00000000">
        <w:tblPrEx>
          <w:tblCellMar>
            <w:top w:w="0" w:type="dxa"/>
            <w:bottom w:w="0" w:type="dxa"/>
          </w:tblCellMar>
        </w:tblPrEx>
        <w:tc>
          <w:tcPr>
            <w:tcW w:w="1638"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lang w:val="fr-FR"/>
              </w:rPr>
            </w:pPr>
            <w:r>
              <w:rPr>
                <w:rFonts w:hint="eastAsia"/>
                <w:spacing w:val="4"/>
                <w:lang w:val="fr-FR"/>
              </w:rPr>
              <w:t>采石场</w:t>
            </w:r>
          </w:p>
        </w:tc>
        <w:tc>
          <w:tcPr>
            <w:tcW w:w="1638" w:type="dxa"/>
            <w:tcBorders>
              <w:top w:val="nil"/>
              <w:bottom w:val="nil"/>
            </w:tcBorders>
          </w:tcPr>
          <w:p w:rsidR="00000000" w:rsidRDefault="00000000">
            <w:pPr>
              <w:widowControl w:val="0"/>
              <w:spacing w:before="60" w:line="240" w:lineRule="exact"/>
              <w:ind w:left="57" w:right="567"/>
              <w:jc w:val="right"/>
              <w:rPr>
                <w:spacing w:val="4"/>
                <w:sz w:val="21"/>
                <w:lang w:val="fr-FR"/>
              </w:rPr>
            </w:pPr>
            <w:r>
              <w:rPr>
                <w:spacing w:val="4"/>
                <w:sz w:val="21"/>
                <w:lang w:val="fr-FR"/>
              </w:rPr>
              <w:t>1</w:t>
            </w:r>
          </w:p>
        </w:tc>
        <w:tc>
          <w:tcPr>
            <w:tcW w:w="1638" w:type="dxa"/>
            <w:tcBorders>
              <w:top w:val="nil"/>
              <w:bottom w:val="nil"/>
            </w:tcBorders>
          </w:tcPr>
          <w:p w:rsidR="00000000" w:rsidRDefault="00000000">
            <w:pPr>
              <w:widowControl w:val="0"/>
              <w:spacing w:before="60" w:line="240" w:lineRule="exact"/>
              <w:ind w:left="57" w:right="567"/>
              <w:jc w:val="right"/>
              <w:rPr>
                <w:spacing w:val="4"/>
                <w:sz w:val="21"/>
                <w:lang w:val="fr-FR"/>
              </w:rPr>
            </w:pPr>
            <w:r>
              <w:rPr>
                <w:spacing w:val="4"/>
                <w:sz w:val="21"/>
                <w:lang w:val="fr-FR"/>
              </w:rPr>
              <w:t>2</w:t>
            </w:r>
          </w:p>
        </w:tc>
        <w:tc>
          <w:tcPr>
            <w:tcW w:w="1638" w:type="dxa"/>
            <w:tcBorders>
              <w:top w:val="nil"/>
              <w:bottom w:val="nil"/>
            </w:tcBorders>
          </w:tcPr>
          <w:p w:rsidR="00000000" w:rsidRDefault="00000000">
            <w:pPr>
              <w:widowControl w:val="0"/>
              <w:spacing w:before="60" w:line="240" w:lineRule="exact"/>
              <w:ind w:left="57" w:right="567"/>
              <w:jc w:val="right"/>
              <w:rPr>
                <w:spacing w:val="4"/>
                <w:sz w:val="21"/>
                <w:lang w:val="fr-FR"/>
              </w:rPr>
            </w:pPr>
            <w:r>
              <w:rPr>
                <w:spacing w:val="4"/>
                <w:sz w:val="21"/>
                <w:lang w:val="fr-FR"/>
              </w:rPr>
              <w:t>0</w:t>
            </w:r>
          </w:p>
        </w:tc>
        <w:tc>
          <w:tcPr>
            <w:tcW w:w="1638" w:type="dxa"/>
            <w:tcBorders>
              <w:top w:val="nil"/>
              <w:bottom w:val="nil"/>
            </w:tcBorders>
          </w:tcPr>
          <w:p w:rsidR="00000000" w:rsidRDefault="00000000">
            <w:pPr>
              <w:widowControl w:val="0"/>
              <w:spacing w:before="60" w:line="240" w:lineRule="exact"/>
              <w:ind w:left="57" w:right="567"/>
              <w:jc w:val="right"/>
              <w:rPr>
                <w:spacing w:val="4"/>
                <w:sz w:val="21"/>
                <w:lang w:val="fr-FR"/>
              </w:rPr>
            </w:pPr>
            <w:r>
              <w:rPr>
                <w:spacing w:val="4"/>
                <w:sz w:val="21"/>
                <w:lang w:val="fr-FR"/>
              </w:rPr>
              <w:t>-</w:t>
            </w:r>
          </w:p>
        </w:tc>
      </w:tr>
      <w:tr w:rsidR="00000000">
        <w:tblPrEx>
          <w:tblCellMar>
            <w:top w:w="0" w:type="dxa"/>
            <w:bottom w:w="0" w:type="dxa"/>
          </w:tblCellMar>
        </w:tblPrEx>
        <w:tc>
          <w:tcPr>
            <w:tcW w:w="1638"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lang w:val="fr-FR"/>
              </w:rPr>
            </w:pPr>
            <w:r>
              <w:rPr>
                <w:rFonts w:hint="eastAsia"/>
                <w:spacing w:val="4"/>
                <w:lang w:val="fr-FR"/>
              </w:rPr>
              <w:t>港</w:t>
            </w:r>
            <w:r>
              <w:rPr>
                <w:rFonts w:hint="eastAsia"/>
                <w:spacing w:val="4"/>
                <w:lang w:val="fr-FR"/>
              </w:rPr>
              <w:t xml:space="preserve">  </w:t>
            </w:r>
            <w:r>
              <w:rPr>
                <w:rFonts w:hint="eastAsia"/>
                <w:spacing w:val="4"/>
                <w:lang w:val="fr-FR"/>
              </w:rPr>
              <w:t>口</w:t>
            </w:r>
          </w:p>
        </w:tc>
        <w:tc>
          <w:tcPr>
            <w:tcW w:w="1638" w:type="dxa"/>
            <w:tcBorders>
              <w:top w:val="nil"/>
              <w:bottom w:val="nil"/>
            </w:tcBorders>
          </w:tcPr>
          <w:p w:rsidR="00000000" w:rsidRDefault="00000000">
            <w:pPr>
              <w:widowControl w:val="0"/>
              <w:spacing w:before="60" w:line="240" w:lineRule="exact"/>
              <w:ind w:left="57" w:right="567"/>
              <w:jc w:val="right"/>
              <w:rPr>
                <w:spacing w:val="4"/>
                <w:sz w:val="21"/>
              </w:rPr>
            </w:pPr>
            <w:r>
              <w:rPr>
                <w:spacing w:val="4"/>
                <w:sz w:val="21"/>
              </w:rPr>
              <w:t>4</w:t>
            </w:r>
          </w:p>
        </w:tc>
        <w:tc>
          <w:tcPr>
            <w:tcW w:w="1638" w:type="dxa"/>
            <w:tcBorders>
              <w:top w:val="nil"/>
              <w:bottom w:val="nil"/>
            </w:tcBorders>
          </w:tcPr>
          <w:p w:rsidR="00000000" w:rsidRDefault="00000000">
            <w:pPr>
              <w:widowControl w:val="0"/>
              <w:spacing w:before="60" w:line="240" w:lineRule="exact"/>
              <w:ind w:left="57" w:right="567"/>
              <w:jc w:val="right"/>
              <w:rPr>
                <w:spacing w:val="4"/>
                <w:sz w:val="21"/>
              </w:rPr>
            </w:pPr>
            <w:r>
              <w:rPr>
                <w:spacing w:val="4"/>
                <w:sz w:val="21"/>
              </w:rPr>
              <w:t>6</w:t>
            </w:r>
          </w:p>
        </w:tc>
        <w:tc>
          <w:tcPr>
            <w:tcW w:w="1638" w:type="dxa"/>
            <w:tcBorders>
              <w:top w:val="nil"/>
              <w:bottom w:val="nil"/>
            </w:tcBorders>
          </w:tcPr>
          <w:p w:rsidR="00000000" w:rsidRDefault="00000000">
            <w:pPr>
              <w:widowControl w:val="0"/>
              <w:spacing w:before="60" w:line="240" w:lineRule="exact"/>
              <w:ind w:left="57" w:right="567"/>
              <w:jc w:val="right"/>
              <w:rPr>
                <w:spacing w:val="4"/>
                <w:sz w:val="21"/>
              </w:rPr>
            </w:pPr>
            <w:r>
              <w:rPr>
                <w:spacing w:val="4"/>
                <w:sz w:val="21"/>
              </w:rPr>
              <w:t>0</w:t>
            </w:r>
          </w:p>
        </w:tc>
        <w:tc>
          <w:tcPr>
            <w:tcW w:w="1638" w:type="dxa"/>
            <w:tcBorders>
              <w:top w:val="nil"/>
              <w:bottom w:val="nil"/>
            </w:tcBorders>
          </w:tcPr>
          <w:p w:rsidR="00000000" w:rsidRDefault="00000000">
            <w:pPr>
              <w:widowControl w:val="0"/>
              <w:spacing w:before="60" w:line="240" w:lineRule="exact"/>
              <w:ind w:left="57" w:right="567"/>
              <w:jc w:val="right"/>
              <w:rPr>
                <w:spacing w:val="4"/>
                <w:sz w:val="21"/>
              </w:rPr>
            </w:pPr>
            <w:r>
              <w:rPr>
                <w:spacing w:val="4"/>
                <w:sz w:val="21"/>
              </w:rPr>
              <w:t>-</w:t>
            </w:r>
          </w:p>
        </w:tc>
      </w:tr>
      <w:tr w:rsidR="00000000">
        <w:tblPrEx>
          <w:tblCellMar>
            <w:top w:w="0" w:type="dxa"/>
            <w:bottom w:w="0" w:type="dxa"/>
          </w:tblCellMar>
        </w:tblPrEx>
        <w:tc>
          <w:tcPr>
            <w:tcW w:w="1638" w:type="dxa"/>
            <w:tcBorders>
              <w:top w:val="nil"/>
              <w:bottom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火</w:t>
            </w:r>
            <w:r>
              <w:rPr>
                <w:rFonts w:hint="eastAsia"/>
                <w:spacing w:val="4"/>
              </w:rPr>
              <w:t xml:space="preserve">  </w:t>
            </w:r>
            <w:r>
              <w:rPr>
                <w:rFonts w:hint="eastAsia"/>
                <w:spacing w:val="4"/>
              </w:rPr>
              <w:t>车</w:t>
            </w:r>
          </w:p>
        </w:tc>
        <w:tc>
          <w:tcPr>
            <w:tcW w:w="1638" w:type="dxa"/>
            <w:tcBorders>
              <w:top w:val="nil"/>
              <w:bottom w:val="nil"/>
            </w:tcBorders>
          </w:tcPr>
          <w:p w:rsidR="00000000" w:rsidRDefault="00000000">
            <w:pPr>
              <w:widowControl w:val="0"/>
              <w:spacing w:before="60" w:line="240" w:lineRule="exact"/>
              <w:ind w:left="57" w:right="567"/>
              <w:jc w:val="right"/>
              <w:rPr>
                <w:spacing w:val="4"/>
                <w:sz w:val="21"/>
              </w:rPr>
            </w:pPr>
            <w:r>
              <w:rPr>
                <w:spacing w:val="4"/>
                <w:sz w:val="21"/>
              </w:rPr>
              <w:t>2</w:t>
            </w:r>
          </w:p>
        </w:tc>
        <w:tc>
          <w:tcPr>
            <w:tcW w:w="1638" w:type="dxa"/>
            <w:tcBorders>
              <w:top w:val="nil"/>
              <w:bottom w:val="nil"/>
            </w:tcBorders>
          </w:tcPr>
          <w:p w:rsidR="00000000" w:rsidRDefault="00000000">
            <w:pPr>
              <w:widowControl w:val="0"/>
              <w:spacing w:before="60" w:line="240" w:lineRule="exact"/>
              <w:ind w:left="57" w:right="567"/>
              <w:jc w:val="right"/>
              <w:rPr>
                <w:spacing w:val="4"/>
                <w:sz w:val="21"/>
              </w:rPr>
            </w:pPr>
            <w:r>
              <w:rPr>
                <w:spacing w:val="4"/>
                <w:sz w:val="21"/>
              </w:rPr>
              <w:t>3</w:t>
            </w:r>
          </w:p>
        </w:tc>
        <w:tc>
          <w:tcPr>
            <w:tcW w:w="1638" w:type="dxa"/>
            <w:tcBorders>
              <w:top w:val="nil"/>
              <w:bottom w:val="nil"/>
            </w:tcBorders>
          </w:tcPr>
          <w:p w:rsidR="00000000" w:rsidRDefault="00000000">
            <w:pPr>
              <w:widowControl w:val="0"/>
              <w:spacing w:before="60" w:line="240" w:lineRule="exact"/>
              <w:ind w:left="57" w:right="567"/>
              <w:jc w:val="right"/>
              <w:rPr>
                <w:spacing w:val="4"/>
                <w:sz w:val="21"/>
              </w:rPr>
            </w:pPr>
            <w:r>
              <w:rPr>
                <w:spacing w:val="4"/>
                <w:sz w:val="21"/>
              </w:rPr>
              <w:t>1</w:t>
            </w:r>
          </w:p>
        </w:tc>
        <w:tc>
          <w:tcPr>
            <w:tcW w:w="1638" w:type="dxa"/>
            <w:tcBorders>
              <w:top w:val="nil"/>
              <w:bottom w:val="nil"/>
            </w:tcBorders>
          </w:tcPr>
          <w:p w:rsidR="00000000" w:rsidRDefault="00000000">
            <w:pPr>
              <w:widowControl w:val="0"/>
              <w:spacing w:before="60" w:line="240" w:lineRule="exact"/>
              <w:ind w:left="57" w:right="567"/>
              <w:jc w:val="right"/>
              <w:rPr>
                <w:spacing w:val="4"/>
                <w:sz w:val="21"/>
              </w:rPr>
            </w:pPr>
            <w:r>
              <w:rPr>
                <w:spacing w:val="4"/>
                <w:sz w:val="21"/>
              </w:rPr>
              <w:t>2</w:t>
            </w:r>
          </w:p>
        </w:tc>
      </w:tr>
      <w:tr w:rsidR="00000000">
        <w:tblPrEx>
          <w:tblCellMar>
            <w:top w:w="0" w:type="dxa"/>
            <w:bottom w:w="0" w:type="dxa"/>
          </w:tblCellMar>
        </w:tblPrEx>
        <w:tc>
          <w:tcPr>
            <w:tcW w:w="1638" w:type="dxa"/>
            <w:tcBorders>
              <w:top w:val="nil"/>
              <w:bottom w:val="single" w:sz="4" w:space="0" w:color="auto"/>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其</w:t>
            </w:r>
            <w:r>
              <w:rPr>
                <w:rFonts w:hint="eastAsia"/>
                <w:spacing w:val="4"/>
              </w:rPr>
              <w:t xml:space="preserve">  </w:t>
            </w:r>
            <w:r>
              <w:rPr>
                <w:rFonts w:hint="eastAsia"/>
                <w:spacing w:val="4"/>
              </w:rPr>
              <w:t>它</w:t>
            </w:r>
          </w:p>
        </w:tc>
        <w:tc>
          <w:tcPr>
            <w:tcW w:w="1638" w:type="dxa"/>
            <w:tcBorders>
              <w:top w:val="nil"/>
              <w:bottom w:val="single" w:sz="4" w:space="0" w:color="auto"/>
            </w:tcBorders>
          </w:tcPr>
          <w:p w:rsidR="00000000" w:rsidRDefault="00000000">
            <w:pPr>
              <w:widowControl w:val="0"/>
              <w:spacing w:before="60" w:line="240" w:lineRule="exact"/>
              <w:ind w:left="57" w:right="567"/>
              <w:jc w:val="right"/>
              <w:rPr>
                <w:spacing w:val="4"/>
                <w:sz w:val="21"/>
              </w:rPr>
            </w:pPr>
            <w:r>
              <w:rPr>
                <w:spacing w:val="4"/>
                <w:sz w:val="21"/>
              </w:rPr>
              <w:t>15</w:t>
            </w:r>
          </w:p>
        </w:tc>
        <w:tc>
          <w:tcPr>
            <w:tcW w:w="1638" w:type="dxa"/>
            <w:tcBorders>
              <w:top w:val="nil"/>
              <w:bottom w:val="single" w:sz="4" w:space="0" w:color="auto"/>
            </w:tcBorders>
          </w:tcPr>
          <w:p w:rsidR="00000000" w:rsidRDefault="00000000">
            <w:pPr>
              <w:widowControl w:val="0"/>
              <w:spacing w:before="60" w:line="240" w:lineRule="exact"/>
              <w:ind w:left="57" w:right="567"/>
              <w:jc w:val="right"/>
              <w:rPr>
                <w:spacing w:val="4"/>
                <w:sz w:val="21"/>
              </w:rPr>
            </w:pPr>
            <w:r>
              <w:rPr>
                <w:spacing w:val="4"/>
                <w:sz w:val="21"/>
              </w:rPr>
              <w:t>22</w:t>
            </w:r>
          </w:p>
        </w:tc>
        <w:tc>
          <w:tcPr>
            <w:tcW w:w="1638" w:type="dxa"/>
            <w:tcBorders>
              <w:top w:val="nil"/>
              <w:bottom w:val="single" w:sz="4" w:space="0" w:color="auto"/>
            </w:tcBorders>
          </w:tcPr>
          <w:p w:rsidR="00000000" w:rsidRDefault="00000000">
            <w:pPr>
              <w:widowControl w:val="0"/>
              <w:spacing w:before="60" w:line="240" w:lineRule="exact"/>
              <w:ind w:left="57" w:right="567"/>
              <w:jc w:val="right"/>
              <w:rPr>
                <w:spacing w:val="4"/>
                <w:sz w:val="21"/>
              </w:rPr>
            </w:pPr>
            <w:r>
              <w:rPr>
                <w:spacing w:val="4"/>
                <w:sz w:val="21"/>
              </w:rPr>
              <w:t>17</w:t>
            </w:r>
          </w:p>
        </w:tc>
        <w:tc>
          <w:tcPr>
            <w:tcW w:w="1638" w:type="dxa"/>
            <w:tcBorders>
              <w:top w:val="nil"/>
              <w:bottom w:val="single" w:sz="4" w:space="0" w:color="auto"/>
            </w:tcBorders>
          </w:tcPr>
          <w:p w:rsidR="00000000" w:rsidRDefault="00000000">
            <w:pPr>
              <w:widowControl w:val="0"/>
              <w:spacing w:before="60" w:line="240" w:lineRule="exact"/>
              <w:ind w:left="57" w:right="567"/>
              <w:jc w:val="right"/>
              <w:rPr>
                <w:spacing w:val="4"/>
                <w:sz w:val="21"/>
              </w:rPr>
            </w:pPr>
            <w:r>
              <w:rPr>
                <w:spacing w:val="4"/>
                <w:sz w:val="21"/>
              </w:rPr>
              <w:t>28</w:t>
            </w:r>
          </w:p>
        </w:tc>
      </w:tr>
      <w:tr w:rsidR="00000000">
        <w:tblPrEx>
          <w:tblCellMar>
            <w:top w:w="0" w:type="dxa"/>
            <w:bottom w:w="0" w:type="dxa"/>
          </w:tblCellMar>
        </w:tblPrEx>
        <w:tc>
          <w:tcPr>
            <w:tcW w:w="1638" w:type="dxa"/>
            <w:tcBorders>
              <w:top w:val="nil"/>
            </w:tcBorders>
          </w:tcPr>
          <w:p w:rsidR="00000000" w:rsidRDefault="00000000">
            <w:pPr>
              <w:pStyle w:val="aa"/>
              <w:tabs>
                <w:tab w:val="left" w:pos="227"/>
              </w:tabs>
              <w:spacing w:before="60" w:line="240" w:lineRule="exact"/>
              <w:ind w:left="57" w:right="57" w:firstLine="282"/>
              <w:rPr>
                <w:rFonts w:hint="eastAsia"/>
                <w:spacing w:val="4"/>
              </w:rPr>
            </w:pPr>
            <w:r>
              <w:rPr>
                <w:rFonts w:hint="eastAsia"/>
                <w:spacing w:val="4"/>
              </w:rPr>
              <w:t>合</w:t>
            </w:r>
            <w:r>
              <w:rPr>
                <w:rFonts w:hint="eastAsia"/>
                <w:spacing w:val="4"/>
              </w:rPr>
              <w:t xml:space="preserve">  </w:t>
            </w:r>
            <w:r>
              <w:rPr>
                <w:rFonts w:hint="eastAsia"/>
                <w:spacing w:val="4"/>
              </w:rPr>
              <w:t>计</w:t>
            </w:r>
          </w:p>
        </w:tc>
        <w:tc>
          <w:tcPr>
            <w:tcW w:w="1638" w:type="dxa"/>
            <w:tcBorders>
              <w:top w:val="nil"/>
            </w:tcBorders>
          </w:tcPr>
          <w:p w:rsidR="00000000" w:rsidRDefault="00000000">
            <w:pPr>
              <w:widowControl w:val="0"/>
              <w:spacing w:before="60" w:line="240" w:lineRule="exact"/>
              <w:ind w:left="57" w:right="567"/>
              <w:jc w:val="right"/>
              <w:rPr>
                <w:spacing w:val="4"/>
                <w:sz w:val="21"/>
              </w:rPr>
            </w:pPr>
            <w:r>
              <w:rPr>
                <w:spacing w:val="4"/>
                <w:sz w:val="21"/>
              </w:rPr>
              <w:t>66</w:t>
            </w:r>
          </w:p>
        </w:tc>
        <w:tc>
          <w:tcPr>
            <w:tcW w:w="1638" w:type="dxa"/>
            <w:tcBorders>
              <w:top w:val="nil"/>
            </w:tcBorders>
          </w:tcPr>
          <w:p w:rsidR="00000000" w:rsidRDefault="00000000">
            <w:pPr>
              <w:widowControl w:val="0"/>
              <w:spacing w:before="60" w:line="240" w:lineRule="exact"/>
              <w:ind w:left="57" w:right="567"/>
              <w:jc w:val="right"/>
              <w:rPr>
                <w:spacing w:val="4"/>
                <w:sz w:val="21"/>
              </w:rPr>
            </w:pPr>
            <w:r>
              <w:rPr>
                <w:spacing w:val="4"/>
                <w:sz w:val="21"/>
              </w:rPr>
              <w:t>100</w:t>
            </w:r>
          </w:p>
        </w:tc>
        <w:tc>
          <w:tcPr>
            <w:tcW w:w="1638" w:type="dxa"/>
            <w:tcBorders>
              <w:top w:val="nil"/>
            </w:tcBorders>
          </w:tcPr>
          <w:p w:rsidR="00000000" w:rsidRDefault="00000000">
            <w:pPr>
              <w:widowControl w:val="0"/>
              <w:spacing w:before="60" w:line="240" w:lineRule="exact"/>
              <w:ind w:left="57" w:right="567"/>
              <w:jc w:val="right"/>
              <w:rPr>
                <w:spacing w:val="4"/>
                <w:sz w:val="21"/>
              </w:rPr>
            </w:pPr>
            <w:r>
              <w:rPr>
                <w:spacing w:val="4"/>
                <w:sz w:val="21"/>
              </w:rPr>
              <w:t>61</w:t>
            </w:r>
          </w:p>
        </w:tc>
        <w:tc>
          <w:tcPr>
            <w:tcW w:w="1638" w:type="dxa"/>
            <w:tcBorders>
              <w:top w:val="nil"/>
            </w:tcBorders>
          </w:tcPr>
          <w:p w:rsidR="00000000" w:rsidRDefault="00000000">
            <w:pPr>
              <w:widowControl w:val="0"/>
              <w:spacing w:before="60" w:line="240" w:lineRule="exact"/>
              <w:ind w:left="57" w:right="567"/>
              <w:jc w:val="right"/>
              <w:rPr>
                <w:spacing w:val="4"/>
                <w:sz w:val="21"/>
              </w:rPr>
            </w:pPr>
            <w:r>
              <w:rPr>
                <w:spacing w:val="4"/>
                <w:sz w:val="21"/>
              </w:rPr>
              <w:t>100</w:t>
            </w:r>
          </w:p>
        </w:tc>
      </w:tr>
    </w:tbl>
    <w:p w:rsidR="00000000" w:rsidRDefault="00000000">
      <w:pPr>
        <w:pStyle w:val="FootnoteText"/>
        <w:spacing w:before="240"/>
        <w:ind w:firstLine="390"/>
        <w:rPr>
          <w:rFonts w:hint="eastAsia"/>
          <w:sz w:val="21"/>
        </w:rPr>
      </w:pPr>
      <w:r>
        <w:rPr>
          <w:rFonts w:hint="eastAsia"/>
          <w:sz w:val="21"/>
          <w:u w:val="single"/>
        </w:rPr>
        <w:t>资源来源</w:t>
      </w:r>
      <w:r>
        <w:rPr>
          <w:sz w:val="21"/>
        </w:rPr>
        <w:t>：</w:t>
      </w:r>
      <w:r>
        <w:rPr>
          <w:rFonts w:hint="eastAsia"/>
          <w:sz w:val="21"/>
        </w:rPr>
        <w:t>劳工和社会事务部劳工监察处。</w:t>
      </w:r>
    </w:p>
    <w:p w:rsidR="00000000" w:rsidRDefault="00000000">
      <w:pPr>
        <w:pStyle w:val="Heading3"/>
        <w:spacing w:before="160" w:after="160"/>
        <w:rPr>
          <w:rFonts w:hint="eastAsia"/>
        </w:rPr>
      </w:pPr>
      <w:bookmarkStart w:id="50" w:name="_Toc12247725"/>
      <w:r>
        <w:rPr>
          <w:rFonts w:hint="eastAsia"/>
        </w:rPr>
        <w:t>表</w:t>
      </w:r>
      <w:r>
        <w:rPr>
          <w:rFonts w:hint="eastAsia"/>
        </w:rPr>
        <w:t xml:space="preserve">  18</w:t>
      </w:r>
      <w:bookmarkEnd w:id="50"/>
    </w:p>
    <w:p w:rsidR="00000000" w:rsidRDefault="00000000">
      <w:pPr>
        <w:pStyle w:val="Heading3"/>
        <w:spacing w:after="160"/>
        <w:rPr>
          <w:rFonts w:hint="eastAsia"/>
        </w:rPr>
      </w:pPr>
      <w:bookmarkStart w:id="51" w:name="_Toc12247726"/>
      <w:r>
        <w:rPr>
          <w:rFonts w:hint="eastAsia"/>
        </w:rPr>
        <w:t>按雇用情况分列的</w:t>
      </w:r>
      <w:r>
        <w:rPr>
          <w:rFonts w:hint="eastAsia"/>
        </w:rPr>
        <w:t>1999</w:t>
      </w:r>
      <w:r>
        <w:rPr>
          <w:rFonts w:hint="eastAsia"/>
        </w:rPr>
        <w:t>年工伤赔偿情况</w:t>
      </w:r>
      <w:bookmarkEnd w:id="51"/>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8"/>
        <w:gridCol w:w="3970"/>
      </w:tblGrid>
      <w:tr w:rsidR="00000000">
        <w:tblPrEx>
          <w:tblCellMar>
            <w:top w:w="0" w:type="dxa"/>
            <w:bottom w:w="0" w:type="dxa"/>
          </w:tblCellMar>
        </w:tblPrEx>
        <w:tc>
          <w:tcPr>
            <w:tcW w:w="3968" w:type="dxa"/>
            <w:tcBorders>
              <w:bottom w:val="single" w:sz="4" w:space="0" w:color="auto"/>
            </w:tcBorders>
          </w:tcPr>
          <w:p w:rsidR="00000000" w:rsidRDefault="00000000">
            <w:pPr>
              <w:widowControl w:val="0"/>
              <w:tabs>
                <w:tab w:val="left" w:pos="227"/>
              </w:tabs>
              <w:spacing w:before="60" w:line="320" w:lineRule="exact"/>
              <w:ind w:left="57" w:right="57" w:firstLine="1003"/>
              <w:rPr>
                <w:rFonts w:hint="eastAsia"/>
                <w:spacing w:val="4"/>
                <w:sz w:val="21"/>
              </w:rPr>
            </w:pPr>
            <w:r>
              <w:rPr>
                <w:rFonts w:hint="eastAsia"/>
                <w:spacing w:val="4"/>
                <w:sz w:val="21"/>
              </w:rPr>
              <w:t>总</w:t>
            </w:r>
            <w:r>
              <w:rPr>
                <w:rFonts w:hint="eastAsia"/>
                <w:spacing w:val="4"/>
                <w:sz w:val="21"/>
              </w:rPr>
              <w:t xml:space="preserve">  </w:t>
            </w:r>
            <w:r>
              <w:rPr>
                <w:rFonts w:hint="eastAsia"/>
                <w:spacing w:val="4"/>
                <w:sz w:val="21"/>
              </w:rPr>
              <w:t>数</w:t>
            </w:r>
          </w:p>
        </w:tc>
        <w:tc>
          <w:tcPr>
            <w:tcW w:w="3970" w:type="dxa"/>
            <w:tcBorders>
              <w:bottom w:val="single" w:sz="4" w:space="0" w:color="auto"/>
            </w:tcBorders>
          </w:tcPr>
          <w:p w:rsidR="00000000" w:rsidRDefault="00000000">
            <w:pPr>
              <w:widowControl w:val="0"/>
              <w:tabs>
                <w:tab w:val="left" w:pos="227"/>
              </w:tabs>
              <w:spacing w:before="60" w:line="320" w:lineRule="exact"/>
              <w:ind w:left="57" w:right="57" w:firstLine="1065"/>
              <w:jc w:val="left"/>
              <w:rPr>
                <w:rFonts w:hint="eastAsia"/>
                <w:spacing w:val="4"/>
                <w:sz w:val="21"/>
              </w:rPr>
            </w:pPr>
            <w:r>
              <w:rPr>
                <w:spacing w:val="4"/>
                <w:sz w:val="21"/>
              </w:rPr>
              <w:t>73 684</w:t>
            </w:r>
            <w:r>
              <w:rPr>
                <w:rFonts w:hint="eastAsia"/>
                <w:spacing w:val="4"/>
                <w:sz w:val="21"/>
              </w:rPr>
              <w:t>名工人</w:t>
            </w:r>
          </w:p>
        </w:tc>
      </w:tr>
      <w:tr w:rsidR="00000000">
        <w:tblPrEx>
          <w:tblCellMar>
            <w:top w:w="0" w:type="dxa"/>
            <w:bottom w:w="0" w:type="dxa"/>
          </w:tblCellMar>
        </w:tblPrEx>
        <w:tc>
          <w:tcPr>
            <w:tcW w:w="3968" w:type="dxa"/>
            <w:tcBorders>
              <w:top w:val="single" w:sz="4" w:space="0" w:color="auto"/>
              <w:bottom w:val="nil"/>
            </w:tcBorders>
          </w:tcPr>
          <w:p w:rsidR="00000000" w:rsidRDefault="00000000">
            <w:pPr>
              <w:widowControl w:val="0"/>
              <w:tabs>
                <w:tab w:val="left" w:pos="227"/>
              </w:tabs>
              <w:spacing w:before="60" w:line="320" w:lineRule="exact"/>
              <w:ind w:left="57" w:right="57" w:firstLine="613"/>
              <w:rPr>
                <w:rFonts w:hint="eastAsia"/>
                <w:spacing w:val="4"/>
                <w:sz w:val="21"/>
              </w:rPr>
            </w:pPr>
            <w:r>
              <w:rPr>
                <w:rFonts w:hint="eastAsia"/>
                <w:spacing w:val="4"/>
                <w:sz w:val="21"/>
              </w:rPr>
              <w:t>自谋职业</w:t>
            </w:r>
          </w:p>
        </w:tc>
        <w:tc>
          <w:tcPr>
            <w:tcW w:w="3970" w:type="dxa"/>
            <w:tcBorders>
              <w:top w:val="single" w:sz="4" w:space="0" w:color="auto"/>
              <w:bottom w:val="nil"/>
            </w:tcBorders>
          </w:tcPr>
          <w:p w:rsidR="00000000" w:rsidRDefault="00000000">
            <w:pPr>
              <w:widowControl w:val="0"/>
              <w:tabs>
                <w:tab w:val="decimal" w:pos="1715"/>
              </w:tabs>
              <w:spacing w:before="60" w:line="320" w:lineRule="exact"/>
              <w:rPr>
                <w:spacing w:val="4"/>
                <w:sz w:val="21"/>
              </w:rPr>
            </w:pPr>
            <w:r>
              <w:rPr>
                <w:spacing w:val="4"/>
                <w:sz w:val="21"/>
              </w:rPr>
              <w:t>7 820</w:t>
            </w:r>
          </w:p>
        </w:tc>
      </w:tr>
      <w:tr w:rsidR="00000000">
        <w:tblPrEx>
          <w:tblCellMar>
            <w:top w:w="0" w:type="dxa"/>
            <w:bottom w:w="0" w:type="dxa"/>
          </w:tblCellMar>
        </w:tblPrEx>
        <w:tc>
          <w:tcPr>
            <w:tcW w:w="3968" w:type="dxa"/>
            <w:tcBorders>
              <w:top w:val="nil"/>
            </w:tcBorders>
          </w:tcPr>
          <w:p w:rsidR="00000000" w:rsidRDefault="00000000">
            <w:pPr>
              <w:widowControl w:val="0"/>
              <w:tabs>
                <w:tab w:val="left" w:pos="227"/>
              </w:tabs>
              <w:spacing w:before="60" w:line="320" w:lineRule="exact"/>
              <w:ind w:left="57" w:right="57" w:firstLine="613"/>
              <w:rPr>
                <w:rFonts w:hint="eastAsia"/>
                <w:spacing w:val="4"/>
                <w:sz w:val="21"/>
              </w:rPr>
            </w:pPr>
            <w:r>
              <w:rPr>
                <w:rFonts w:hint="eastAsia"/>
                <w:spacing w:val="4"/>
                <w:sz w:val="21"/>
              </w:rPr>
              <w:t>受雇（领薪）</w:t>
            </w:r>
          </w:p>
        </w:tc>
        <w:tc>
          <w:tcPr>
            <w:tcW w:w="3970" w:type="dxa"/>
            <w:tcBorders>
              <w:top w:val="nil"/>
            </w:tcBorders>
          </w:tcPr>
          <w:p w:rsidR="00000000" w:rsidRDefault="00000000">
            <w:pPr>
              <w:widowControl w:val="0"/>
              <w:tabs>
                <w:tab w:val="decimal" w:pos="1715"/>
              </w:tabs>
              <w:spacing w:before="60" w:line="320" w:lineRule="exact"/>
              <w:rPr>
                <w:spacing w:val="4"/>
                <w:sz w:val="21"/>
              </w:rPr>
            </w:pPr>
            <w:r>
              <w:rPr>
                <w:spacing w:val="4"/>
                <w:sz w:val="21"/>
              </w:rPr>
              <w:t>65 864</w:t>
            </w:r>
          </w:p>
        </w:tc>
      </w:tr>
    </w:tbl>
    <w:p w:rsidR="00000000" w:rsidRDefault="00000000">
      <w:pPr>
        <w:pStyle w:val="FootnoteText"/>
        <w:spacing w:before="240"/>
        <w:rPr>
          <w:rFonts w:hint="eastAsia"/>
          <w:sz w:val="21"/>
        </w:rPr>
      </w:pPr>
      <w:r>
        <w:rPr>
          <w:rFonts w:hint="eastAsia"/>
          <w:sz w:val="21"/>
          <w:u w:val="single"/>
        </w:rPr>
        <w:t>资料来源</w:t>
      </w:r>
      <w:r>
        <w:rPr>
          <w:rFonts w:hint="eastAsia"/>
          <w:sz w:val="21"/>
        </w:rPr>
        <w:t>：包括巴勒斯坦工人和外籍工人。</w:t>
      </w:r>
    </w:p>
    <w:p w:rsidR="00000000" w:rsidRDefault="00000000">
      <w:pPr>
        <w:pStyle w:val="Heading3"/>
        <w:spacing w:before="320" w:after="160"/>
        <w:rPr>
          <w:rFonts w:hint="eastAsia"/>
        </w:rPr>
      </w:pPr>
      <w:bookmarkStart w:id="52" w:name="_Toc12247727"/>
      <w:r>
        <w:rPr>
          <w:rFonts w:hint="eastAsia"/>
        </w:rPr>
        <w:t>表</w:t>
      </w:r>
      <w:r>
        <w:rPr>
          <w:rFonts w:hint="eastAsia"/>
        </w:rPr>
        <w:t xml:space="preserve">  19</w:t>
      </w:r>
      <w:bookmarkEnd w:id="52"/>
    </w:p>
    <w:p w:rsidR="00000000" w:rsidRDefault="00000000">
      <w:pPr>
        <w:pStyle w:val="Heading3"/>
        <w:spacing w:after="160"/>
        <w:rPr>
          <w:rFonts w:hint="eastAsia"/>
        </w:rPr>
      </w:pPr>
      <w:bookmarkStart w:id="53" w:name="_Toc12247728"/>
      <w:r>
        <w:rPr>
          <w:rFonts w:hint="eastAsia"/>
        </w:rPr>
        <w:t>按性别和年龄分列的</w:t>
      </w:r>
      <w:r>
        <w:rPr>
          <w:rFonts w:hint="eastAsia"/>
        </w:rPr>
        <w:t>1999</w:t>
      </w:r>
      <w:r>
        <w:rPr>
          <w:rFonts w:hint="eastAsia"/>
        </w:rPr>
        <w:t>年工伤赔偿情况</w:t>
      </w:r>
      <w:bookmarkEnd w:id="5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7"/>
        <w:gridCol w:w="953"/>
        <w:gridCol w:w="949"/>
        <w:gridCol w:w="950"/>
        <w:gridCol w:w="950"/>
        <w:gridCol w:w="950"/>
        <w:gridCol w:w="950"/>
        <w:gridCol w:w="950"/>
        <w:gridCol w:w="948"/>
        <w:gridCol w:w="743"/>
      </w:tblGrid>
      <w:tr w:rsidR="00000000">
        <w:tblPrEx>
          <w:tblCellMar>
            <w:top w:w="0" w:type="dxa"/>
            <w:bottom w:w="0" w:type="dxa"/>
          </w:tblCellMar>
        </w:tblPrEx>
        <w:tc>
          <w:tcPr>
            <w:tcW w:w="1017" w:type="dxa"/>
            <w:tcBorders>
              <w:bottom w:val="single" w:sz="4" w:space="0" w:color="auto"/>
            </w:tcBorders>
          </w:tcPr>
          <w:p w:rsidR="00000000" w:rsidRDefault="00000000">
            <w:pPr>
              <w:widowControl w:val="0"/>
              <w:tabs>
                <w:tab w:val="left" w:pos="227"/>
              </w:tabs>
              <w:spacing w:before="60" w:line="240" w:lineRule="exact"/>
              <w:ind w:left="57" w:right="57"/>
              <w:jc w:val="center"/>
              <w:rPr>
                <w:spacing w:val="4"/>
                <w:sz w:val="21"/>
              </w:rPr>
            </w:pPr>
          </w:p>
        </w:tc>
        <w:tc>
          <w:tcPr>
            <w:tcW w:w="953" w:type="dxa"/>
            <w:tcBorders>
              <w:bottom w:val="single" w:sz="4" w:space="0" w:color="auto"/>
            </w:tcBorders>
          </w:tcPr>
          <w:p w:rsidR="00000000" w:rsidRDefault="00000000">
            <w:pPr>
              <w:widowControl w:val="0"/>
              <w:tabs>
                <w:tab w:val="left" w:pos="227"/>
              </w:tabs>
              <w:spacing w:before="60" w:line="240" w:lineRule="exact"/>
              <w:ind w:left="57" w:right="57"/>
              <w:jc w:val="center"/>
              <w:rPr>
                <w:rFonts w:hint="eastAsia"/>
                <w:spacing w:val="4"/>
                <w:sz w:val="21"/>
              </w:rPr>
            </w:pPr>
            <w:r>
              <w:rPr>
                <w:rFonts w:hint="eastAsia"/>
                <w:spacing w:val="4"/>
                <w:sz w:val="21"/>
              </w:rPr>
              <w:t>总数</w:t>
            </w:r>
          </w:p>
        </w:tc>
        <w:tc>
          <w:tcPr>
            <w:tcW w:w="949" w:type="dxa"/>
            <w:tcBorders>
              <w:bottom w:val="single" w:sz="4" w:space="0" w:color="auto"/>
            </w:tcBorders>
          </w:tcPr>
          <w:p w:rsidR="00000000" w:rsidRDefault="00000000">
            <w:pPr>
              <w:widowControl w:val="0"/>
              <w:spacing w:before="60" w:line="240" w:lineRule="exact"/>
              <w:ind w:left="57" w:right="57"/>
              <w:jc w:val="center"/>
              <w:rPr>
                <w:spacing w:val="4"/>
                <w:sz w:val="21"/>
              </w:rPr>
            </w:pPr>
            <w:r>
              <w:rPr>
                <w:spacing w:val="4"/>
                <w:sz w:val="21"/>
              </w:rPr>
              <w:t>0-17</w:t>
            </w:r>
          </w:p>
        </w:tc>
        <w:tc>
          <w:tcPr>
            <w:tcW w:w="950" w:type="dxa"/>
            <w:tcBorders>
              <w:bottom w:val="single" w:sz="4" w:space="0" w:color="auto"/>
            </w:tcBorders>
          </w:tcPr>
          <w:p w:rsidR="00000000" w:rsidRDefault="00000000">
            <w:pPr>
              <w:widowControl w:val="0"/>
              <w:spacing w:before="60" w:line="240" w:lineRule="exact"/>
              <w:ind w:left="57" w:right="57"/>
              <w:jc w:val="center"/>
              <w:rPr>
                <w:spacing w:val="4"/>
                <w:sz w:val="21"/>
              </w:rPr>
            </w:pPr>
            <w:r>
              <w:rPr>
                <w:spacing w:val="4"/>
                <w:sz w:val="21"/>
              </w:rPr>
              <w:t>18-24</w:t>
            </w:r>
          </w:p>
        </w:tc>
        <w:tc>
          <w:tcPr>
            <w:tcW w:w="950" w:type="dxa"/>
            <w:tcBorders>
              <w:bottom w:val="single" w:sz="4" w:space="0" w:color="auto"/>
            </w:tcBorders>
          </w:tcPr>
          <w:p w:rsidR="00000000" w:rsidRDefault="00000000">
            <w:pPr>
              <w:widowControl w:val="0"/>
              <w:spacing w:before="60" w:line="240" w:lineRule="exact"/>
              <w:ind w:left="57" w:right="57"/>
              <w:jc w:val="center"/>
              <w:rPr>
                <w:spacing w:val="4"/>
                <w:sz w:val="21"/>
              </w:rPr>
            </w:pPr>
            <w:r>
              <w:rPr>
                <w:spacing w:val="4"/>
                <w:sz w:val="21"/>
              </w:rPr>
              <w:t>25-34</w:t>
            </w:r>
          </w:p>
        </w:tc>
        <w:tc>
          <w:tcPr>
            <w:tcW w:w="950" w:type="dxa"/>
            <w:tcBorders>
              <w:bottom w:val="single" w:sz="4" w:space="0" w:color="auto"/>
            </w:tcBorders>
          </w:tcPr>
          <w:p w:rsidR="00000000" w:rsidRDefault="00000000">
            <w:pPr>
              <w:widowControl w:val="0"/>
              <w:spacing w:before="60" w:line="240" w:lineRule="exact"/>
              <w:ind w:left="57" w:right="57"/>
              <w:jc w:val="center"/>
              <w:rPr>
                <w:spacing w:val="4"/>
                <w:sz w:val="21"/>
              </w:rPr>
            </w:pPr>
            <w:r>
              <w:rPr>
                <w:spacing w:val="4"/>
                <w:sz w:val="21"/>
              </w:rPr>
              <w:t>35-44</w:t>
            </w:r>
          </w:p>
        </w:tc>
        <w:tc>
          <w:tcPr>
            <w:tcW w:w="950" w:type="dxa"/>
            <w:tcBorders>
              <w:bottom w:val="single" w:sz="4" w:space="0" w:color="auto"/>
            </w:tcBorders>
          </w:tcPr>
          <w:p w:rsidR="00000000" w:rsidRDefault="00000000">
            <w:pPr>
              <w:widowControl w:val="0"/>
              <w:spacing w:before="60" w:line="240" w:lineRule="exact"/>
              <w:ind w:left="57" w:right="57"/>
              <w:jc w:val="center"/>
              <w:rPr>
                <w:spacing w:val="4"/>
                <w:sz w:val="21"/>
              </w:rPr>
            </w:pPr>
            <w:r>
              <w:rPr>
                <w:spacing w:val="4"/>
                <w:sz w:val="21"/>
              </w:rPr>
              <w:t>45-54</w:t>
            </w:r>
          </w:p>
        </w:tc>
        <w:tc>
          <w:tcPr>
            <w:tcW w:w="950" w:type="dxa"/>
            <w:tcBorders>
              <w:bottom w:val="single" w:sz="4" w:space="0" w:color="auto"/>
            </w:tcBorders>
          </w:tcPr>
          <w:p w:rsidR="00000000" w:rsidRDefault="00000000">
            <w:pPr>
              <w:widowControl w:val="0"/>
              <w:spacing w:before="60" w:line="240" w:lineRule="exact"/>
              <w:ind w:left="57" w:right="57"/>
              <w:jc w:val="center"/>
              <w:rPr>
                <w:spacing w:val="4"/>
                <w:sz w:val="21"/>
              </w:rPr>
            </w:pPr>
            <w:r>
              <w:rPr>
                <w:spacing w:val="4"/>
                <w:sz w:val="21"/>
              </w:rPr>
              <w:t>55-60</w:t>
            </w:r>
          </w:p>
        </w:tc>
        <w:tc>
          <w:tcPr>
            <w:tcW w:w="948" w:type="dxa"/>
            <w:tcBorders>
              <w:bottom w:val="single" w:sz="4" w:space="0" w:color="auto"/>
            </w:tcBorders>
          </w:tcPr>
          <w:p w:rsidR="00000000" w:rsidRDefault="00000000">
            <w:pPr>
              <w:widowControl w:val="0"/>
              <w:spacing w:before="60" w:line="240" w:lineRule="exact"/>
              <w:ind w:left="57" w:right="57"/>
              <w:jc w:val="center"/>
              <w:rPr>
                <w:spacing w:val="4"/>
                <w:sz w:val="21"/>
              </w:rPr>
            </w:pPr>
            <w:r>
              <w:rPr>
                <w:spacing w:val="4"/>
                <w:sz w:val="21"/>
              </w:rPr>
              <w:t>61-64</w:t>
            </w:r>
          </w:p>
        </w:tc>
        <w:tc>
          <w:tcPr>
            <w:tcW w:w="743" w:type="dxa"/>
            <w:tcBorders>
              <w:bottom w:val="single" w:sz="4" w:space="0" w:color="auto"/>
            </w:tcBorders>
          </w:tcPr>
          <w:p w:rsidR="00000000" w:rsidRDefault="00000000">
            <w:pPr>
              <w:widowControl w:val="0"/>
              <w:spacing w:before="60" w:line="240" w:lineRule="exact"/>
              <w:ind w:left="57" w:right="57"/>
              <w:jc w:val="center"/>
              <w:rPr>
                <w:spacing w:val="4"/>
                <w:sz w:val="21"/>
              </w:rPr>
            </w:pPr>
            <w:r>
              <w:rPr>
                <w:spacing w:val="4"/>
                <w:sz w:val="21"/>
              </w:rPr>
              <w:t>65+</w:t>
            </w:r>
          </w:p>
        </w:tc>
      </w:tr>
      <w:tr w:rsidR="00000000">
        <w:tblPrEx>
          <w:tblCellMar>
            <w:top w:w="0" w:type="dxa"/>
            <w:bottom w:w="0" w:type="dxa"/>
          </w:tblCellMar>
        </w:tblPrEx>
        <w:tc>
          <w:tcPr>
            <w:tcW w:w="1017" w:type="dxa"/>
            <w:tcBorders>
              <w:bottom w:val="nil"/>
            </w:tcBorders>
          </w:tcPr>
          <w:p w:rsidR="00000000" w:rsidRDefault="00000000">
            <w:pPr>
              <w:widowControl w:val="0"/>
              <w:tabs>
                <w:tab w:val="left" w:pos="227"/>
              </w:tabs>
              <w:spacing w:before="60" w:line="240" w:lineRule="exact"/>
              <w:ind w:left="57" w:right="57"/>
              <w:jc w:val="center"/>
              <w:rPr>
                <w:rFonts w:hint="eastAsia"/>
                <w:spacing w:val="4"/>
                <w:sz w:val="21"/>
              </w:rPr>
            </w:pPr>
            <w:r>
              <w:rPr>
                <w:rFonts w:hint="eastAsia"/>
                <w:spacing w:val="4"/>
                <w:sz w:val="21"/>
              </w:rPr>
              <w:t>总数</w:t>
            </w:r>
          </w:p>
        </w:tc>
        <w:tc>
          <w:tcPr>
            <w:tcW w:w="953" w:type="dxa"/>
            <w:tcBorders>
              <w:bottom w:val="nil"/>
            </w:tcBorders>
          </w:tcPr>
          <w:p w:rsidR="00000000" w:rsidRDefault="00000000">
            <w:pPr>
              <w:widowControl w:val="0"/>
              <w:tabs>
                <w:tab w:val="left" w:pos="227"/>
              </w:tabs>
              <w:spacing w:before="60" w:line="240" w:lineRule="exact"/>
              <w:ind w:left="57" w:right="57"/>
              <w:jc w:val="right"/>
              <w:rPr>
                <w:spacing w:val="4"/>
                <w:sz w:val="21"/>
              </w:rPr>
            </w:pPr>
            <w:r>
              <w:rPr>
                <w:spacing w:val="4"/>
                <w:sz w:val="21"/>
              </w:rPr>
              <w:t>73 684</w:t>
            </w:r>
          </w:p>
        </w:tc>
        <w:tc>
          <w:tcPr>
            <w:tcW w:w="949" w:type="dxa"/>
            <w:tcBorders>
              <w:bottom w:val="nil"/>
            </w:tcBorders>
          </w:tcPr>
          <w:p w:rsidR="00000000" w:rsidRDefault="00000000">
            <w:pPr>
              <w:widowControl w:val="0"/>
              <w:spacing w:before="60" w:line="240" w:lineRule="exact"/>
              <w:ind w:left="57" w:right="57"/>
              <w:jc w:val="center"/>
              <w:rPr>
                <w:spacing w:val="4"/>
                <w:sz w:val="21"/>
              </w:rPr>
            </w:pPr>
          </w:p>
        </w:tc>
        <w:tc>
          <w:tcPr>
            <w:tcW w:w="950" w:type="dxa"/>
            <w:tcBorders>
              <w:bottom w:val="nil"/>
            </w:tcBorders>
          </w:tcPr>
          <w:p w:rsidR="00000000" w:rsidRDefault="00000000">
            <w:pPr>
              <w:widowControl w:val="0"/>
              <w:spacing w:before="60" w:line="240" w:lineRule="exact"/>
              <w:ind w:left="57" w:right="57"/>
              <w:jc w:val="center"/>
              <w:rPr>
                <w:spacing w:val="4"/>
                <w:sz w:val="21"/>
              </w:rPr>
            </w:pPr>
          </w:p>
        </w:tc>
        <w:tc>
          <w:tcPr>
            <w:tcW w:w="950" w:type="dxa"/>
            <w:tcBorders>
              <w:bottom w:val="nil"/>
            </w:tcBorders>
          </w:tcPr>
          <w:p w:rsidR="00000000" w:rsidRDefault="00000000">
            <w:pPr>
              <w:widowControl w:val="0"/>
              <w:spacing w:before="60" w:line="240" w:lineRule="exact"/>
              <w:ind w:left="57" w:right="57"/>
              <w:jc w:val="center"/>
              <w:rPr>
                <w:spacing w:val="4"/>
                <w:sz w:val="21"/>
              </w:rPr>
            </w:pPr>
          </w:p>
        </w:tc>
        <w:tc>
          <w:tcPr>
            <w:tcW w:w="950" w:type="dxa"/>
            <w:tcBorders>
              <w:bottom w:val="nil"/>
            </w:tcBorders>
          </w:tcPr>
          <w:p w:rsidR="00000000" w:rsidRDefault="00000000">
            <w:pPr>
              <w:widowControl w:val="0"/>
              <w:spacing w:before="60" w:line="240" w:lineRule="exact"/>
              <w:ind w:left="57" w:right="57"/>
              <w:jc w:val="center"/>
              <w:rPr>
                <w:spacing w:val="4"/>
                <w:sz w:val="21"/>
              </w:rPr>
            </w:pPr>
          </w:p>
        </w:tc>
        <w:tc>
          <w:tcPr>
            <w:tcW w:w="950" w:type="dxa"/>
            <w:tcBorders>
              <w:bottom w:val="nil"/>
            </w:tcBorders>
          </w:tcPr>
          <w:p w:rsidR="00000000" w:rsidRDefault="00000000">
            <w:pPr>
              <w:widowControl w:val="0"/>
              <w:spacing w:before="60" w:line="240" w:lineRule="exact"/>
              <w:ind w:left="57" w:right="57"/>
              <w:jc w:val="center"/>
              <w:rPr>
                <w:spacing w:val="4"/>
                <w:sz w:val="21"/>
              </w:rPr>
            </w:pPr>
          </w:p>
        </w:tc>
        <w:tc>
          <w:tcPr>
            <w:tcW w:w="950" w:type="dxa"/>
            <w:tcBorders>
              <w:bottom w:val="nil"/>
            </w:tcBorders>
          </w:tcPr>
          <w:p w:rsidR="00000000" w:rsidRDefault="00000000">
            <w:pPr>
              <w:widowControl w:val="0"/>
              <w:spacing w:before="60" w:line="240" w:lineRule="exact"/>
              <w:ind w:left="57" w:right="57"/>
              <w:jc w:val="right"/>
              <w:rPr>
                <w:spacing w:val="4"/>
                <w:sz w:val="21"/>
              </w:rPr>
            </w:pPr>
          </w:p>
        </w:tc>
        <w:tc>
          <w:tcPr>
            <w:tcW w:w="948" w:type="dxa"/>
            <w:tcBorders>
              <w:bottom w:val="nil"/>
            </w:tcBorders>
          </w:tcPr>
          <w:p w:rsidR="00000000" w:rsidRDefault="00000000">
            <w:pPr>
              <w:widowControl w:val="0"/>
              <w:spacing w:before="60" w:line="240" w:lineRule="exact"/>
              <w:ind w:left="57" w:right="57"/>
              <w:jc w:val="center"/>
              <w:rPr>
                <w:spacing w:val="4"/>
                <w:sz w:val="21"/>
              </w:rPr>
            </w:pPr>
          </w:p>
        </w:tc>
        <w:tc>
          <w:tcPr>
            <w:tcW w:w="743" w:type="dxa"/>
            <w:tcBorders>
              <w:bottom w:val="nil"/>
            </w:tcBorders>
          </w:tcPr>
          <w:p w:rsidR="00000000" w:rsidRDefault="00000000">
            <w:pPr>
              <w:widowControl w:val="0"/>
              <w:spacing w:before="60" w:line="240" w:lineRule="exact"/>
              <w:ind w:left="57" w:right="57"/>
              <w:jc w:val="center"/>
              <w:rPr>
                <w:spacing w:val="4"/>
                <w:sz w:val="21"/>
              </w:rPr>
            </w:pPr>
          </w:p>
        </w:tc>
      </w:tr>
      <w:tr w:rsidR="00000000">
        <w:tblPrEx>
          <w:tblCellMar>
            <w:top w:w="0" w:type="dxa"/>
            <w:bottom w:w="0" w:type="dxa"/>
          </w:tblCellMar>
        </w:tblPrEx>
        <w:tc>
          <w:tcPr>
            <w:tcW w:w="1017"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w:t>
            </w:r>
          </w:p>
        </w:tc>
        <w:tc>
          <w:tcPr>
            <w:tcW w:w="953" w:type="dxa"/>
            <w:tcBorders>
              <w:top w:val="nil"/>
              <w:bottom w:val="nil"/>
            </w:tcBorders>
          </w:tcPr>
          <w:p w:rsidR="00000000" w:rsidRDefault="00000000">
            <w:pPr>
              <w:widowControl w:val="0"/>
              <w:tabs>
                <w:tab w:val="left" w:pos="227"/>
              </w:tabs>
              <w:spacing w:before="60" w:line="240" w:lineRule="exact"/>
              <w:ind w:left="57" w:right="57"/>
              <w:jc w:val="right"/>
              <w:rPr>
                <w:spacing w:val="4"/>
                <w:sz w:val="21"/>
              </w:rPr>
            </w:pPr>
            <w:r>
              <w:rPr>
                <w:spacing w:val="4"/>
                <w:sz w:val="21"/>
              </w:rPr>
              <w:t>100</w:t>
            </w:r>
          </w:p>
        </w:tc>
        <w:tc>
          <w:tcPr>
            <w:tcW w:w="949" w:type="dxa"/>
            <w:tcBorders>
              <w:top w:val="nil"/>
              <w:bottom w:val="nil"/>
            </w:tcBorders>
          </w:tcPr>
          <w:p w:rsidR="00000000" w:rsidRDefault="00000000">
            <w:pPr>
              <w:widowControl w:val="0"/>
              <w:spacing w:before="60" w:line="240" w:lineRule="exact"/>
              <w:ind w:left="57" w:right="57"/>
              <w:jc w:val="center"/>
              <w:rPr>
                <w:spacing w:val="4"/>
                <w:sz w:val="21"/>
              </w:rPr>
            </w:pPr>
            <w:r>
              <w:rPr>
                <w:spacing w:val="4"/>
                <w:sz w:val="21"/>
              </w:rPr>
              <w:t>0.4</w:t>
            </w:r>
          </w:p>
        </w:tc>
        <w:tc>
          <w:tcPr>
            <w:tcW w:w="950" w:type="dxa"/>
            <w:tcBorders>
              <w:top w:val="nil"/>
              <w:bottom w:val="nil"/>
            </w:tcBorders>
          </w:tcPr>
          <w:p w:rsidR="00000000" w:rsidRDefault="00000000">
            <w:pPr>
              <w:widowControl w:val="0"/>
              <w:spacing w:before="60" w:line="240" w:lineRule="exact"/>
              <w:ind w:left="57" w:right="57"/>
              <w:jc w:val="center"/>
              <w:rPr>
                <w:spacing w:val="4"/>
                <w:sz w:val="21"/>
              </w:rPr>
            </w:pPr>
            <w:r>
              <w:rPr>
                <w:spacing w:val="4"/>
                <w:sz w:val="21"/>
              </w:rPr>
              <w:t>12.9</w:t>
            </w:r>
          </w:p>
        </w:tc>
        <w:tc>
          <w:tcPr>
            <w:tcW w:w="950" w:type="dxa"/>
            <w:tcBorders>
              <w:top w:val="nil"/>
              <w:bottom w:val="nil"/>
            </w:tcBorders>
          </w:tcPr>
          <w:p w:rsidR="00000000" w:rsidRDefault="00000000">
            <w:pPr>
              <w:widowControl w:val="0"/>
              <w:spacing w:before="60" w:line="240" w:lineRule="exact"/>
              <w:ind w:left="57" w:right="57"/>
              <w:jc w:val="center"/>
              <w:rPr>
                <w:spacing w:val="4"/>
                <w:sz w:val="21"/>
              </w:rPr>
            </w:pPr>
            <w:r>
              <w:rPr>
                <w:spacing w:val="4"/>
                <w:sz w:val="21"/>
              </w:rPr>
              <w:t>26.8</w:t>
            </w:r>
          </w:p>
        </w:tc>
        <w:tc>
          <w:tcPr>
            <w:tcW w:w="950" w:type="dxa"/>
            <w:tcBorders>
              <w:top w:val="nil"/>
              <w:bottom w:val="nil"/>
            </w:tcBorders>
          </w:tcPr>
          <w:p w:rsidR="00000000" w:rsidRDefault="00000000">
            <w:pPr>
              <w:widowControl w:val="0"/>
              <w:spacing w:before="60" w:line="240" w:lineRule="exact"/>
              <w:ind w:left="57" w:right="57"/>
              <w:jc w:val="center"/>
              <w:rPr>
                <w:spacing w:val="4"/>
                <w:sz w:val="21"/>
              </w:rPr>
            </w:pPr>
            <w:r>
              <w:rPr>
                <w:spacing w:val="4"/>
                <w:sz w:val="21"/>
              </w:rPr>
              <w:t>24.5</w:t>
            </w:r>
          </w:p>
        </w:tc>
        <w:tc>
          <w:tcPr>
            <w:tcW w:w="950" w:type="dxa"/>
            <w:tcBorders>
              <w:top w:val="nil"/>
              <w:bottom w:val="nil"/>
            </w:tcBorders>
          </w:tcPr>
          <w:p w:rsidR="00000000" w:rsidRDefault="00000000">
            <w:pPr>
              <w:widowControl w:val="0"/>
              <w:spacing w:before="60" w:line="240" w:lineRule="exact"/>
              <w:ind w:left="57" w:right="57"/>
              <w:jc w:val="center"/>
              <w:rPr>
                <w:spacing w:val="4"/>
                <w:sz w:val="21"/>
              </w:rPr>
            </w:pPr>
            <w:r>
              <w:rPr>
                <w:spacing w:val="4"/>
                <w:sz w:val="21"/>
              </w:rPr>
              <w:t>22.7</w:t>
            </w:r>
          </w:p>
        </w:tc>
        <w:tc>
          <w:tcPr>
            <w:tcW w:w="950" w:type="dxa"/>
            <w:tcBorders>
              <w:top w:val="nil"/>
              <w:bottom w:val="nil"/>
            </w:tcBorders>
          </w:tcPr>
          <w:p w:rsidR="00000000" w:rsidRDefault="00000000">
            <w:pPr>
              <w:widowControl w:val="0"/>
              <w:spacing w:before="60" w:line="240" w:lineRule="exact"/>
              <w:ind w:left="57" w:right="57"/>
              <w:jc w:val="right"/>
              <w:rPr>
                <w:spacing w:val="4"/>
                <w:sz w:val="21"/>
              </w:rPr>
            </w:pPr>
            <w:r>
              <w:rPr>
                <w:spacing w:val="4"/>
                <w:sz w:val="21"/>
              </w:rPr>
              <w:t>7.3 </w:t>
            </w:r>
          </w:p>
        </w:tc>
        <w:tc>
          <w:tcPr>
            <w:tcW w:w="948" w:type="dxa"/>
            <w:tcBorders>
              <w:top w:val="nil"/>
              <w:bottom w:val="nil"/>
            </w:tcBorders>
          </w:tcPr>
          <w:p w:rsidR="00000000" w:rsidRDefault="00000000">
            <w:pPr>
              <w:widowControl w:val="0"/>
              <w:spacing w:before="60" w:line="240" w:lineRule="exact"/>
              <w:ind w:left="57" w:right="57"/>
              <w:jc w:val="center"/>
              <w:rPr>
                <w:spacing w:val="4"/>
                <w:sz w:val="21"/>
              </w:rPr>
            </w:pPr>
            <w:r>
              <w:rPr>
                <w:spacing w:val="4"/>
                <w:sz w:val="21"/>
              </w:rPr>
              <w:t>3.3</w:t>
            </w:r>
          </w:p>
        </w:tc>
        <w:tc>
          <w:tcPr>
            <w:tcW w:w="743" w:type="dxa"/>
            <w:tcBorders>
              <w:top w:val="nil"/>
              <w:bottom w:val="nil"/>
            </w:tcBorders>
          </w:tcPr>
          <w:p w:rsidR="00000000" w:rsidRDefault="00000000">
            <w:pPr>
              <w:widowControl w:val="0"/>
              <w:spacing w:before="60" w:line="240" w:lineRule="exact"/>
              <w:ind w:left="57" w:right="57"/>
              <w:jc w:val="center"/>
              <w:rPr>
                <w:spacing w:val="4"/>
                <w:sz w:val="21"/>
              </w:rPr>
            </w:pPr>
            <w:r>
              <w:rPr>
                <w:spacing w:val="4"/>
                <w:sz w:val="21"/>
              </w:rPr>
              <w:t>2.1</w:t>
            </w:r>
          </w:p>
        </w:tc>
      </w:tr>
      <w:tr w:rsidR="00000000">
        <w:tblPrEx>
          <w:tblCellMar>
            <w:top w:w="0" w:type="dxa"/>
            <w:bottom w:w="0" w:type="dxa"/>
          </w:tblCellMar>
        </w:tblPrEx>
        <w:tc>
          <w:tcPr>
            <w:tcW w:w="1017" w:type="dxa"/>
            <w:tcBorders>
              <w:top w:val="nil"/>
              <w:bottom w:val="nil"/>
            </w:tcBorders>
          </w:tcPr>
          <w:p w:rsidR="00000000" w:rsidRDefault="00000000">
            <w:pPr>
              <w:widowControl w:val="0"/>
              <w:tabs>
                <w:tab w:val="left" w:pos="227"/>
              </w:tabs>
              <w:spacing w:before="60" w:line="240" w:lineRule="exact"/>
              <w:ind w:left="57" w:right="57"/>
              <w:jc w:val="center"/>
              <w:rPr>
                <w:rFonts w:hint="eastAsia"/>
                <w:spacing w:val="4"/>
                <w:sz w:val="21"/>
              </w:rPr>
            </w:pPr>
            <w:r>
              <w:rPr>
                <w:rFonts w:hint="eastAsia"/>
                <w:spacing w:val="4"/>
                <w:sz w:val="21"/>
              </w:rPr>
              <w:t>男</w:t>
            </w:r>
          </w:p>
        </w:tc>
        <w:tc>
          <w:tcPr>
            <w:tcW w:w="953" w:type="dxa"/>
            <w:tcBorders>
              <w:top w:val="nil"/>
              <w:bottom w:val="nil"/>
            </w:tcBorders>
          </w:tcPr>
          <w:p w:rsidR="00000000" w:rsidRDefault="00000000">
            <w:pPr>
              <w:widowControl w:val="0"/>
              <w:tabs>
                <w:tab w:val="left" w:pos="227"/>
              </w:tabs>
              <w:spacing w:before="60" w:line="240" w:lineRule="exact"/>
              <w:ind w:left="57" w:right="57"/>
              <w:jc w:val="right"/>
              <w:rPr>
                <w:spacing w:val="4"/>
                <w:sz w:val="21"/>
              </w:rPr>
            </w:pPr>
            <w:r>
              <w:rPr>
                <w:spacing w:val="4"/>
                <w:sz w:val="21"/>
              </w:rPr>
              <w:t>56 312</w:t>
            </w:r>
          </w:p>
        </w:tc>
        <w:tc>
          <w:tcPr>
            <w:tcW w:w="949" w:type="dxa"/>
            <w:tcBorders>
              <w:top w:val="nil"/>
              <w:bottom w:val="nil"/>
            </w:tcBorders>
          </w:tcPr>
          <w:p w:rsidR="00000000" w:rsidRDefault="00000000">
            <w:pPr>
              <w:widowControl w:val="0"/>
              <w:spacing w:before="60" w:line="240" w:lineRule="exact"/>
              <w:ind w:left="57" w:right="57"/>
              <w:jc w:val="center"/>
              <w:rPr>
                <w:spacing w:val="4"/>
                <w:sz w:val="21"/>
              </w:rPr>
            </w:pPr>
          </w:p>
        </w:tc>
        <w:tc>
          <w:tcPr>
            <w:tcW w:w="950" w:type="dxa"/>
            <w:tcBorders>
              <w:top w:val="nil"/>
              <w:bottom w:val="nil"/>
            </w:tcBorders>
          </w:tcPr>
          <w:p w:rsidR="00000000" w:rsidRDefault="00000000">
            <w:pPr>
              <w:widowControl w:val="0"/>
              <w:spacing w:before="60" w:line="240" w:lineRule="exact"/>
              <w:ind w:left="57" w:right="57"/>
              <w:jc w:val="center"/>
              <w:rPr>
                <w:spacing w:val="4"/>
                <w:sz w:val="21"/>
              </w:rPr>
            </w:pPr>
          </w:p>
        </w:tc>
        <w:tc>
          <w:tcPr>
            <w:tcW w:w="950" w:type="dxa"/>
            <w:tcBorders>
              <w:top w:val="nil"/>
              <w:bottom w:val="nil"/>
            </w:tcBorders>
          </w:tcPr>
          <w:p w:rsidR="00000000" w:rsidRDefault="00000000">
            <w:pPr>
              <w:widowControl w:val="0"/>
              <w:spacing w:before="60" w:line="240" w:lineRule="exact"/>
              <w:ind w:left="57" w:right="57"/>
              <w:jc w:val="center"/>
              <w:rPr>
                <w:spacing w:val="4"/>
                <w:sz w:val="21"/>
              </w:rPr>
            </w:pPr>
          </w:p>
        </w:tc>
        <w:tc>
          <w:tcPr>
            <w:tcW w:w="950" w:type="dxa"/>
            <w:tcBorders>
              <w:top w:val="nil"/>
              <w:bottom w:val="nil"/>
            </w:tcBorders>
          </w:tcPr>
          <w:p w:rsidR="00000000" w:rsidRDefault="00000000">
            <w:pPr>
              <w:widowControl w:val="0"/>
              <w:spacing w:before="60" w:line="240" w:lineRule="exact"/>
              <w:ind w:left="57" w:right="57"/>
              <w:jc w:val="center"/>
              <w:rPr>
                <w:spacing w:val="4"/>
                <w:sz w:val="21"/>
              </w:rPr>
            </w:pPr>
          </w:p>
        </w:tc>
        <w:tc>
          <w:tcPr>
            <w:tcW w:w="950" w:type="dxa"/>
            <w:tcBorders>
              <w:top w:val="nil"/>
              <w:bottom w:val="nil"/>
            </w:tcBorders>
          </w:tcPr>
          <w:p w:rsidR="00000000" w:rsidRDefault="00000000">
            <w:pPr>
              <w:widowControl w:val="0"/>
              <w:spacing w:before="60" w:line="240" w:lineRule="exact"/>
              <w:ind w:left="57" w:right="57"/>
              <w:jc w:val="center"/>
              <w:rPr>
                <w:spacing w:val="4"/>
                <w:sz w:val="21"/>
              </w:rPr>
            </w:pPr>
          </w:p>
        </w:tc>
        <w:tc>
          <w:tcPr>
            <w:tcW w:w="950" w:type="dxa"/>
            <w:tcBorders>
              <w:top w:val="nil"/>
              <w:bottom w:val="nil"/>
            </w:tcBorders>
          </w:tcPr>
          <w:p w:rsidR="00000000" w:rsidRDefault="00000000">
            <w:pPr>
              <w:widowControl w:val="0"/>
              <w:spacing w:before="60" w:line="240" w:lineRule="exact"/>
              <w:ind w:left="57" w:right="57"/>
              <w:jc w:val="right"/>
              <w:rPr>
                <w:spacing w:val="4"/>
                <w:sz w:val="21"/>
              </w:rPr>
            </w:pPr>
          </w:p>
        </w:tc>
        <w:tc>
          <w:tcPr>
            <w:tcW w:w="948" w:type="dxa"/>
            <w:tcBorders>
              <w:top w:val="nil"/>
              <w:bottom w:val="nil"/>
            </w:tcBorders>
          </w:tcPr>
          <w:p w:rsidR="00000000" w:rsidRDefault="00000000">
            <w:pPr>
              <w:widowControl w:val="0"/>
              <w:spacing w:before="60" w:line="240" w:lineRule="exact"/>
              <w:ind w:left="57" w:right="57"/>
              <w:jc w:val="center"/>
              <w:rPr>
                <w:spacing w:val="4"/>
                <w:sz w:val="21"/>
              </w:rPr>
            </w:pPr>
          </w:p>
        </w:tc>
        <w:tc>
          <w:tcPr>
            <w:tcW w:w="743" w:type="dxa"/>
            <w:tcBorders>
              <w:top w:val="nil"/>
              <w:bottom w:val="nil"/>
            </w:tcBorders>
          </w:tcPr>
          <w:p w:rsidR="00000000" w:rsidRDefault="00000000">
            <w:pPr>
              <w:widowControl w:val="0"/>
              <w:spacing w:before="60" w:line="240" w:lineRule="exact"/>
              <w:ind w:left="57" w:right="57"/>
              <w:jc w:val="center"/>
              <w:rPr>
                <w:spacing w:val="4"/>
                <w:sz w:val="21"/>
              </w:rPr>
            </w:pPr>
          </w:p>
        </w:tc>
      </w:tr>
      <w:tr w:rsidR="00000000">
        <w:tblPrEx>
          <w:tblCellMar>
            <w:top w:w="0" w:type="dxa"/>
            <w:bottom w:w="0" w:type="dxa"/>
          </w:tblCellMar>
        </w:tblPrEx>
        <w:tc>
          <w:tcPr>
            <w:tcW w:w="1017"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w:t>
            </w:r>
          </w:p>
        </w:tc>
        <w:tc>
          <w:tcPr>
            <w:tcW w:w="953" w:type="dxa"/>
            <w:tcBorders>
              <w:top w:val="nil"/>
              <w:bottom w:val="nil"/>
            </w:tcBorders>
          </w:tcPr>
          <w:p w:rsidR="00000000" w:rsidRDefault="00000000">
            <w:pPr>
              <w:widowControl w:val="0"/>
              <w:tabs>
                <w:tab w:val="left" w:pos="227"/>
              </w:tabs>
              <w:spacing w:before="60" w:line="240" w:lineRule="exact"/>
              <w:ind w:left="57" w:right="57"/>
              <w:jc w:val="right"/>
              <w:rPr>
                <w:spacing w:val="4"/>
                <w:sz w:val="21"/>
              </w:rPr>
            </w:pPr>
            <w:r>
              <w:rPr>
                <w:spacing w:val="4"/>
                <w:sz w:val="21"/>
              </w:rPr>
              <w:t>100</w:t>
            </w:r>
          </w:p>
        </w:tc>
        <w:tc>
          <w:tcPr>
            <w:tcW w:w="949" w:type="dxa"/>
            <w:tcBorders>
              <w:top w:val="nil"/>
              <w:bottom w:val="nil"/>
            </w:tcBorders>
          </w:tcPr>
          <w:p w:rsidR="00000000" w:rsidRDefault="00000000">
            <w:pPr>
              <w:widowControl w:val="0"/>
              <w:spacing w:before="60" w:line="240" w:lineRule="exact"/>
              <w:ind w:left="57" w:right="57"/>
              <w:jc w:val="center"/>
              <w:rPr>
                <w:spacing w:val="4"/>
                <w:sz w:val="21"/>
              </w:rPr>
            </w:pPr>
            <w:r>
              <w:rPr>
                <w:spacing w:val="4"/>
                <w:sz w:val="21"/>
              </w:rPr>
              <w:t>0.5</w:t>
            </w:r>
          </w:p>
        </w:tc>
        <w:tc>
          <w:tcPr>
            <w:tcW w:w="950" w:type="dxa"/>
            <w:tcBorders>
              <w:top w:val="nil"/>
              <w:bottom w:val="nil"/>
            </w:tcBorders>
          </w:tcPr>
          <w:p w:rsidR="00000000" w:rsidRDefault="00000000">
            <w:pPr>
              <w:widowControl w:val="0"/>
              <w:spacing w:before="60" w:line="240" w:lineRule="exact"/>
              <w:ind w:left="57" w:right="57"/>
              <w:jc w:val="center"/>
              <w:rPr>
                <w:spacing w:val="4"/>
                <w:sz w:val="21"/>
              </w:rPr>
            </w:pPr>
            <w:r>
              <w:rPr>
                <w:spacing w:val="4"/>
                <w:sz w:val="21"/>
              </w:rPr>
              <w:t>13.5</w:t>
            </w:r>
          </w:p>
        </w:tc>
        <w:tc>
          <w:tcPr>
            <w:tcW w:w="950" w:type="dxa"/>
            <w:tcBorders>
              <w:top w:val="nil"/>
              <w:bottom w:val="nil"/>
            </w:tcBorders>
          </w:tcPr>
          <w:p w:rsidR="00000000" w:rsidRDefault="00000000">
            <w:pPr>
              <w:widowControl w:val="0"/>
              <w:spacing w:before="60" w:line="240" w:lineRule="exact"/>
              <w:ind w:left="57" w:right="57"/>
              <w:jc w:val="center"/>
              <w:rPr>
                <w:spacing w:val="4"/>
                <w:sz w:val="21"/>
              </w:rPr>
            </w:pPr>
            <w:r>
              <w:rPr>
                <w:spacing w:val="4"/>
                <w:sz w:val="21"/>
              </w:rPr>
              <w:t>28.7</w:t>
            </w:r>
          </w:p>
        </w:tc>
        <w:tc>
          <w:tcPr>
            <w:tcW w:w="950" w:type="dxa"/>
            <w:tcBorders>
              <w:top w:val="nil"/>
              <w:bottom w:val="nil"/>
            </w:tcBorders>
          </w:tcPr>
          <w:p w:rsidR="00000000" w:rsidRDefault="00000000">
            <w:pPr>
              <w:widowControl w:val="0"/>
              <w:spacing w:before="60" w:line="240" w:lineRule="exact"/>
              <w:ind w:left="57" w:right="57"/>
              <w:jc w:val="center"/>
              <w:rPr>
                <w:spacing w:val="4"/>
                <w:sz w:val="21"/>
              </w:rPr>
            </w:pPr>
            <w:r>
              <w:rPr>
                <w:spacing w:val="4"/>
                <w:sz w:val="21"/>
              </w:rPr>
              <w:t>24.6</w:t>
            </w:r>
          </w:p>
        </w:tc>
        <w:tc>
          <w:tcPr>
            <w:tcW w:w="950" w:type="dxa"/>
            <w:tcBorders>
              <w:top w:val="nil"/>
              <w:bottom w:val="nil"/>
            </w:tcBorders>
          </w:tcPr>
          <w:p w:rsidR="00000000" w:rsidRDefault="00000000">
            <w:pPr>
              <w:widowControl w:val="0"/>
              <w:spacing w:before="60" w:line="240" w:lineRule="exact"/>
              <w:ind w:left="57" w:right="57"/>
              <w:jc w:val="center"/>
              <w:rPr>
                <w:spacing w:val="4"/>
                <w:sz w:val="21"/>
              </w:rPr>
            </w:pPr>
            <w:r>
              <w:rPr>
                <w:spacing w:val="4"/>
                <w:sz w:val="21"/>
              </w:rPr>
              <w:t>20.8</w:t>
            </w:r>
          </w:p>
        </w:tc>
        <w:tc>
          <w:tcPr>
            <w:tcW w:w="950" w:type="dxa"/>
            <w:tcBorders>
              <w:top w:val="nil"/>
              <w:bottom w:val="nil"/>
            </w:tcBorders>
          </w:tcPr>
          <w:p w:rsidR="00000000" w:rsidRDefault="00000000">
            <w:pPr>
              <w:widowControl w:val="0"/>
              <w:spacing w:before="60" w:line="240" w:lineRule="exact"/>
              <w:ind w:left="57" w:right="57"/>
              <w:jc w:val="right"/>
              <w:rPr>
                <w:spacing w:val="4"/>
                <w:sz w:val="21"/>
              </w:rPr>
            </w:pPr>
            <w:r>
              <w:rPr>
                <w:spacing w:val="4"/>
                <w:sz w:val="21"/>
              </w:rPr>
              <w:t>6.4 </w:t>
            </w:r>
          </w:p>
        </w:tc>
        <w:tc>
          <w:tcPr>
            <w:tcW w:w="948" w:type="dxa"/>
            <w:tcBorders>
              <w:top w:val="nil"/>
              <w:bottom w:val="nil"/>
            </w:tcBorders>
          </w:tcPr>
          <w:p w:rsidR="00000000" w:rsidRDefault="00000000">
            <w:pPr>
              <w:widowControl w:val="0"/>
              <w:spacing w:before="60" w:line="240" w:lineRule="exact"/>
              <w:ind w:left="57" w:right="57"/>
              <w:jc w:val="center"/>
              <w:rPr>
                <w:spacing w:val="4"/>
                <w:sz w:val="21"/>
              </w:rPr>
            </w:pPr>
            <w:r>
              <w:rPr>
                <w:spacing w:val="4"/>
                <w:sz w:val="21"/>
              </w:rPr>
              <w:t>3.4</w:t>
            </w:r>
          </w:p>
        </w:tc>
        <w:tc>
          <w:tcPr>
            <w:tcW w:w="743" w:type="dxa"/>
            <w:tcBorders>
              <w:top w:val="nil"/>
              <w:bottom w:val="nil"/>
            </w:tcBorders>
          </w:tcPr>
          <w:p w:rsidR="00000000" w:rsidRDefault="00000000">
            <w:pPr>
              <w:widowControl w:val="0"/>
              <w:spacing w:before="60" w:line="240" w:lineRule="exact"/>
              <w:ind w:left="57" w:right="57"/>
              <w:jc w:val="center"/>
              <w:rPr>
                <w:spacing w:val="4"/>
                <w:sz w:val="21"/>
              </w:rPr>
            </w:pPr>
            <w:r>
              <w:rPr>
                <w:spacing w:val="4"/>
                <w:sz w:val="21"/>
              </w:rPr>
              <w:t>2.2</w:t>
            </w:r>
          </w:p>
        </w:tc>
      </w:tr>
      <w:tr w:rsidR="00000000">
        <w:tblPrEx>
          <w:tblCellMar>
            <w:top w:w="0" w:type="dxa"/>
            <w:bottom w:w="0" w:type="dxa"/>
          </w:tblCellMar>
        </w:tblPrEx>
        <w:tc>
          <w:tcPr>
            <w:tcW w:w="1017" w:type="dxa"/>
            <w:tcBorders>
              <w:top w:val="nil"/>
              <w:bottom w:val="nil"/>
            </w:tcBorders>
          </w:tcPr>
          <w:p w:rsidR="00000000" w:rsidRDefault="00000000">
            <w:pPr>
              <w:widowControl w:val="0"/>
              <w:tabs>
                <w:tab w:val="left" w:pos="227"/>
              </w:tabs>
              <w:spacing w:before="60" w:line="240" w:lineRule="exact"/>
              <w:ind w:left="57" w:right="57"/>
              <w:jc w:val="center"/>
              <w:rPr>
                <w:rFonts w:hint="eastAsia"/>
                <w:spacing w:val="4"/>
                <w:sz w:val="21"/>
              </w:rPr>
            </w:pPr>
            <w:r>
              <w:rPr>
                <w:rFonts w:hint="eastAsia"/>
                <w:spacing w:val="4"/>
                <w:sz w:val="21"/>
              </w:rPr>
              <w:t>女</w:t>
            </w:r>
          </w:p>
        </w:tc>
        <w:tc>
          <w:tcPr>
            <w:tcW w:w="953" w:type="dxa"/>
            <w:tcBorders>
              <w:top w:val="nil"/>
              <w:bottom w:val="nil"/>
            </w:tcBorders>
          </w:tcPr>
          <w:p w:rsidR="00000000" w:rsidRDefault="00000000">
            <w:pPr>
              <w:widowControl w:val="0"/>
              <w:tabs>
                <w:tab w:val="left" w:pos="227"/>
              </w:tabs>
              <w:spacing w:before="60" w:line="240" w:lineRule="exact"/>
              <w:ind w:left="57" w:right="57"/>
              <w:jc w:val="right"/>
              <w:rPr>
                <w:spacing w:val="4"/>
                <w:sz w:val="21"/>
              </w:rPr>
            </w:pPr>
            <w:r>
              <w:rPr>
                <w:spacing w:val="4"/>
                <w:sz w:val="21"/>
              </w:rPr>
              <w:t>17 372</w:t>
            </w:r>
          </w:p>
        </w:tc>
        <w:tc>
          <w:tcPr>
            <w:tcW w:w="949" w:type="dxa"/>
            <w:tcBorders>
              <w:top w:val="nil"/>
              <w:bottom w:val="nil"/>
            </w:tcBorders>
          </w:tcPr>
          <w:p w:rsidR="00000000" w:rsidRDefault="00000000">
            <w:pPr>
              <w:widowControl w:val="0"/>
              <w:spacing w:before="60" w:line="240" w:lineRule="exact"/>
              <w:ind w:left="57" w:right="57"/>
              <w:jc w:val="center"/>
              <w:rPr>
                <w:spacing w:val="4"/>
                <w:sz w:val="21"/>
              </w:rPr>
            </w:pPr>
          </w:p>
        </w:tc>
        <w:tc>
          <w:tcPr>
            <w:tcW w:w="950" w:type="dxa"/>
            <w:tcBorders>
              <w:top w:val="nil"/>
              <w:bottom w:val="nil"/>
            </w:tcBorders>
          </w:tcPr>
          <w:p w:rsidR="00000000" w:rsidRDefault="00000000">
            <w:pPr>
              <w:widowControl w:val="0"/>
              <w:spacing w:before="60" w:line="240" w:lineRule="exact"/>
              <w:ind w:left="57" w:right="57"/>
              <w:jc w:val="center"/>
              <w:rPr>
                <w:spacing w:val="4"/>
                <w:sz w:val="21"/>
              </w:rPr>
            </w:pPr>
          </w:p>
        </w:tc>
        <w:tc>
          <w:tcPr>
            <w:tcW w:w="950" w:type="dxa"/>
            <w:tcBorders>
              <w:top w:val="nil"/>
              <w:bottom w:val="nil"/>
            </w:tcBorders>
          </w:tcPr>
          <w:p w:rsidR="00000000" w:rsidRDefault="00000000">
            <w:pPr>
              <w:widowControl w:val="0"/>
              <w:spacing w:before="60" w:line="240" w:lineRule="exact"/>
              <w:ind w:left="57" w:right="57"/>
              <w:jc w:val="center"/>
              <w:rPr>
                <w:spacing w:val="4"/>
                <w:sz w:val="21"/>
              </w:rPr>
            </w:pPr>
          </w:p>
        </w:tc>
        <w:tc>
          <w:tcPr>
            <w:tcW w:w="950" w:type="dxa"/>
            <w:tcBorders>
              <w:top w:val="nil"/>
              <w:bottom w:val="nil"/>
            </w:tcBorders>
          </w:tcPr>
          <w:p w:rsidR="00000000" w:rsidRDefault="00000000">
            <w:pPr>
              <w:widowControl w:val="0"/>
              <w:spacing w:before="60" w:line="240" w:lineRule="exact"/>
              <w:ind w:left="57" w:right="57"/>
              <w:jc w:val="center"/>
              <w:rPr>
                <w:spacing w:val="4"/>
                <w:sz w:val="21"/>
              </w:rPr>
            </w:pPr>
          </w:p>
        </w:tc>
        <w:tc>
          <w:tcPr>
            <w:tcW w:w="950" w:type="dxa"/>
            <w:tcBorders>
              <w:top w:val="nil"/>
              <w:bottom w:val="nil"/>
            </w:tcBorders>
          </w:tcPr>
          <w:p w:rsidR="00000000" w:rsidRDefault="00000000">
            <w:pPr>
              <w:widowControl w:val="0"/>
              <w:spacing w:before="60" w:line="240" w:lineRule="exact"/>
              <w:ind w:left="57" w:right="57"/>
              <w:jc w:val="center"/>
              <w:rPr>
                <w:spacing w:val="4"/>
                <w:sz w:val="21"/>
              </w:rPr>
            </w:pPr>
          </w:p>
        </w:tc>
        <w:tc>
          <w:tcPr>
            <w:tcW w:w="950" w:type="dxa"/>
            <w:tcBorders>
              <w:top w:val="nil"/>
              <w:bottom w:val="nil"/>
            </w:tcBorders>
          </w:tcPr>
          <w:p w:rsidR="00000000" w:rsidRDefault="00000000">
            <w:pPr>
              <w:widowControl w:val="0"/>
              <w:spacing w:before="60" w:line="240" w:lineRule="exact"/>
              <w:ind w:left="57" w:right="57"/>
              <w:jc w:val="right"/>
              <w:rPr>
                <w:spacing w:val="4"/>
                <w:sz w:val="21"/>
              </w:rPr>
            </w:pPr>
          </w:p>
        </w:tc>
        <w:tc>
          <w:tcPr>
            <w:tcW w:w="948" w:type="dxa"/>
            <w:tcBorders>
              <w:top w:val="nil"/>
              <w:bottom w:val="nil"/>
            </w:tcBorders>
          </w:tcPr>
          <w:p w:rsidR="00000000" w:rsidRDefault="00000000">
            <w:pPr>
              <w:widowControl w:val="0"/>
              <w:spacing w:before="60" w:line="240" w:lineRule="exact"/>
              <w:ind w:left="57" w:right="57"/>
              <w:jc w:val="center"/>
              <w:rPr>
                <w:spacing w:val="4"/>
                <w:sz w:val="21"/>
              </w:rPr>
            </w:pPr>
          </w:p>
        </w:tc>
        <w:tc>
          <w:tcPr>
            <w:tcW w:w="743" w:type="dxa"/>
            <w:tcBorders>
              <w:top w:val="nil"/>
              <w:bottom w:val="nil"/>
            </w:tcBorders>
          </w:tcPr>
          <w:p w:rsidR="00000000" w:rsidRDefault="00000000">
            <w:pPr>
              <w:widowControl w:val="0"/>
              <w:spacing w:before="60" w:line="240" w:lineRule="exact"/>
              <w:ind w:left="57" w:right="57"/>
              <w:jc w:val="center"/>
              <w:rPr>
                <w:spacing w:val="4"/>
                <w:sz w:val="21"/>
              </w:rPr>
            </w:pPr>
          </w:p>
        </w:tc>
      </w:tr>
      <w:tr w:rsidR="00000000">
        <w:tblPrEx>
          <w:tblCellMar>
            <w:top w:w="0" w:type="dxa"/>
            <w:bottom w:w="0" w:type="dxa"/>
          </w:tblCellMar>
        </w:tblPrEx>
        <w:tc>
          <w:tcPr>
            <w:tcW w:w="1017" w:type="dxa"/>
            <w:tcBorders>
              <w:top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w:t>
            </w:r>
          </w:p>
        </w:tc>
        <w:tc>
          <w:tcPr>
            <w:tcW w:w="953" w:type="dxa"/>
            <w:tcBorders>
              <w:top w:val="nil"/>
            </w:tcBorders>
          </w:tcPr>
          <w:p w:rsidR="00000000" w:rsidRDefault="00000000">
            <w:pPr>
              <w:widowControl w:val="0"/>
              <w:tabs>
                <w:tab w:val="left" w:pos="227"/>
              </w:tabs>
              <w:spacing w:before="60" w:line="240" w:lineRule="exact"/>
              <w:ind w:left="57" w:right="57"/>
              <w:jc w:val="right"/>
              <w:rPr>
                <w:spacing w:val="4"/>
                <w:sz w:val="21"/>
              </w:rPr>
            </w:pPr>
            <w:r>
              <w:rPr>
                <w:spacing w:val="4"/>
                <w:sz w:val="21"/>
              </w:rPr>
              <w:t>100</w:t>
            </w:r>
          </w:p>
        </w:tc>
        <w:tc>
          <w:tcPr>
            <w:tcW w:w="949" w:type="dxa"/>
            <w:tcBorders>
              <w:top w:val="nil"/>
            </w:tcBorders>
          </w:tcPr>
          <w:p w:rsidR="00000000" w:rsidRDefault="00000000">
            <w:pPr>
              <w:widowControl w:val="0"/>
              <w:spacing w:before="60" w:line="240" w:lineRule="exact"/>
              <w:ind w:left="57" w:right="57"/>
              <w:jc w:val="center"/>
              <w:rPr>
                <w:spacing w:val="4"/>
                <w:sz w:val="21"/>
              </w:rPr>
            </w:pPr>
            <w:r>
              <w:rPr>
                <w:spacing w:val="4"/>
                <w:sz w:val="21"/>
              </w:rPr>
              <w:t>0.2</w:t>
            </w:r>
          </w:p>
        </w:tc>
        <w:tc>
          <w:tcPr>
            <w:tcW w:w="950" w:type="dxa"/>
            <w:tcBorders>
              <w:top w:val="nil"/>
            </w:tcBorders>
          </w:tcPr>
          <w:p w:rsidR="00000000" w:rsidRDefault="00000000">
            <w:pPr>
              <w:widowControl w:val="0"/>
              <w:spacing w:before="60" w:line="240" w:lineRule="exact"/>
              <w:ind w:left="57" w:right="57"/>
              <w:jc w:val="center"/>
              <w:rPr>
                <w:spacing w:val="4"/>
                <w:sz w:val="21"/>
              </w:rPr>
            </w:pPr>
            <w:r>
              <w:rPr>
                <w:spacing w:val="4"/>
                <w:sz w:val="21"/>
              </w:rPr>
              <w:t>10.7</w:t>
            </w:r>
          </w:p>
        </w:tc>
        <w:tc>
          <w:tcPr>
            <w:tcW w:w="950" w:type="dxa"/>
            <w:tcBorders>
              <w:top w:val="nil"/>
            </w:tcBorders>
          </w:tcPr>
          <w:p w:rsidR="00000000" w:rsidRDefault="00000000">
            <w:pPr>
              <w:widowControl w:val="0"/>
              <w:spacing w:before="60" w:line="240" w:lineRule="exact"/>
              <w:ind w:left="57" w:right="57"/>
              <w:jc w:val="center"/>
              <w:rPr>
                <w:spacing w:val="4"/>
                <w:sz w:val="21"/>
              </w:rPr>
            </w:pPr>
            <w:r>
              <w:rPr>
                <w:spacing w:val="4"/>
                <w:sz w:val="21"/>
              </w:rPr>
              <w:t>20.8</w:t>
            </w:r>
          </w:p>
        </w:tc>
        <w:tc>
          <w:tcPr>
            <w:tcW w:w="950" w:type="dxa"/>
            <w:tcBorders>
              <w:top w:val="nil"/>
            </w:tcBorders>
          </w:tcPr>
          <w:p w:rsidR="00000000" w:rsidRDefault="00000000">
            <w:pPr>
              <w:widowControl w:val="0"/>
              <w:spacing w:before="60" w:line="240" w:lineRule="exact"/>
              <w:ind w:left="57" w:right="57"/>
              <w:jc w:val="center"/>
              <w:rPr>
                <w:spacing w:val="4"/>
                <w:sz w:val="21"/>
              </w:rPr>
            </w:pPr>
            <w:r>
              <w:rPr>
                <w:spacing w:val="4"/>
                <w:sz w:val="21"/>
              </w:rPr>
              <w:t>24.1</w:t>
            </w:r>
          </w:p>
        </w:tc>
        <w:tc>
          <w:tcPr>
            <w:tcW w:w="950" w:type="dxa"/>
            <w:tcBorders>
              <w:top w:val="nil"/>
            </w:tcBorders>
          </w:tcPr>
          <w:p w:rsidR="00000000" w:rsidRDefault="00000000">
            <w:pPr>
              <w:widowControl w:val="0"/>
              <w:spacing w:before="60" w:line="240" w:lineRule="exact"/>
              <w:ind w:left="57" w:right="57"/>
              <w:jc w:val="center"/>
              <w:rPr>
                <w:spacing w:val="4"/>
                <w:sz w:val="21"/>
              </w:rPr>
            </w:pPr>
            <w:r>
              <w:rPr>
                <w:spacing w:val="4"/>
                <w:sz w:val="21"/>
              </w:rPr>
              <w:t>29.0</w:t>
            </w:r>
          </w:p>
        </w:tc>
        <w:tc>
          <w:tcPr>
            <w:tcW w:w="950" w:type="dxa"/>
            <w:tcBorders>
              <w:top w:val="nil"/>
            </w:tcBorders>
          </w:tcPr>
          <w:p w:rsidR="00000000" w:rsidRDefault="00000000">
            <w:pPr>
              <w:widowControl w:val="0"/>
              <w:spacing w:before="60" w:line="240" w:lineRule="exact"/>
              <w:ind w:left="57" w:right="57"/>
              <w:jc w:val="right"/>
              <w:rPr>
                <w:spacing w:val="4"/>
                <w:sz w:val="21"/>
              </w:rPr>
            </w:pPr>
            <w:r>
              <w:rPr>
                <w:spacing w:val="4"/>
                <w:sz w:val="21"/>
              </w:rPr>
              <w:t>10.1 </w:t>
            </w:r>
          </w:p>
        </w:tc>
        <w:tc>
          <w:tcPr>
            <w:tcW w:w="948" w:type="dxa"/>
            <w:tcBorders>
              <w:top w:val="nil"/>
            </w:tcBorders>
          </w:tcPr>
          <w:p w:rsidR="00000000" w:rsidRDefault="00000000">
            <w:pPr>
              <w:widowControl w:val="0"/>
              <w:spacing w:before="60" w:line="240" w:lineRule="exact"/>
              <w:ind w:left="57" w:right="57"/>
              <w:jc w:val="center"/>
              <w:rPr>
                <w:spacing w:val="4"/>
                <w:sz w:val="21"/>
              </w:rPr>
            </w:pPr>
            <w:r>
              <w:rPr>
                <w:spacing w:val="4"/>
                <w:sz w:val="21"/>
              </w:rPr>
              <w:t>3.2</w:t>
            </w:r>
          </w:p>
        </w:tc>
        <w:tc>
          <w:tcPr>
            <w:tcW w:w="743" w:type="dxa"/>
            <w:tcBorders>
              <w:top w:val="nil"/>
            </w:tcBorders>
          </w:tcPr>
          <w:p w:rsidR="00000000" w:rsidRDefault="00000000">
            <w:pPr>
              <w:widowControl w:val="0"/>
              <w:spacing w:before="60" w:line="240" w:lineRule="exact"/>
              <w:ind w:left="57" w:right="57"/>
              <w:jc w:val="center"/>
              <w:rPr>
                <w:spacing w:val="4"/>
                <w:sz w:val="21"/>
              </w:rPr>
            </w:pPr>
            <w:r>
              <w:rPr>
                <w:spacing w:val="4"/>
                <w:sz w:val="21"/>
              </w:rPr>
              <w:t>1.9</w:t>
            </w:r>
          </w:p>
        </w:tc>
      </w:tr>
    </w:tbl>
    <w:p w:rsidR="00000000" w:rsidRDefault="00000000">
      <w:pPr>
        <w:widowControl w:val="0"/>
      </w:pPr>
    </w:p>
    <w:p w:rsidR="00000000" w:rsidRDefault="00000000">
      <w:pPr>
        <w:pStyle w:val="Heading3"/>
        <w:rPr>
          <w:rFonts w:hint="eastAsia"/>
        </w:rPr>
      </w:pPr>
      <w:bookmarkStart w:id="54" w:name="_Toc12247729"/>
      <w:r>
        <w:rPr>
          <w:rFonts w:hint="eastAsia"/>
          <w:u w:val="none"/>
        </w:rPr>
        <w:t xml:space="preserve">4.  </w:t>
      </w:r>
      <w:r>
        <w:rPr>
          <w:rFonts w:hint="eastAsia"/>
        </w:rPr>
        <w:t>同等提升机会</w:t>
      </w:r>
      <w:bookmarkEnd w:id="54"/>
    </w:p>
    <w:p w:rsidR="00000000" w:rsidRDefault="00000000">
      <w:pPr>
        <w:widowControl w:val="0"/>
        <w:spacing w:after="320"/>
        <w:rPr>
          <w:rFonts w:hint="eastAsia"/>
        </w:rPr>
      </w:pPr>
      <w:r>
        <w:rPr>
          <w:rFonts w:hint="eastAsia"/>
        </w:rPr>
        <w:tab/>
        <w:t xml:space="preserve">183.  </w:t>
      </w:r>
      <w:r>
        <w:rPr>
          <w:rFonts w:hint="eastAsia"/>
        </w:rPr>
        <w:t>自以色列初次报告以来，没有发生变化。</w:t>
      </w:r>
    </w:p>
    <w:p w:rsidR="00000000" w:rsidRDefault="00000000">
      <w:pPr>
        <w:pStyle w:val="Heading3"/>
        <w:rPr>
          <w:rFonts w:hint="eastAsia"/>
        </w:rPr>
      </w:pPr>
      <w:bookmarkStart w:id="55" w:name="_Toc12247730"/>
      <w:r>
        <w:rPr>
          <w:rFonts w:hint="eastAsia"/>
          <w:u w:val="none"/>
        </w:rPr>
        <w:t>5.</w:t>
      </w:r>
      <w:r>
        <w:rPr>
          <w:rFonts w:hint="eastAsia"/>
          <w:u w:val="none"/>
        </w:rPr>
        <w:tab/>
      </w:r>
      <w:r>
        <w:rPr>
          <w:rFonts w:hint="eastAsia"/>
        </w:rPr>
        <w:t>休息和闲暇</w:t>
      </w:r>
      <w:bookmarkEnd w:id="55"/>
    </w:p>
    <w:p w:rsidR="00000000" w:rsidRDefault="00000000">
      <w:pPr>
        <w:widowControl w:val="0"/>
        <w:rPr>
          <w:rFonts w:hint="eastAsia"/>
        </w:rPr>
      </w:pPr>
      <w:r>
        <w:rPr>
          <w:rFonts w:hint="eastAsia"/>
        </w:rPr>
        <w:tab/>
        <w:t xml:space="preserve">184.  </w:t>
      </w:r>
      <w:r>
        <w:rPr>
          <w:rFonts w:hint="eastAsia"/>
        </w:rPr>
        <w:t>下面的数据说明了自初次报告以来劳工和社会事务部执行</w:t>
      </w:r>
      <w:r>
        <w:rPr>
          <w:rFonts w:hint="eastAsia"/>
        </w:rPr>
        <w:t>1951</w:t>
      </w:r>
      <w:r>
        <w:rPr>
          <w:rFonts w:hint="eastAsia"/>
        </w:rPr>
        <w:t>年《工作和休息时数法》的情况：</w:t>
      </w:r>
      <w:r>
        <w:rPr>
          <w:rFonts w:hint="eastAsia"/>
        </w:rPr>
        <w:t>1996</w:t>
      </w:r>
      <w:r>
        <w:rPr>
          <w:rFonts w:hint="eastAsia"/>
        </w:rPr>
        <w:t>年，</w:t>
      </w:r>
      <w:r>
        <w:rPr>
          <w:rFonts w:hint="eastAsia"/>
        </w:rPr>
        <w:t>119</w:t>
      </w:r>
      <w:r>
        <w:rPr>
          <w:rFonts w:hint="eastAsia"/>
        </w:rPr>
        <w:t>名雇主受到起诉；</w:t>
      </w:r>
      <w:r>
        <w:rPr>
          <w:rFonts w:hint="eastAsia"/>
        </w:rPr>
        <w:t>1997</w:t>
      </w:r>
      <w:r>
        <w:rPr>
          <w:rFonts w:hint="eastAsia"/>
        </w:rPr>
        <w:t>年，</w:t>
      </w:r>
      <w:r>
        <w:rPr>
          <w:rFonts w:hint="eastAsia"/>
        </w:rPr>
        <w:t>210</w:t>
      </w:r>
      <w:r>
        <w:rPr>
          <w:rFonts w:hint="eastAsia"/>
        </w:rPr>
        <w:t>名，</w:t>
      </w:r>
      <w:r>
        <w:rPr>
          <w:rFonts w:hint="eastAsia"/>
        </w:rPr>
        <w:t>1998</w:t>
      </w:r>
      <w:r>
        <w:rPr>
          <w:rFonts w:hint="eastAsia"/>
        </w:rPr>
        <w:t>年，</w:t>
      </w:r>
      <w:r>
        <w:rPr>
          <w:rFonts w:hint="eastAsia"/>
        </w:rPr>
        <w:t>84</w:t>
      </w:r>
      <w:r>
        <w:rPr>
          <w:rFonts w:hint="eastAsia"/>
        </w:rPr>
        <w:t>名。</w:t>
      </w:r>
      <w:r>
        <w:rPr>
          <w:rFonts w:hint="eastAsia"/>
        </w:rPr>
        <w:t>1999</w:t>
      </w:r>
      <w:r>
        <w:rPr>
          <w:rFonts w:hint="eastAsia"/>
        </w:rPr>
        <w:t>年，开始以行政罚款的形式来制裁违反这项法律的行为，至今只有过一起诉讼案。</w:t>
      </w:r>
    </w:p>
    <w:p w:rsidR="00000000" w:rsidRDefault="00000000">
      <w:pPr>
        <w:widowControl w:val="0"/>
        <w:rPr>
          <w:rFonts w:hint="eastAsia"/>
        </w:rPr>
      </w:pPr>
    </w:p>
    <w:p w:rsidR="00000000" w:rsidRDefault="00000000">
      <w:pPr>
        <w:pStyle w:val="Heading2"/>
        <w:rPr>
          <w:rFonts w:hint="eastAsia"/>
        </w:rPr>
      </w:pPr>
      <w:bookmarkStart w:id="56" w:name="_Toc12247731"/>
      <w:r>
        <w:rPr>
          <w:rFonts w:hint="eastAsia"/>
        </w:rPr>
        <w:t>第</w:t>
      </w:r>
      <w:r>
        <w:rPr>
          <w:rFonts w:hint="eastAsia"/>
        </w:rPr>
        <w:t>8</w:t>
      </w:r>
      <w:r>
        <w:rPr>
          <w:rFonts w:hint="eastAsia"/>
        </w:rPr>
        <w:t>条：劳工集体权利</w:t>
      </w:r>
      <w:bookmarkEnd w:id="56"/>
    </w:p>
    <w:p w:rsidR="00000000" w:rsidRDefault="00000000">
      <w:pPr>
        <w:pStyle w:val="Heading3"/>
        <w:rPr>
          <w:rFonts w:hint="eastAsia"/>
        </w:rPr>
      </w:pPr>
      <w:bookmarkStart w:id="57" w:name="_Toc12247732"/>
      <w:r>
        <w:rPr>
          <w:rFonts w:hint="eastAsia"/>
          <w:u w:val="none"/>
        </w:rPr>
        <w:t xml:space="preserve">1.  </w:t>
      </w:r>
      <w:r>
        <w:rPr>
          <w:rFonts w:hint="eastAsia"/>
        </w:rPr>
        <w:t>对以色列有约束力的有关国际公约</w:t>
      </w:r>
      <w:bookmarkEnd w:id="57"/>
    </w:p>
    <w:p w:rsidR="00000000" w:rsidRDefault="00000000">
      <w:pPr>
        <w:widowControl w:val="0"/>
        <w:rPr>
          <w:rFonts w:hint="eastAsia"/>
        </w:rPr>
      </w:pPr>
      <w:r>
        <w:rPr>
          <w:rFonts w:hint="eastAsia"/>
        </w:rPr>
        <w:tab/>
        <w:t xml:space="preserve">185.  </w:t>
      </w:r>
      <w:r>
        <w:rPr>
          <w:rFonts w:hint="eastAsia"/>
        </w:rPr>
        <w:t>自其初次报告以来，以色列已向国际机构提交了以下报告：</w:t>
      </w:r>
    </w:p>
    <w:p w:rsidR="00000000" w:rsidRDefault="00000000">
      <w:pPr>
        <w:pStyle w:val="a"/>
        <w:ind w:left="1550"/>
        <w:rPr>
          <w:rFonts w:hint="eastAsia"/>
        </w:rPr>
      </w:pPr>
      <w:r>
        <w:rPr>
          <w:rFonts w:hint="eastAsia"/>
        </w:rPr>
        <w:t>以色列关于《公民权利和政治权利国际公约》执行情况的初次报告，</w:t>
      </w:r>
      <w:r>
        <w:rPr>
          <w:rFonts w:hint="eastAsia"/>
        </w:rPr>
        <w:t>1998</w:t>
      </w:r>
      <w:r>
        <w:rPr>
          <w:rFonts w:hint="eastAsia"/>
        </w:rPr>
        <w:t>年</w:t>
      </w:r>
      <w:r>
        <w:rPr>
          <w:rFonts w:hint="eastAsia"/>
        </w:rPr>
        <w:t>2</w:t>
      </w:r>
      <w:r>
        <w:rPr>
          <w:rFonts w:hint="eastAsia"/>
        </w:rPr>
        <w:t>月提交</w:t>
      </w:r>
      <w:r>
        <w:rPr>
          <w:rFonts w:hint="eastAsia"/>
        </w:rPr>
        <w:t>(CCPR/C81/Add.13)</w:t>
      </w:r>
      <w:r>
        <w:rPr>
          <w:rFonts w:hint="eastAsia"/>
        </w:rPr>
        <w:t>；</w:t>
      </w:r>
    </w:p>
    <w:p w:rsidR="00000000" w:rsidRDefault="00000000">
      <w:pPr>
        <w:pStyle w:val="a"/>
        <w:ind w:left="1550"/>
        <w:rPr>
          <w:rFonts w:hint="eastAsia"/>
        </w:rPr>
      </w:pPr>
      <w:r>
        <w:rPr>
          <w:rFonts w:hint="eastAsia"/>
        </w:rPr>
        <w:t>以色列按照</w:t>
      </w:r>
      <w:r>
        <w:rPr>
          <w:rFonts w:hint="eastAsia"/>
        </w:rPr>
        <w:t>1948</w:t>
      </w:r>
      <w:r>
        <w:rPr>
          <w:rFonts w:hint="eastAsia"/>
        </w:rPr>
        <w:t>年</w:t>
      </w:r>
      <w:r>
        <w:rPr>
          <w:rFonts w:hint="eastAsia"/>
        </w:rPr>
        <w:t>(</w:t>
      </w:r>
      <w:r>
        <w:rPr>
          <w:rFonts w:hint="eastAsia"/>
        </w:rPr>
        <w:t>第</w:t>
      </w:r>
      <w:r>
        <w:rPr>
          <w:rFonts w:hint="eastAsia"/>
        </w:rPr>
        <w:t>87</w:t>
      </w:r>
      <w:r>
        <w:rPr>
          <w:rFonts w:hint="eastAsia"/>
        </w:rPr>
        <w:t>号</w:t>
      </w:r>
      <w:r>
        <w:rPr>
          <w:rFonts w:hint="eastAsia"/>
        </w:rPr>
        <w:t>)</w:t>
      </w:r>
      <w:r>
        <w:rPr>
          <w:rFonts w:hint="eastAsia"/>
        </w:rPr>
        <w:t>《结社自由和保护组织权利公约》最近向国际劳工组织提交了报告，内容涵盖</w:t>
      </w:r>
      <w:r>
        <w:rPr>
          <w:rFonts w:hint="eastAsia"/>
        </w:rPr>
        <w:t>1998-2000</w:t>
      </w:r>
      <w:r>
        <w:rPr>
          <w:rFonts w:hint="eastAsia"/>
        </w:rPr>
        <w:t>年。</w:t>
      </w:r>
    </w:p>
    <w:p w:rsidR="00000000" w:rsidRDefault="00000000">
      <w:pPr>
        <w:rPr>
          <w:rFonts w:hint="eastAsia"/>
          <w:kern w:val="32"/>
        </w:rPr>
      </w:pPr>
    </w:p>
    <w:p w:rsidR="00000000" w:rsidRDefault="00000000">
      <w:pPr>
        <w:pStyle w:val="Heading3"/>
        <w:rPr>
          <w:rFonts w:hint="eastAsia"/>
        </w:rPr>
      </w:pPr>
      <w:bookmarkStart w:id="58" w:name="_Toc12247733"/>
      <w:r>
        <w:rPr>
          <w:rFonts w:hint="eastAsia"/>
          <w:u w:val="none"/>
        </w:rPr>
        <w:t xml:space="preserve">2.  </w:t>
      </w:r>
      <w:r>
        <w:rPr>
          <w:rFonts w:hint="eastAsia"/>
        </w:rPr>
        <w:t>工会的成立及其成员资格</w:t>
      </w:r>
      <w:bookmarkEnd w:id="58"/>
    </w:p>
    <w:p w:rsidR="00000000" w:rsidRDefault="00000000">
      <w:pPr>
        <w:widowControl w:val="0"/>
        <w:rPr>
          <w:rFonts w:hint="eastAsia"/>
        </w:rPr>
      </w:pPr>
      <w:r>
        <w:rPr>
          <w:rFonts w:hint="eastAsia"/>
        </w:rPr>
        <w:tab/>
        <w:t xml:space="preserve">186.  </w:t>
      </w:r>
      <w:r>
        <w:rPr>
          <w:rFonts w:hint="eastAsia"/>
        </w:rPr>
        <w:t>自初次报告以来，几项重要的司法判决扩大了对组织工会权利的法律保护。</w:t>
      </w:r>
    </w:p>
    <w:p w:rsidR="00000000" w:rsidRDefault="00000000">
      <w:pPr>
        <w:widowControl w:val="0"/>
        <w:rPr>
          <w:rFonts w:hint="eastAsia"/>
        </w:rPr>
      </w:pPr>
      <w:r>
        <w:rPr>
          <w:rFonts w:hint="eastAsia"/>
        </w:rPr>
        <w:tab/>
        <w:t xml:space="preserve">187.  </w:t>
      </w:r>
      <w:r>
        <w:rPr>
          <w:rFonts w:hint="eastAsia"/>
        </w:rPr>
        <w:t>在</w:t>
      </w:r>
      <w:r>
        <w:rPr>
          <w:rFonts w:hint="eastAsia"/>
          <w:u w:val="single"/>
        </w:rPr>
        <w:t>Mifealey Tahanot v. Israel Yaniv</w:t>
      </w:r>
      <w:r>
        <w:rPr>
          <w:rFonts w:hint="eastAsia"/>
        </w:rPr>
        <w:t>(46/3-209</w:t>
      </w:r>
      <w:r>
        <w:rPr>
          <w:rFonts w:hint="eastAsia"/>
        </w:rPr>
        <w:t>全国劳资法院，</w:t>
      </w:r>
      <w:r>
        <w:rPr>
          <w:rFonts w:hint="eastAsia"/>
        </w:rPr>
        <w:t>1996</w:t>
      </w:r>
      <w:r>
        <w:rPr>
          <w:rFonts w:hint="eastAsia"/>
        </w:rPr>
        <w:t>年</w:t>
      </w:r>
      <w:r>
        <w:rPr>
          <w:rFonts w:hint="eastAsia"/>
        </w:rPr>
        <w:t>11</w:t>
      </w:r>
      <w:r>
        <w:rPr>
          <w:rFonts w:hint="eastAsia"/>
        </w:rPr>
        <w:t>月</w:t>
      </w:r>
      <w:r>
        <w:rPr>
          <w:rFonts w:hint="eastAsia"/>
        </w:rPr>
        <w:t>)</w:t>
      </w:r>
      <w:r>
        <w:rPr>
          <w:rFonts w:hint="eastAsia"/>
        </w:rPr>
        <w:t>一案中，法院宣布取消解雇两名工人的决定，因为经调查发现这两名工人被解雇的原因是他们主张组织一个工人委员会，而他们所在的公司以前没有工人组织，所以两名雇员清楚表示愿意与雇主进行集体谈判。这起具有里程碑意义的案件有两个重要方面。第一，就组织权作为一项基本权利而言，规定了两种可供选择的法律依据：</w:t>
      </w:r>
      <w:r>
        <w:rPr>
          <w:rFonts w:hint="eastAsia"/>
        </w:rPr>
        <w:t>(1)</w:t>
      </w:r>
      <w:r>
        <w:rPr>
          <w:rFonts w:hint="eastAsia"/>
        </w:rPr>
        <w:t>以《基本法：人的尊严与自由》中的人的尊严概念为依据；</w:t>
      </w:r>
      <w:r>
        <w:rPr>
          <w:rFonts w:hint="eastAsia"/>
        </w:rPr>
        <w:t>(2)</w:t>
      </w:r>
      <w:r>
        <w:rPr>
          <w:rFonts w:hint="eastAsia"/>
        </w:rPr>
        <w:t>以普遍的平等权利</w:t>
      </w:r>
      <w:r>
        <w:rPr>
          <w:rFonts w:hint="eastAsia"/>
          <w:spacing w:val="-50"/>
        </w:rPr>
        <w:t>―</w:t>
      </w:r>
      <w:r>
        <w:rPr>
          <w:rFonts w:hint="eastAsia"/>
        </w:rPr>
        <w:t>―即禁止以无关理由</w:t>
      </w:r>
      <w:r>
        <w:rPr>
          <w:rFonts w:hint="eastAsia"/>
        </w:rPr>
        <w:t>(</w:t>
      </w:r>
      <w:r>
        <w:rPr>
          <w:rFonts w:hint="eastAsia"/>
        </w:rPr>
        <w:t>如参与组织活动</w:t>
      </w:r>
      <w:r>
        <w:rPr>
          <w:rFonts w:hint="eastAsia"/>
        </w:rPr>
        <w:t>)</w:t>
      </w:r>
      <w:r>
        <w:rPr>
          <w:rFonts w:hint="eastAsia"/>
        </w:rPr>
        <w:t>歧视工人</w:t>
      </w:r>
      <w:r>
        <w:rPr>
          <w:rFonts w:hint="eastAsia"/>
          <w:spacing w:val="-50"/>
        </w:rPr>
        <w:t>―</w:t>
      </w:r>
      <w:r>
        <w:rPr>
          <w:rFonts w:hint="eastAsia"/>
        </w:rPr>
        <w:t>―为依据。下面讨论的</w:t>
      </w:r>
      <w:r>
        <w:rPr>
          <w:rFonts w:hint="eastAsia"/>
        </w:rPr>
        <w:t>Delek</w:t>
      </w:r>
      <w:r>
        <w:rPr>
          <w:rFonts w:hint="eastAsia"/>
        </w:rPr>
        <w:t>一案中对该问题进行了详尽阐述。</w:t>
      </w:r>
    </w:p>
    <w:p w:rsidR="00000000" w:rsidRDefault="00000000">
      <w:pPr>
        <w:widowControl w:val="0"/>
        <w:rPr>
          <w:rFonts w:hint="eastAsia"/>
        </w:rPr>
      </w:pPr>
      <w:r>
        <w:rPr>
          <w:rFonts w:hint="eastAsia"/>
        </w:rPr>
        <w:tab/>
        <w:t xml:space="preserve">188.  </w:t>
      </w:r>
      <w:r>
        <w:rPr>
          <w:rFonts w:hint="eastAsia"/>
        </w:rPr>
        <w:t>第二，关于违反这项权利后可予以何种补救的问题，法院认为自己有权颁布一道恢复工作令。这被视为一项重要的举动。根据以色列初次报告，其判例法中恢复工作的决定通常只限于由于违背集体协议或一项具体法律条款而遭到解雇的情况，以及公共服务部门中的解雇情况，因为这些部门在私人合同法以外还适用行政法的准则。根据高等法院规定，这项补救措施以前一直不适用于私人劳工合同关系，因为合同法中有一项条款规定法院无权命令执行一项个人合同。</w:t>
      </w:r>
      <w:r>
        <w:rPr>
          <w:rFonts w:hint="eastAsia"/>
        </w:rPr>
        <w:t>Mifealey Tahanot</w:t>
      </w:r>
      <w:r>
        <w:rPr>
          <w:rFonts w:hint="eastAsia"/>
        </w:rPr>
        <w:t>一案的新颖之处在于以违反一项基本权利作为法律依据来命令执行私人劳工合同。</w:t>
      </w:r>
    </w:p>
    <w:p w:rsidR="00000000" w:rsidRDefault="00000000">
      <w:pPr>
        <w:widowControl w:val="0"/>
        <w:rPr>
          <w:rFonts w:hint="eastAsia"/>
        </w:rPr>
      </w:pPr>
      <w:r>
        <w:rPr>
          <w:rFonts w:hint="eastAsia"/>
        </w:rPr>
        <w:tab/>
        <w:t xml:space="preserve">189.  </w:t>
      </w:r>
      <w:r>
        <w:rPr>
          <w:rFonts w:hint="eastAsia"/>
        </w:rPr>
        <w:t>这项裁决最近在</w:t>
      </w:r>
      <w:r>
        <w:rPr>
          <w:rFonts w:hint="eastAsia"/>
          <w:u w:val="single"/>
        </w:rPr>
        <w:t>Horn &amp; Leibivitz Transport Co.v. The Histadrut</w:t>
      </w:r>
      <w:r>
        <w:rPr>
          <w:rFonts w:hint="eastAsia"/>
        </w:rPr>
        <w:t>(99/323</w:t>
      </w:r>
      <w:r>
        <w:rPr>
          <w:rFonts w:hint="eastAsia"/>
        </w:rPr>
        <w:t>全国劳资法院，</w:t>
      </w:r>
      <w:r>
        <w:rPr>
          <w:rFonts w:hint="eastAsia"/>
        </w:rPr>
        <w:t>2000</w:t>
      </w:r>
      <w:r>
        <w:rPr>
          <w:rFonts w:hint="eastAsia"/>
        </w:rPr>
        <w:t>年</w:t>
      </w:r>
      <w:r>
        <w:rPr>
          <w:rFonts w:hint="eastAsia"/>
        </w:rPr>
        <w:t>7</w:t>
      </w:r>
      <w:r>
        <w:rPr>
          <w:rFonts w:hint="eastAsia"/>
        </w:rPr>
        <w:t>月</w:t>
      </w:r>
      <w:r>
        <w:rPr>
          <w:rFonts w:hint="eastAsia"/>
        </w:rPr>
        <w:t>)</w:t>
      </w:r>
      <w:r>
        <w:rPr>
          <w:rFonts w:hint="eastAsia"/>
        </w:rPr>
        <w:t>案件中得到明显加强。提出起诉的运输公司中有一些司机试图为自己组织一个工会，而就在劳工总会表示愿意把该工会纳入其联盟后，运输公司解雇了这些司机。地区劳资法院颁布了一道恢复工作的临时令，直到诉讼程序结束。全国劳资法院驳回了运输公司的上诉，维持地区法院的原判决。此案中，两个法院的裁决都以前面提到的决定为基础，即把组织工会的权利作为一项基本人权。在此，恢复工作这种补救办法再一次被宣布为保护这项权利的最有效办法，因为单凭赔偿一项惩罚恐怕吓不倒那些想方设法来对付其雇员的组织活动的雇主。</w:t>
      </w:r>
    </w:p>
    <w:p w:rsidR="00000000" w:rsidRDefault="00000000">
      <w:pPr>
        <w:widowControl w:val="0"/>
        <w:rPr>
          <w:rFonts w:hint="eastAsia"/>
        </w:rPr>
      </w:pPr>
      <w:r>
        <w:rPr>
          <w:rFonts w:hint="eastAsia"/>
        </w:rPr>
        <w:tab/>
        <w:t xml:space="preserve">190.  </w:t>
      </w:r>
      <w:r>
        <w:rPr>
          <w:rFonts w:hint="eastAsia"/>
        </w:rPr>
        <w:t>令人关注的是，运输公司接着又解雇了另外约</w:t>
      </w:r>
      <w:r>
        <w:rPr>
          <w:rFonts w:hint="eastAsia"/>
        </w:rPr>
        <w:t>100</w:t>
      </w:r>
      <w:r>
        <w:rPr>
          <w:rFonts w:hint="eastAsia"/>
        </w:rPr>
        <w:t>名司机，并申辩说必须关闭整个部门。劳工总会于是威胁该公司，表示将不顾法院诉讼程序向法院提出上诉。双方的冲突最终以签订一项集体协议得到解决。</w:t>
      </w:r>
    </w:p>
    <w:p w:rsidR="00000000" w:rsidRDefault="00000000">
      <w:pPr>
        <w:widowControl w:val="0"/>
        <w:rPr>
          <w:rFonts w:hint="eastAsia"/>
        </w:rPr>
      </w:pPr>
      <w:r>
        <w:rPr>
          <w:rFonts w:hint="eastAsia"/>
        </w:rPr>
        <w:tab/>
        <w:t xml:space="preserve">191.  </w:t>
      </w:r>
      <w:r>
        <w:rPr>
          <w:rFonts w:hint="eastAsia"/>
        </w:rPr>
        <w:t>在</w:t>
      </w:r>
      <w:r>
        <w:rPr>
          <w:rFonts w:hint="eastAsia"/>
          <w:u w:val="single"/>
        </w:rPr>
        <w:t>Delek The Israel Petrol Company v. The Histadrut</w:t>
      </w:r>
      <w:r>
        <w:rPr>
          <w:rFonts w:hint="eastAsia"/>
        </w:rPr>
        <w:t xml:space="preserve">(98/4-10 </w:t>
      </w:r>
      <w:r>
        <w:rPr>
          <w:rFonts w:hint="eastAsia"/>
        </w:rPr>
        <w:t>全国劳资法院</w:t>
      </w:r>
      <w:r>
        <w:rPr>
          <w:rFonts w:hint="eastAsia"/>
        </w:rPr>
        <w:t>)</w:t>
      </w:r>
      <w:r>
        <w:rPr>
          <w:rFonts w:hint="eastAsia"/>
        </w:rPr>
        <w:t>一案中，全国劳资法院把上面</w:t>
      </w:r>
      <w:r>
        <w:rPr>
          <w:rFonts w:hint="eastAsia"/>
        </w:rPr>
        <w:t>Mifealey Tahanoty</w:t>
      </w:r>
      <w:r>
        <w:rPr>
          <w:rFonts w:hint="eastAsia"/>
        </w:rPr>
        <w:t>一案中已经提到的承认组织权利的法律依据予以了扩展。法院在裁决中支持保护工人的组织权利：</w:t>
      </w:r>
    </w:p>
    <w:p w:rsidR="00000000" w:rsidRDefault="00000000">
      <w:pPr>
        <w:widowControl w:val="0"/>
        <w:ind w:left="1040"/>
        <w:rPr>
          <w:rFonts w:hint="eastAsia"/>
        </w:rPr>
      </w:pPr>
      <w:r>
        <w:rPr>
          <w:rFonts w:hint="eastAsia"/>
        </w:rPr>
        <w:tab/>
      </w:r>
      <w:r>
        <w:rPr>
          <w:rFonts w:hint="eastAsia"/>
        </w:rPr>
        <w:t>“……工人一天有三分之一的时间在工作地点度过，组织权能够保护他们在那里的尊严。工人个人的力量弱于雇主，且在多数情况下不能进行公平谈判。加入工会可以壮大工人的力量并使工人能够平等地与雇主进行谈判</w:t>
      </w:r>
      <w:r>
        <w:t>……</w:t>
      </w:r>
      <w:r>
        <w:rPr>
          <w:rFonts w:hint="eastAsia"/>
        </w:rPr>
        <w:t>工人个人的尊严往往只有通过加入一个工人群体，即工会，才能得到保证。”</w:t>
      </w:r>
    </w:p>
    <w:p w:rsidR="00000000" w:rsidRDefault="00000000">
      <w:pPr>
        <w:widowControl w:val="0"/>
        <w:rPr>
          <w:rFonts w:hint="eastAsia"/>
        </w:rPr>
      </w:pPr>
      <w:r>
        <w:rPr>
          <w:rFonts w:hint="eastAsia"/>
        </w:rPr>
        <w:tab/>
        <w:t xml:space="preserve">192.  </w:t>
      </w:r>
      <w:r>
        <w:rPr>
          <w:rFonts w:hint="eastAsia"/>
        </w:rPr>
        <w:t>法院还把组织权合理地解释为“一种双面权利，必须在群体和个人的行动中得以实现。”</w:t>
      </w:r>
    </w:p>
    <w:p w:rsidR="00000000" w:rsidRDefault="00000000">
      <w:pPr>
        <w:spacing w:after="320"/>
        <w:rPr>
          <w:rFonts w:hint="eastAsia"/>
        </w:rPr>
      </w:pPr>
      <w:r>
        <w:rPr>
          <w:rFonts w:hint="eastAsia"/>
        </w:rPr>
        <w:tab/>
        <w:t xml:space="preserve">193.  </w:t>
      </w:r>
      <w:r>
        <w:rPr>
          <w:rFonts w:hint="eastAsia"/>
        </w:rPr>
        <w:t>最后，法院在不歧视原则上进一步阐述对法定的组织权的解释。该案问题的根源是，</w:t>
      </w:r>
      <w:r>
        <w:rPr>
          <w:rFonts w:hint="eastAsia"/>
        </w:rPr>
        <w:t>Delek</w:t>
      </w:r>
      <w:r>
        <w:rPr>
          <w:rFonts w:hint="eastAsia"/>
        </w:rPr>
        <w:t>公司决定根据现行的集体协议并以经济理由合法地解雇雇员。然而，在它决定解雇的雇员中，大多数是工作地点工会组织的成员，只有少数非成员被解雇。法院裁定，雇主在出于经济原因进行解雇时考虑雇员的工会会员身份，这在工人中造成了不合理的歧视。</w:t>
      </w:r>
    </w:p>
    <w:p w:rsidR="00000000" w:rsidRDefault="00000000">
      <w:pPr>
        <w:pStyle w:val="Heading4"/>
        <w:rPr>
          <w:rFonts w:hint="eastAsia"/>
        </w:rPr>
      </w:pPr>
      <w:r>
        <w:rPr>
          <w:rFonts w:hint="eastAsia"/>
        </w:rPr>
        <w:t>组织工会的权利</w:t>
      </w:r>
    </w:p>
    <w:p w:rsidR="00000000" w:rsidRDefault="00000000">
      <w:pPr>
        <w:widowControl w:val="0"/>
        <w:rPr>
          <w:rFonts w:hint="eastAsia"/>
        </w:rPr>
      </w:pPr>
      <w:r>
        <w:rPr>
          <w:rFonts w:hint="eastAsia"/>
        </w:rPr>
        <w:tab/>
        <w:t xml:space="preserve">194.  </w:t>
      </w:r>
      <w:r>
        <w:rPr>
          <w:rFonts w:hint="eastAsia"/>
        </w:rPr>
        <w:t>自以色列初次报告以来，组织工会的权利在</w:t>
      </w:r>
      <w:r>
        <w:rPr>
          <w:rFonts w:hint="eastAsia"/>
          <w:u w:val="single"/>
        </w:rPr>
        <w:t>Tadiran Kesher Inc.et ai. v. The Histadrut</w:t>
      </w:r>
      <w:r>
        <w:rPr>
          <w:rFonts w:hint="eastAsia"/>
        </w:rPr>
        <w:t>(97/41-96</w:t>
      </w:r>
      <w:r>
        <w:rPr>
          <w:rFonts w:hint="eastAsia"/>
        </w:rPr>
        <w:t>全国劳资法院，</w:t>
      </w:r>
      <w:r>
        <w:rPr>
          <w:rFonts w:hint="eastAsia"/>
        </w:rPr>
        <w:t>1998</w:t>
      </w:r>
      <w:r>
        <w:rPr>
          <w:rFonts w:hint="eastAsia"/>
        </w:rPr>
        <w:t>年</w:t>
      </w:r>
      <w:r>
        <w:rPr>
          <w:rFonts w:hint="eastAsia"/>
        </w:rPr>
        <w:t>2</w:t>
      </w:r>
      <w:r>
        <w:rPr>
          <w:rFonts w:hint="eastAsia"/>
        </w:rPr>
        <w:t>月</w:t>
      </w:r>
      <w:r>
        <w:rPr>
          <w:rFonts w:hint="eastAsia"/>
        </w:rPr>
        <w:t>)</w:t>
      </w:r>
      <w:r>
        <w:rPr>
          <w:rFonts w:hint="eastAsia"/>
        </w:rPr>
        <w:t>案件中得到进一步界定。</w:t>
      </w:r>
      <w:r>
        <w:rPr>
          <w:rFonts w:hint="eastAsia"/>
        </w:rPr>
        <w:t>Tadiran</w:t>
      </w:r>
      <w:r>
        <w:rPr>
          <w:rFonts w:hint="eastAsia"/>
        </w:rPr>
        <w:t>公司在集体劳工协议有效期内，经历了一次结构改革，分裂为三个公司。出现的问题是，应由哪个新公司作为协议下的谈判单位。工人们希望只有一个谈判单位，而</w:t>
      </w:r>
      <w:r>
        <w:rPr>
          <w:rFonts w:hint="eastAsia"/>
        </w:rPr>
        <w:t>Tadiran</w:t>
      </w:r>
      <w:r>
        <w:rPr>
          <w:rFonts w:hint="eastAsia"/>
        </w:rPr>
        <w:t>则希望设立三个不同的谈判单位。工人们在这个问题上举行了罢工，雇主向法院申请一项临时命令要求工人们重新开工。</w:t>
      </w:r>
    </w:p>
    <w:p w:rsidR="00000000" w:rsidRDefault="00000000">
      <w:pPr>
        <w:widowControl w:val="0"/>
        <w:rPr>
          <w:rFonts w:hint="eastAsia"/>
        </w:rPr>
      </w:pPr>
      <w:r>
        <w:rPr>
          <w:rFonts w:hint="eastAsia"/>
        </w:rPr>
        <w:tab/>
        <w:t xml:space="preserve">195.  </w:t>
      </w:r>
      <w:r>
        <w:rPr>
          <w:rFonts w:hint="eastAsia"/>
        </w:rPr>
        <w:t>全国劳资法院否决了雇主的申请。全国劳资法院院长</w:t>
      </w:r>
      <w:r>
        <w:rPr>
          <w:rFonts w:hint="eastAsia"/>
        </w:rPr>
        <w:t>Gerald Adler</w:t>
      </w:r>
      <w:r>
        <w:rPr>
          <w:rFonts w:hint="eastAsia"/>
        </w:rPr>
        <w:t>法官力求在雇员所享有的组织和选择其代表组织的基本权利与雇主所享有的、受《基本法：人的尊严与自由》保护的基本财产权之间达成一种恰当的平衡。在此，雇主管理其企业的特权与工人的基本权利产生了冲突。法院认为：</w:t>
      </w:r>
    </w:p>
    <w:p w:rsidR="00000000" w:rsidRDefault="00000000">
      <w:pPr>
        <w:widowControl w:val="0"/>
        <w:ind w:left="1040"/>
        <w:rPr>
          <w:rFonts w:hint="eastAsia"/>
        </w:rPr>
      </w:pPr>
      <w:r>
        <w:rPr>
          <w:rFonts w:hint="eastAsia"/>
        </w:rPr>
        <w:tab/>
      </w:r>
      <w:r>
        <w:rPr>
          <w:rFonts w:hint="eastAsia"/>
        </w:rPr>
        <w:t>“在平衡工人的组织权利和雇主管理企业的权利时，应特别重视工人的权利，因为这些应受到集体协议保证的权利蕴涵着工人们的命运。雇主参与谈判单位改革的权利是一种相对权利，前提是不得有损害工人组织权的倾向</w:t>
      </w:r>
      <w:r>
        <w:t>……</w:t>
      </w:r>
      <w:r>
        <w:rPr>
          <w:rFonts w:hint="eastAsia"/>
        </w:rPr>
        <w:t>因此雇主和工会必须就适合双方的谈判结构达成一致。在一个民主社会中赋予每个工人尊严与自由极其重要。这种尊严与自由的表现之一就是，一个工人有能力参与确定他所属的谈判单位。这包括能够通过代表工人的工会组织与为他们提供工作的雇主之间的谈判来影响谈判单位中的变革。”</w:t>
      </w:r>
    </w:p>
    <w:p w:rsidR="00000000" w:rsidRDefault="00000000">
      <w:pPr>
        <w:widowControl w:val="0"/>
        <w:spacing w:after="320"/>
        <w:rPr>
          <w:rFonts w:hint="eastAsia"/>
        </w:rPr>
      </w:pPr>
      <w:r>
        <w:rPr>
          <w:rFonts w:hint="eastAsia"/>
        </w:rPr>
        <w:tab/>
        <w:t xml:space="preserve">196.  </w:t>
      </w:r>
      <w:r>
        <w:rPr>
          <w:rFonts w:hint="eastAsia"/>
        </w:rPr>
        <w:t>法院决定在双方就确定谈判单位问题达成一致之前，将适用有关劳资冲突方面的例行规则，并支持工人的罢工权利。</w:t>
      </w:r>
    </w:p>
    <w:p w:rsidR="00000000" w:rsidRDefault="00000000">
      <w:pPr>
        <w:pStyle w:val="Heading4"/>
        <w:rPr>
          <w:rFonts w:hint="eastAsia"/>
        </w:rPr>
      </w:pPr>
      <w:r>
        <w:rPr>
          <w:rFonts w:hint="eastAsia"/>
        </w:rPr>
        <w:t>以色列工会的数量和结构</w:t>
      </w:r>
    </w:p>
    <w:p w:rsidR="00000000" w:rsidRDefault="00000000">
      <w:pPr>
        <w:widowControl w:val="0"/>
        <w:spacing w:after="320"/>
        <w:rPr>
          <w:rFonts w:hint="eastAsia"/>
        </w:rPr>
      </w:pPr>
      <w:r>
        <w:tab/>
      </w:r>
      <w:r>
        <w:rPr>
          <w:rFonts w:hint="eastAsia"/>
        </w:rPr>
        <w:t>197.</w:t>
      </w:r>
      <w:r>
        <w:t xml:space="preserve">  </w:t>
      </w:r>
      <w:r>
        <w:rPr>
          <w:rFonts w:hint="eastAsia"/>
        </w:rPr>
        <w:t>自以色列提交初次报告以来，劳工运动的结构方面没有发生重要变化。劳工总会仍是以色列最大和最具代表性的工人组织，它仍拒绝透露其会员的确实数目。</w:t>
      </w:r>
    </w:p>
    <w:p w:rsidR="00000000" w:rsidRDefault="00000000">
      <w:pPr>
        <w:pStyle w:val="Heading4"/>
        <w:rPr>
          <w:rFonts w:hint="eastAsia"/>
        </w:rPr>
      </w:pPr>
      <w:r>
        <w:rPr>
          <w:rFonts w:hint="eastAsia"/>
        </w:rPr>
        <w:t>加入工会的个人自由</w:t>
      </w:r>
    </w:p>
    <w:p w:rsidR="00000000" w:rsidRDefault="00000000">
      <w:pPr>
        <w:widowControl w:val="0"/>
        <w:spacing w:after="320"/>
        <w:rPr>
          <w:rFonts w:hint="eastAsia"/>
        </w:rPr>
      </w:pPr>
      <w:r>
        <w:rPr>
          <w:rFonts w:hint="eastAsia"/>
        </w:rPr>
        <w:tab/>
        <w:t xml:space="preserve">198.  </w:t>
      </w:r>
      <w:r>
        <w:rPr>
          <w:rFonts w:hint="eastAsia"/>
        </w:rPr>
        <w:t>自以色列提交初次报告以来，除上述</w:t>
      </w:r>
      <w:r>
        <w:rPr>
          <w:rFonts w:hint="eastAsia"/>
        </w:rPr>
        <w:t>Tadiran</w:t>
      </w:r>
      <w:r>
        <w:rPr>
          <w:rFonts w:hint="eastAsia"/>
        </w:rPr>
        <w:t>案件外，这方面没有发生显著变化。</w:t>
      </w:r>
      <w:r>
        <w:rPr>
          <w:rFonts w:hint="eastAsia"/>
        </w:rPr>
        <w:t>Tadiran</w:t>
      </w:r>
      <w:r>
        <w:rPr>
          <w:rFonts w:hint="eastAsia"/>
        </w:rPr>
        <w:t>案重申了工人选择其工会的个人自由。</w:t>
      </w:r>
    </w:p>
    <w:p w:rsidR="00000000" w:rsidRDefault="00000000">
      <w:pPr>
        <w:pStyle w:val="Heading4"/>
        <w:rPr>
          <w:rFonts w:hint="eastAsia"/>
        </w:rPr>
      </w:pPr>
      <w:r>
        <w:rPr>
          <w:rFonts w:hint="eastAsia"/>
        </w:rPr>
        <w:t>工会运作自由</w:t>
      </w:r>
    </w:p>
    <w:p w:rsidR="00000000" w:rsidRDefault="00000000">
      <w:pPr>
        <w:widowControl w:val="0"/>
        <w:rPr>
          <w:rFonts w:hint="eastAsia"/>
        </w:rPr>
      </w:pPr>
      <w:r>
        <w:rPr>
          <w:rFonts w:hint="eastAsia"/>
        </w:rPr>
        <w:tab/>
        <w:t xml:space="preserve">199.  </w:t>
      </w:r>
      <w:r>
        <w:rPr>
          <w:rFonts w:hint="eastAsia"/>
        </w:rPr>
        <w:t>自以色列提交初次报告以来，各劳资法院对已经得到承认的工会运作自由予以进一步说明。在</w:t>
      </w:r>
      <w:r>
        <w:rPr>
          <w:rFonts w:hint="eastAsia"/>
          <w:u w:val="single"/>
        </w:rPr>
        <w:t>Haifa Chemicals Inc v. David Raviv and The Histadrut</w:t>
      </w:r>
      <w:r>
        <w:rPr>
          <w:rFonts w:hint="eastAsia"/>
        </w:rPr>
        <w:t xml:space="preserve">(57/4-10 Haifa </w:t>
      </w:r>
      <w:r>
        <w:rPr>
          <w:rFonts w:hint="eastAsia"/>
        </w:rPr>
        <w:t>区域劳资法院，</w:t>
      </w:r>
      <w:r>
        <w:rPr>
          <w:rFonts w:hint="eastAsia"/>
        </w:rPr>
        <w:t>1997</w:t>
      </w:r>
      <w:r>
        <w:rPr>
          <w:rFonts w:hint="eastAsia"/>
        </w:rPr>
        <w:t>年</w:t>
      </w:r>
      <w:r>
        <w:rPr>
          <w:rFonts w:hint="eastAsia"/>
        </w:rPr>
        <w:t>1</w:t>
      </w:r>
      <w:r>
        <w:rPr>
          <w:rFonts w:hint="eastAsia"/>
        </w:rPr>
        <w:t>月</w:t>
      </w:r>
      <w:r>
        <w:rPr>
          <w:rFonts w:hint="eastAsia"/>
        </w:rPr>
        <w:t>5</w:t>
      </w:r>
      <w:r>
        <w:rPr>
          <w:rFonts w:hint="eastAsia"/>
        </w:rPr>
        <w:t>日和</w:t>
      </w:r>
      <w:r>
        <w:rPr>
          <w:rFonts w:hint="eastAsia"/>
        </w:rPr>
        <w:t xml:space="preserve">57/4-43 </w:t>
      </w:r>
      <w:r>
        <w:rPr>
          <w:rFonts w:hint="eastAsia"/>
        </w:rPr>
        <w:t>全国劳资法院，</w:t>
      </w:r>
      <w:r>
        <w:rPr>
          <w:rFonts w:hint="eastAsia"/>
        </w:rPr>
        <w:t>1997</w:t>
      </w:r>
      <w:r>
        <w:rPr>
          <w:rFonts w:hint="eastAsia"/>
        </w:rPr>
        <w:t>年</w:t>
      </w:r>
      <w:r>
        <w:rPr>
          <w:rFonts w:hint="eastAsia"/>
        </w:rPr>
        <w:t>1</w:t>
      </w:r>
      <w:r>
        <w:rPr>
          <w:rFonts w:hint="eastAsia"/>
        </w:rPr>
        <w:t>月</w:t>
      </w:r>
      <w:r>
        <w:rPr>
          <w:rFonts w:hint="eastAsia"/>
        </w:rPr>
        <w:t>19</w:t>
      </w:r>
      <w:r>
        <w:rPr>
          <w:rFonts w:hint="eastAsia"/>
        </w:rPr>
        <w:t>日</w:t>
      </w:r>
      <w:r>
        <w:rPr>
          <w:rFonts w:hint="eastAsia"/>
        </w:rPr>
        <w:t>)</w:t>
      </w:r>
      <w:r>
        <w:rPr>
          <w:rFonts w:hint="eastAsia"/>
        </w:rPr>
        <w:t>一案中，雇主请求法院禁止工人组织于罢工期间在工作地点采取行动。罢工爆发的原因是雇主宣布不想更新工厂的集体协议。工人在罢工期间的行动包括：堵塞工厂大门，阻止卡车和雇员的活动，并在工厂内进行破坏。雇主请法院下达命令以保护其财产权。地区法院颁布了一道详细的命令，仍给工人组织的活动留有余地，具体说就是允许</w:t>
      </w:r>
      <w:r>
        <w:rPr>
          <w:rFonts w:hint="eastAsia"/>
        </w:rPr>
        <w:t>50</w:t>
      </w:r>
      <w:r>
        <w:rPr>
          <w:rFonts w:hint="eastAsia"/>
        </w:rPr>
        <w:t>名工人留在工厂内，但不许堵塞工厂大门，只许在大门内附近坚持示威。这道命令的意思是要保证维持工厂运转的一切活动以及管理人员们的行动自由。法院在作出判决时考虑到要平衡相互冲突的权利。法院准备承认，为保护工人的罢工权利和言论及抗议自由，在一定程度上应该忽略但不是全部否认雇主的基本财产权。</w:t>
      </w:r>
    </w:p>
    <w:p w:rsidR="00000000" w:rsidRDefault="00000000">
      <w:pPr>
        <w:widowControl w:val="0"/>
        <w:spacing w:after="320"/>
        <w:rPr>
          <w:rFonts w:hint="eastAsia"/>
        </w:rPr>
      </w:pPr>
      <w:r>
        <w:rPr>
          <w:rFonts w:hint="eastAsia"/>
        </w:rPr>
        <w:tab/>
        <w:t xml:space="preserve">200.  </w:t>
      </w:r>
      <w:r>
        <w:rPr>
          <w:rFonts w:hint="eastAsia"/>
        </w:rPr>
        <w:t>在上诉之后，这项判决被全国劳资法院部分否决。原命令的细节有所更改，使雇主有更大的余地在罢工期间经营。例如，法院只允许工人们在工厂大门外附近进行示威，并只允许工人组织的成员进入工厂。而且，全国劳资法院也认为该案涉及到平衡相互冲突的权利问题，并且也准备在裁决该案时不完全基于对雇主财产权的分析，因为雇主的权利无疑受到了工人行动的损害。</w:t>
      </w:r>
    </w:p>
    <w:p w:rsidR="00000000" w:rsidRDefault="00000000">
      <w:pPr>
        <w:pStyle w:val="Heading3"/>
        <w:rPr>
          <w:rFonts w:hint="eastAsia"/>
        </w:rPr>
      </w:pPr>
      <w:bookmarkStart w:id="59" w:name="_Toc12247734"/>
      <w:r>
        <w:rPr>
          <w:rFonts w:hint="eastAsia"/>
          <w:u w:val="none"/>
        </w:rPr>
        <w:t>3.</w:t>
      </w:r>
      <w:r>
        <w:rPr>
          <w:rFonts w:hint="eastAsia"/>
          <w:u w:val="none"/>
        </w:rPr>
        <w:tab/>
      </w:r>
      <w:r>
        <w:rPr>
          <w:rFonts w:hint="eastAsia"/>
        </w:rPr>
        <w:t>罢工权</w:t>
      </w:r>
      <w:bookmarkEnd w:id="59"/>
    </w:p>
    <w:p w:rsidR="00000000" w:rsidRDefault="00000000">
      <w:pPr>
        <w:pStyle w:val="Heading4"/>
        <w:rPr>
          <w:rFonts w:hint="eastAsia"/>
        </w:rPr>
      </w:pPr>
      <w:r>
        <w:rPr>
          <w:rFonts w:hint="eastAsia"/>
          <w:u w:val="none"/>
        </w:rPr>
        <w:t>(</w:t>
      </w:r>
      <w:r>
        <w:rPr>
          <w:u w:val="none"/>
        </w:rPr>
        <w:t>a</w:t>
      </w:r>
      <w:r>
        <w:rPr>
          <w:rFonts w:hint="eastAsia"/>
          <w:u w:val="none"/>
        </w:rPr>
        <w:t>)</w:t>
      </w:r>
      <w:r>
        <w:rPr>
          <w:rFonts w:hint="eastAsia"/>
          <w:u w:val="none"/>
        </w:rPr>
        <w:tab/>
      </w:r>
      <w:r>
        <w:rPr>
          <w:rFonts w:hint="eastAsia"/>
        </w:rPr>
        <w:t>罢工权的地位和内容</w:t>
      </w:r>
    </w:p>
    <w:p w:rsidR="00000000" w:rsidRDefault="00000000">
      <w:pPr>
        <w:widowControl w:val="0"/>
        <w:spacing w:after="320"/>
        <w:rPr>
          <w:rFonts w:hint="eastAsia"/>
        </w:rPr>
      </w:pPr>
      <w:r>
        <w:rPr>
          <w:rFonts w:hint="eastAsia"/>
        </w:rPr>
        <w:tab/>
        <w:t xml:space="preserve">201.  </w:t>
      </w:r>
      <w:r>
        <w:rPr>
          <w:rFonts w:hint="eastAsia"/>
        </w:rPr>
        <w:t>自以色列提交初次报告以来，对</w:t>
      </w:r>
      <w:r>
        <w:rPr>
          <w:rFonts w:hint="eastAsia"/>
          <w:u w:val="single"/>
        </w:rPr>
        <w:t>Mekorot Inc. v. The Histadrut</w:t>
      </w:r>
      <w:r>
        <w:rPr>
          <w:rFonts w:hint="eastAsia"/>
        </w:rPr>
        <w:t xml:space="preserve">(99/19 </w:t>
      </w:r>
      <w:r>
        <w:rPr>
          <w:rFonts w:hint="eastAsia"/>
        </w:rPr>
        <w:t>全国劳资法院，</w:t>
      </w:r>
      <w:r>
        <w:rPr>
          <w:rFonts w:hint="eastAsia"/>
        </w:rPr>
        <w:t>1999</w:t>
      </w:r>
      <w:r>
        <w:rPr>
          <w:rFonts w:hint="eastAsia"/>
        </w:rPr>
        <w:t>年</w:t>
      </w:r>
      <w:r>
        <w:rPr>
          <w:rFonts w:hint="eastAsia"/>
        </w:rPr>
        <w:t>8</w:t>
      </w:r>
      <w:r>
        <w:rPr>
          <w:rFonts w:hint="eastAsia"/>
        </w:rPr>
        <w:t>月</w:t>
      </w:r>
      <w:r>
        <w:rPr>
          <w:rFonts w:hint="eastAsia"/>
        </w:rPr>
        <w:t>)</w:t>
      </w:r>
      <w:r>
        <w:rPr>
          <w:rFonts w:hint="eastAsia"/>
        </w:rPr>
        <w:t>一案作出的判决十分重要。</w:t>
      </w:r>
      <w:r>
        <w:rPr>
          <w:rFonts w:hint="eastAsia"/>
        </w:rPr>
        <w:t>Mekorot Inc.</w:t>
      </w:r>
      <w:r>
        <w:rPr>
          <w:rFonts w:hint="eastAsia"/>
        </w:rPr>
        <w:t>是一家政府公司，负责向大部分以色列人提供饮水。在该案中，政府方的雇主对其工人的罢工权提出抗议，理由是这种罢工将损害公司提供重要服务的能力。法院只对罢工者颁布了一道有限的命令。法院认为，罢工权是一种相对的权利，必须与相互冲突的权利进行权衡。因此法院的命令意在为罢工留有余地，但同时决不能让公众没有水。法院允许工人只在有限的时间内工作，而不是像通常那样在星期六休息日和节假日也工作。法院还敦促双方重新进行谈判，并命令双方在</w:t>
      </w:r>
      <w:r>
        <w:rPr>
          <w:rFonts w:hint="eastAsia"/>
        </w:rPr>
        <w:t>4</w:t>
      </w:r>
      <w:r>
        <w:rPr>
          <w:rFonts w:hint="eastAsia"/>
        </w:rPr>
        <w:t>天内向法院作汇报。</w:t>
      </w:r>
    </w:p>
    <w:p w:rsidR="00000000" w:rsidRDefault="00000000">
      <w:pPr>
        <w:pStyle w:val="Heading4"/>
        <w:rPr>
          <w:rFonts w:eastAsia="KaiTi_GB2312" w:hint="eastAsia"/>
          <w:u w:val="none"/>
        </w:rPr>
      </w:pPr>
      <w:r>
        <w:rPr>
          <w:rFonts w:eastAsia="KaiTi_GB2312" w:hint="eastAsia"/>
          <w:u w:val="none"/>
        </w:rPr>
        <w:t>对罢工权的限制</w:t>
      </w:r>
    </w:p>
    <w:p w:rsidR="00000000" w:rsidRDefault="00000000">
      <w:pPr>
        <w:widowControl w:val="0"/>
        <w:spacing w:after="320"/>
        <w:rPr>
          <w:rFonts w:hint="eastAsia"/>
        </w:rPr>
      </w:pPr>
      <w:r>
        <w:rPr>
          <w:rFonts w:hint="eastAsia"/>
        </w:rPr>
        <w:tab/>
        <w:t xml:space="preserve">202.  </w:t>
      </w:r>
      <w:r>
        <w:rPr>
          <w:rFonts w:hint="eastAsia"/>
        </w:rPr>
        <w:t>自以色列提交初次报告以来，作出过一项重要法院判决，界定了被归为“不受保护”类的罢工的含义。如以色列初次报告中所说明的，一种不受保护的罢工的结果往往是法院下令让工人重返工作。尽管如此，</w:t>
      </w:r>
      <w:r>
        <w:rPr>
          <w:rFonts w:hint="eastAsia"/>
          <w:u w:val="single"/>
        </w:rPr>
        <w:t>The tel Aviv-Jaffa Workers</w:t>
      </w:r>
      <w:r>
        <w:rPr>
          <w:u w:val="single"/>
        </w:rPr>
        <w:t>’</w:t>
      </w:r>
      <w:r>
        <w:rPr>
          <w:rFonts w:hint="eastAsia"/>
          <w:u w:val="single"/>
        </w:rPr>
        <w:t>Organization v. The tel Aviv-Jaffa Municipality</w:t>
      </w:r>
      <w:r>
        <w:rPr>
          <w:rFonts w:hint="eastAsia"/>
        </w:rPr>
        <w:t>(97/41-92</w:t>
      </w:r>
      <w:r>
        <w:rPr>
          <w:rFonts w:hint="eastAsia"/>
        </w:rPr>
        <w:t>全国劳资法院，</w:t>
      </w:r>
      <w:r>
        <w:rPr>
          <w:rFonts w:hint="eastAsia"/>
        </w:rPr>
        <w:t>1998</w:t>
      </w:r>
      <w:r>
        <w:rPr>
          <w:rFonts w:hint="eastAsia"/>
        </w:rPr>
        <w:t>年</w:t>
      </w:r>
      <w:r>
        <w:rPr>
          <w:rFonts w:hint="eastAsia"/>
        </w:rPr>
        <w:t>2</w:t>
      </w:r>
      <w:r>
        <w:rPr>
          <w:rFonts w:hint="eastAsia"/>
        </w:rPr>
        <w:t>月</w:t>
      </w:r>
      <w:r>
        <w:rPr>
          <w:rFonts w:hint="eastAsia"/>
        </w:rPr>
        <w:t>)</w:t>
      </w:r>
      <w:r>
        <w:rPr>
          <w:rFonts w:hint="eastAsia"/>
        </w:rPr>
        <w:t>一案的情况不是这样。尽管该案中的罢工没有遵守正规要求的“冷却”期限，法院仍予以保护。在集体谈判过程中，市政当局曾企图避开工会，雇佣私人承包商来提供通常由市政府雇员提供的服务。法院认为这种私有化做法是雇主的单方行动，对工作地点的工人个人和工人组织都造成了威胁。因此法院行使其自由裁量权没有应雇主的要求颁布命令。在此应当指出，陪审团中的一名法官表示过异议，但并非反对法院有权行使自由裁量权，而是认为就本案的情况而言，没有理由采取这种特殊的步骤。</w:t>
      </w:r>
    </w:p>
    <w:p w:rsidR="00000000" w:rsidRDefault="00000000">
      <w:pPr>
        <w:pStyle w:val="Heading4"/>
        <w:rPr>
          <w:rFonts w:hint="eastAsia"/>
        </w:rPr>
      </w:pPr>
      <w:r>
        <w:rPr>
          <w:rFonts w:hint="eastAsia"/>
          <w:u w:val="none"/>
        </w:rPr>
        <w:t>(</w:t>
      </w:r>
      <w:r>
        <w:rPr>
          <w:u w:val="none"/>
        </w:rPr>
        <w:t>b</w:t>
      </w:r>
      <w:r>
        <w:rPr>
          <w:rFonts w:hint="eastAsia"/>
          <w:u w:val="none"/>
        </w:rPr>
        <w:t>)</w:t>
      </w:r>
      <w:r>
        <w:rPr>
          <w:u w:val="none"/>
        </w:rPr>
        <w:t xml:space="preserve">  </w:t>
      </w:r>
      <w:r>
        <w:rPr>
          <w:rFonts w:hint="eastAsia"/>
        </w:rPr>
        <w:t>对以色列罢工的统计资料</w:t>
      </w:r>
    </w:p>
    <w:p w:rsidR="00000000" w:rsidRDefault="00000000">
      <w:pPr>
        <w:widowControl w:val="0"/>
        <w:spacing w:after="320"/>
        <w:rPr>
          <w:rFonts w:hint="eastAsia"/>
        </w:rPr>
      </w:pPr>
      <w:r>
        <w:rPr>
          <w:rFonts w:hint="eastAsia"/>
        </w:rPr>
        <w:tab/>
        <w:t xml:space="preserve">203.  </w:t>
      </w:r>
      <w:r>
        <w:rPr>
          <w:rFonts w:hint="eastAsia"/>
        </w:rPr>
        <w:t>以色列初次报告中的数据现在更新如下：</w:t>
      </w:r>
    </w:p>
    <w:p w:rsidR="00000000" w:rsidRDefault="00000000">
      <w:pPr>
        <w:pStyle w:val="Heading3"/>
        <w:rPr>
          <w:rFonts w:hint="eastAsia"/>
        </w:rPr>
      </w:pPr>
      <w:bookmarkStart w:id="60" w:name="_Toc12247735"/>
      <w:r>
        <w:rPr>
          <w:rFonts w:hint="eastAsia"/>
        </w:rPr>
        <w:t>表</w:t>
      </w:r>
      <w:r>
        <w:rPr>
          <w:rFonts w:hint="eastAsia"/>
        </w:rPr>
        <w:t xml:space="preserve"> </w:t>
      </w:r>
      <w:r>
        <w:t>20</w:t>
      </w:r>
      <w:r>
        <w:t>：</w:t>
      </w:r>
      <w:r>
        <w:rPr>
          <w:rFonts w:hint="eastAsia"/>
        </w:rPr>
        <w:t>以色列罢工统计数据</w:t>
      </w:r>
      <w:bookmarkEnd w:id="6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9"/>
        <w:gridCol w:w="1385"/>
        <w:gridCol w:w="2555"/>
        <w:gridCol w:w="2474"/>
        <w:gridCol w:w="2161"/>
      </w:tblGrid>
      <w:tr w:rsidR="00000000">
        <w:tblPrEx>
          <w:tblCellMar>
            <w:top w:w="0" w:type="dxa"/>
            <w:bottom w:w="0" w:type="dxa"/>
          </w:tblCellMar>
        </w:tblPrEx>
        <w:tc>
          <w:tcPr>
            <w:tcW w:w="889" w:type="dxa"/>
            <w:tcBorders>
              <w:bottom w:val="single" w:sz="4" w:space="0" w:color="auto"/>
            </w:tcBorders>
          </w:tcPr>
          <w:p w:rsidR="00000000" w:rsidRDefault="00000000">
            <w:pPr>
              <w:pStyle w:val="aa"/>
              <w:tabs>
                <w:tab w:val="left" w:pos="227"/>
              </w:tabs>
              <w:spacing w:before="60" w:line="240" w:lineRule="exact"/>
              <w:ind w:left="57" w:right="57"/>
              <w:jc w:val="center"/>
              <w:rPr>
                <w:rFonts w:hint="eastAsia"/>
                <w:spacing w:val="4"/>
              </w:rPr>
            </w:pPr>
            <w:r>
              <w:rPr>
                <w:rFonts w:hint="eastAsia"/>
                <w:spacing w:val="4"/>
              </w:rPr>
              <w:t>年份</w:t>
            </w:r>
          </w:p>
        </w:tc>
        <w:tc>
          <w:tcPr>
            <w:tcW w:w="1404" w:type="dxa"/>
            <w:tcBorders>
              <w:bottom w:val="single" w:sz="4" w:space="0" w:color="auto"/>
            </w:tcBorders>
          </w:tcPr>
          <w:p w:rsidR="00000000" w:rsidRDefault="00000000">
            <w:pPr>
              <w:pStyle w:val="aa"/>
              <w:tabs>
                <w:tab w:val="left" w:pos="227"/>
              </w:tabs>
              <w:spacing w:before="60" w:line="240" w:lineRule="exact"/>
              <w:ind w:left="57" w:right="57"/>
              <w:jc w:val="center"/>
              <w:rPr>
                <w:rFonts w:hint="eastAsia"/>
                <w:spacing w:val="4"/>
              </w:rPr>
            </w:pPr>
            <w:r>
              <w:rPr>
                <w:rFonts w:hint="eastAsia"/>
                <w:spacing w:val="4"/>
              </w:rPr>
              <w:t>怠工次数</w:t>
            </w:r>
          </w:p>
        </w:tc>
        <w:tc>
          <w:tcPr>
            <w:tcW w:w="2574" w:type="dxa"/>
            <w:tcBorders>
              <w:bottom w:val="single" w:sz="4" w:space="0" w:color="auto"/>
            </w:tcBorders>
          </w:tcPr>
          <w:p w:rsidR="00000000" w:rsidRDefault="00000000">
            <w:pPr>
              <w:pStyle w:val="aa"/>
              <w:tabs>
                <w:tab w:val="decimal" w:pos="1369"/>
              </w:tabs>
              <w:spacing w:before="60" w:line="240" w:lineRule="exact"/>
              <w:ind w:left="57" w:right="57"/>
              <w:jc w:val="center"/>
              <w:rPr>
                <w:rFonts w:hint="eastAsia"/>
                <w:spacing w:val="4"/>
              </w:rPr>
            </w:pPr>
            <w:r>
              <w:rPr>
                <w:rFonts w:hint="eastAsia"/>
                <w:spacing w:val="4"/>
              </w:rPr>
              <w:t>罢工和厂主停工次数</w:t>
            </w:r>
            <w:r>
              <w:rPr>
                <w:spacing w:val="4"/>
              </w:rPr>
              <w:br/>
            </w:r>
            <w:r>
              <w:rPr>
                <w:rFonts w:hint="eastAsia"/>
                <w:spacing w:val="4"/>
              </w:rPr>
              <w:t>（不包括怠工）</w:t>
            </w:r>
          </w:p>
        </w:tc>
        <w:tc>
          <w:tcPr>
            <w:tcW w:w="2484" w:type="dxa"/>
            <w:tcBorders>
              <w:bottom w:val="single" w:sz="4" w:space="0" w:color="auto"/>
            </w:tcBorders>
          </w:tcPr>
          <w:p w:rsidR="00000000" w:rsidRDefault="00000000">
            <w:pPr>
              <w:pStyle w:val="aa"/>
              <w:tabs>
                <w:tab w:val="decimal" w:pos="1395"/>
              </w:tabs>
              <w:spacing w:before="60" w:line="240" w:lineRule="exact"/>
              <w:ind w:left="57" w:right="57"/>
              <w:jc w:val="center"/>
              <w:rPr>
                <w:rFonts w:hint="eastAsia"/>
                <w:spacing w:val="4"/>
              </w:rPr>
            </w:pPr>
            <w:r>
              <w:rPr>
                <w:rFonts w:hint="eastAsia"/>
                <w:spacing w:val="4"/>
              </w:rPr>
              <w:t>罢工和厂主停工</w:t>
            </w:r>
            <w:r>
              <w:rPr>
                <w:spacing w:val="4"/>
              </w:rPr>
              <w:br/>
            </w:r>
            <w:r>
              <w:rPr>
                <w:rFonts w:hint="eastAsia"/>
                <w:spacing w:val="4"/>
              </w:rPr>
              <w:t>涉及的人数</w:t>
            </w:r>
          </w:p>
        </w:tc>
        <w:tc>
          <w:tcPr>
            <w:tcW w:w="2005" w:type="dxa"/>
            <w:tcBorders>
              <w:bottom w:val="single" w:sz="4" w:space="0" w:color="auto"/>
            </w:tcBorders>
          </w:tcPr>
          <w:p w:rsidR="00000000" w:rsidRDefault="00000000">
            <w:pPr>
              <w:pStyle w:val="aa"/>
              <w:tabs>
                <w:tab w:val="decimal" w:pos="1121"/>
              </w:tabs>
              <w:spacing w:before="60" w:line="240" w:lineRule="exact"/>
              <w:ind w:left="57" w:right="57"/>
              <w:jc w:val="center"/>
              <w:rPr>
                <w:rFonts w:hint="eastAsia"/>
                <w:spacing w:val="4"/>
              </w:rPr>
            </w:pPr>
            <w:r>
              <w:rPr>
                <w:rFonts w:hint="eastAsia"/>
                <w:spacing w:val="4"/>
              </w:rPr>
              <w:t>损失的工作日</w:t>
            </w:r>
          </w:p>
        </w:tc>
      </w:tr>
      <w:tr w:rsidR="00000000">
        <w:tblPrEx>
          <w:tblCellMar>
            <w:top w:w="0" w:type="dxa"/>
            <w:bottom w:w="0" w:type="dxa"/>
          </w:tblCellMar>
        </w:tblPrEx>
        <w:tc>
          <w:tcPr>
            <w:tcW w:w="889" w:type="dxa"/>
            <w:tcBorders>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1960</w:t>
            </w:r>
          </w:p>
        </w:tc>
        <w:tc>
          <w:tcPr>
            <w:tcW w:w="1404" w:type="dxa"/>
            <w:tcBorders>
              <w:bottom w:val="nil"/>
            </w:tcBorders>
          </w:tcPr>
          <w:p w:rsidR="00000000" w:rsidRDefault="00000000">
            <w:pPr>
              <w:widowControl w:val="0"/>
              <w:tabs>
                <w:tab w:val="left" w:pos="227"/>
              </w:tabs>
              <w:spacing w:before="60" w:line="240" w:lineRule="exact"/>
              <w:ind w:left="57" w:right="57"/>
              <w:jc w:val="center"/>
              <w:rPr>
                <w:spacing w:val="4"/>
                <w:sz w:val="21"/>
              </w:rPr>
            </w:pPr>
          </w:p>
        </w:tc>
        <w:tc>
          <w:tcPr>
            <w:tcW w:w="2574" w:type="dxa"/>
            <w:tcBorders>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135</w:t>
            </w:r>
          </w:p>
        </w:tc>
        <w:tc>
          <w:tcPr>
            <w:tcW w:w="2484" w:type="dxa"/>
            <w:tcBorders>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14,420</w:t>
            </w:r>
          </w:p>
        </w:tc>
        <w:tc>
          <w:tcPr>
            <w:tcW w:w="2005" w:type="dxa"/>
            <w:tcBorders>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49,368</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1965</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288</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90,210</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207,561</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1970</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163,</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114,941</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390,260</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1971</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169</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88,265</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178,621</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1972</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168</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87,309</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236,058</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1973</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54</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96</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122,348</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375,023</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1974</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49</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71</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27,141</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51,333</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1975</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62</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117</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114,091</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164,509</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1976</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76</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123</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114,970</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308,214</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1977</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57</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126</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194,297</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416,256</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1978</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55</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85</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224,354</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1,071,961</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1979</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97</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117</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250,420</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539,162</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1980</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54</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84</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91,451</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216,516</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1981</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59</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90,</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315,346</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782,305</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1982</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79</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112</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838,700</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1,814,945</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1983</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47</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93</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188,305</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977,698</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1984</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74</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149</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528,638</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995,494</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1985</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64</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131</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473,956</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540,232</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1986</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92</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142</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215,227</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406,292</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1987</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89</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174</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814,501</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995,546</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1988</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93</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156</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327,193</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516,071</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1989</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58</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120</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209,841</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234,073</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1990</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75</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117</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571,172</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1,071,279</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1991</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52</w:t>
            </w:r>
          </w:p>
        </w:tc>
        <w:tc>
          <w:tcPr>
            <w:tcW w:w="2574" w:type="dxa"/>
            <w:tcBorders>
              <w:top w:val="nil"/>
              <w:bottom w:val="nil"/>
            </w:tcBorders>
          </w:tcPr>
          <w:p w:rsidR="00000000" w:rsidRDefault="00000000">
            <w:pPr>
              <w:widowControl w:val="0"/>
              <w:tabs>
                <w:tab w:val="decimal" w:pos="1369"/>
              </w:tabs>
              <w:spacing w:before="60" w:line="240" w:lineRule="exact"/>
              <w:ind w:left="57" w:right="57"/>
              <w:rPr>
                <w:rFonts w:hint="eastAsia"/>
                <w:spacing w:val="4"/>
                <w:sz w:val="21"/>
              </w:rPr>
            </w:pPr>
            <w:r>
              <w:rPr>
                <w:spacing w:val="4"/>
                <w:sz w:val="21"/>
              </w:rPr>
              <w:t>77</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38,776</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97,923</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1992</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64</w:t>
            </w:r>
          </w:p>
        </w:tc>
        <w:tc>
          <w:tcPr>
            <w:tcW w:w="2574" w:type="dxa"/>
            <w:tcBorders>
              <w:top w:val="nil"/>
              <w:bottom w:val="nil"/>
            </w:tcBorders>
          </w:tcPr>
          <w:p w:rsidR="00000000" w:rsidRDefault="00000000">
            <w:pPr>
              <w:widowControl w:val="0"/>
              <w:tabs>
                <w:tab w:val="decimal" w:pos="1369"/>
              </w:tabs>
              <w:spacing w:before="60" w:line="240" w:lineRule="exact"/>
              <w:ind w:left="57" w:right="57"/>
              <w:rPr>
                <w:spacing w:val="4"/>
                <w:sz w:val="21"/>
              </w:rPr>
            </w:pPr>
            <w:r>
              <w:rPr>
                <w:spacing w:val="4"/>
                <w:sz w:val="21"/>
              </w:rPr>
              <w:t>114</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211,833</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386,658</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1993</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40</w:t>
            </w:r>
          </w:p>
        </w:tc>
        <w:tc>
          <w:tcPr>
            <w:tcW w:w="2574" w:type="dxa"/>
            <w:tcBorders>
              <w:top w:val="nil"/>
              <w:bottom w:val="nil"/>
            </w:tcBorders>
          </w:tcPr>
          <w:p w:rsidR="00000000" w:rsidRDefault="00000000">
            <w:pPr>
              <w:widowControl w:val="0"/>
              <w:tabs>
                <w:tab w:val="decimal" w:pos="1369"/>
              </w:tabs>
              <w:spacing w:before="60" w:line="240" w:lineRule="exact"/>
              <w:ind w:left="57" w:right="57"/>
              <w:rPr>
                <w:spacing w:val="4"/>
                <w:sz w:val="21"/>
              </w:rPr>
            </w:pPr>
            <w:r>
              <w:rPr>
                <w:spacing w:val="4"/>
                <w:sz w:val="21"/>
              </w:rPr>
              <w:t>73</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462,208</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1,636,866</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1994</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38</w:t>
            </w:r>
          </w:p>
        </w:tc>
        <w:tc>
          <w:tcPr>
            <w:tcW w:w="2574" w:type="dxa"/>
            <w:tcBorders>
              <w:top w:val="nil"/>
              <w:bottom w:val="nil"/>
            </w:tcBorders>
          </w:tcPr>
          <w:p w:rsidR="00000000" w:rsidRDefault="00000000">
            <w:pPr>
              <w:widowControl w:val="0"/>
              <w:tabs>
                <w:tab w:val="decimal" w:pos="1369"/>
              </w:tabs>
              <w:spacing w:before="60" w:line="240" w:lineRule="exact"/>
              <w:ind w:left="57" w:right="57"/>
              <w:rPr>
                <w:spacing w:val="4"/>
                <w:sz w:val="21"/>
              </w:rPr>
            </w:pPr>
            <w:r>
              <w:rPr>
                <w:spacing w:val="4"/>
                <w:sz w:val="21"/>
              </w:rPr>
              <w:t>75</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106,047</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792,533</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1995</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51</w:t>
            </w:r>
          </w:p>
        </w:tc>
        <w:tc>
          <w:tcPr>
            <w:tcW w:w="2574" w:type="dxa"/>
            <w:tcBorders>
              <w:top w:val="nil"/>
              <w:bottom w:val="nil"/>
            </w:tcBorders>
          </w:tcPr>
          <w:p w:rsidR="00000000" w:rsidRDefault="00000000">
            <w:pPr>
              <w:widowControl w:val="0"/>
              <w:tabs>
                <w:tab w:val="decimal" w:pos="1369"/>
              </w:tabs>
              <w:spacing w:before="60" w:line="240" w:lineRule="exact"/>
              <w:ind w:left="57" w:right="57"/>
              <w:rPr>
                <w:spacing w:val="4"/>
                <w:sz w:val="21"/>
              </w:rPr>
            </w:pPr>
            <w:r>
              <w:rPr>
                <w:spacing w:val="4"/>
                <w:sz w:val="21"/>
              </w:rPr>
              <w:t>71</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75,792</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257,796</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1996</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28</w:t>
            </w:r>
          </w:p>
        </w:tc>
        <w:tc>
          <w:tcPr>
            <w:tcW w:w="2574" w:type="dxa"/>
            <w:tcBorders>
              <w:top w:val="nil"/>
              <w:bottom w:val="nil"/>
            </w:tcBorders>
          </w:tcPr>
          <w:p w:rsidR="00000000" w:rsidRDefault="00000000">
            <w:pPr>
              <w:widowControl w:val="0"/>
              <w:tabs>
                <w:tab w:val="decimal" w:pos="1369"/>
              </w:tabs>
              <w:spacing w:before="60" w:line="240" w:lineRule="exact"/>
              <w:ind w:left="57" w:right="57"/>
              <w:rPr>
                <w:spacing w:val="4"/>
                <w:sz w:val="21"/>
              </w:rPr>
            </w:pPr>
            <w:r>
              <w:rPr>
                <w:spacing w:val="4"/>
                <w:sz w:val="21"/>
              </w:rPr>
              <w:t>75</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124,215</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190,146</w:t>
            </w: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1997*</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p>
        </w:tc>
        <w:tc>
          <w:tcPr>
            <w:tcW w:w="2574" w:type="dxa"/>
            <w:tcBorders>
              <w:top w:val="nil"/>
              <w:bottom w:val="nil"/>
            </w:tcBorders>
          </w:tcPr>
          <w:p w:rsidR="00000000" w:rsidRDefault="00000000">
            <w:pPr>
              <w:widowControl w:val="0"/>
              <w:tabs>
                <w:tab w:val="decimal" w:pos="1369"/>
              </w:tabs>
              <w:spacing w:before="60" w:line="240" w:lineRule="exact"/>
              <w:ind w:left="57" w:right="57"/>
              <w:rPr>
                <w:spacing w:val="4"/>
                <w:sz w:val="21"/>
              </w:rPr>
            </w:pP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p>
        </w:tc>
      </w:tr>
      <w:tr w:rsidR="00000000">
        <w:tblPrEx>
          <w:tblCellMar>
            <w:top w:w="0" w:type="dxa"/>
            <w:bottom w:w="0" w:type="dxa"/>
          </w:tblCellMar>
        </w:tblPrEx>
        <w:tc>
          <w:tcPr>
            <w:tcW w:w="889" w:type="dxa"/>
            <w:tcBorders>
              <w:top w:val="nil"/>
              <w:bottom w:val="nil"/>
            </w:tcBorders>
          </w:tcPr>
          <w:p w:rsidR="00000000" w:rsidRDefault="00000000">
            <w:pPr>
              <w:widowControl w:val="0"/>
              <w:tabs>
                <w:tab w:val="left" w:pos="227"/>
              </w:tabs>
              <w:spacing w:before="60" w:line="240" w:lineRule="exact"/>
              <w:ind w:left="57" w:right="57"/>
              <w:rPr>
                <w:spacing w:val="4"/>
                <w:sz w:val="21"/>
              </w:rPr>
            </w:pPr>
            <w:r>
              <w:rPr>
                <w:spacing w:val="4"/>
                <w:sz w:val="21"/>
              </w:rPr>
              <w:t>1998</w:t>
            </w:r>
          </w:p>
        </w:tc>
        <w:tc>
          <w:tcPr>
            <w:tcW w:w="1404" w:type="dxa"/>
            <w:tcBorders>
              <w:top w:val="nil"/>
              <w:bottom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10</w:t>
            </w:r>
          </w:p>
        </w:tc>
        <w:tc>
          <w:tcPr>
            <w:tcW w:w="2574" w:type="dxa"/>
            <w:tcBorders>
              <w:top w:val="nil"/>
              <w:bottom w:val="nil"/>
            </w:tcBorders>
          </w:tcPr>
          <w:p w:rsidR="00000000" w:rsidRDefault="00000000">
            <w:pPr>
              <w:widowControl w:val="0"/>
              <w:tabs>
                <w:tab w:val="decimal" w:pos="1369"/>
              </w:tabs>
              <w:spacing w:before="60" w:line="240" w:lineRule="exact"/>
              <w:ind w:left="57" w:right="57"/>
              <w:rPr>
                <w:spacing w:val="4"/>
                <w:sz w:val="21"/>
              </w:rPr>
            </w:pPr>
            <w:r>
              <w:rPr>
                <w:spacing w:val="4"/>
                <w:sz w:val="21"/>
              </w:rPr>
              <w:t>53</w:t>
            </w:r>
          </w:p>
        </w:tc>
        <w:tc>
          <w:tcPr>
            <w:tcW w:w="2484" w:type="dxa"/>
            <w:tcBorders>
              <w:top w:val="nil"/>
              <w:bottom w:val="nil"/>
            </w:tcBorders>
          </w:tcPr>
          <w:p w:rsidR="00000000" w:rsidRDefault="00000000">
            <w:pPr>
              <w:widowControl w:val="0"/>
              <w:tabs>
                <w:tab w:val="decimal" w:pos="1395"/>
              </w:tabs>
              <w:spacing w:before="60" w:line="240" w:lineRule="exact"/>
              <w:ind w:left="57" w:right="57"/>
              <w:rPr>
                <w:spacing w:val="4"/>
                <w:sz w:val="21"/>
              </w:rPr>
            </w:pPr>
            <w:r>
              <w:rPr>
                <w:spacing w:val="4"/>
                <w:sz w:val="21"/>
              </w:rPr>
              <w:t>275,478</w:t>
            </w:r>
          </w:p>
        </w:tc>
        <w:tc>
          <w:tcPr>
            <w:tcW w:w="2005" w:type="dxa"/>
            <w:tcBorders>
              <w:top w:val="nil"/>
              <w:bottom w:val="nil"/>
            </w:tcBorders>
          </w:tcPr>
          <w:p w:rsidR="00000000" w:rsidRDefault="00000000">
            <w:pPr>
              <w:widowControl w:val="0"/>
              <w:tabs>
                <w:tab w:val="decimal" w:pos="1121"/>
              </w:tabs>
              <w:spacing w:before="60" w:line="240" w:lineRule="exact"/>
              <w:ind w:left="57" w:right="57"/>
              <w:rPr>
                <w:spacing w:val="4"/>
                <w:sz w:val="21"/>
              </w:rPr>
            </w:pPr>
            <w:r>
              <w:rPr>
                <w:spacing w:val="4"/>
                <w:sz w:val="21"/>
              </w:rPr>
              <w:t>1,227,722</w:t>
            </w:r>
          </w:p>
        </w:tc>
      </w:tr>
      <w:tr w:rsidR="00000000">
        <w:tblPrEx>
          <w:tblCellMar>
            <w:top w:w="0" w:type="dxa"/>
            <w:bottom w:w="0" w:type="dxa"/>
          </w:tblCellMar>
        </w:tblPrEx>
        <w:tc>
          <w:tcPr>
            <w:tcW w:w="889" w:type="dxa"/>
            <w:tcBorders>
              <w:top w:val="nil"/>
            </w:tcBorders>
          </w:tcPr>
          <w:p w:rsidR="00000000" w:rsidRDefault="00000000">
            <w:pPr>
              <w:widowControl w:val="0"/>
              <w:tabs>
                <w:tab w:val="left" w:pos="227"/>
              </w:tabs>
              <w:spacing w:before="60" w:line="240" w:lineRule="exact"/>
              <w:ind w:left="57" w:right="57"/>
              <w:rPr>
                <w:spacing w:val="4"/>
                <w:sz w:val="21"/>
              </w:rPr>
            </w:pPr>
            <w:r>
              <w:rPr>
                <w:spacing w:val="4"/>
                <w:sz w:val="21"/>
              </w:rPr>
              <w:t>1999</w:t>
            </w:r>
          </w:p>
        </w:tc>
        <w:tc>
          <w:tcPr>
            <w:tcW w:w="1404" w:type="dxa"/>
            <w:tcBorders>
              <w:top w:val="nil"/>
            </w:tcBorders>
          </w:tcPr>
          <w:p w:rsidR="00000000" w:rsidRDefault="00000000">
            <w:pPr>
              <w:widowControl w:val="0"/>
              <w:tabs>
                <w:tab w:val="left" w:pos="227"/>
              </w:tabs>
              <w:spacing w:before="60" w:line="240" w:lineRule="exact"/>
              <w:ind w:left="57" w:right="57"/>
              <w:jc w:val="center"/>
              <w:rPr>
                <w:spacing w:val="4"/>
                <w:sz w:val="21"/>
              </w:rPr>
            </w:pPr>
            <w:r>
              <w:rPr>
                <w:spacing w:val="4"/>
                <w:sz w:val="21"/>
              </w:rPr>
              <w:t>33</w:t>
            </w:r>
          </w:p>
        </w:tc>
        <w:tc>
          <w:tcPr>
            <w:tcW w:w="2574" w:type="dxa"/>
            <w:tcBorders>
              <w:top w:val="nil"/>
            </w:tcBorders>
          </w:tcPr>
          <w:p w:rsidR="00000000" w:rsidRDefault="00000000">
            <w:pPr>
              <w:widowControl w:val="0"/>
              <w:tabs>
                <w:tab w:val="decimal" w:pos="1369"/>
              </w:tabs>
              <w:spacing w:before="60" w:line="240" w:lineRule="exact"/>
              <w:ind w:left="57" w:right="57"/>
              <w:rPr>
                <w:spacing w:val="4"/>
                <w:sz w:val="21"/>
              </w:rPr>
            </w:pPr>
            <w:r>
              <w:rPr>
                <w:spacing w:val="4"/>
                <w:sz w:val="21"/>
              </w:rPr>
              <w:t>67</w:t>
            </w:r>
          </w:p>
        </w:tc>
        <w:tc>
          <w:tcPr>
            <w:tcW w:w="2484" w:type="dxa"/>
            <w:tcBorders>
              <w:top w:val="nil"/>
            </w:tcBorders>
          </w:tcPr>
          <w:p w:rsidR="00000000" w:rsidRDefault="00000000">
            <w:pPr>
              <w:widowControl w:val="0"/>
              <w:tabs>
                <w:tab w:val="decimal" w:pos="1395"/>
              </w:tabs>
              <w:spacing w:before="60" w:line="240" w:lineRule="exact"/>
              <w:ind w:left="57" w:right="57"/>
              <w:rPr>
                <w:spacing w:val="4"/>
                <w:sz w:val="21"/>
              </w:rPr>
            </w:pPr>
            <w:r>
              <w:rPr>
                <w:spacing w:val="4"/>
                <w:sz w:val="21"/>
              </w:rPr>
              <w:t>293,057</w:t>
            </w:r>
          </w:p>
        </w:tc>
        <w:tc>
          <w:tcPr>
            <w:tcW w:w="2005" w:type="dxa"/>
            <w:tcBorders>
              <w:top w:val="nil"/>
            </w:tcBorders>
          </w:tcPr>
          <w:p w:rsidR="00000000" w:rsidRDefault="00000000">
            <w:pPr>
              <w:widowControl w:val="0"/>
              <w:tabs>
                <w:tab w:val="decimal" w:pos="1121"/>
              </w:tabs>
              <w:spacing w:before="60" w:line="240" w:lineRule="exact"/>
              <w:ind w:left="57" w:right="57"/>
              <w:rPr>
                <w:spacing w:val="4"/>
                <w:sz w:val="21"/>
              </w:rPr>
            </w:pPr>
            <w:r>
              <w:rPr>
                <w:spacing w:val="4"/>
                <w:sz w:val="21"/>
              </w:rPr>
              <w:t>1,564,827</w:t>
            </w:r>
          </w:p>
        </w:tc>
      </w:tr>
    </w:tbl>
    <w:p w:rsidR="00000000" w:rsidRDefault="00000000">
      <w:pPr>
        <w:widowControl w:val="0"/>
      </w:pPr>
    </w:p>
    <w:p w:rsidR="00000000" w:rsidRDefault="00000000">
      <w:pPr>
        <w:pStyle w:val="FootnoteText"/>
        <w:rPr>
          <w:rFonts w:hint="eastAsia"/>
          <w:sz w:val="21"/>
        </w:rPr>
      </w:pPr>
      <w:r>
        <w:rPr>
          <w:sz w:val="21"/>
        </w:rPr>
        <w:t xml:space="preserve">*  </w:t>
      </w:r>
      <w:r>
        <w:rPr>
          <w:rFonts w:hint="eastAsia"/>
          <w:sz w:val="21"/>
        </w:rPr>
        <w:t>由于负责收集数据的机构和方法的变化，</w:t>
      </w:r>
      <w:r>
        <w:rPr>
          <w:rFonts w:hint="eastAsia"/>
          <w:sz w:val="21"/>
        </w:rPr>
        <w:t>1997</w:t>
      </w:r>
      <w:r>
        <w:rPr>
          <w:rFonts w:hint="eastAsia"/>
          <w:sz w:val="21"/>
        </w:rPr>
        <w:t>年的资料尚无法获得。</w:t>
      </w:r>
    </w:p>
    <w:p w:rsidR="00000000" w:rsidRDefault="00000000">
      <w:pPr>
        <w:widowControl w:val="0"/>
      </w:pPr>
    </w:p>
    <w:p w:rsidR="00000000" w:rsidRDefault="00000000">
      <w:pPr>
        <w:pStyle w:val="Heading3"/>
        <w:rPr>
          <w:rFonts w:hint="eastAsia"/>
        </w:rPr>
      </w:pPr>
      <w:bookmarkStart w:id="61" w:name="_Toc12247736"/>
      <w:r>
        <w:rPr>
          <w:rFonts w:hint="eastAsia"/>
          <w:u w:val="none"/>
        </w:rPr>
        <w:t xml:space="preserve">4.  </w:t>
      </w:r>
      <w:r>
        <w:rPr>
          <w:rFonts w:hint="eastAsia"/>
        </w:rPr>
        <w:t>武装部队、警察和国家行政部门</w:t>
      </w:r>
      <w:bookmarkEnd w:id="61"/>
    </w:p>
    <w:p w:rsidR="00000000" w:rsidRDefault="00000000">
      <w:pPr>
        <w:widowControl w:val="0"/>
        <w:spacing w:after="320"/>
        <w:rPr>
          <w:rFonts w:hint="eastAsia"/>
        </w:rPr>
      </w:pPr>
      <w:r>
        <w:rPr>
          <w:rFonts w:hint="eastAsia"/>
        </w:rPr>
        <w:tab/>
        <w:t xml:space="preserve">204.  </w:t>
      </w:r>
      <w:r>
        <w:rPr>
          <w:rFonts w:hint="eastAsia"/>
        </w:rPr>
        <w:t>自以色列提交初次报告以来，这方面没有发生显著变化。</w:t>
      </w:r>
    </w:p>
    <w:p w:rsidR="00000000" w:rsidRDefault="00000000">
      <w:pPr>
        <w:pStyle w:val="Heading2"/>
        <w:rPr>
          <w:rFonts w:hint="eastAsia"/>
        </w:rPr>
      </w:pPr>
      <w:bookmarkStart w:id="62" w:name="_Toc12247737"/>
      <w:r>
        <w:rPr>
          <w:rFonts w:hint="eastAsia"/>
        </w:rPr>
        <w:t>第</w:t>
      </w:r>
      <w:r>
        <w:rPr>
          <w:rFonts w:hint="eastAsia"/>
        </w:rPr>
        <w:t>9</w:t>
      </w:r>
      <w:r>
        <w:rPr>
          <w:rFonts w:hint="eastAsia"/>
        </w:rPr>
        <w:t>条：社会保障权</w:t>
      </w:r>
      <w:bookmarkEnd w:id="62"/>
    </w:p>
    <w:p w:rsidR="00000000" w:rsidRDefault="00000000">
      <w:pPr>
        <w:pStyle w:val="Heading3"/>
        <w:rPr>
          <w:rFonts w:hint="eastAsia"/>
        </w:rPr>
      </w:pPr>
      <w:bookmarkStart w:id="63" w:name="_Toc12247738"/>
      <w:r>
        <w:rPr>
          <w:rFonts w:hint="eastAsia"/>
          <w:u w:val="none"/>
        </w:rPr>
        <w:t xml:space="preserve">1.  </w:t>
      </w:r>
      <w:r>
        <w:rPr>
          <w:rFonts w:hint="eastAsia"/>
        </w:rPr>
        <w:t>对以色列具有约束力的有关国际公约</w:t>
      </w:r>
      <w:bookmarkEnd w:id="63"/>
    </w:p>
    <w:p w:rsidR="00000000" w:rsidRDefault="00000000">
      <w:pPr>
        <w:widowControl w:val="0"/>
        <w:spacing w:after="320"/>
        <w:rPr>
          <w:rFonts w:hint="eastAsia"/>
        </w:rPr>
      </w:pPr>
      <w:r>
        <w:rPr>
          <w:rFonts w:hint="eastAsia"/>
        </w:rPr>
        <w:tab/>
        <w:t xml:space="preserve">205.  </w:t>
      </w:r>
      <w:r>
        <w:rPr>
          <w:rFonts w:hint="eastAsia"/>
        </w:rPr>
        <w:t>自其初次报告以来，以色列已经就国际劳工组织的《同等待遇公约》</w:t>
      </w:r>
      <w:r>
        <w:rPr>
          <w:rFonts w:hint="eastAsia"/>
        </w:rPr>
        <w:t>(</w:t>
      </w:r>
      <w:r>
        <w:rPr>
          <w:rFonts w:hint="eastAsia"/>
        </w:rPr>
        <w:t>第</w:t>
      </w:r>
      <w:r>
        <w:rPr>
          <w:rFonts w:hint="eastAsia"/>
        </w:rPr>
        <w:t>118</w:t>
      </w:r>
      <w:r>
        <w:rPr>
          <w:rFonts w:hint="eastAsia"/>
        </w:rPr>
        <w:t>号</w:t>
      </w:r>
      <w:r>
        <w:rPr>
          <w:rFonts w:hint="eastAsia"/>
        </w:rPr>
        <w:t>)</w:t>
      </w:r>
      <w:r>
        <w:rPr>
          <w:rFonts w:hint="eastAsia"/>
        </w:rPr>
        <w:t>提交了一份新报告，内容涵盖</w:t>
      </w:r>
      <w:r>
        <w:rPr>
          <w:rFonts w:hint="eastAsia"/>
        </w:rPr>
        <w:t>1992-1995</w:t>
      </w:r>
      <w:r>
        <w:rPr>
          <w:rFonts w:hint="eastAsia"/>
        </w:rPr>
        <w:t>年。</w:t>
      </w:r>
    </w:p>
    <w:p w:rsidR="00000000" w:rsidRDefault="00000000">
      <w:pPr>
        <w:pStyle w:val="Heading3"/>
        <w:rPr>
          <w:rFonts w:hint="eastAsia"/>
        </w:rPr>
      </w:pPr>
      <w:bookmarkStart w:id="64" w:name="_Toc12247739"/>
      <w:r>
        <w:rPr>
          <w:rFonts w:hint="eastAsia"/>
          <w:u w:val="none"/>
        </w:rPr>
        <w:t xml:space="preserve">2.  </w:t>
      </w:r>
      <w:r>
        <w:rPr>
          <w:rFonts w:hint="eastAsia"/>
        </w:rPr>
        <w:t>以色列的社会保障分支部门</w:t>
      </w:r>
      <w:bookmarkEnd w:id="64"/>
    </w:p>
    <w:p w:rsidR="00000000" w:rsidRDefault="00000000">
      <w:pPr>
        <w:pStyle w:val="Heading4"/>
        <w:rPr>
          <w:rFonts w:hint="eastAsia"/>
        </w:rPr>
      </w:pPr>
      <w:r>
        <w:rPr>
          <w:rFonts w:hint="eastAsia"/>
          <w:u w:val="none"/>
        </w:rPr>
        <w:t>(</w:t>
      </w:r>
      <w:r>
        <w:rPr>
          <w:u w:val="none"/>
        </w:rPr>
        <w:t>a</w:t>
      </w:r>
      <w:r>
        <w:rPr>
          <w:rFonts w:hint="eastAsia"/>
          <w:u w:val="none"/>
        </w:rPr>
        <w:t xml:space="preserve">)  </w:t>
      </w:r>
      <w:r>
        <w:rPr>
          <w:rFonts w:hint="eastAsia"/>
        </w:rPr>
        <w:t>产妇福利金</w:t>
      </w:r>
    </w:p>
    <w:p w:rsidR="00000000" w:rsidRDefault="00000000">
      <w:pPr>
        <w:widowControl w:val="0"/>
        <w:spacing w:after="320"/>
        <w:rPr>
          <w:rFonts w:hint="eastAsia"/>
        </w:rPr>
      </w:pPr>
      <w:r>
        <w:tab/>
      </w:r>
      <w:r>
        <w:rPr>
          <w:rFonts w:hint="eastAsia"/>
        </w:rPr>
        <w:t>206.</w:t>
      </w:r>
      <w:r>
        <w:t xml:space="preserve">  </w:t>
      </w:r>
      <w:r>
        <w:rPr>
          <w:rFonts w:hint="eastAsia"/>
        </w:rPr>
        <w:t>自</w:t>
      </w:r>
      <w:r>
        <w:rPr>
          <w:rFonts w:hint="eastAsia"/>
        </w:rPr>
        <w:t>1998</w:t>
      </w:r>
      <w:r>
        <w:rPr>
          <w:rFonts w:hint="eastAsia"/>
        </w:rPr>
        <w:t>年起，对于有权休产假的分娩妇女，其丈夫可以在产假期间部分代替她，并在他离职期间由他而不是妻子领取产妇福利金。</w:t>
      </w:r>
    </w:p>
    <w:p w:rsidR="00000000" w:rsidRDefault="00000000">
      <w:pPr>
        <w:pStyle w:val="Heading4"/>
        <w:rPr>
          <w:rFonts w:hint="eastAsia"/>
        </w:rPr>
      </w:pPr>
      <w:r>
        <w:rPr>
          <w:rFonts w:hint="eastAsia"/>
          <w:u w:val="none"/>
        </w:rPr>
        <w:t xml:space="preserve">(b) </w:t>
      </w:r>
      <w:r>
        <w:rPr>
          <w:u w:val="none"/>
        </w:rPr>
        <w:t xml:space="preserve"> </w:t>
      </w:r>
      <w:r>
        <w:rPr>
          <w:rFonts w:hint="eastAsia"/>
        </w:rPr>
        <w:t>养老金</w:t>
      </w:r>
    </w:p>
    <w:p w:rsidR="00000000" w:rsidRDefault="00000000">
      <w:pPr>
        <w:widowControl w:val="0"/>
        <w:rPr>
          <w:rFonts w:hint="eastAsia"/>
        </w:rPr>
      </w:pPr>
      <w:r>
        <w:tab/>
      </w:r>
      <w:r>
        <w:rPr>
          <w:rFonts w:hint="eastAsia"/>
        </w:rPr>
        <w:t>207.</w:t>
      </w:r>
      <w:r>
        <w:t xml:space="preserve">  </w:t>
      </w:r>
      <w:r>
        <w:rPr>
          <w:rFonts w:hint="eastAsia"/>
        </w:rPr>
        <w:t>以色列初次报告中曾提到一项涉及已婚无工作妇女</w:t>
      </w:r>
      <w:r>
        <w:rPr>
          <w:rFonts w:hint="eastAsia"/>
          <w:spacing w:val="-50"/>
        </w:rPr>
        <w:t>―</w:t>
      </w:r>
      <w:r>
        <w:rPr>
          <w:rFonts w:hint="eastAsia"/>
        </w:rPr>
        <w:t>―“家庭妇女”的法律修正案。自</w:t>
      </w:r>
      <w:r>
        <w:rPr>
          <w:rFonts w:hint="eastAsia"/>
        </w:rPr>
        <w:t>1996</w:t>
      </w:r>
      <w:r>
        <w:rPr>
          <w:rFonts w:hint="eastAsia"/>
        </w:rPr>
        <w:t>年起规定：</w:t>
      </w:r>
    </w:p>
    <w:p w:rsidR="00000000" w:rsidRDefault="00000000">
      <w:pPr>
        <w:pStyle w:val="a"/>
        <w:ind w:left="1550"/>
        <w:rPr>
          <w:rFonts w:hint="eastAsia"/>
        </w:rPr>
      </w:pPr>
      <w:r>
        <w:rPr>
          <w:rFonts w:hint="eastAsia"/>
        </w:rPr>
        <w:t>一名家庭妇女只要在</w:t>
      </w:r>
      <w:r>
        <w:rPr>
          <w:rFonts w:hint="eastAsia"/>
        </w:rPr>
        <w:t>1930</w:t>
      </w:r>
      <w:r>
        <w:rPr>
          <w:rFonts w:hint="eastAsia"/>
        </w:rPr>
        <w:t>年</w:t>
      </w:r>
      <w:r>
        <w:rPr>
          <w:rFonts w:hint="eastAsia"/>
        </w:rPr>
        <w:t>12</w:t>
      </w:r>
      <w:r>
        <w:rPr>
          <w:rFonts w:hint="eastAsia"/>
        </w:rPr>
        <w:t>月</w:t>
      </w:r>
      <w:r>
        <w:rPr>
          <w:rFonts w:hint="eastAsia"/>
        </w:rPr>
        <w:t>31</w:t>
      </w:r>
      <w:r>
        <w:rPr>
          <w:rFonts w:hint="eastAsia"/>
        </w:rPr>
        <w:t>日以后出生，年龄在</w:t>
      </w:r>
      <w:r>
        <w:rPr>
          <w:rFonts w:hint="eastAsia"/>
        </w:rPr>
        <w:t>60-65</w:t>
      </w:r>
      <w:r>
        <w:rPr>
          <w:rFonts w:hint="eastAsia"/>
        </w:rPr>
        <w:t>岁之间，且是以色列居民，便有权领取养老金。即使对于没有交国家保险费的家庭妇女也如此；</w:t>
      </w:r>
    </w:p>
    <w:p w:rsidR="00000000" w:rsidRDefault="00000000">
      <w:pPr>
        <w:pStyle w:val="a"/>
        <w:ind w:left="1550"/>
        <w:rPr>
          <w:rFonts w:hint="eastAsia"/>
        </w:rPr>
      </w:pPr>
      <w:r>
        <w:rPr>
          <w:rFonts w:hint="eastAsia"/>
        </w:rPr>
        <w:t>自</w:t>
      </w:r>
      <w:r>
        <w:rPr>
          <w:rFonts w:hint="eastAsia"/>
        </w:rPr>
        <w:t>1999</w:t>
      </w:r>
      <w:r>
        <w:rPr>
          <w:rFonts w:hint="eastAsia"/>
        </w:rPr>
        <w:t>年</w:t>
      </w:r>
      <w:r>
        <w:rPr>
          <w:rFonts w:hint="eastAsia"/>
        </w:rPr>
        <w:t>3</w:t>
      </w:r>
      <w:r>
        <w:rPr>
          <w:rFonts w:hint="eastAsia"/>
        </w:rPr>
        <w:t>月起，家庭妇女的子女在母亲亡故后有资格领取遗族恤金；</w:t>
      </w:r>
    </w:p>
    <w:p w:rsidR="00000000" w:rsidRDefault="00000000">
      <w:pPr>
        <w:pStyle w:val="a"/>
        <w:ind w:left="1550"/>
        <w:rPr>
          <w:rFonts w:hint="eastAsia"/>
        </w:rPr>
      </w:pPr>
      <w:r>
        <w:rPr>
          <w:rFonts w:hint="eastAsia"/>
        </w:rPr>
        <w:t>家庭妇女也有资格领取遗族恤金；</w:t>
      </w:r>
    </w:p>
    <w:p w:rsidR="00000000" w:rsidRDefault="00000000">
      <w:pPr>
        <w:pStyle w:val="a"/>
        <w:ind w:left="1550"/>
        <w:rPr>
          <w:rFonts w:hint="eastAsia"/>
        </w:rPr>
      </w:pPr>
      <w:r>
        <w:rPr>
          <w:rFonts w:hint="eastAsia"/>
        </w:rPr>
        <w:t>可投保自愿保险，以补充片面的强制性保险范围。</w:t>
      </w:r>
    </w:p>
    <w:p w:rsidR="00000000" w:rsidRDefault="00000000">
      <w:pPr>
        <w:widowControl w:val="0"/>
        <w:rPr>
          <w:rFonts w:hint="eastAsia"/>
        </w:rPr>
      </w:pPr>
      <w:r>
        <w:rPr>
          <w:rFonts w:hint="eastAsia"/>
        </w:rPr>
        <w:tab/>
        <w:t xml:space="preserve">208.  </w:t>
      </w:r>
      <w:r>
        <w:rPr>
          <w:rFonts w:hint="eastAsia"/>
        </w:rPr>
        <w:t>应该指出，全国保障机构</w:t>
      </w:r>
      <w:r>
        <w:rPr>
          <w:rFonts w:hint="eastAsia"/>
        </w:rPr>
        <w:t>(</w:t>
      </w:r>
      <w:r>
        <w:rPr>
          <w:rFonts w:hint="eastAsia"/>
        </w:rPr>
        <w:t>社保机构</w:t>
      </w:r>
      <w:r>
        <w:rPr>
          <w:rFonts w:hint="eastAsia"/>
        </w:rPr>
        <w:t>)</w:t>
      </w:r>
      <w:r>
        <w:rPr>
          <w:rFonts w:hint="eastAsia"/>
        </w:rPr>
        <w:t>在推行养老金的申请制度。每名男女在达到领取养老金年龄的大约</w:t>
      </w:r>
      <w:r>
        <w:rPr>
          <w:rFonts w:hint="eastAsia"/>
        </w:rPr>
        <w:t>2</w:t>
      </w:r>
      <w:r>
        <w:rPr>
          <w:rFonts w:hint="eastAsia"/>
        </w:rPr>
        <w:t>个月前收到社保机构的一份养老金申请表</w:t>
      </w:r>
      <w:r>
        <w:rPr>
          <w:rFonts w:hint="eastAsia"/>
        </w:rPr>
        <w:t>(</w:t>
      </w:r>
      <w:r>
        <w:rPr>
          <w:rFonts w:hint="eastAsia"/>
        </w:rPr>
        <w:t>表中大部分栏目已填好，只需核实</w:t>
      </w:r>
      <w:r>
        <w:rPr>
          <w:rFonts w:hint="eastAsia"/>
        </w:rPr>
        <w:t>)</w:t>
      </w:r>
      <w:r>
        <w:rPr>
          <w:rFonts w:hint="eastAsia"/>
        </w:rPr>
        <w:t>，内附一封说明信。</w:t>
      </w:r>
    </w:p>
    <w:p w:rsidR="00000000" w:rsidRDefault="00000000">
      <w:pPr>
        <w:widowControl w:val="0"/>
        <w:spacing w:after="320"/>
        <w:rPr>
          <w:rFonts w:hint="eastAsia"/>
        </w:rPr>
      </w:pPr>
      <w:r>
        <w:rPr>
          <w:rFonts w:hint="eastAsia"/>
        </w:rPr>
        <w:tab/>
        <w:t xml:space="preserve">209.  </w:t>
      </w:r>
      <w:r>
        <w:rPr>
          <w:rFonts w:hint="eastAsia"/>
        </w:rPr>
        <w:t>以色列初次报告中曾提到养老金补加金，如入保年限补加金、推迟退休收入和收入补贴。入保年限补加金最高值为养老金的</w:t>
      </w:r>
      <w:r>
        <w:rPr>
          <w:rFonts w:hint="eastAsia"/>
        </w:rPr>
        <w:t>50%</w:t>
      </w:r>
      <w:r>
        <w:rPr>
          <w:rFonts w:hint="eastAsia"/>
        </w:rPr>
        <w:t>；推迟退休收入最高值为养老金－的</w:t>
      </w:r>
      <w:r>
        <w:rPr>
          <w:rFonts w:hint="eastAsia"/>
        </w:rPr>
        <w:t>25%</w:t>
      </w:r>
      <w:r>
        <w:rPr>
          <w:rFonts w:hint="eastAsia"/>
        </w:rPr>
        <w:t>。</w:t>
      </w:r>
    </w:p>
    <w:p w:rsidR="00000000" w:rsidRDefault="00000000">
      <w:pPr>
        <w:pStyle w:val="Heading4"/>
        <w:rPr>
          <w:rFonts w:hint="eastAsia"/>
        </w:rPr>
      </w:pPr>
      <w:r>
        <w:rPr>
          <w:rFonts w:hint="eastAsia"/>
          <w:u w:val="none"/>
        </w:rPr>
        <w:t>(</w:t>
      </w:r>
      <w:r>
        <w:rPr>
          <w:u w:val="none"/>
        </w:rPr>
        <w:t>c</w:t>
      </w:r>
      <w:r>
        <w:rPr>
          <w:rFonts w:hint="eastAsia"/>
          <w:u w:val="none"/>
        </w:rPr>
        <w:t xml:space="preserve">)  </w:t>
      </w:r>
      <w:r>
        <w:rPr>
          <w:rFonts w:hint="eastAsia"/>
        </w:rPr>
        <w:t>残疾恤金</w:t>
      </w:r>
    </w:p>
    <w:p w:rsidR="00000000" w:rsidRDefault="00000000">
      <w:pPr>
        <w:widowControl w:val="0"/>
        <w:rPr>
          <w:rFonts w:hint="eastAsia"/>
        </w:rPr>
      </w:pPr>
      <w:r>
        <w:tab/>
      </w:r>
      <w:r>
        <w:rPr>
          <w:rFonts w:hint="eastAsia"/>
        </w:rPr>
        <w:t xml:space="preserve">210. </w:t>
      </w:r>
      <w:r>
        <w:t xml:space="preserve"> </w:t>
      </w:r>
      <w:r>
        <w:rPr>
          <w:rFonts w:hint="eastAsia"/>
        </w:rPr>
        <w:t>1998</w:t>
      </w:r>
      <w:r>
        <w:rPr>
          <w:rFonts w:hint="eastAsia"/>
        </w:rPr>
        <w:t>年</w:t>
      </w:r>
      <w:r>
        <w:rPr>
          <w:rFonts w:hint="eastAsia"/>
        </w:rPr>
        <w:t>1</w:t>
      </w:r>
      <w:r>
        <w:rPr>
          <w:rFonts w:hint="eastAsia"/>
        </w:rPr>
        <w:t>月，对残疾儿童恤金计划进行的一项全面改革生效，从而承认并在很大程度上扩充了领取残疾儿童恤金的各种理由或类别。</w:t>
      </w:r>
    </w:p>
    <w:p w:rsidR="00000000" w:rsidRDefault="00000000">
      <w:pPr>
        <w:widowControl w:val="0"/>
        <w:rPr>
          <w:rFonts w:hint="eastAsia"/>
        </w:rPr>
      </w:pPr>
      <w:r>
        <w:tab/>
      </w:r>
      <w:r>
        <w:rPr>
          <w:rFonts w:hint="eastAsia"/>
        </w:rPr>
        <w:t>211.</w:t>
      </w:r>
      <w:r>
        <w:t xml:space="preserve">  </w:t>
      </w:r>
      <w:r>
        <w:rPr>
          <w:rFonts w:hint="eastAsia"/>
        </w:rPr>
        <w:t>而且，在财政部和全国保障机构之间达成协议以后，自</w:t>
      </w:r>
      <w:r>
        <w:rPr>
          <w:rFonts w:hint="eastAsia"/>
        </w:rPr>
        <w:t>1999</w:t>
      </w:r>
      <w:r>
        <w:rPr>
          <w:rFonts w:hint="eastAsia"/>
        </w:rPr>
        <w:t>年</w:t>
      </w:r>
      <w:r>
        <w:rPr>
          <w:rFonts w:hint="eastAsia"/>
        </w:rPr>
        <w:t>11</w:t>
      </w:r>
      <w:r>
        <w:rPr>
          <w:rFonts w:hint="eastAsia"/>
        </w:rPr>
        <w:t>月起，严重残疾者的权利得到显著扩大。下面简要列举了所作的改进：</w:t>
      </w:r>
    </w:p>
    <w:p w:rsidR="00000000" w:rsidRDefault="00000000">
      <w:pPr>
        <w:pStyle w:val="a"/>
        <w:ind w:left="1550"/>
        <w:rPr>
          <w:rFonts w:hint="eastAsia"/>
        </w:rPr>
      </w:pPr>
      <w:r>
        <w:rPr>
          <w:rFonts w:hint="eastAsia"/>
        </w:rPr>
        <w:t>有权享有“护理”补贴的家庭妇女现在领取的补贴额高于以前</w:t>
      </w:r>
      <w:r>
        <w:rPr>
          <w:rFonts w:hint="eastAsia"/>
        </w:rPr>
        <w:t>(</w:t>
      </w:r>
      <w:r>
        <w:rPr>
          <w:rFonts w:hint="eastAsia"/>
        </w:rPr>
        <w:t>与支付给其他残疾者的补贴额相同</w:t>
      </w:r>
      <w:r>
        <w:rPr>
          <w:rFonts w:hint="eastAsia"/>
        </w:rPr>
        <w:t>)</w:t>
      </w:r>
      <w:r>
        <w:rPr>
          <w:rFonts w:hint="eastAsia"/>
        </w:rPr>
        <w:t>。如初次报告中所述，这种“护理”补贴支付给日常生活依赖于他人照顾或需要监护的严重残疾者；</w:t>
      </w:r>
    </w:p>
    <w:p w:rsidR="00000000" w:rsidRDefault="00000000">
      <w:pPr>
        <w:pStyle w:val="a"/>
        <w:ind w:left="1550"/>
        <w:rPr>
          <w:rFonts w:hint="eastAsia"/>
        </w:rPr>
      </w:pPr>
      <w:r>
        <w:rPr>
          <w:rFonts w:hint="eastAsia"/>
        </w:rPr>
        <w:t>领取残疾恤金和护理补贴的严重残疾者现在还可以领取行动失便补贴；</w:t>
      </w:r>
    </w:p>
    <w:p w:rsidR="00000000" w:rsidRDefault="00000000">
      <w:pPr>
        <w:pStyle w:val="a"/>
        <w:ind w:left="1550"/>
        <w:rPr>
          <w:rFonts w:hint="eastAsia"/>
        </w:rPr>
      </w:pPr>
      <w:r>
        <w:rPr>
          <w:rFonts w:hint="eastAsia"/>
        </w:rPr>
        <w:t>为确定就业残疾者是否有权领取特殊护理补贴而进行的个人经济状况调查更加灵活；</w:t>
      </w:r>
    </w:p>
    <w:p w:rsidR="00000000" w:rsidRDefault="00000000">
      <w:pPr>
        <w:pStyle w:val="a"/>
        <w:ind w:left="1550"/>
        <w:rPr>
          <w:rFonts w:hint="eastAsia"/>
        </w:rPr>
      </w:pPr>
      <w:r>
        <w:rPr>
          <w:rFonts w:hint="eastAsia"/>
        </w:rPr>
        <w:t>有资格领取行动失便补贴的残疾人的范围明显扩大，且补贴的数额显著增加。</w:t>
      </w:r>
    </w:p>
    <w:p w:rsidR="00000000" w:rsidRDefault="00000000">
      <w:pPr>
        <w:widowControl w:val="0"/>
        <w:rPr>
          <w:rFonts w:hint="eastAsia"/>
        </w:rPr>
      </w:pPr>
      <w:r>
        <w:rPr>
          <w:rFonts w:hint="eastAsia"/>
        </w:rPr>
        <w:tab/>
        <w:t xml:space="preserve">212.  </w:t>
      </w:r>
      <w:r>
        <w:rPr>
          <w:rFonts w:hint="eastAsia"/>
        </w:rPr>
        <w:t>社保机构除了为残疾人提供各种补助金外，还通过残疾人服务发展基金来资助加强以色列现有的残疾人服务网。</w:t>
      </w:r>
      <w:r>
        <w:rPr>
          <w:rFonts w:hint="eastAsia"/>
        </w:rPr>
        <w:t>1999</w:t>
      </w:r>
      <w:r>
        <w:rPr>
          <w:rFonts w:hint="eastAsia"/>
        </w:rPr>
        <w:t>年</w:t>
      </w:r>
      <w:r>
        <w:rPr>
          <w:rFonts w:hint="eastAsia"/>
        </w:rPr>
        <w:t>1</w:t>
      </w:r>
      <w:r>
        <w:rPr>
          <w:rFonts w:hint="eastAsia"/>
        </w:rPr>
        <w:t>月起，有将近</w:t>
      </w:r>
      <w:r>
        <w:rPr>
          <w:rFonts w:hint="eastAsia"/>
        </w:rPr>
        <w:t>1000</w:t>
      </w:r>
      <w:r>
        <w:rPr>
          <w:rFonts w:hint="eastAsia"/>
        </w:rPr>
        <w:t>个项目在进行中，其中约</w:t>
      </w:r>
      <w:r>
        <w:rPr>
          <w:rFonts w:hint="eastAsia"/>
        </w:rPr>
        <w:t>200</w:t>
      </w:r>
      <w:r>
        <w:rPr>
          <w:rFonts w:hint="eastAsia"/>
        </w:rPr>
        <w:t>个是</w:t>
      </w:r>
      <w:r>
        <w:rPr>
          <w:rFonts w:hint="eastAsia"/>
        </w:rPr>
        <w:t>1998</w:t>
      </w:r>
      <w:r>
        <w:rPr>
          <w:rFonts w:hint="eastAsia"/>
        </w:rPr>
        <w:t>年批准的项目。</w:t>
      </w:r>
    </w:p>
    <w:p w:rsidR="00000000" w:rsidRDefault="00000000">
      <w:pPr>
        <w:widowControl w:val="0"/>
        <w:rPr>
          <w:rFonts w:hint="eastAsia"/>
        </w:rPr>
      </w:pPr>
      <w:r>
        <w:rPr>
          <w:rFonts w:hint="eastAsia"/>
        </w:rPr>
        <w:tab/>
        <w:t xml:space="preserve">213.  </w:t>
      </w:r>
      <w:r>
        <w:rPr>
          <w:rFonts w:hint="eastAsia"/>
        </w:rPr>
        <w:t>在这项基金中，</w:t>
      </w:r>
      <w:r>
        <w:rPr>
          <w:rFonts w:hint="eastAsia"/>
        </w:rPr>
        <w:t>1999</w:t>
      </w:r>
      <w:r>
        <w:rPr>
          <w:rFonts w:hint="eastAsia"/>
        </w:rPr>
        <w:t>年</w:t>
      </w:r>
      <w:r>
        <w:rPr>
          <w:rFonts w:hint="eastAsia"/>
        </w:rPr>
        <w:t>5</w:t>
      </w:r>
      <w:r>
        <w:rPr>
          <w:rFonts w:hint="eastAsia"/>
        </w:rPr>
        <w:t>月拨出</w:t>
      </w:r>
      <w:r>
        <w:rPr>
          <w:rFonts w:hint="eastAsia"/>
        </w:rPr>
        <w:t>2260</w:t>
      </w:r>
      <w:r>
        <w:rPr>
          <w:rFonts w:hint="eastAsia"/>
        </w:rPr>
        <w:t>万新谢克尔来资助在诸如学校、社区中心、图书馆和法院等公共场所为残疾人规划和发展无障碍环境。</w:t>
      </w:r>
    </w:p>
    <w:p w:rsidR="00000000" w:rsidRDefault="00000000">
      <w:pPr>
        <w:widowControl w:val="0"/>
        <w:spacing w:after="320"/>
        <w:rPr>
          <w:rFonts w:hint="eastAsia"/>
        </w:rPr>
      </w:pPr>
      <w:r>
        <w:rPr>
          <w:rFonts w:hint="eastAsia"/>
        </w:rPr>
        <w:tab/>
        <w:t xml:space="preserve">214.  </w:t>
      </w:r>
      <w:r>
        <w:rPr>
          <w:rFonts w:hint="eastAsia"/>
        </w:rPr>
        <w:t>在一般残疾保险办法之下的其它福利金有以色列初次报告中提及的新移民的特殊福利。这项支付给残疾新移民的福利金相当于残疾恤金加上护理补贴。</w:t>
      </w:r>
    </w:p>
    <w:p w:rsidR="00000000" w:rsidRDefault="00000000">
      <w:pPr>
        <w:pStyle w:val="Heading4"/>
        <w:rPr>
          <w:rFonts w:hint="eastAsia"/>
        </w:rPr>
      </w:pPr>
      <w:r>
        <w:rPr>
          <w:rFonts w:hint="eastAsia"/>
          <w:u w:val="none"/>
        </w:rPr>
        <w:t>(</w:t>
      </w:r>
      <w:r>
        <w:rPr>
          <w:u w:val="none"/>
        </w:rPr>
        <w:t>d</w:t>
      </w:r>
      <w:r>
        <w:rPr>
          <w:rFonts w:hint="eastAsia"/>
          <w:u w:val="none"/>
        </w:rPr>
        <w:t>)</w:t>
      </w:r>
      <w:r>
        <w:rPr>
          <w:rFonts w:hint="eastAsia"/>
          <w:u w:val="none"/>
        </w:rPr>
        <w:tab/>
      </w:r>
      <w:r>
        <w:rPr>
          <w:rFonts w:hint="eastAsia"/>
        </w:rPr>
        <w:t>遗属恤金</w:t>
      </w:r>
    </w:p>
    <w:p w:rsidR="00000000" w:rsidRDefault="00000000">
      <w:pPr>
        <w:widowControl w:val="0"/>
        <w:spacing w:after="320"/>
        <w:rPr>
          <w:rFonts w:hint="eastAsia"/>
        </w:rPr>
      </w:pPr>
      <w:r>
        <w:tab/>
      </w:r>
      <w:r>
        <w:rPr>
          <w:rFonts w:hint="eastAsia"/>
        </w:rPr>
        <w:t>215.</w:t>
      </w:r>
      <w:r>
        <w:t xml:space="preserve">  </w:t>
      </w:r>
      <w:r>
        <w:rPr>
          <w:rFonts w:hint="eastAsia"/>
        </w:rPr>
        <w:t>自以色列初次报告以来，这方面唯一值得注意的变化是“家庭妇女”的子女现在有权领取遗属恤金</w:t>
      </w:r>
      <w:r>
        <w:rPr>
          <w:rFonts w:hint="eastAsia"/>
        </w:rPr>
        <w:t>(</w:t>
      </w:r>
      <w:r>
        <w:rPr>
          <w:rFonts w:hint="eastAsia"/>
        </w:rPr>
        <w:t>前面关于“养老金”部分中已经提及</w:t>
      </w:r>
      <w:r>
        <w:rPr>
          <w:rFonts w:hint="eastAsia"/>
        </w:rPr>
        <w:t>)</w:t>
      </w:r>
      <w:r>
        <w:rPr>
          <w:rFonts w:hint="eastAsia"/>
        </w:rPr>
        <w:t>。</w:t>
      </w:r>
    </w:p>
    <w:p w:rsidR="00000000" w:rsidRDefault="00000000">
      <w:pPr>
        <w:pStyle w:val="Heading4"/>
        <w:rPr>
          <w:rFonts w:hint="eastAsia"/>
        </w:rPr>
      </w:pPr>
      <w:r>
        <w:rPr>
          <w:rFonts w:hint="eastAsia"/>
          <w:u w:val="none"/>
        </w:rPr>
        <w:t>(e)</w:t>
      </w:r>
      <w:r>
        <w:rPr>
          <w:rFonts w:hint="eastAsia"/>
          <w:u w:val="none"/>
        </w:rPr>
        <w:tab/>
      </w:r>
      <w:r>
        <w:rPr>
          <w:rFonts w:hint="eastAsia"/>
        </w:rPr>
        <w:t>工伤恤金</w:t>
      </w:r>
    </w:p>
    <w:p w:rsidR="00000000" w:rsidRDefault="00000000">
      <w:pPr>
        <w:widowControl w:val="0"/>
        <w:rPr>
          <w:rFonts w:hint="eastAsia"/>
        </w:rPr>
      </w:pPr>
      <w:r>
        <w:tab/>
      </w:r>
      <w:r>
        <w:rPr>
          <w:rFonts w:hint="eastAsia"/>
        </w:rPr>
        <w:t>216.</w:t>
      </w:r>
      <w:r>
        <w:t xml:space="preserve">  </w:t>
      </w:r>
      <w:r>
        <w:rPr>
          <w:rFonts w:hint="eastAsia"/>
        </w:rPr>
        <w:t>除了以色列初次报告中已经提过的享有工伤恤金的群体之外，应该指出该恤金现在还包括根据</w:t>
      </w:r>
      <w:r>
        <w:rPr>
          <w:rFonts w:hint="eastAsia"/>
        </w:rPr>
        <w:t>1967</w:t>
      </w:r>
      <w:r>
        <w:rPr>
          <w:rFonts w:hint="eastAsia"/>
        </w:rPr>
        <w:t>年《紧急工作服务法》接受培训的人。</w:t>
      </w:r>
    </w:p>
    <w:p w:rsidR="00000000" w:rsidRDefault="00000000">
      <w:pPr>
        <w:widowControl w:val="0"/>
        <w:spacing w:after="320"/>
        <w:rPr>
          <w:rFonts w:hint="eastAsia"/>
        </w:rPr>
      </w:pPr>
      <w:r>
        <w:tab/>
      </w:r>
      <w:r>
        <w:rPr>
          <w:rFonts w:hint="eastAsia"/>
        </w:rPr>
        <w:t>217.</w:t>
      </w:r>
      <w:r>
        <w:t xml:space="preserve">  </w:t>
      </w:r>
      <w:r>
        <w:rPr>
          <w:rFonts w:hint="eastAsia"/>
        </w:rPr>
        <w:t>关于以色列初次报告中提及的工残津贴，因工致残的工人如伤残率达</w:t>
      </w:r>
      <w:r>
        <w:rPr>
          <w:rFonts w:hint="eastAsia"/>
        </w:rPr>
        <w:t>1-20%(</w:t>
      </w:r>
      <w:r>
        <w:rPr>
          <w:rFonts w:hint="eastAsia"/>
        </w:rPr>
        <w:t>不含</w:t>
      </w:r>
      <w:r>
        <w:rPr>
          <w:rFonts w:hint="eastAsia"/>
        </w:rPr>
        <w:t>)</w:t>
      </w:r>
      <w:r>
        <w:rPr>
          <w:rFonts w:hint="eastAsia"/>
        </w:rPr>
        <w:t>可领取一笔一次性支付的相当于</w:t>
      </w:r>
      <w:r>
        <w:rPr>
          <w:rFonts w:hint="eastAsia"/>
        </w:rPr>
        <w:t>70</w:t>
      </w:r>
      <w:r>
        <w:rPr>
          <w:rFonts w:hint="eastAsia"/>
        </w:rPr>
        <w:t>个月恤金的工残津贴。</w:t>
      </w:r>
    </w:p>
    <w:p w:rsidR="00000000" w:rsidRDefault="00000000">
      <w:pPr>
        <w:pStyle w:val="Heading4"/>
        <w:rPr>
          <w:rFonts w:hint="eastAsia"/>
        </w:rPr>
      </w:pPr>
      <w:r>
        <w:rPr>
          <w:rFonts w:hint="eastAsia"/>
          <w:u w:val="none"/>
        </w:rPr>
        <w:t>(f)</w:t>
      </w:r>
      <w:r>
        <w:rPr>
          <w:rFonts w:hint="eastAsia"/>
          <w:u w:val="none"/>
        </w:rPr>
        <w:tab/>
      </w:r>
      <w:r>
        <w:rPr>
          <w:rFonts w:hint="eastAsia"/>
        </w:rPr>
        <w:t>收入支助恤金</w:t>
      </w:r>
    </w:p>
    <w:p w:rsidR="00000000" w:rsidRDefault="00000000">
      <w:pPr>
        <w:widowControl w:val="0"/>
        <w:spacing w:after="320"/>
        <w:rPr>
          <w:rFonts w:hint="eastAsia"/>
        </w:rPr>
      </w:pPr>
      <w:r>
        <w:tab/>
      </w:r>
      <w:r>
        <w:rPr>
          <w:rFonts w:hint="eastAsia"/>
        </w:rPr>
        <w:t>218.  2000</w:t>
      </w:r>
      <w:r>
        <w:rPr>
          <w:rFonts w:hint="eastAsia"/>
        </w:rPr>
        <w:t>年</w:t>
      </w:r>
      <w:r>
        <w:rPr>
          <w:rFonts w:hint="eastAsia"/>
        </w:rPr>
        <w:t>5</w:t>
      </w:r>
      <w:r>
        <w:rPr>
          <w:rFonts w:hint="eastAsia"/>
        </w:rPr>
        <w:t>月，全国保障机构向近</w:t>
      </w:r>
      <w:r>
        <w:rPr>
          <w:rFonts w:hint="eastAsia"/>
        </w:rPr>
        <w:t>127131</w:t>
      </w:r>
      <w:r>
        <w:rPr>
          <w:rFonts w:hint="eastAsia"/>
        </w:rPr>
        <w:t>个家庭支付收入支助恤金，这些家庭的收入低于第</w:t>
      </w:r>
      <w:r>
        <w:rPr>
          <w:rFonts w:hint="eastAsia"/>
        </w:rPr>
        <w:t>5740-1980</w:t>
      </w:r>
      <w:r>
        <w:rPr>
          <w:rFonts w:hint="eastAsia"/>
        </w:rPr>
        <w:t>号《收入支助法》所确定的最低收入标准，且在其它维持收入方案的范围之外。</w:t>
      </w:r>
    </w:p>
    <w:p w:rsidR="00000000" w:rsidRDefault="00000000">
      <w:pPr>
        <w:pStyle w:val="Heading4"/>
        <w:rPr>
          <w:rFonts w:hint="eastAsia"/>
        </w:rPr>
      </w:pPr>
      <w:r>
        <w:rPr>
          <w:rFonts w:hint="eastAsia"/>
          <w:u w:val="none"/>
        </w:rPr>
        <w:t>(g)</w:t>
      </w:r>
      <w:r>
        <w:rPr>
          <w:rFonts w:hint="eastAsia"/>
          <w:u w:val="none"/>
        </w:rPr>
        <w:tab/>
      </w:r>
      <w:r>
        <w:rPr>
          <w:rFonts w:hint="eastAsia"/>
        </w:rPr>
        <w:t>子女补贴</w:t>
      </w:r>
    </w:p>
    <w:p w:rsidR="00000000" w:rsidRDefault="00000000">
      <w:pPr>
        <w:widowControl w:val="0"/>
        <w:rPr>
          <w:rFonts w:hint="eastAsia"/>
        </w:rPr>
      </w:pPr>
      <w:r>
        <w:rPr>
          <w:rFonts w:hint="eastAsia"/>
        </w:rPr>
        <w:tab/>
        <w:t xml:space="preserve">219.  </w:t>
      </w:r>
      <w:r>
        <w:rPr>
          <w:rFonts w:hint="eastAsia"/>
        </w:rPr>
        <w:t>每一个年龄在</w:t>
      </w:r>
      <w:r>
        <w:rPr>
          <w:rFonts w:hint="eastAsia"/>
        </w:rPr>
        <w:t>6-14</w:t>
      </w:r>
      <w:r>
        <w:rPr>
          <w:rFonts w:hint="eastAsia"/>
        </w:rPr>
        <w:t>岁的孩子的单亲家庭有资格在每个学年初领取学习津贴。</w:t>
      </w:r>
      <w:r>
        <w:rPr>
          <w:rFonts w:hint="eastAsia"/>
        </w:rPr>
        <w:t>1998</w:t>
      </w:r>
      <w:r>
        <w:rPr>
          <w:rFonts w:hint="eastAsia"/>
        </w:rPr>
        <w:t>年，学习津贴发放的范围得到扩大，将有资格从社保机构领取生活补助金的大家庭也包括在内。</w:t>
      </w:r>
      <w:r>
        <w:rPr>
          <w:rFonts w:hint="eastAsia"/>
        </w:rPr>
        <w:t>1999</w:t>
      </w:r>
      <w:r>
        <w:rPr>
          <w:rFonts w:hint="eastAsia"/>
        </w:rPr>
        <w:t>年，该津贴的范围进一步扩大，纳入了孤儿、被遗弃儿童、没有保险人的移民儿童和住在遭殴打妇女庇护所的妇女。</w:t>
      </w:r>
    </w:p>
    <w:p w:rsidR="00000000" w:rsidRDefault="00000000">
      <w:pPr>
        <w:widowControl w:val="0"/>
        <w:rPr>
          <w:rFonts w:hint="eastAsia"/>
        </w:rPr>
      </w:pPr>
      <w:r>
        <w:rPr>
          <w:rFonts w:hint="eastAsia"/>
        </w:rPr>
        <w:tab/>
        <w:t xml:space="preserve">220.  </w:t>
      </w:r>
      <w:r>
        <w:rPr>
          <w:rFonts w:hint="eastAsia"/>
        </w:rPr>
        <w:t>以色列初次报告中说明，子女补贴数额与《所得税缴纳单》限定的“纳税记分”单位挂钩。目前一个纳税记分的实际价值为每月</w:t>
      </w:r>
      <w:r>
        <w:rPr>
          <w:rFonts w:hint="eastAsia"/>
        </w:rPr>
        <w:t>171</w:t>
      </w:r>
      <w:r>
        <w:rPr>
          <w:rFonts w:hint="eastAsia"/>
        </w:rPr>
        <w:t>新谢克尔</w:t>
      </w:r>
      <w:r>
        <w:rPr>
          <w:rFonts w:hint="eastAsia"/>
        </w:rPr>
        <w:t>(</w:t>
      </w:r>
      <w:r>
        <w:rPr>
          <w:rFonts w:hint="eastAsia"/>
        </w:rPr>
        <w:t>自</w:t>
      </w:r>
      <w:r>
        <w:rPr>
          <w:rFonts w:hint="eastAsia"/>
        </w:rPr>
        <w:t>2000</w:t>
      </w:r>
      <w:r>
        <w:rPr>
          <w:rFonts w:hint="eastAsia"/>
        </w:rPr>
        <w:t>年</w:t>
      </w:r>
      <w:r>
        <w:rPr>
          <w:rFonts w:hint="eastAsia"/>
        </w:rPr>
        <w:t>1</w:t>
      </w:r>
      <w:r>
        <w:rPr>
          <w:rFonts w:hint="eastAsia"/>
        </w:rPr>
        <w:t>月起</w:t>
      </w:r>
      <w:r>
        <w:rPr>
          <w:rFonts w:hint="eastAsia"/>
        </w:rPr>
        <w:t>)</w:t>
      </w:r>
      <w:r>
        <w:rPr>
          <w:rFonts w:hint="eastAsia"/>
        </w:rPr>
        <w:t>。</w:t>
      </w:r>
    </w:p>
    <w:p w:rsidR="00000000" w:rsidRDefault="00000000">
      <w:pPr>
        <w:widowControl w:val="0"/>
        <w:rPr>
          <w:rFonts w:hint="eastAsia"/>
        </w:rPr>
      </w:pPr>
      <w:r>
        <w:rPr>
          <w:rFonts w:hint="eastAsia"/>
        </w:rPr>
        <w:tab/>
        <w:t>221.  1997</w:t>
      </w:r>
      <w:r>
        <w:rPr>
          <w:rFonts w:hint="eastAsia"/>
        </w:rPr>
        <w:t>年以前，社保机构的政策一直是用子女补贴来抵消父母所得税的债务。这项政策对贫困家庭的作用太小。</w:t>
      </w:r>
      <w:r>
        <w:rPr>
          <w:rFonts w:hint="eastAsia"/>
        </w:rPr>
        <w:t>1997</w:t>
      </w:r>
      <w:r>
        <w:rPr>
          <w:rFonts w:hint="eastAsia"/>
        </w:rPr>
        <w:t>年，修正了这方面的《国民保险条例》，取消了关于抵消政策的规定。</w:t>
      </w:r>
    </w:p>
    <w:p w:rsidR="00000000" w:rsidRDefault="00000000">
      <w:pPr>
        <w:widowControl w:val="0"/>
        <w:spacing w:after="320"/>
        <w:rPr>
          <w:rFonts w:hint="eastAsia"/>
        </w:rPr>
      </w:pPr>
      <w:r>
        <w:rPr>
          <w:rFonts w:hint="eastAsia"/>
        </w:rPr>
        <w:tab/>
        <w:t>222.  2000</w:t>
      </w:r>
      <w:r>
        <w:rPr>
          <w:rFonts w:hint="eastAsia"/>
        </w:rPr>
        <w:t>年</w:t>
      </w:r>
      <w:r>
        <w:rPr>
          <w:rFonts w:hint="eastAsia"/>
        </w:rPr>
        <w:t>1</w:t>
      </w:r>
      <w:r>
        <w:rPr>
          <w:rFonts w:hint="eastAsia"/>
        </w:rPr>
        <w:t>月，每个独生子女家庭每月获得</w:t>
      </w:r>
      <w:r>
        <w:rPr>
          <w:rFonts w:hint="eastAsia"/>
        </w:rPr>
        <w:t>171</w:t>
      </w:r>
      <w:r>
        <w:rPr>
          <w:rFonts w:hint="eastAsia"/>
        </w:rPr>
        <w:t>新谢克尔</w:t>
      </w:r>
      <w:r>
        <w:rPr>
          <w:rFonts w:hint="eastAsia"/>
        </w:rPr>
        <w:t>(</w:t>
      </w:r>
      <w:r>
        <w:rPr>
          <w:rFonts w:hint="eastAsia"/>
        </w:rPr>
        <w:t>大约</w:t>
      </w:r>
      <w:r>
        <w:rPr>
          <w:rFonts w:hint="eastAsia"/>
        </w:rPr>
        <w:t>43</w:t>
      </w:r>
      <w:r>
        <w:rPr>
          <w:rFonts w:hint="eastAsia"/>
        </w:rPr>
        <w:t>美国美元</w:t>
      </w:r>
      <w:r>
        <w:rPr>
          <w:rFonts w:hint="eastAsia"/>
        </w:rPr>
        <w:t>)</w:t>
      </w:r>
      <w:r>
        <w:rPr>
          <w:rFonts w:hint="eastAsia"/>
        </w:rPr>
        <w:t>；有两个子女的家庭每月获得</w:t>
      </w:r>
      <w:r>
        <w:rPr>
          <w:rFonts w:hint="eastAsia"/>
        </w:rPr>
        <w:t>342</w:t>
      </w:r>
      <w:r>
        <w:rPr>
          <w:rFonts w:hint="eastAsia"/>
        </w:rPr>
        <w:t>新谢克尔；三个子女的家庭每月</w:t>
      </w:r>
      <w:r>
        <w:rPr>
          <w:rFonts w:hint="eastAsia"/>
        </w:rPr>
        <w:t>684</w:t>
      </w:r>
      <w:r>
        <w:rPr>
          <w:rFonts w:hint="eastAsia"/>
        </w:rPr>
        <w:t>新谢克尔；四个子女的家庭每月</w:t>
      </w:r>
      <w:r>
        <w:rPr>
          <w:rFonts w:hint="eastAsia"/>
        </w:rPr>
        <w:t>1377</w:t>
      </w:r>
      <w:r>
        <w:rPr>
          <w:rFonts w:hint="eastAsia"/>
        </w:rPr>
        <w:t>新谢克尔；五个子女的家庭每月</w:t>
      </w:r>
      <w:r>
        <w:rPr>
          <w:rFonts w:hint="eastAsia"/>
        </w:rPr>
        <w:t>1959</w:t>
      </w:r>
      <w:r>
        <w:rPr>
          <w:rFonts w:hint="eastAsia"/>
        </w:rPr>
        <w:t>新谢克尔。</w:t>
      </w:r>
      <w:r>
        <w:rPr>
          <w:rFonts w:hint="eastAsia"/>
        </w:rPr>
        <w:t>1999</w:t>
      </w:r>
      <w:r>
        <w:rPr>
          <w:rFonts w:hint="eastAsia"/>
        </w:rPr>
        <w:t>年，有</w:t>
      </w:r>
      <w:r>
        <w:rPr>
          <w:rFonts w:hint="eastAsia"/>
        </w:rPr>
        <w:t>891500</w:t>
      </w:r>
      <w:r>
        <w:rPr>
          <w:rFonts w:hint="eastAsia"/>
        </w:rPr>
        <w:t>个家庭获得子女补贴，占全国保障机构所支付的福利金总额的</w:t>
      </w:r>
      <w:r>
        <w:rPr>
          <w:rFonts w:hint="eastAsia"/>
        </w:rPr>
        <w:t>19%</w:t>
      </w:r>
      <w:r>
        <w:rPr>
          <w:rFonts w:hint="eastAsia"/>
        </w:rPr>
        <w:t>。</w:t>
      </w:r>
    </w:p>
    <w:p w:rsidR="00000000" w:rsidRDefault="00000000">
      <w:pPr>
        <w:pStyle w:val="Heading3"/>
        <w:rPr>
          <w:rFonts w:hint="eastAsia"/>
        </w:rPr>
      </w:pPr>
      <w:bookmarkStart w:id="65" w:name="_Toc12247740"/>
      <w:r>
        <w:rPr>
          <w:rFonts w:hint="eastAsia"/>
          <w:u w:val="none"/>
        </w:rPr>
        <w:t xml:space="preserve">3.  </w:t>
      </w:r>
      <w:r>
        <w:rPr>
          <w:rFonts w:hint="eastAsia"/>
        </w:rPr>
        <w:t>开</w:t>
      </w:r>
      <w:r>
        <w:rPr>
          <w:rFonts w:hint="eastAsia"/>
        </w:rPr>
        <w:t xml:space="preserve">  </w:t>
      </w:r>
      <w:r>
        <w:rPr>
          <w:rFonts w:hint="eastAsia"/>
        </w:rPr>
        <w:t>支</w:t>
      </w:r>
      <w:bookmarkEnd w:id="65"/>
    </w:p>
    <w:p w:rsidR="00000000" w:rsidRDefault="00000000">
      <w:pPr>
        <w:widowControl w:val="0"/>
        <w:spacing w:after="320"/>
        <w:rPr>
          <w:rFonts w:hint="eastAsia"/>
        </w:rPr>
      </w:pPr>
      <w:r>
        <w:rPr>
          <w:rFonts w:hint="eastAsia"/>
        </w:rPr>
        <w:tab/>
        <w:t>223.  1999</w:t>
      </w:r>
      <w:r>
        <w:rPr>
          <w:rFonts w:hint="eastAsia"/>
        </w:rPr>
        <w:t>年支付的社会保障福利金相当于国民生产总值的</w:t>
      </w:r>
      <w:r>
        <w:rPr>
          <w:rFonts w:hint="eastAsia"/>
        </w:rPr>
        <w:t>8.7%</w:t>
      </w:r>
      <w:r>
        <w:rPr>
          <w:rFonts w:hint="eastAsia"/>
        </w:rPr>
        <w:t>，而</w:t>
      </w:r>
      <w:r>
        <w:rPr>
          <w:rFonts w:hint="eastAsia"/>
        </w:rPr>
        <w:t>1998</w:t>
      </w:r>
      <w:r>
        <w:rPr>
          <w:rFonts w:hint="eastAsia"/>
        </w:rPr>
        <w:t>年为</w:t>
      </w:r>
      <w:r>
        <w:rPr>
          <w:rFonts w:hint="eastAsia"/>
        </w:rPr>
        <w:t>8.9%</w:t>
      </w:r>
      <w:r>
        <w:rPr>
          <w:rFonts w:hint="eastAsia"/>
        </w:rPr>
        <w:t>。以色列初次报告表明在</w:t>
      </w:r>
      <w:r>
        <w:rPr>
          <w:rFonts w:hint="eastAsia"/>
        </w:rPr>
        <w:t>1985-1995</w:t>
      </w:r>
      <w:r>
        <w:rPr>
          <w:rFonts w:hint="eastAsia"/>
        </w:rPr>
        <w:t>十年期间支付的福利金在国民生产总值和在政府预算中所占比例都有明显增加，</w:t>
      </w:r>
      <w:r>
        <w:rPr>
          <w:rFonts w:hint="eastAsia"/>
        </w:rPr>
        <w:t>1997</w:t>
      </w:r>
      <w:r>
        <w:rPr>
          <w:rFonts w:hint="eastAsia"/>
        </w:rPr>
        <w:t>年继续上升，</w:t>
      </w:r>
      <w:r>
        <w:rPr>
          <w:rFonts w:hint="eastAsia"/>
        </w:rPr>
        <w:t>1998</w:t>
      </w:r>
      <w:r>
        <w:rPr>
          <w:rFonts w:hint="eastAsia"/>
        </w:rPr>
        <w:t>年保持稳定，</w:t>
      </w:r>
      <w:r>
        <w:rPr>
          <w:rFonts w:hint="eastAsia"/>
        </w:rPr>
        <w:t>1999</w:t>
      </w:r>
      <w:r>
        <w:rPr>
          <w:rFonts w:hint="eastAsia"/>
        </w:rPr>
        <w:t>年略有上升。</w:t>
      </w:r>
    </w:p>
    <w:p w:rsidR="00000000" w:rsidRDefault="00000000">
      <w:pPr>
        <w:pStyle w:val="Heading3"/>
        <w:rPr>
          <w:rFonts w:hint="eastAsia"/>
        </w:rPr>
      </w:pPr>
      <w:bookmarkStart w:id="66" w:name="_Toc12247741"/>
      <w:r>
        <w:rPr>
          <w:rFonts w:hint="eastAsia"/>
          <w:u w:val="none"/>
        </w:rPr>
        <w:t xml:space="preserve">4.  </w:t>
      </w:r>
      <w:r>
        <w:rPr>
          <w:rFonts w:hint="eastAsia"/>
        </w:rPr>
        <w:t>公共和私营社会保障综合计划</w:t>
      </w:r>
      <w:bookmarkEnd w:id="66"/>
    </w:p>
    <w:p w:rsidR="00000000" w:rsidRDefault="00000000">
      <w:pPr>
        <w:pStyle w:val="Heading4"/>
        <w:rPr>
          <w:rFonts w:hint="eastAsia"/>
        </w:rPr>
      </w:pPr>
      <w:r>
        <w:rPr>
          <w:rFonts w:hint="eastAsia"/>
          <w:u w:val="none"/>
        </w:rPr>
        <w:t>(</w:t>
      </w:r>
      <w:r>
        <w:rPr>
          <w:u w:val="none"/>
        </w:rPr>
        <w:t>a</w:t>
      </w:r>
      <w:r>
        <w:rPr>
          <w:rFonts w:hint="eastAsia"/>
          <w:u w:val="none"/>
        </w:rPr>
        <w:t>)</w:t>
      </w:r>
      <w:r>
        <w:rPr>
          <w:rFonts w:hint="eastAsia"/>
          <w:u w:val="none"/>
        </w:rPr>
        <w:tab/>
      </w:r>
      <w:r>
        <w:rPr>
          <w:rFonts w:hint="eastAsia"/>
        </w:rPr>
        <w:t>以色列养恤金制度</w:t>
      </w:r>
    </w:p>
    <w:p w:rsidR="00000000" w:rsidRDefault="00000000">
      <w:pPr>
        <w:widowControl w:val="0"/>
        <w:rPr>
          <w:rFonts w:hint="eastAsia"/>
        </w:rPr>
      </w:pPr>
      <w:r>
        <w:tab/>
      </w:r>
      <w:r>
        <w:rPr>
          <w:rFonts w:hint="eastAsia"/>
        </w:rPr>
        <w:t>224.</w:t>
      </w:r>
      <w:r>
        <w:t xml:space="preserve">  </w:t>
      </w:r>
      <w:r>
        <w:rPr>
          <w:rFonts w:hint="eastAsia"/>
        </w:rPr>
        <w:t>以色列初次报告中已经提及，其养恤金制度在预算养恤金方面发生了变化，这种养恤金依照一项特殊法律支付给公务员和市政府的雇员。</w:t>
      </w:r>
      <w:r>
        <w:rPr>
          <w:rFonts w:hint="eastAsia"/>
        </w:rPr>
        <w:t>1998</w:t>
      </w:r>
      <w:r>
        <w:rPr>
          <w:rFonts w:hint="eastAsia"/>
        </w:rPr>
        <w:t>年达成了一项全面的集体协议，旨在逐步废除预算养恤金制度，并以各项集体协议中的经常养恤金计划来取代它。这项协议由于签署后引起了各种实际和法律问题，所以尚未予以执行。该问题还有待法院裁定。</w:t>
      </w:r>
    </w:p>
    <w:p w:rsidR="00000000" w:rsidRDefault="00000000">
      <w:pPr>
        <w:widowControl w:val="0"/>
        <w:spacing w:after="320"/>
        <w:rPr>
          <w:rFonts w:hint="eastAsia"/>
        </w:rPr>
      </w:pPr>
      <w:r>
        <w:rPr>
          <w:rFonts w:hint="eastAsia"/>
        </w:rPr>
        <w:tab/>
        <w:t xml:space="preserve">225.  </w:t>
      </w:r>
      <w:r>
        <w:rPr>
          <w:rFonts w:hint="eastAsia"/>
        </w:rPr>
        <w:t>目前尚没有立法能够保证一种针对所有工人的养恤金计划。以色列非政府组织经常为此批评政府。事实是，这是一个相当复杂和困难的问题。自以色列提交初次报告以来，劳工和社会事务部的历任部长都曾承诺并确实努力解决这个问题。议会的普通议员们曾建议新的立法。然而，如财政部反复指出的，就政府开支而言，这种立法的影响似乎过于重大，在近期内无法实现。尽管如此，政府有关各部对此问题定期进行重新评估。</w:t>
      </w:r>
    </w:p>
    <w:p w:rsidR="00000000" w:rsidRDefault="00000000">
      <w:pPr>
        <w:pStyle w:val="Heading4"/>
        <w:rPr>
          <w:rFonts w:hint="eastAsia"/>
        </w:rPr>
      </w:pPr>
      <w:r>
        <w:rPr>
          <w:rFonts w:hint="eastAsia"/>
          <w:u w:val="none"/>
        </w:rPr>
        <w:t>(</w:t>
      </w:r>
      <w:r>
        <w:rPr>
          <w:u w:val="none"/>
        </w:rPr>
        <w:t>b</w:t>
      </w:r>
      <w:r>
        <w:rPr>
          <w:rFonts w:hint="eastAsia"/>
          <w:u w:val="none"/>
        </w:rPr>
        <w:t>)</w:t>
      </w:r>
      <w:r>
        <w:rPr>
          <w:rFonts w:hint="eastAsia"/>
          <w:u w:val="none"/>
        </w:rPr>
        <w:tab/>
      </w:r>
      <w:r>
        <w:rPr>
          <w:rFonts w:hint="eastAsia"/>
        </w:rPr>
        <w:t>长期护理</w:t>
      </w:r>
    </w:p>
    <w:p w:rsidR="00000000" w:rsidRDefault="00000000">
      <w:pPr>
        <w:widowControl w:val="0"/>
        <w:rPr>
          <w:rFonts w:hint="eastAsia"/>
        </w:rPr>
      </w:pPr>
      <w:r>
        <w:rPr>
          <w:rFonts w:hint="eastAsia"/>
        </w:rPr>
        <w:tab/>
        <w:t>226.  1998</w:t>
      </w:r>
      <w:r>
        <w:rPr>
          <w:rFonts w:hint="eastAsia"/>
        </w:rPr>
        <w:t>年是《长期护理保险法》颁布十周年。这项法律对上万名依赖他人照顾的老年人及其家庭的生活产生了积极影响。最近，长期护理保险是一项全面重新审查的重点，旨在为了依赖他人照顾的老年人的利益而更公平有效地分配资源。</w:t>
      </w:r>
    </w:p>
    <w:p w:rsidR="00000000" w:rsidRDefault="00000000">
      <w:pPr>
        <w:widowControl w:val="0"/>
        <w:spacing w:after="320"/>
        <w:rPr>
          <w:rFonts w:hint="eastAsia"/>
        </w:rPr>
      </w:pPr>
      <w:r>
        <w:rPr>
          <w:rFonts w:hint="eastAsia"/>
        </w:rPr>
        <w:tab/>
        <w:t xml:space="preserve">227.  </w:t>
      </w:r>
      <w:r>
        <w:rPr>
          <w:rFonts w:hint="eastAsia"/>
        </w:rPr>
        <w:t>作为这次重新审查的结果之一，</w:t>
      </w:r>
      <w:r>
        <w:rPr>
          <w:rFonts w:hint="eastAsia"/>
        </w:rPr>
        <w:t>2000</w:t>
      </w:r>
      <w:r>
        <w:rPr>
          <w:rFonts w:hint="eastAsia"/>
        </w:rPr>
        <w:t>年</w:t>
      </w:r>
      <w:r>
        <w:rPr>
          <w:rFonts w:hint="eastAsia"/>
        </w:rPr>
        <w:t>3</w:t>
      </w:r>
      <w:r>
        <w:rPr>
          <w:rFonts w:hint="eastAsia"/>
        </w:rPr>
        <w:t>月推出了短期护理补助金制度，这项新的独特的补助金期限为</w:t>
      </w:r>
      <w:r>
        <w:rPr>
          <w:rFonts w:hint="eastAsia"/>
        </w:rPr>
        <w:t>60</w:t>
      </w:r>
      <w:r>
        <w:rPr>
          <w:rFonts w:hint="eastAsia"/>
        </w:rPr>
        <w:t>天，主要支付给有急性功能障碍的病人。</w:t>
      </w:r>
    </w:p>
    <w:p w:rsidR="00000000" w:rsidRDefault="00000000">
      <w:pPr>
        <w:pStyle w:val="Heading3"/>
        <w:rPr>
          <w:rFonts w:hint="eastAsia"/>
        </w:rPr>
      </w:pPr>
      <w:bookmarkStart w:id="67" w:name="_Toc12247742"/>
      <w:r>
        <w:rPr>
          <w:rFonts w:hint="eastAsia"/>
          <w:u w:val="none"/>
        </w:rPr>
        <w:t xml:space="preserve">5.  </w:t>
      </w:r>
      <w:r>
        <w:rPr>
          <w:rFonts w:hint="eastAsia"/>
        </w:rPr>
        <w:t>平等的社会保障</w:t>
      </w:r>
      <w:bookmarkEnd w:id="67"/>
    </w:p>
    <w:p w:rsidR="00000000" w:rsidRDefault="00000000">
      <w:pPr>
        <w:widowControl w:val="0"/>
        <w:rPr>
          <w:rFonts w:hint="eastAsia"/>
        </w:rPr>
      </w:pPr>
      <w:r>
        <w:rPr>
          <w:rFonts w:hint="eastAsia"/>
        </w:rPr>
        <w:tab/>
        <w:t xml:space="preserve">228.  </w:t>
      </w:r>
      <w:r>
        <w:rPr>
          <w:rFonts w:hint="eastAsia"/>
        </w:rPr>
        <w:t>自以色列提交初次报告以来，在加强平等的社会保障方面有一些值得注意的有利变化，本报告中已经介绍过，就是：</w:t>
      </w:r>
    </w:p>
    <w:p w:rsidR="00000000" w:rsidRDefault="00000000">
      <w:pPr>
        <w:pStyle w:val="a"/>
        <w:ind w:left="1550"/>
        <w:rPr>
          <w:rFonts w:hint="eastAsia"/>
        </w:rPr>
      </w:pPr>
      <w:r>
        <w:rPr>
          <w:rFonts w:hint="eastAsia"/>
        </w:rPr>
        <w:t>“家庭妇女”和其他妇女在养老金、遗属恤金和残疾保险方面的历史差别逐渐消失；</w:t>
      </w:r>
    </w:p>
    <w:p w:rsidR="00000000" w:rsidRDefault="00000000">
      <w:pPr>
        <w:pStyle w:val="a"/>
        <w:ind w:left="1550"/>
        <w:rPr>
          <w:rFonts w:hint="eastAsia"/>
        </w:rPr>
      </w:pPr>
      <w:r>
        <w:rPr>
          <w:rFonts w:hint="eastAsia"/>
        </w:rPr>
        <w:t>严重残疾者的福利金得到改善。</w:t>
      </w:r>
    </w:p>
    <w:p w:rsidR="00000000" w:rsidRDefault="00000000">
      <w:pPr>
        <w:widowControl w:val="0"/>
        <w:rPr>
          <w:rFonts w:hint="eastAsia"/>
        </w:rPr>
      </w:pPr>
      <w:r>
        <w:rPr>
          <w:rFonts w:hint="eastAsia"/>
        </w:rPr>
        <w:tab/>
        <w:t xml:space="preserve">229.  </w:t>
      </w:r>
      <w:r>
        <w:rPr>
          <w:rFonts w:hint="eastAsia"/>
        </w:rPr>
        <w:t>为进一步提高以色列妇女的福利，成立了一个由社保机构办公厅主任为主席的程序委员会。</w:t>
      </w:r>
    </w:p>
    <w:p w:rsidR="00000000" w:rsidRDefault="00000000">
      <w:pPr>
        <w:widowControl w:val="0"/>
        <w:rPr>
          <w:rFonts w:hint="eastAsia"/>
        </w:rPr>
      </w:pPr>
      <w:r>
        <w:rPr>
          <w:rFonts w:hint="eastAsia"/>
        </w:rPr>
        <w:tab/>
        <w:t xml:space="preserve">230.  </w:t>
      </w:r>
      <w:r>
        <w:rPr>
          <w:rFonts w:hint="eastAsia"/>
        </w:rPr>
        <w:t>此外，应该列举一些涉及两性平等的社会保障问题的最新立法方面的例子：</w:t>
      </w:r>
    </w:p>
    <w:p w:rsidR="00000000" w:rsidRDefault="00000000">
      <w:pPr>
        <w:pStyle w:val="a"/>
        <w:ind w:left="1550"/>
        <w:rPr>
          <w:rFonts w:hint="eastAsia"/>
        </w:rPr>
      </w:pPr>
      <w:r>
        <w:rPr>
          <w:rFonts w:hint="eastAsia"/>
        </w:rPr>
        <w:t>“自谋职业”的定义有所改变，允许从事兼职工作的妇女享受工伤保险并有资格领取产妇补贴；</w:t>
      </w:r>
    </w:p>
    <w:p w:rsidR="00000000" w:rsidRDefault="00000000">
      <w:pPr>
        <w:pStyle w:val="a"/>
        <w:ind w:left="1550"/>
        <w:rPr>
          <w:rFonts w:hint="eastAsia"/>
        </w:rPr>
      </w:pPr>
      <w:r>
        <w:rPr>
          <w:rFonts w:hint="eastAsia"/>
        </w:rPr>
        <w:t>产妇补贴支付给父亲，允许妇女在</w:t>
      </w:r>
      <w:r>
        <w:rPr>
          <w:rFonts w:hint="eastAsia"/>
        </w:rPr>
        <w:t>3</w:t>
      </w:r>
      <w:r>
        <w:rPr>
          <w:rFonts w:hint="eastAsia"/>
        </w:rPr>
        <w:t>个月产假期满之前返回工作岗位，将婴儿留给父亲照管；</w:t>
      </w:r>
    </w:p>
    <w:p w:rsidR="00000000" w:rsidRDefault="00000000">
      <w:pPr>
        <w:pStyle w:val="a"/>
        <w:ind w:left="1550"/>
        <w:rPr>
          <w:rFonts w:hint="eastAsia"/>
        </w:rPr>
      </w:pPr>
      <w:r>
        <w:rPr>
          <w:rFonts w:hint="eastAsia"/>
        </w:rPr>
        <w:t>妇女由于高险孕而必须休息的时间现在已被算作可领取产妇补贴的时间的一部分；</w:t>
      </w:r>
    </w:p>
    <w:p w:rsidR="00000000" w:rsidRDefault="00000000">
      <w:pPr>
        <w:pStyle w:val="a"/>
        <w:spacing w:after="320"/>
        <w:ind w:left="1550"/>
        <w:rPr>
          <w:rFonts w:hint="eastAsia"/>
        </w:rPr>
      </w:pPr>
      <w:r>
        <w:rPr>
          <w:rFonts w:hint="eastAsia"/>
        </w:rPr>
        <w:t>单亲家庭的定义被扩大，纳入了在民事或宗教法院刚开始离婚程序的妇女。</w:t>
      </w:r>
    </w:p>
    <w:p w:rsidR="00000000" w:rsidRDefault="00000000">
      <w:pPr>
        <w:pStyle w:val="Heading4"/>
        <w:rPr>
          <w:rFonts w:hint="eastAsia"/>
        </w:rPr>
      </w:pPr>
      <w:r>
        <w:rPr>
          <w:rFonts w:hint="eastAsia"/>
        </w:rPr>
        <w:t>耶路撒冷东区的福利金获得者</w:t>
      </w:r>
    </w:p>
    <w:p w:rsidR="00000000" w:rsidRDefault="00000000">
      <w:pPr>
        <w:widowControl w:val="0"/>
        <w:rPr>
          <w:rFonts w:hint="eastAsia"/>
        </w:rPr>
      </w:pPr>
      <w:r>
        <w:rPr>
          <w:rFonts w:hint="eastAsia"/>
        </w:rPr>
        <w:tab/>
        <w:t xml:space="preserve">231.  </w:t>
      </w:r>
      <w:r>
        <w:rPr>
          <w:rFonts w:hint="eastAsia"/>
        </w:rPr>
        <w:t>委员会在其结论意见中对生活在耶路撒冷东区的阿拉伯人口的福利情况表示关注。对此，需要考虑两个方面：颁发的福利金和募集的捐款。下面两表反映了</w:t>
      </w:r>
      <w:r>
        <w:rPr>
          <w:rFonts w:hint="eastAsia"/>
        </w:rPr>
        <w:t>1999</w:t>
      </w:r>
      <w:r>
        <w:rPr>
          <w:rFonts w:hint="eastAsia"/>
        </w:rPr>
        <w:t>年这两方面的实际情况。</w:t>
      </w:r>
    </w:p>
    <w:p w:rsidR="00000000" w:rsidRDefault="00000000">
      <w:pPr>
        <w:widowControl w:val="0"/>
        <w:rPr>
          <w:rFonts w:hint="eastAsia"/>
        </w:rPr>
      </w:pPr>
    </w:p>
    <w:p w:rsidR="00000000" w:rsidRDefault="00000000">
      <w:pPr>
        <w:pStyle w:val="Heading3"/>
        <w:pageBreakBefore/>
        <w:spacing w:after="160"/>
      </w:pPr>
      <w:bookmarkStart w:id="68" w:name="_Toc12247743"/>
      <w:r>
        <w:rPr>
          <w:rFonts w:hint="eastAsia"/>
        </w:rPr>
        <w:t>表</w:t>
      </w:r>
      <w:r>
        <w:rPr>
          <w:rFonts w:hint="eastAsia"/>
        </w:rPr>
        <w:t xml:space="preserve"> </w:t>
      </w:r>
      <w:r>
        <w:t xml:space="preserve"> 21</w:t>
      </w:r>
      <w:bookmarkEnd w:id="68"/>
    </w:p>
    <w:p w:rsidR="00000000" w:rsidRDefault="00000000">
      <w:pPr>
        <w:pStyle w:val="Heading3"/>
        <w:rPr>
          <w:rFonts w:hint="eastAsia"/>
          <w:u w:val="none"/>
        </w:rPr>
      </w:pPr>
      <w:bookmarkStart w:id="69" w:name="_Toc12247744"/>
      <w:r>
        <w:rPr>
          <w:rFonts w:hint="eastAsia"/>
        </w:rPr>
        <w:t>从社保机构获得福利金的总人数中</w:t>
      </w:r>
      <w:r>
        <w:br/>
      </w:r>
      <w:r>
        <w:rPr>
          <w:rFonts w:hint="eastAsia"/>
        </w:rPr>
        <w:t>耶路撒冷东区获得福利金的人数（</w:t>
      </w:r>
      <w:r>
        <w:t>1999</w:t>
      </w:r>
      <w:r>
        <w:rPr>
          <w:rFonts w:hint="eastAsia"/>
        </w:rPr>
        <w:t>年</w:t>
      </w:r>
      <w:r>
        <w:rPr>
          <w:rFonts w:hint="eastAsia"/>
        </w:rPr>
        <w:t>12</w:t>
      </w:r>
      <w:r>
        <w:rPr>
          <w:rFonts w:hint="eastAsia"/>
        </w:rPr>
        <w:t>月</w:t>
      </w:r>
      <w:r>
        <w:rPr>
          <w:rFonts w:hint="eastAsia"/>
          <w:u w:val="none"/>
        </w:rPr>
        <w:t>）</w:t>
      </w:r>
      <w:bookmarkEnd w:id="69"/>
    </w:p>
    <w:tbl>
      <w:tblPr>
        <w:tblW w:w="0" w:type="auto"/>
        <w:jc w:val="center"/>
        <w:tblInd w:w="-30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56"/>
        <w:gridCol w:w="1690"/>
        <w:gridCol w:w="1560"/>
        <w:gridCol w:w="1560"/>
        <w:gridCol w:w="1540"/>
      </w:tblGrid>
      <w:tr w:rsidR="00000000">
        <w:tblPrEx>
          <w:tblCellMar>
            <w:top w:w="0" w:type="dxa"/>
            <w:bottom w:w="0" w:type="dxa"/>
          </w:tblCellMar>
        </w:tblPrEx>
        <w:trPr>
          <w:cantSplit/>
          <w:jc w:val="center"/>
        </w:trPr>
        <w:tc>
          <w:tcPr>
            <w:tcW w:w="2856" w:type="dxa"/>
            <w:vMerge w:val="restart"/>
            <w:tcBorders>
              <w:top w:val="single" w:sz="4" w:space="0" w:color="auto"/>
              <w:right w:val="single" w:sz="4" w:space="0" w:color="auto"/>
            </w:tcBorders>
          </w:tcPr>
          <w:p w:rsidR="00000000" w:rsidRDefault="00000000">
            <w:pPr>
              <w:pStyle w:val="aa"/>
              <w:jc w:val="center"/>
            </w:pPr>
          </w:p>
        </w:tc>
        <w:tc>
          <w:tcPr>
            <w:tcW w:w="1690" w:type="dxa"/>
            <w:vMerge w:val="restart"/>
            <w:tcBorders>
              <w:top w:val="single" w:sz="4" w:space="0" w:color="auto"/>
              <w:left w:val="single" w:sz="4" w:space="0" w:color="auto"/>
              <w:right w:val="single" w:sz="4" w:space="0" w:color="auto"/>
            </w:tcBorders>
          </w:tcPr>
          <w:p w:rsidR="00000000" w:rsidRDefault="00000000">
            <w:pPr>
              <w:pStyle w:val="aa"/>
              <w:spacing w:before="120"/>
              <w:jc w:val="center"/>
              <w:rPr>
                <w:rFonts w:hint="eastAsia"/>
              </w:rPr>
            </w:pPr>
            <w:r>
              <w:rPr>
                <w:rFonts w:hint="eastAsia"/>
              </w:rPr>
              <w:t>获福利金</w:t>
            </w:r>
            <w:r>
              <w:br/>
            </w:r>
            <w:r>
              <w:rPr>
                <w:rFonts w:hint="eastAsia"/>
              </w:rPr>
              <w:t>总</w:t>
            </w:r>
            <w:r>
              <w:t xml:space="preserve"> </w:t>
            </w:r>
            <w:r>
              <w:rPr>
                <w:rFonts w:hint="eastAsia"/>
              </w:rPr>
              <w:t>人</w:t>
            </w:r>
            <w:r>
              <w:t xml:space="preserve"> </w:t>
            </w:r>
            <w:r>
              <w:rPr>
                <w:rFonts w:hint="eastAsia"/>
              </w:rPr>
              <w:t>数</w:t>
            </w:r>
          </w:p>
        </w:tc>
        <w:tc>
          <w:tcPr>
            <w:tcW w:w="1560" w:type="dxa"/>
            <w:vMerge w:val="restart"/>
            <w:tcBorders>
              <w:top w:val="single" w:sz="4" w:space="0" w:color="auto"/>
              <w:left w:val="single" w:sz="4" w:space="0" w:color="auto"/>
              <w:right w:val="single" w:sz="4" w:space="0" w:color="auto"/>
            </w:tcBorders>
          </w:tcPr>
          <w:p w:rsidR="00000000" w:rsidRDefault="00000000">
            <w:pPr>
              <w:pStyle w:val="aa"/>
              <w:spacing w:before="120"/>
              <w:jc w:val="center"/>
              <w:rPr>
                <w:rFonts w:hint="eastAsia"/>
              </w:rPr>
            </w:pPr>
            <w:r>
              <w:rPr>
                <w:rFonts w:hint="eastAsia"/>
              </w:rPr>
              <w:t>耶路撒冷东区获福利金人数</w:t>
            </w:r>
          </w:p>
        </w:tc>
        <w:tc>
          <w:tcPr>
            <w:tcW w:w="3100" w:type="dxa"/>
            <w:gridSpan w:val="2"/>
            <w:tcBorders>
              <w:top w:val="single" w:sz="4" w:space="0" w:color="auto"/>
              <w:left w:val="single" w:sz="4" w:space="0" w:color="auto"/>
              <w:bottom w:val="single" w:sz="4" w:space="0" w:color="auto"/>
            </w:tcBorders>
          </w:tcPr>
          <w:p w:rsidR="00000000" w:rsidRDefault="00000000">
            <w:pPr>
              <w:pStyle w:val="aa"/>
              <w:jc w:val="center"/>
              <w:rPr>
                <w:rFonts w:hint="eastAsia"/>
              </w:rPr>
            </w:pPr>
            <w:r>
              <w:rPr>
                <w:rFonts w:hint="eastAsia"/>
              </w:rPr>
              <w:t>获福利金人数</w:t>
            </w:r>
            <w:r>
              <w:br/>
            </w:r>
            <w:r>
              <w:rPr>
                <w:rFonts w:hint="eastAsia"/>
              </w:rPr>
              <w:t>占居民总人数比率（％）</w:t>
            </w:r>
          </w:p>
        </w:tc>
      </w:tr>
      <w:tr w:rsidR="00000000">
        <w:tblPrEx>
          <w:tblCellMar>
            <w:top w:w="0" w:type="dxa"/>
            <w:bottom w:w="0" w:type="dxa"/>
          </w:tblCellMar>
        </w:tblPrEx>
        <w:trPr>
          <w:cantSplit/>
          <w:jc w:val="center"/>
        </w:trPr>
        <w:tc>
          <w:tcPr>
            <w:tcW w:w="2856" w:type="dxa"/>
            <w:vMerge/>
            <w:tcBorders>
              <w:bottom w:val="single" w:sz="4" w:space="0" w:color="auto"/>
              <w:right w:val="single" w:sz="4" w:space="0" w:color="auto"/>
            </w:tcBorders>
          </w:tcPr>
          <w:p w:rsidR="00000000" w:rsidRDefault="00000000">
            <w:pPr>
              <w:pStyle w:val="aa"/>
            </w:pPr>
          </w:p>
        </w:tc>
        <w:tc>
          <w:tcPr>
            <w:tcW w:w="1690" w:type="dxa"/>
            <w:vMerge/>
            <w:tcBorders>
              <w:left w:val="single" w:sz="4" w:space="0" w:color="auto"/>
              <w:bottom w:val="single" w:sz="4" w:space="0" w:color="auto"/>
              <w:right w:val="single" w:sz="4" w:space="0" w:color="auto"/>
            </w:tcBorders>
          </w:tcPr>
          <w:p w:rsidR="00000000" w:rsidRDefault="00000000">
            <w:pPr>
              <w:pStyle w:val="aa"/>
            </w:pPr>
          </w:p>
        </w:tc>
        <w:tc>
          <w:tcPr>
            <w:tcW w:w="1560" w:type="dxa"/>
            <w:vMerge/>
            <w:tcBorders>
              <w:left w:val="single" w:sz="4" w:space="0" w:color="auto"/>
              <w:bottom w:val="single" w:sz="4" w:space="0" w:color="auto"/>
              <w:right w:val="single" w:sz="4" w:space="0" w:color="auto"/>
            </w:tcBorders>
          </w:tcPr>
          <w:p w:rsidR="00000000" w:rsidRDefault="00000000">
            <w:pPr>
              <w:pStyle w:val="aa"/>
            </w:pP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aa"/>
              <w:jc w:val="center"/>
              <w:rPr>
                <w:rFonts w:hint="eastAsia"/>
              </w:rPr>
            </w:pPr>
            <w:r>
              <w:rPr>
                <w:rFonts w:hint="eastAsia"/>
              </w:rPr>
              <w:t>以色列</w:t>
            </w:r>
          </w:p>
        </w:tc>
        <w:tc>
          <w:tcPr>
            <w:tcW w:w="1540" w:type="dxa"/>
            <w:tcBorders>
              <w:top w:val="single" w:sz="4" w:space="0" w:color="auto"/>
              <w:left w:val="single" w:sz="4" w:space="0" w:color="auto"/>
              <w:bottom w:val="single" w:sz="4" w:space="0" w:color="auto"/>
            </w:tcBorders>
          </w:tcPr>
          <w:p w:rsidR="00000000" w:rsidRDefault="00000000">
            <w:pPr>
              <w:pStyle w:val="aa"/>
              <w:rPr>
                <w:rFonts w:hint="eastAsia"/>
              </w:rPr>
            </w:pPr>
            <w:r>
              <w:rPr>
                <w:rFonts w:hint="eastAsia"/>
              </w:rPr>
              <w:t>耶路撒冷东区</w:t>
            </w:r>
          </w:p>
        </w:tc>
      </w:tr>
      <w:tr w:rsidR="00000000">
        <w:tblPrEx>
          <w:tblCellMar>
            <w:top w:w="0" w:type="dxa"/>
            <w:bottom w:w="0" w:type="dxa"/>
          </w:tblCellMar>
        </w:tblPrEx>
        <w:trPr>
          <w:jc w:val="center"/>
        </w:trPr>
        <w:tc>
          <w:tcPr>
            <w:tcW w:w="2856" w:type="dxa"/>
            <w:tcBorders>
              <w:top w:val="single" w:sz="4" w:space="0" w:color="auto"/>
              <w:bottom w:val="nil"/>
              <w:right w:val="single" w:sz="4" w:space="0" w:color="auto"/>
            </w:tcBorders>
          </w:tcPr>
          <w:p w:rsidR="00000000" w:rsidRDefault="00000000">
            <w:pPr>
              <w:pStyle w:val="aa"/>
              <w:spacing w:before="60"/>
              <w:ind w:left="208" w:hanging="260"/>
              <w:jc w:val="left"/>
              <w:rPr>
                <w:rFonts w:hint="eastAsia"/>
              </w:rPr>
            </w:pPr>
            <w:r>
              <w:rPr>
                <w:rFonts w:hint="eastAsia"/>
              </w:rPr>
              <w:t>居民总数：（</w:t>
            </w:r>
            <w:r>
              <w:rPr>
                <w:rFonts w:hint="eastAsia"/>
              </w:rPr>
              <w:t>1998</w:t>
            </w:r>
            <w:r>
              <w:rPr>
                <w:rFonts w:hint="eastAsia"/>
              </w:rPr>
              <w:t>年</w:t>
            </w:r>
            <w:r>
              <w:rPr>
                <w:rFonts w:hint="eastAsia"/>
              </w:rPr>
              <w:t>12</w:t>
            </w:r>
            <w:r>
              <w:rPr>
                <w:rFonts w:hint="eastAsia"/>
              </w:rPr>
              <w:t>月）</w:t>
            </w:r>
          </w:p>
        </w:tc>
        <w:tc>
          <w:tcPr>
            <w:tcW w:w="1690" w:type="dxa"/>
            <w:tcBorders>
              <w:top w:val="single" w:sz="4" w:space="0" w:color="auto"/>
              <w:left w:val="single" w:sz="4" w:space="0" w:color="auto"/>
              <w:bottom w:val="nil"/>
              <w:right w:val="single" w:sz="4" w:space="0" w:color="auto"/>
            </w:tcBorders>
          </w:tcPr>
          <w:p w:rsidR="00000000" w:rsidRDefault="00000000">
            <w:pPr>
              <w:widowControl w:val="0"/>
              <w:spacing w:before="60"/>
              <w:ind w:right="170"/>
              <w:jc w:val="center"/>
            </w:pPr>
            <w:r>
              <w:t>-</w:t>
            </w:r>
          </w:p>
        </w:tc>
        <w:tc>
          <w:tcPr>
            <w:tcW w:w="1560" w:type="dxa"/>
            <w:tcBorders>
              <w:top w:val="single" w:sz="4" w:space="0" w:color="auto"/>
              <w:left w:val="single" w:sz="4" w:space="0" w:color="auto"/>
              <w:bottom w:val="nil"/>
              <w:right w:val="single" w:sz="4" w:space="0" w:color="auto"/>
            </w:tcBorders>
          </w:tcPr>
          <w:p w:rsidR="00000000" w:rsidRDefault="00000000">
            <w:pPr>
              <w:widowControl w:val="0"/>
              <w:spacing w:before="60"/>
              <w:ind w:right="284"/>
              <w:jc w:val="right"/>
              <w:rPr>
                <w:rFonts w:hint="eastAsia"/>
              </w:rPr>
            </w:pPr>
            <w:r>
              <w:t>-</w:t>
            </w:r>
          </w:p>
        </w:tc>
        <w:tc>
          <w:tcPr>
            <w:tcW w:w="1560" w:type="dxa"/>
            <w:tcBorders>
              <w:top w:val="single" w:sz="4" w:space="0" w:color="auto"/>
              <w:left w:val="single" w:sz="4" w:space="0" w:color="auto"/>
              <w:bottom w:val="nil"/>
              <w:right w:val="single" w:sz="4" w:space="0" w:color="auto"/>
            </w:tcBorders>
          </w:tcPr>
          <w:p w:rsidR="00000000" w:rsidRDefault="00000000">
            <w:pPr>
              <w:widowControl w:val="0"/>
              <w:spacing w:before="60"/>
              <w:ind w:right="113"/>
              <w:jc w:val="right"/>
            </w:pPr>
            <w:r>
              <w:t>6 041 400</w:t>
            </w:r>
          </w:p>
        </w:tc>
        <w:tc>
          <w:tcPr>
            <w:tcW w:w="1540" w:type="dxa"/>
            <w:tcBorders>
              <w:top w:val="single" w:sz="4" w:space="0" w:color="auto"/>
              <w:left w:val="single" w:sz="4" w:space="0" w:color="auto"/>
              <w:bottom w:val="nil"/>
            </w:tcBorders>
          </w:tcPr>
          <w:p w:rsidR="00000000" w:rsidRDefault="00000000">
            <w:pPr>
              <w:widowControl w:val="0"/>
              <w:spacing w:before="60"/>
              <w:ind w:right="113"/>
              <w:jc w:val="center"/>
            </w:pPr>
            <w:r>
              <w:t>196 600</w:t>
            </w:r>
          </w:p>
        </w:tc>
      </w:tr>
      <w:tr w:rsidR="00000000">
        <w:tblPrEx>
          <w:tblCellMar>
            <w:top w:w="0" w:type="dxa"/>
            <w:bottom w:w="0" w:type="dxa"/>
          </w:tblCellMar>
        </w:tblPrEx>
        <w:trPr>
          <w:jc w:val="center"/>
        </w:trPr>
        <w:tc>
          <w:tcPr>
            <w:tcW w:w="2856" w:type="dxa"/>
            <w:tcBorders>
              <w:top w:val="nil"/>
              <w:right w:val="single" w:sz="4" w:space="0" w:color="auto"/>
            </w:tcBorders>
          </w:tcPr>
          <w:p w:rsidR="00000000" w:rsidRDefault="00000000">
            <w:pPr>
              <w:pStyle w:val="aa"/>
              <w:rPr>
                <w:rFonts w:hint="eastAsia"/>
              </w:rPr>
            </w:pPr>
            <w:r>
              <w:rPr>
                <w:rFonts w:hint="eastAsia"/>
              </w:rPr>
              <w:t>老年人和遗属</w:t>
            </w:r>
          </w:p>
        </w:tc>
        <w:tc>
          <w:tcPr>
            <w:tcW w:w="1690" w:type="dxa"/>
            <w:tcBorders>
              <w:top w:val="nil"/>
              <w:left w:val="single" w:sz="4" w:space="0" w:color="auto"/>
              <w:right w:val="single" w:sz="4" w:space="0" w:color="auto"/>
            </w:tcBorders>
          </w:tcPr>
          <w:p w:rsidR="00000000" w:rsidRDefault="00000000">
            <w:pPr>
              <w:widowControl w:val="0"/>
              <w:ind w:right="352"/>
              <w:jc w:val="right"/>
            </w:pPr>
            <w:r>
              <w:t>644 792</w:t>
            </w:r>
          </w:p>
        </w:tc>
        <w:tc>
          <w:tcPr>
            <w:tcW w:w="1560" w:type="dxa"/>
            <w:tcBorders>
              <w:top w:val="nil"/>
              <w:left w:val="single" w:sz="4" w:space="0" w:color="auto"/>
              <w:right w:val="single" w:sz="4" w:space="0" w:color="auto"/>
            </w:tcBorders>
          </w:tcPr>
          <w:p w:rsidR="00000000" w:rsidRDefault="00000000">
            <w:pPr>
              <w:widowControl w:val="0"/>
              <w:ind w:right="284"/>
              <w:jc w:val="right"/>
            </w:pPr>
            <w:r>
              <w:t>7 454</w:t>
            </w:r>
          </w:p>
        </w:tc>
        <w:tc>
          <w:tcPr>
            <w:tcW w:w="1560" w:type="dxa"/>
            <w:tcBorders>
              <w:top w:val="nil"/>
              <w:left w:val="single" w:sz="4" w:space="0" w:color="auto"/>
              <w:right w:val="single" w:sz="4" w:space="0" w:color="auto"/>
            </w:tcBorders>
          </w:tcPr>
          <w:p w:rsidR="00000000" w:rsidRDefault="00000000">
            <w:pPr>
              <w:widowControl w:val="0"/>
              <w:ind w:right="227"/>
              <w:jc w:val="right"/>
            </w:pPr>
            <w:r>
              <w:t>10.7</w:t>
            </w:r>
          </w:p>
        </w:tc>
        <w:tc>
          <w:tcPr>
            <w:tcW w:w="1540" w:type="dxa"/>
            <w:tcBorders>
              <w:top w:val="nil"/>
              <w:left w:val="single" w:sz="4" w:space="0" w:color="auto"/>
            </w:tcBorders>
          </w:tcPr>
          <w:p w:rsidR="00000000" w:rsidRDefault="00000000">
            <w:pPr>
              <w:widowControl w:val="0"/>
              <w:ind w:right="397"/>
              <w:jc w:val="right"/>
            </w:pPr>
            <w:r>
              <w:t>3.8</w:t>
            </w:r>
          </w:p>
        </w:tc>
      </w:tr>
      <w:tr w:rsidR="00000000">
        <w:tblPrEx>
          <w:tblCellMar>
            <w:top w:w="0" w:type="dxa"/>
            <w:bottom w:w="0" w:type="dxa"/>
          </w:tblCellMar>
        </w:tblPrEx>
        <w:trPr>
          <w:jc w:val="center"/>
        </w:trPr>
        <w:tc>
          <w:tcPr>
            <w:tcW w:w="2856" w:type="dxa"/>
            <w:tcBorders>
              <w:right w:val="single" w:sz="4" w:space="0" w:color="auto"/>
            </w:tcBorders>
          </w:tcPr>
          <w:p w:rsidR="00000000" w:rsidRDefault="00000000">
            <w:pPr>
              <w:pStyle w:val="aa"/>
              <w:rPr>
                <w:rFonts w:hint="eastAsia"/>
              </w:rPr>
            </w:pPr>
            <w:r>
              <w:rPr>
                <w:rFonts w:hint="eastAsia"/>
              </w:rPr>
              <w:t>其中：老年人</w:t>
            </w:r>
          </w:p>
        </w:tc>
        <w:tc>
          <w:tcPr>
            <w:tcW w:w="1690" w:type="dxa"/>
            <w:tcBorders>
              <w:left w:val="single" w:sz="4" w:space="0" w:color="auto"/>
              <w:right w:val="single" w:sz="4" w:space="0" w:color="auto"/>
            </w:tcBorders>
          </w:tcPr>
          <w:p w:rsidR="00000000" w:rsidRDefault="00000000">
            <w:pPr>
              <w:widowControl w:val="0"/>
              <w:ind w:right="352"/>
              <w:jc w:val="right"/>
            </w:pPr>
            <w:r>
              <w:t>540 054</w:t>
            </w:r>
          </w:p>
        </w:tc>
        <w:tc>
          <w:tcPr>
            <w:tcW w:w="1560" w:type="dxa"/>
            <w:tcBorders>
              <w:left w:val="single" w:sz="4" w:space="0" w:color="auto"/>
              <w:right w:val="single" w:sz="4" w:space="0" w:color="auto"/>
            </w:tcBorders>
          </w:tcPr>
          <w:p w:rsidR="00000000" w:rsidRDefault="00000000">
            <w:pPr>
              <w:widowControl w:val="0"/>
              <w:ind w:right="284"/>
              <w:jc w:val="right"/>
            </w:pPr>
            <w:r>
              <w:t>4 629</w:t>
            </w:r>
          </w:p>
        </w:tc>
        <w:tc>
          <w:tcPr>
            <w:tcW w:w="1560" w:type="dxa"/>
            <w:tcBorders>
              <w:left w:val="single" w:sz="4" w:space="0" w:color="auto"/>
              <w:right w:val="single" w:sz="4" w:space="0" w:color="auto"/>
            </w:tcBorders>
          </w:tcPr>
          <w:p w:rsidR="00000000" w:rsidRDefault="00000000">
            <w:pPr>
              <w:widowControl w:val="0"/>
              <w:ind w:right="227"/>
              <w:jc w:val="right"/>
            </w:pPr>
            <w:r>
              <w:t>8.9</w:t>
            </w:r>
          </w:p>
        </w:tc>
        <w:tc>
          <w:tcPr>
            <w:tcW w:w="1540" w:type="dxa"/>
            <w:tcBorders>
              <w:left w:val="single" w:sz="4" w:space="0" w:color="auto"/>
            </w:tcBorders>
          </w:tcPr>
          <w:p w:rsidR="00000000" w:rsidRDefault="00000000">
            <w:pPr>
              <w:widowControl w:val="0"/>
              <w:ind w:right="397"/>
              <w:jc w:val="right"/>
            </w:pPr>
            <w:r>
              <w:t>2.4</w:t>
            </w:r>
          </w:p>
        </w:tc>
      </w:tr>
      <w:tr w:rsidR="00000000">
        <w:tblPrEx>
          <w:tblCellMar>
            <w:top w:w="0" w:type="dxa"/>
            <w:bottom w:w="0" w:type="dxa"/>
          </w:tblCellMar>
        </w:tblPrEx>
        <w:trPr>
          <w:jc w:val="center"/>
        </w:trPr>
        <w:tc>
          <w:tcPr>
            <w:tcW w:w="2856" w:type="dxa"/>
            <w:tcBorders>
              <w:right w:val="single" w:sz="4" w:space="0" w:color="auto"/>
            </w:tcBorders>
          </w:tcPr>
          <w:p w:rsidR="00000000" w:rsidRDefault="00000000">
            <w:pPr>
              <w:pStyle w:val="aa"/>
              <w:rPr>
                <w:rFonts w:hint="eastAsia"/>
              </w:rPr>
            </w:pPr>
            <w:r>
              <w:tab/>
            </w:r>
            <w:r>
              <w:rPr>
                <w:rFonts w:hint="eastAsia"/>
              </w:rPr>
              <w:t>遗属</w:t>
            </w:r>
          </w:p>
        </w:tc>
        <w:tc>
          <w:tcPr>
            <w:tcW w:w="1690" w:type="dxa"/>
            <w:tcBorders>
              <w:left w:val="single" w:sz="4" w:space="0" w:color="auto"/>
              <w:right w:val="single" w:sz="4" w:space="0" w:color="auto"/>
            </w:tcBorders>
          </w:tcPr>
          <w:p w:rsidR="00000000" w:rsidRDefault="00000000">
            <w:pPr>
              <w:widowControl w:val="0"/>
              <w:ind w:right="352"/>
              <w:jc w:val="right"/>
            </w:pPr>
            <w:r>
              <w:t>104 738</w:t>
            </w:r>
          </w:p>
        </w:tc>
        <w:tc>
          <w:tcPr>
            <w:tcW w:w="1560" w:type="dxa"/>
            <w:tcBorders>
              <w:left w:val="single" w:sz="4" w:space="0" w:color="auto"/>
              <w:right w:val="single" w:sz="4" w:space="0" w:color="auto"/>
            </w:tcBorders>
          </w:tcPr>
          <w:p w:rsidR="00000000" w:rsidRDefault="00000000">
            <w:pPr>
              <w:widowControl w:val="0"/>
              <w:ind w:right="284"/>
              <w:jc w:val="right"/>
            </w:pPr>
            <w:r>
              <w:t>2 825</w:t>
            </w:r>
          </w:p>
        </w:tc>
        <w:tc>
          <w:tcPr>
            <w:tcW w:w="1560" w:type="dxa"/>
            <w:tcBorders>
              <w:left w:val="single" w:sz="4" w:space="0" w:color="auto"/>
              <w:right w:val="single" w:sz="4" w:space="0" w:color="auto"/>
            </w:tcBorders>
          </w:tcPr>
          <w:p w:rsidR="00000000" w:rsidRDefault="00000000">
            <w:pPr>
              <w:widowControl w:val="0"/>
              <w:ind w:right="227"/>
              <w:jc w:val="right"/>
            </w:pPr>
            <w:r>
              <w:t>1.7</w:t>
            </w:r>
          </w:p>
        </w:tc>
        <w:tc>
          <w:tcPr>
            <w:tcW w:w="1540" w:type="dxa"/>
            <w:tcBorders>
              <w:left w:val="single" w:sz="4" w:space="0" w:color="auto"/>
            </w:tcBorders>
          </w:tcPr>
          <w:p w:rsidR="00000000" w:rsidRDefault="00000000">
            <w:pPr>
              <w:widowControl w:val="0"/>
              <w:ind w:right="397"/>
              <w:jc w:val="right"/>
            </w:pPr>
            <w:r>
              <w:t>1.4</w:t>
            </w:r>
          </w:p>
        </w:tc>
      </w:tr>
      <w:tr w:rsidR="00000000">
        <w:tblPrEx>
          <w:tblCellMar>
            <w:top w:w="0" w:type="dxa"/>
            <w:bottom w:w="0" w:type="dxa"/>
          </w:tblCellMar>
        </w:tblPrEx>
        <w:trPr>
          <w:jc w:val="center"/>
        </w:trPr>
        <w:tc>
          <w:tcPr>
            <w:tcW w:w="2856" w:type="dxa"/>
            <w:tcBorders>
              <w:right w:val="single" w:sz="4" w:space="0" w:color="auto"/>
            </w:tcBorders>
          </w:tcPr>
          <w:p w:rsidR="00000000" w:rsidRDefault="00000000">
            <w:pPr>
              <w:pStyle w:val="aa"/>
              <w:rPr>
                <w:rFonts w:hint="eastAsia"/>
              </w:rPr>
            </w:pPr>
            <w:r>
              <w:tab/>
            </w:r>
            <w:r>
              <w:rPr>
                <w:rFonts w:hint="eastAsia"/>
              </w:rPr>
              <w:t>有收入补贴者</w:t>
            </w:r>
          </w:p>
        </w:tc>
        <w:tc>
          <w:tcPr>
            <w:tcW w:w="1690" w:type="dxa"/>
            <w:tcBorders>
              <w:left w:val="single" w:sz="4" w:space="0" w:color="auto"/>
              <w:right w:val="single" w:sz="4" w:space="0" w:color="auto"/>
            </w:tcBorders>
          </w:tcPr>
          <w:p w:rsidR="00000000" w:rsidRDefault="00000000">
            <w:pPr>
              <w:widowControl w:val="0"/>
              <w:ind w:right="352"/>
              <w:jc w:val="right"/>
            </w:pPr>
            <w:r>
              <w:t>199 894</w:t>
            </w:r>
          </w:p>
        </w:tc>
        <w:tc>
          <w:tcPr>
            <w:tcW w:w="1560" w:type="dxa"/>
            <w:tcBorders>
              <w:left w:val="single" w:sz="4" w:space="0" w:color="auto"/>
              <w:right w:val="single" w:sz="4" w:space="0" w:color="auto"/>
            </w:tcBorders>
          </w:tcPr>
          <w:p w:rsidR="00000000" w:rsidRDefault="00000000">
            <w:pPr>
              <w:widowControl w:val="0"/>
              <w:ind w:right="284"/>
              <w:jc w:val="right"/>
            </w:pPr>
            <w:r>
              <w:t>3 511</w:t>
            </w:r>
          </w:p>
        </w:tc>
        <w:tc>
          <w:tcPr>
            <w:tcW w:w="1560" w:type="dxa"/>
            <w:tcBorders>
              <w:left w:val="single" w:sz="4" w:space="0" w:color="auto"/>
              <w:right w:val="single" w:sz="4" w:space="0" w:color="auto"/>
            </w:tcBorders>
          </w:tcPr>
          <w:p w:rsidR="00000000" w:rsidRDefault="00000000">
            <w:pPr>
              <w:widowControl w:val="0"/>
              <w:ind w:right="227"/>
              <w:jc w:val="right"/>
            </w:pPr>
            <w:r>
              <w:t>3.3</w:t>
            </w:r>
          </w:p>
        </w:tc>
        <w:tc>
          <w:tcPr>
            <w:tcW w:w="1540" w:type="dxa"/>
            <w:tcBorders>
              <w:left w:val="single" w:sz="4" w:space="0" w:color="auto"/>
            </w:tcBorders>
          </w:tcPr>
          <w:p w:rsidR="00000000" w:rsidRDefault="00000000">
            <w:pPr>
              <w:widowControl w:val="0"/>
              <w:ind w:right="397"/>
              <w:jc w:val="right"/>
            </w:pPr>
            <w:r>
              <w:t>1.8</w:t>
            </w:r>
          </w:p>
        </w:tc>
      </w:tr>
      <w:tr w:rsidR="00000000">
        <w:tblPrEx>
          <w:tblCellMar>
            <w:top w:w="0" w:type="dxa"/>
            <w:bottom w:w="0" w:type="dxa"/>
          </w:tblCellMar>
        </w:tblPrEx>
        <w:trPr>
          <w:jc w:val="center"/>
        </w:trPr>
        <w:tc>
          <w:tcPr>
            <w:tcW w:w="2856" w:type="dxa"/>
            <w:tcBorders>
              <w:right w:val="single" w:sz="4" w:space="0" w:color="auto"/>
            </w:tcBorders>
          </w:tcPr>
          <w:p w:rsidR="00000000" w:rsidRDefault="00000000">
            <w:pPr>
              <w:pStyle w:val="aa"/>
              <w:rPr>
                <w:rFonts w:hint="eastAsia"/>
              </w:rPr>
            </w:pPr>
            <w:r>
              <w:rPr>
                <w:rFonts w:hint="eastAsia"/>
              </w:rPr>
              <w:t>收入支助</w:t>
            </w:r>
          </w:p>
        </w:tc>
        <w:tc>
          <w:tcPr>
            <w:tcW w:w="1690" w:type="dxa"/>
            <w:tcBorders>
              <w:left w:val="single" w:sz="4" w:space="0" w:color="auto"/>
              <w:right w:val="single" w:sz="4" w:space="0" w:color="auto"/>
            </w:tcBorders>
          </w:tcPr>
          <w:p w:rsidR="00000000" w:rsidRDefault="00000000">
            <w:pPr>
              <w:widowControl w:val="0"/>
              <w:ind w:right="352"/>
              <w:jc w:val="right"/>
            </w:pPr>
            <w:r>
              <w:t>116 158</w:t>
            </w:r>
          </w:p>
        </w:tc>
        <w:tc>
          <w:tcPr>
            <w:tcW w:w="1560" w:type="dxa"/>
            <w:tcBorders>
              <w:left w:val="single" w:sz="4" w:space="0" w:color="auto"/>
              <w:right w:val="single" w:sz="4" w:space="0" w:color="auto"/>
            </w:tcBorders>
          </w:tcPr>
          <w:p w:rsidR="00000000" w:rsidRDefault="00000000">
            <w:pPr>
              <w:widowControl w:val="0"/>
              <w:ind w:right="284"/>
              <w:jc w:val="right"/>
            </w:pPr>
            <w:r>
              <w:t>1 565</w:t>
            </w:r>
          </w:p>
        </w:tc>
        <w:tc>
          <w:tcPr>
            <w:tcW w:w="1560" w:type="dxa"/>
            <w:tcBorders>
              <w:left w:val="single" w:sz="4" w:space="0" w:color="auto"/>
              <w:right w:val="single" w:sz="4" w:space="0" w:color="auto"/>
            </w:tcBorders>
          </w:tcPr>
          <w:p w:rsidR="00000000" w:rsidRDefault="00000000">
            <w:pPr>
              <w:widowControl w:val="0"/>
              <w:ind w:right="227"/>
              <w:jc w:val="right"/>
            </w:pPr>
            <w:r>
              <w:t>1.9</w:t>
            </w:r>
          </w:p>
        </w:tc>
        <w:tc>
          <w:tcPr>
            <w:tcW w:w="1540" w:type="dxa"/>
            <w:tcBorders>
              <w:left w:val="single" w:sz="4" w:space="0" w:color="auto"/>
            </w:tcBorders>
          </w:tcPr>
          <w:p w:rsidR="00000000" w:rsidRDefault="00000000">
            <w:pPr>
              <w:widowControl w:val="0"/>
              <w:ind w:right="397"/>
              <w:jc w:val="right"/>
            </w:pPr>
            <w:r>
              <w:t>0.8</w:t>
            </w:r>
          </w:p>
        </w:tc>
      </w:tr>
      <w:tr w:rsidR="00000000">
        <w:tblPrEx>
          <w:tblCellMar>
            <w:top w:w="0" w:type="dxa"/>
            <w:bottom w:w="0" w:type="dxa"/>
          </w:tblCellMar>
        </w:tblPrEx>
        <w:trPr>
          <w:jc w:val="center"/>
        </w:trPr>
        <w:tc>
          <w:tcPr>
            <w:tcW w:w="2856" w:type="dxa"/>
            <w:tcBorders>
              <w:right w:val="single" w:sz="4" w:space="0" w:color="auto"/>
            </w:tcBorders>
          </w:tcPr>
          <w:p w:rsidR="00000000" w:rsidRDefault="00000000">
            <w:pPr>
              <w:pStyle w:val="aa"/>
              <w:rPr>
                <w:rFonts w:hint="eastAsia"/>
              </w:rPr>
            </w:pPr>
            <w:r>
              <w:rPr>
                <w:rFonts w:hint="eastAsia"/>
              </w:rPr>
              <w:t>长期护理</w:t>
            </w:r>
          </w:p>
        </w:tc>
        <w:tc>
          <w:tcPr>
            <w:tcW w:w="1690" w:type="dxa"/>
            <w:tcBorders>
              <w:left w:val="single" w:sz="4" w:space="0" w:color="auto"/>
              <w:right w:val="single" w:sz="4" w:space="0" w:color="auto"/>
            </w:tcBorders>
          </w:tcPr>
          <w:p w:rsidR="00000000" w:rsidRDefault="00000000">
            <w:pPr>
              <w:widowControl w:val="0"/>
              <w:ind w:right="352"/>
              <w:jc w:val="right"/>
            </w:pPr>
            <w:r>
              <w:t>88 723</w:t>
            </w:r>
          </w:p>
        </w:tc>
        <w:tc>
          <w:tcPr>
            <w:tcW w:w="1560" w:type="dxa"/>
            <w:tcBorders>
              <w:left w:val="single" w:sz="4" w:space="0" w:color="auto"/>
              <w:right w:val="single" w:sz="4" w:space="0" w:color="auto"/>
            </w:tcBorders>
          </w:tcPr>
          <w:p w:rsidR="00000000" w:rsidRDefault="00000000">
            <w:pPr>
              <w:widowControl w:val="0"/>
              <w:ind w:right="284"/>
              <w:jc w:val="right"/>
              <w:rPr>
                <w:b/>
                <w:bCs/>
                <w:vertAlign w:val="superscript"/>
              </w:rPr>
            </w:pPr>
            <w:r>
              <w:rPr>
                <w:b/>
                <w:bCs/>
                <w:vertAlign w:val="superscript"/>
              </w:rPr>
              <w:t>a</w:t>
            </w:r>
          </w:p>
        </w:tc>
        <w:tc>
          <w:tcPr>
            <w:tcW w:w="1560" w:type="dxa"/>
            <w:tcBorders>
              <w:left w:val="single" w:sz="4" w:space="0" w:color="auto"/>
              <w:right w:val="single" w:sz="4" w:space="0" w:color="auto"/>
            </w:tcBorders>
          </w:tcPr>
          <w:p w:rsidR="00000000" w:rsidRDefault="00000000">
            <w:pPr>
              <w:widowControl w:val="0"/>
              <w:ind w:right="227"/>
              <w:jc w:val="right"/>
            </w:pPr>
            <w:r>
              <w:t>1.5</w:t>
            </w:r>
          </w:p>
        </w:tc>
        <w:tc>
          <w:tcPr>
            <w:tcW w:w="1540" w:type="dxa"/>
            <w:tcBorders>
              <w:left w:val="single" w:sz="4" w:space="0" w:color="auto"/>
            </w:tcBorders>
          </w:tcPr>
          <w:p w:rsidR="00000000" w:rsidRDefault="00000000">
            <w:pPr>
              <w:widowControl w:val="0"/>
              <w:ind w:right="397"/>
              <w:jc w:val="right"/>
            </w:pPr>
            <w:r>
              <w:t>0</w:t>
            </w:r>
          </w:p>
        </w:tc>
      </w:tr>
      <w:tr w:rsidR="00000000">
        <w:tblPrEx>
          <w:tblCellMar>
            <w:top w:w="0" w:type="dxa"/>
            <w:bottom w:w="0" w:type="dxa"/>
          </w:tblCellMar>
        </w:tblPrEx>
        <w:trPr>
          <w:jc w:val="center"/>
        </w:trPr>
        <w:tc>
          <w:tcPr>
            <w:tcW w:w="2856" w:type="dxa"/>
            <w:tcBorders>
              <w:right w:val="single" w:sz="4" w:space="0" w:color="auto"/>
            </w:tcBorders>
          </w:tcPr>
          <w:p w:rsidR="00000000" w:rsidRDefault="00000000">
            <w:pPr>
              <w:pStyle w:val="aa"/>
              <w:rPr>
                <w:rFonts w:hint="eastAsia"/>
              </w:rPr>
            </w:pPr>
            <w:r>
              <w:rPr>
                <w:rFonts w:hint="eastAsia"/>
              </w:rPr>
              <w:t>赡养费</w:t>
            </w:r>
          </w:p>
        </w:tc>
        <w:tc>
          <w:tcPr>
            <w:tcW w:w="1690" w:type="dxa"/>
            <w:tcBorders>
              <w:left w:val="single" w:sz="4" w:space="0" w:color="auto"/>
              <w:right w:val="single" w:sz="4" w:space="0" w:color="auto"/>
            </w:tcBorders>
          </w:tcPr>
          <w:p w:rsidR="00000000" w:rsidRDefault="00000000">
            <w:pPr>
              <w:widowControl w:val="0"/>
              <w:ind w:right="352"/>
              <w:jc w:val="right"/>
            </w:pPr>
            <w:r>
              <w:t>23 710</w:t>
            </w:r>
          </w:p>
        </w:tc>
        <w:tc>
          <w:tcPr>
            <w:tcW w:w="1560" w:type="dxa"/>
            <w:tcBorders>
              <w:left w:val="single" w:sz="4" w:space="0" w:color="auto"/>
              <w:right w:val="single" w:sz="4" w:space="0" w:color="auto"/>
            </w:tcBorders>
          </w:tcPr>
          <w:p w:rsidR="00000000" w:rsidRDefault="00000000">
            <w:pPr>
              <w:widowControl w:val="0"/>
              <w:ind w:right="284"/>
              <w:jc w:val="right"/>
            </w:pPr>
            <w:r>
              <w:t>259</w:t>
            </w:r>
          </w:p>
        </w:tc>
        <w:tc>
          <w:tcPr>
            <w:tcW w:w="1560" w:type="dxa"/>
            <w:tcBorders>
              <w:left w:val="single" w:sz="4" w:space="0" w:color="auto"/>
              <w:right w:val="single" w:sz="4" w:space="0" w:color="auto"/>
            </w:tcBorders>
          </w:tcPr>
          <w:p w:rsidR="00000000" w:rsidRDefault="00000000">
            <w:pPr>
              <w:widowControl w:val="0"/>
              <w:ind w:right="227"/>
              <w:jc w:val="right"/>
            </w:pPr>
            <w:r>
              <w:t>0.4</w:t>
            </w:r>
          </w:p>
        </w:tc>
        <w:tc>
          <w:tcPr>
            <w:tcW w:w="1540" w:type="dxa"/>
            <w:tcBorders>
              <w:left w:val="single" w:sz="4" w:space="0" w:color="auto"/>
            </w:tcBorders>
          </w:tcPr>
          <w:p w:rsidR="00000000" w:rsidRDefault="00000000">
            <w:pPr>
              <w:widowControl w:val="0"/>
              <w:ind w:right="397"/>
              <w:jc w:val="right"/>
            </w:pPr>
            <w:r>
              <w:t>0.1</w:t>
            </w:r>
          </w:p>
        </w:tc>
      </w:tr>
      <w:tr w:rsidR="00000000">
        <w:tblPrEx>
          <w:tblCellMar>
            <w:top w:w="0" w:type="dxa"/>
            <w:bottom w:w="0" w:type="dxa"/>
          </w:tblCellMar>
        </w:tblPrEx>
        <w:trPr>
          <w:jc w:val="center"/>
        </w:trPr>
        <w:tc>
          <w:tcPr>
            <w:tcW w:w="2856" w:type="dxa"/>
            <w:tcBorders>
              <w:right w:val="single" w:sz="4" w:space="0" w:color="auto"/>
            </w:tcBorders>
          </w:tcPr>
          <w:p w:rsidR="00000000" w:rsidRDefault="00000000">
            <w:pPr>
              <w:pStyle w:val="aa"/>
              <w:rPr>
                <w:rFonts w:hint="eastAsia"/>
              </w:rPr>
            </w:pPr>
            <w:r>
              <w:rPr>
                <w:rFonts w:hint="eastAsia"/>
              </w:rPr>
              <w:t>失业金</w:t>
            </w:r>
          </w:p>
        </w:tc>
        <w:tc>
          <w:tcPr>
            <w:tcW w:w="1690" w:type="dxa"/>
            <w:tcBorders>
              <w:left w:val="single" w:sz="4" w:space="0" w:color="auto"/>
              <w:right w:val="single" w:sz="4" w:space="0" w:color="auto"/>
            </w:tcBorders>
          </w:tcPr>
          <w:p w:rsidR="00000000" w:rsidRDefault="00000000">
            <w:pPr>
              <w:widowControl w:val="0"/>
              <w:ind w:right="352"/>
              <w:jc w:val="right"/>
            </w:pPr>
            <w:r>
              <w:t>106 213</w:t>
            </w:r>
          </w:p>
        </w:tc>
        <w:tc>
          <w:tcPr>
            <w:tcW w:w="1560" w:type="dxa"/>
            <w:tcBorders>
              <w:left w:val="single" w:sz="4" w:space="0" w:color="auto"/>
              <w:right w:val="single" w:sz="4" w:space="0" w:color="auto"/>
            </w:tcBorders>
          </w:tcPr>
          <w:p w:rsidR="00000000" w:rsidRDefault="00000000">
            <w:pPr>
              <w:widowControl w:val="0"/>
              <w:ind w:right="284"/>
              <w:jc w:val="right"/>
              <w:rPr>
                <w:b/>
                <w:bCs/>
                <w:vertAlign w:val="superscript"/>
              </w:rPr>
            </w:pPr>
            <w:r>
              <w:rPr>
                <w:b/>
                <w:bCs/>
                <w:vertAlign w:val="superscript"/>
              </w:rPr>
              <w:t>a</w:t>
            </w:r>
          </w:p>
        </w:tc>
        <w:tc>
          <w:tcPr>
            <w:tcW w:w="1560" w:type="dxa"/>
            <w:tcBorders>
              <w:left w:val="single" w:sz="4" w:space="0" w:color="auto"/>
              <w:right w:val="single" w:sz="4" w:space="0" w:color="auto"/>
            </w:tcBorders>
          </w:tcPr>
          <w:p w:rsidR="00000000" w:rsidRDefault="00000000">
            <w:pPr>
              <w:widowControl w:val="0"/>
              <w:ind w:right="227"/>
              <w:jc w:val="right"/>
            </w:pPr>
            <w:r>
              <w:t>1.8</w:t>
            </w:r>
          </w:p>
        </w:tc>
        <w:tc>
          <w:tcPr>
            <w:tcW w:w="1540" w:type="dxa"/>
            <w:tcBorders>
              <w:left w:val="single" w:sz="4" w:space="0" w:color="auto"/>
            </w:tcBorders>
          </w:tcPr>
          <w:p w:rsidR="00000000" w:rsidRDefault="00000000">
            <w:pPr>
              <w:widowControl w:val="0"/>
              <w:ind w:right="397"/>
              <w:jc w:val="right"/>
            </w:pPr>
            <w:r>
              <w:t>0</w:t>
            </w:r>
          </w:p>
        </w:tc>
      </w:tr>
      <w:tr w:rsidR="00000000">
        <w:tblPrEx>
          <w:tblCellMar>
            <w:top w:w="0" w:type="dxa"/>
            <w:bottom w:w="0" w:type="dxa"/>
          </w:tblCellMar>
        </w:tblPrEx>
        <w:trPr>
          <w:jc w:val="center"/>
        </w:trPr>
        <w:tc>
          <w:tcPr>
            <w:tcW w:w="2856" w:type="dxa"/>
            <w:tcBorders>
              <w:right w:val="single" w:sz="4" w:space="0" w:color="auto"/>
            </w:tcBorders>
          </w:tcPr>
          <w:p w:rsidR="00000000" w:rsidRDefault="00000000">
            <w:pPr>
              <w:pStyle w:val="aa"/>
              <w:rPr>
                <w:rFonts w:hint="eastAsia"/>
              </w:rPr>
            </w:pPr>
            <w:r>
              <w:rPr>
                <w:rFonts w:hint="eastAsia"/>
              </w:rPr>
              <w:t>一般残疾</w:t>
            </w:r>
          </w:p>
        </w:tc>
        <w:tc>
          <w:tcPr>
            <w:tcW w:w="1690" w:type="dxa"/>
            <w:tcBorders>
              <w:left w:val="single" w:sz="4" w:space="0" w:color="auto"/>
              <w:right w:val="single" w:sz="4" w:space="0" w:color="auto"/>
            </w:tcBorders>
          </w:tcPr>
          <w:p w:rsidR="00000000" w:rsidRDefault="00000000">
            <w:pPr>
              <w:widowControl w:val="0"/>
              <w:ind w:right="352"/>
              <w:jc w:val="right"/>
            </w:pPr>
            <w:r>
              <w:t>130 854</w:t>
            </w:r>
          </w:p>
        </w:tc>
        <w:tc>
          <w:tcPr>
            <w:tcW w:w="1560" w:type="dxa"/>
            <w:tcBorders>
              <w:left w:val="single" w:sz="4" w:space="0" w:color="auto"/>
              <w:right w:val="single" w:sz="4" w:space="0" w:color="auto"/>
            </w:tcBorders>
          </w:tcPr>
          <w:p w:rsidR="00000000" w:rsidRDefault="00000000">
            <w:pPr>
              <w:widowControl w:val="0"/>
              <w:ind w:right="284"/>
              <w:jc w:val="right"/>
            </w:pPr>
            <w:r>
              <w:t>1 394</w:t>
            </w:r>
          </w:p>
        </w:tc>
        <w:tc>
          <w:tcPr>
            <w:tcW w:w="1560" w:type="dxa"/>
            <w:tcBorders>
              <w:left w:val="single" w:sz="4" w:space="0" w:color="auto"/>
              <w:right w:val="single" w:sz="4" w:space="0" w:color="auto"/>
            </w:tcBorders>
          </w:tcPr>
          <w:p w:rsidR="00000000" w:rsidRDefault="00000000">
            <w:pPr>
              <w:widowControl w:val="0"/>
              <w:ind w:right="227"/>
              <w:jc w:val="right"/>
            </w:pPr>
            <w:r>
              <w:t>2.2</w:t>
            </w:r>
          </w:p>
        </w:tc>
        <w:tc>
          <w:tcPr>
            <w:tcW w:w="1540" w:type="dxa"/>
            <w:tcBorders>
              <w:left w:val="single" w:sz="4" w:space="0" w:color="auto"/>
            </w:tcBorders>
          </w:tcPr>
          <w:p w:rsidR="00000000" w:rsidRDefault="00000000">
            <w:pPr>
              <w:widowControl w:val="0"/>
              <w:ind w:right="397"/>
              <w:jc w:val="right"/>
            </w:pPr>
            <w:r>
              <w:t>0.7</w:t>
            </w:r>
          </w:p>
        </w:tc>
      </w:tr>
      <w:tr w:rsidR="00000000">
        <w:tblPrEx>
          <w:tblCellMar>
            <w:top w:w="0" w:type="dxa"/>
            <w:bottom w:w="0" w:type="dxa"/>
          </w:tblCellMar>
        </w:tblPrEx>
        <w:trPr>
          <w:jc w:val="center"/>
        </w:trPr>
        <w:tc>
          <w:tcPr>
            <w:tcW w:w="2856" w:type="dxa"/>
            <w:tcBorders>
              <w:right w:val="single" w:sz="4" w:space="0" w:color="auto"/>
            </w:tcBorders>
          </w:tcPr>
          <w:p w:rsidR="00000000" w:rsidRDefault="00000000">
            <w:pPr>
              <w:pStyle w:val="aa"/>
              <w:rPr>
                <w:rFonts w:hint="eastAsia"/>
              </w:rPr>
            </w:pPr>
            <w:r>
              <w:rPr>
                <w:rFonts w:hint="eastAsia"/>
              </w:rPr>
              <w:t>残疾儿童</w:t>
            </w:r>
          </w:p>
        </w:tc>
        <w:tc>
          <w:tcPr>
            <w:tcW w:w="1690" w:type="dxa"/>
            <w:tcBorders>
              <w:left w:val="single" w:sz="4" w:space="0" w:color="auto"/>
              <w:right w:val="single" w:sz="4" w:space="0" w:color="auto"/>
            </w:tcBorders>
          </w:tcPr>
          <w:p w:rsidR="00000000" w:rsidRDefault="00000000">
            <w:pPr>
              <w:widowControl w:val="0"/>
              <w:ind w:right="352"/>
              <w:jc w:val="right"/>
            </w:pPr>
            <w:r>
              <w:t>14 469</w:t>
            </w:r>
          </w:p>
        </w:tc>
        <w:tc>
          <w:tcPr>
            <w:tcW w:w="1560" w:type="dxa"/>
            <w:tcBorders>
              <w:left w:val="single" w:sz="4" w:space="0" w:color="auto"/>
              <w:right w:val="single" w:sz="4" w:space="0" w:color="auto"/>
            </w:tcBorders>
          </w:tcPr>
          <w:p w:rsidR="00000000" w:rsidRDefault="00000000">
            <w:pPr>
              <w:widowControl w:val="0"/>
              <w:ind w:right="284"/>
              <w:jc w:val="right"/>
            </w:pPr>
            <w:r>
              <w:t>497</w:t>
            </w:r>
          </w:p>
        </w:tc>
        <w:tc>
          <w:tcPr>
            <w:tcW w:w="1560" w:type="dxa"/>
            <w:tcBorders>
              <w:left w:val="single" w:sz="4" w:space="0" w:color="auto"/>
              <w:right w:val="single" w:sz="4" w:space="0" w:color="auto"/>
            </w:tcBorders>
          </w:tcPr>
          <w:p w:rsidR="00000000" w:rsidRDefault="00000000">
            <w:pPr>
              <w:widowControl w:val="0"/>
              <w:ind w:right="227"/>
              <w:jc w:val="right"/>
            </w:pPr>
            <w:r>
              <w:t>0.2</w:t>
            </w:r>
          </w:p>
        </w:tc>
        <w:tc>
          <w:tcPr>
            <w:tcW w:w="1540" w:type="dxa"/>
            <w:tcBorders>
              <w:left w:val="single" w:sz="4" w:space="0" w:color="auto"/>
            </w:tcBorders>
          </w:tcPr>
          <w:p w:rsidR="00000000" w:rsidRDefault="00000000">
            <w:pPr>
              <w:widowControl w:val="0"/>
              <w:ind w:right="397"/>
              <w:jc w:val="right"/>
            </w:pPr>
            <w:r>
              <w:t>0.3</w:t>
            </w:r>
          </w:p>
        </w:tc>
      </w:tr>
      <w:tr w:rsidR="00000000">
        <w:tblPrEx>
          <w:tblCellMar>
            <w:top w:w="0" w:type="dxa"/>
            <w:bottom w:w="0" w:type="dxa"/>
          </w:tblCellMar>
        </w:tblPrEx>
        <w:trPr>
          <w:jc w:val="center"/>
        </w:trPr>
        <w:tc>
          <w:tcPr>
            <w:tcW w:w="2856" w:type="dxa"/>
            <w:tcBorders>
              <w:right w:val="single" w:sz="4" w:space="0" w:color="auto"/>
            </w:tcBorders>
          </w:tcPr>
          <w:p w:rsidR="00000000" w:rsidRDefault="00000000">
            <w:pPr>
              <w:pStyle w:val="aa"/>
              <w:rPr>
                <w:rFonts w:hint="eastAsia"/>
              </w:rPr>
            </w:pPr>
            <w:r>
              <w:rPr>
                <w:rFonts w:hint="eastAsia"/>
              </w:rPr>
              <w:t>行动失便补贴</w:t>
            </w:r>
          </w:p>
        </w:tc>
        <w:tc>
          <w:tcPr>
            <w:tcW w:w="1690" w:type="dxa"/>
            <w:tcBorders>
              <w:left w:val="single" w:sz="4" w:space="0" w:color="auto"/>
              <w:right w:val="single" w:sz="4" w:space="0" w:color="auto"/>
            </w:tcBorders>
          </w:tcPr>
          <w:p w:rsidR="00000000" w:rsidRDefault="00000000">
            <w:pPr>
              <w:widowControl w:val="0"/>
              <w:ind w:right="352"/>
              <w:jc w:val="right"/>
            </w:pPr>
            <w:r>
              <w:t>14 523</w:t>
            </w:r>
          </w:p>
        </w:tc>
        <w:tc>
          <w:tcPr>
            <w:tcW w:w="1560" w:type="dxa"/>
            <w:tcBorders>
              <w:left w:val="single" w:sz="4" w:space="0" w:color="auto"/>
              <w:right w:val="single" w:sz="4" w:space="0" w:color="auto"/>
            </w:tcBorders>
          </w:tcPr>
          <w:p w:rsidR="00000000" w:rsidRDefault="00000000">
            <w:pPr>
              <w:widowControl w:val="0"/>
              <w:ind w:right="284"/>
              <w:jc w:val="right"/>
            </w:pPr>
            <w:r>
              <w:t>70</w:t>
            </w:r>
          </w:p>
        </w:tc>
        <w:tc>
          <w:tcPr>
            <w:tcW w:w="1560" w:type="dxa"/>
            <w:tcBorders>
              <w:left w:val="single" w:sz="4" w:space="0" w:color="auto"/>
              <w:right w:val="single" w:sz="4" w:space="0" w:color="auto"/>
            </w:tcBorders>
          </w:tcPr>
          <w:p w:rsidR="00000000" w:rsidRDefault="00000000">
            <w:pPr>
              <w:widowControl w:val="0"/>
              <w:ind w:right="227"/>
              <w:jc w:val="right"/>
            </w:pPr>
            <w:r>
              <w:t>0.2</w:t>
            </w:r>
          </w:p>
        </w:tc>
        <w:tc>
          <w:tcPr>
            <w:tcW w:w="1540" w:type="dxa"/>
            <w:tcBorders>
              <w:left w:val="single" w:sz="4" w:space="0" w:color="auto"/>
            </w:tcBorders>
          </w:tcPr>
          <w:p w:rsidR="00000000" w:rsidRDefault="00000000">
            <w:pPr>
              <w:widowControl w:val="0"/>
              <w:ind w:right="397"/>
              <w:jc w:val="right"/>
            </w:pPr>
            <w:r>
              <w:t>0</w:t>
            </w:r>
          </w:p>
        </w:tc>
      </w:tr>
      <w:tr w:rsidR="00000000">
        <w:tblPrEx>
          <w:tblCellMar>
            <w:top w:w="0" w:type="dxa"/>
            <w:bottom w:w="0" w:type="dxa"/>
          </w:tblCellMar>
        </w:tblPrEx>
        <w:trPr>
          <w:jc w:val="center"/>
        </w:trPr>
        <w:tc>
          <w:tcPr>
            <w:tcW w:w="2856" w:type="dxa"/>
            <w:tcBorders>
              <w:right w:val="single" w:sz="4" w:space="0" w:color="auto"/>
            </w:tcBorders>
          </w:tcPr>
          <w:p w:rsidR="00000000" w:rsidRDefault="00000000">
            <w:pPr>
              <w:pStyle w:val="aa"/>
              <w:rPr>
                <w:rFonts w:hint="eastAsia"/>
              </w:rPr>
            </w:pPr>
            <w:r>
              <w:rPr>
                <w:rFonts w:hint="eastAsia"/>
              </w:rPr>
              <w:t>护理补贴</w:t>
            </w:r>
          </w:p>
        </w:tc>
        <w:tc>
          <w:tcPr>
            <w:tcW w:w="1690" w:type="dxa"/>
            <w:tcBorders>
              <w:left w:val="single" w:sz="4" w:space="0" w:color="auto"/>
              <w:right w:val="single" w:sz="4" w:space="0" w:color="auto"/>
            </w:tcBorders>
          </w:tcPr>
          <w:p w:rsidR="00000000" w:rsidRDefault="00000000">
            <w:pPr>
              <w:widowControl w:val="0"/>
              <w:ind w:right="352"/>
              <w:jc w:val="right"/>
            </w:pPr>
            <w:r>
              <w:t>15 172</w:t>
            </w:r>
          </w:p>
        </w:tc>
        <w:tc>
          <w:tcPr>
            <w:tcW w:w="1560" w:type="dxa"/>
            <w:tcBorders>
              <w:left w:val="single" w:sz="4" w:space="0" w:color="auto"/>
              <w:right w:val="single" w:sz="4" w:space="0" w:color="auto"/>
            </w:tcBorders>
          </w:tcPr>
          <w:p w:rsidR="00000000" w:rsidRDefault="00000000">
            <w:pPr>
              <w:widowControl w:val="0"/>
              <w:ind w:right="284"/>
              <w:jc w:val="right"/>
            </w:pPr>
            <w:r>
              <w:t>189</w:t>
            </w:r>
          </w:p>
        </w:tc>
        <w:tc>
          <w:tcPr>
            <w:tcW w:w="1560" w:type="dxa"/>
            <w:tcBorders>
              <w:left w:val="single" w:sz="4" w:space="0" w:color="auto"/>
              <w:right w:val="single" w:sz="4" w:space="0" w:color="auto"/>
            </w:tcBorders>
          </w:tcPr>
          <w:p w:rsidR="00000000" w:rsidRDefault="00000000">
            <w:pPr>
              <w:widowControl w:val="0"/>
              <w:ind w:right="227"/>
              <w:jc w:val="right"/>
            </w:pPr>
            <w:r>
              <w:t>0.3</w:t>
            </w:r>
          </w:p>
        </w:tc>
        <w:tc>
          <w:tcPr>
            <w:tcW w:w="1540" w:type="dxa"/>
            <w:tcBorders>
              <w:left w:val="single" w:sz="4" w:space="0" w:color="auto"/>
            </w:tcBorders>
          </w:tcPr>
          <w:p w:rsidR="00000000" w:rsidRDefault="00000000">
            <w:pPr>
              <w:widowControl w:val="0"/>
              <w:ind w:right="397"/>
              <w:jc w:val="right"/>
            </w:pPr>
            <w:r>
              <w:t>0.1</w:t>
            </w:r>
          </w:p>
        </w:tc>
      </w:tr>
      <w:tr w:rsidR="00000000">
        <w:tblPrEx>
          <w:tblCellMar>
            <w:top w:w="0" w:type="dxa"/>
            <w:bottom w:w="0" w:type="dxa"/>
          </w:tblCellMar>
        </w:tblPrEx>
        <w:trPr>
          <w:jc w:val="center"/>
        </w:trPr>
        <w:tc>
          <w:tcPr>
            <w:tcW w:w="2856" w:type="dxa"/>
            <w:tcBorders>
              <w:bottom w:val="nil"/>
              <w:right w:val="single" w:sz="4" w:space="0" w:color="auto"/>
            </w:tcBorders>
          </w:tcPr>
          <w:p w:rsidR="00000000" w:rsidRDefault="00000000">
            <w:pPr>
              <w:pStyle w:val="aa"/>
              <w:rPr>
                <w:rFonts w:hint="eastAsia"/>
              </w:rPr>
            </w:pPr>
            <w:r>
              <w:rPr>
                <w:rFonts w:hint="eastAsia"/>
              </w:rPr>
              <w:t>有子女家庭津贴</w:t>
            </w:r>
          </w:p>
        </w:tc>
        <w:tc>
          <w:tcPr>
            <w:tcW w:w="1690" w:type="dxa"/>
            <w:tcBorders>
              <w:left w:val="single" w:sz="4" w:space="0" w:color="auto"/>
              <w:bottom w:val="nil"/>
              <w:right w:val="single" w:sz="4" w:space="0" w:color="auto"/>
            </w:tcBorders>
          </w:tcPr>
          <w:p w:rsidR="00000000" w:rsidRDefault="00000000">
            <w:pPr>
              <w:widowControl w:val="0"/>
              <w:ind w:right="352"/>
              <w:jc w:val="right"/>
            </w:pPr>
            <w:r>
              <w:t>902 207</w:t>
            </w:r>
          </w:p>
        </w:tc>
        <w:tc>
          <w:tcPr>
            <w:tcW w:w="1560" w:type="dxa"/>
            <w:tcBorders>
              <w:left w:val="single" w:sz="4" w:space="0" w:color="auto"/>
              <w:bottom w:val="nil"/>
              <w:right w:val="single" w:sz="4" w:space="0" w:color="auto"/>
            </w:tcBorders>
          </w:tcPr>
          <w:p w:rsidR="00000000" w:rsidRDefault="00000000">
            <w:pPr>
              <w:widowControl w:val="0"/>
              <w:ind w:right="284"/>
              <w:jc w:val="right"/>
            </w:pPr>
            <w:r>
              <w:t>8 753</w:t>
            </w:r>
          </w:p>
        </w:tc>
        <w:tc>
          <w:tcPr>
            <w:tcW w:w="1560" w:type="dxa"/>
            <w:tcBorders>
              <w:left w:val="single" w:sz="4" w:space="0" w:color="auto"/>
              <w:bottom w:val="nil"/>
              <w:right w:val="single" w:sz="4" w:space="0" w:color="auto"/>
            </w:tcBorders>
          </w:tcPr>
          <w:p w:rsidR="00000000" w:rsidRDefault="00000000">
            <w:pPr>
              <w:widowControl w:val="0"/>
              <w:ind w:right="227"/>
              <w:jc w:val="right"/>
            </w:pPr>
            <w:r>
              <w:t>14.9</w:t>
            </w:r>
          </w:p>
        </w:tc>
        <w:tc>
          <w:tcPr>
            <w:tcW w:w="1540" w:type="dxa"/>
            <w:tcBorders>
              <w:left w:val="single" w:sz="4" w:space="0" w:color="auto"/>
              <w:bottom w:val="nil"/>
            </w:tcBorders>
          </w:tcPr>
          <w:p w:rsidR="00000000" w:rsidRDefault="00000000">
            <w:pPr>
              <w:widowControl w:val="0"/>
              <w:ind w:right="397"/>
              <w:jc w:val="right"/>
            </w:pPr>
            <w:r>
              <w:t>9.5</w:t>
            </w:r>
          </w:p>
        </w:tc>
      </w:tr>
      <w:tr w:rsidR="00000000">
        <w:tblPrEx>
          <w:tblCellMar>
            <w:top w:w="0" w:type="dxa"/>
            <w:bottom w:w="0" w:type="dxa"/>
          </w:tblCellMar>
        </w:tblPrEx>
        <w:trPr>
          <w:jc w:val="center"/>
        </w:trPr>
        <w:tc>
          <w:tcPr>
            <w:tcW w:w="2856" w:type="dxa"/>
            <w:tcBorders>
              <w:top w:val="nil"/>
              <w:bottom w:val="nil"/>
              <w:right w:val="single" w:sz="4" w:space="0" w:color="auto"/>
            </w:tcBorders>
          </w:tcPr>
          <w:p w:rsidR="00000000" w:rsidRDefault="00000000">
            <w:pPr>
              <w:pStyle w:val="aa"/>
              <w:rPr>
                <w:rFonts w:hint="eastAsia"/>
              </w:rPr>
            </w:pPr>
            <w:r>
              <w:rPr>
                <w:rFonts w:hint="eastAsia"/>
              </w:rPr>
              <w:t>有</w:t>
            </w:r>
            <w:r>
              <w:rPr>
                <w:rFonts w:hint="eastAsia"/>
              </w:rPr>
              <w:t>4</w:t>
            </w:r>
            <w:r>
              <w:rPr>
                <w:rFonts w:hint="eastAsia"/>
              </w:rPr>
              <w:t>个以上子女家庭津贴</w:t>
            </w:r>
          </w:p>
        </w:tc>
        <w:tc>
          <w:tcPr>
            <w:tcW w:w="1690" w:type="dxa"/>
            <w:tcBorders>
              <w:top w:val="nil"/>
              <w:left w:val="single" w:sz="4" w:space="0" w:color="auto"/>
              <w:bottom w:val="nil"/>
              <w:right w:val="single" w:sz="4" w:space="0" w:color="auto"/>
            </w:tcBorders>
          </w:tcPr>
          <w:p w:rsidR="00000000" w:rsidRDefault="00000000">
            <w:pPr>
              <w:widowControl w:val="0"/>
              <w:ind w:right="352"/>
              <w:jc w:val="right"/>
            </w:pPr>
            <w:r>
              <w:t>147 403</w:t>
            </w:r>
          </w:p>
        </w:tc>
        <w:tc>
          <w:tcPr>
            <w:tcW w:w="1560" w:type="dxa"/>
            <w:tcBorders>
              <w:top w:val="nil"/>
              <w:left w:val="single" w:sz="4" w:space="0" w:color="auto"/>
              <w:bottom w:val="nil"/>
              <w:right w:val="single" w:sz="4" w:space="0" w:color="auto"/>
            </w:tcBorders>
          </w:tcPr>
          <w:p w:rsidR="00000000" w:rsidRDefault="00000000">
            <w:pPr>
              <w:widowControl w:val="0"/>
              <w:ind w:right="284"/>
              <w:jc w:val="right"/>
            </w:pPr>
            <w:r>
              <w:t>8 530</w:t>
            </w:r>
          </w:p>
        </w:tc>
        <w:tc>
          <w:tcPr>
            <w:tcW w:w="1560" w:type="dxa"/>
            <w:tcBorders>
              <w:top w:val="nil"/>
              <w:left w:val="single" w:sz="4" w:space="0" w:color="auto"/>
              <w:bottom w:val="nil"/>
              <w:right w:val="single" w:sz="4" w:space="0" w:color="auto"/>
            </w:tcBorders>
          </w:tcPr>
          <w:p w:rsidR="00000000" w:rsidRDefault="00000000">
            <w:pPr>
              <w:widowControl w:val="0"/>
              <w:ind w:right="227"/>
              <w:jc w:val="right"/>
            </w:pPr>
            <w:r>
              <w:t>2.4</w:t>
            </w:r>
          </w:p>
        </w:tc>
        <w:tc>
          <w:tcPr>
            <w:tcW w:w="1540" w:type="dxa"/>
            <w:tcBorders>
              <w:top w:val="nil"/>
              <w:left w:val="single" w:sz="4" w:space="0" w:color="auto"/>
              <w:bottom w:val="nil"/>
            </w:tcBorders>
          </w:tcPr>
          <w:p w:rsidR="00000000" w:rsidRDefault="00000000">
            <w:pPr>
              <w:widowControl w:val="0"/>
              <w:ind w:right="397"/>
              <w:jc w:val="right"/>
            </w:pPr>
            <w:r>
              <w:t>4.3</w:t>
            </w:r>
          </w:p>
        </w:tc>
      </w:tr>
      <w:tr w:rsidR="00000000">
        <w:tblPrEx>
          <w:tblCellMar>
            <w:top w:w="0" w:type="dxa"/>
            <w:bottom w:w="0" w:type="dxa"/>
          </w:tblCellMar>
        </w:tblPrEx>
        <w:trPr>
          <w:jc w:val="center"/>
        </w:trPr>
        <w:tc>
          <w:tcPr>
            <w:tcW w:w="2856" w:type="dxa"/>
            <w:tcBorders>
              <w:right w:val="single" w:sz="4" w:space="0" w:color="auto"/>
            </w:tcBorders>
          </w:tcPr>
          <w:p w:rsidR="00000000" w:rsidRDefault="00000000">
            <w:pPr>
              <w:pStyle w:val="aa"/>
              <w:rPr>
                <w:rFonts w:hint="eastAsia"/>
              </w:rPr>
            </w:pPr>
            <w:r>
              <w:rPr>
                <w:rFonts w:hint="eastAsia"/>
              </w:rPr>
              <w:t>子女补贴</w:t>
            </w:r>
          </w:p>
        </w:tc>
        <w:tc>
          <w:tcPr>
            <w:tcW w:w="1690" w:type="dxa"/>
            <w:tcBorders>
              <w:left w:val="single" w:sz="4" w:space="0" w:color="auto"/>
              <w:right w:val="single" w:sz="4" w:space="0" w:color="auto"/>
            </w:tcBorders>
          </w:tcPr>
          <w:p w:rsidR="00000000" w:rsidRDefault="00000000">
            <w:pPr>
              <w:widowControl w:val="0"/>
              <w:ind w:right="352"/>
              <w:jc w:val="right"/>
            </w:pPr>
            <w:r>
              <w:t>2 097 345</w:t>
            </w:r>
          </w:p>
        </w:tc>
        <w:tc>
          <w:tcPr>
            <w:tcW w:w="1560" w:type="dxa"/>
            <w:tcBorders>
              <w:left w:val="single" w:sz="4" w:space="0" w:color="auto"/>
              <w:right w:val="single" w:sz="4" w:space="0" w:color="auto"/>
            </w:tcBorders>
          </w:tcPr>
          <w:p w:rsidR="00000000" w:rsidRDefault="00000000">
            <w:pPr>
              <w:widowControl w:val="0"/>
              <w:ind w:right="284"/>
              <w:jc w:val="right"/>
            </w:pPr>
            <w:r>
              <w:t>64 265</w:t>
            </w:r>
          </w:p>
        </w:tc>
        <w:tc>
          <w:tcPr>
            <w:tcW w:w="1560" w:type="dxa"/>
            <w:tcBorders>
              <w:left w:val="single" w:sz="4" w:space="0" w:color="auto"/>
              <w:right w:val="single" w:sz="4" w:space="0" w:color="auto"/>
            </w:tcBorders>
          </w:tcPr>
          <w:p w:rsidR="00000000" w:rsidRDefault="00000000">
            <w:pPr>
              <w:widowControl w:val="0"/>
              <w:ind w:right="227"/>
              <w:jc w:val="right"/>
            </w:pPr>
            <w:r>
              <w:t>34.7</w:t>
            </w:r>
          </w:p>
        </w:tc>
        <w:tc>
          <w:tcPr>
            <w:tcW w:w="1540" w:type="dxa"/>
            <w:tcBorders>
              <w:left w:val="single" w:sz="4" w:space="0" w:color="auto"/>
            </w:tcBorders>
          </w:tcPr>
          <w:p w:rsidR="00000000" w:rsidRDefault="00000000">
            <w:pPr>
              <w:widowControl w:val="0"/>
              <w:ind w:right="397"/>
              <w:jc w:val="right"/>
            </w:pPr>
            <w:r>
              <w:t>32.7</w:t>
            </w:r>
          </w:p>
        </w:tc>
      </w:tr>
      <w:tr w:rsidR="00000000">
        <w:tblPrEx>
          <w:tblCellMar>
            <w:top w:w="0" w:type="dxa"/>
            <w:bottom w:w="0" w:type="dxa"/>
          </w:tblCellMar>
        </w:tblPrEx>
        <w:trPr>
          <w:jc w:val="center"/>
        </w:trPr>
        <w:tc>
          <w:tcPr>
            <w:tcW w:w="2856" w:type="dxa"/>
            <w:tcBorders>
              <w:right w:val="single" w:sz="4" w:space="0" w:color="auto"/>
            </w:tcBorders>
          </w:tcPr>
          <w:p w:rsidR="00000000" w:rsidRDefault="00000000">
            <w:pPr>
              <w:pStyle w:val="aa"/>
              <w:ind w:left="208" w:hanging="208"/>
              <w:rPr>
                <w:rFonts w:hint="eastAsia"/>
              </w:rPr>
            </w:pPr>
            <w:r>
              <w:rPr>
                <w:rFonts w:hint="eastAsia"/>
              </w:rPr>
              <w:t>就业、工伤、残疾和依附者恤金</w:t>
            </w:r>
          </w:p>
        </w:tc>
        <w:tc>
          <w:tcPr>
            <w:tcW w:w="1690" w:type="dxa"/>
            <w:tcBorders>
              <w:left w:val="single" w:sz="4" w:space="0" w:color="auto"/>
              <w:right w:val="single" w:sz="4" w:space="0" w:color="auto"/>
            </w:tcBorders>
          </w:tcPr>
          <w:p w:rsidR="00000000" w:rsidRDefault="00000000">
            <w:pPr>
              <w:widowControl w:val="0"/>
              <w:ind w:right="352"/>
              <w:jc w:val="right"/>
            </w:pPr>
            <w:r>
              <w:t>25 705</w:t>
            </w:r>
          </w:p>
        </w:tc>
        <w:tc>
          <w:tcPr>
            <w:tcW w:w="1560" w:type="dxa"/>
            <w:tcBorders>
              <w:left w:val="single" w:sz="4" w:space="0" w:color="auto"/>
              <w:right w:val="single" w:sz="4" w:space="0" w:color="auto"/>
            </w:tcBorders>
          </w:tcPr>
          <w:p w:rsidR="00000000" w:rsidRDefault="00000000">
            <w:pPr>
              <w:widowControl w:val="0"/>
              <w:ind w:right="284"/>
              <w:jc w:val="right"/>
            </w:pPr>
            <w:r>
              <w:t>356</w:t>
            </w:r>
          </w:p>
        </w:tc>
        <w:tc>
          <w:tcPr>
            <w:tcW w:w="1560" w:type="dxa"/>
            <w:tcBorders>
              <w:left w:val="single" w:sz="4" w:space="0" w:color="auto"/>
              <w:right w:val="single" w:sz="4" w:space="0" w:color="auto"/>
            </w:tcBorders>
          </w:tcPr>
          <w:p w:rsidR="00000000" w:rsidRDefault="00000000">
            <w:pPr>
              <w:widowControl w:val="0"/>
              <w:ind w:right="227"/>
              <w:jc w:val="right"/>
            </w:pPr>
            <w:r>
              <w:t>0.4</w:t>
            </w:r>
          </w:p>
        </w:tc>
        <w:tc>
          <w:tcPr>
            <w:tcW w:w="1540" w:type="dxa"/>
            <w:tcBorders>
              <w:left w:val="single" w:sz="4" w:space="0" w:color="auto"/>
            </w:tcBorders>
          </w:tcPr>
          <w:p w:rsidR="00000000" w:rsidRDefault="00000000">
            <w:pPr>
              <w:widowControl w:val="0"/>
              <w:ind w:right="397"/>
              <w:jc w:val="right"/>
            </w:pPr>
            <w:r>
              <w:t>0.2</w:t>
            </w:r>
          </w:p>
        </w:tc>
      </w:tr>
      <w:tr w:rsidR="00000000">
        <w:tblPrEx>
          <w:tblCellMar>
            <w:top w:w="0" w:type="dxa"/>
            <w:bottom w:w="0" w:type="dxa"/>
          </w:tblCellMar>
        </w:tblPrEx>
        <w:trPr>
          <w:jc w:val="center"/>
        </w:trPr>
        <w:tc>
          <w:tcPr>
            <w:tcW w:w="2856" w:type="dxa"/>
            <w:tcBorders>
              <w:right w:val="single" w:sz="4" w:space="0" w:color="auto"/>
            </w:tcBorders>
          </w:tcPr>
          <w:p w:rsidR="00000000" w:rsidRDefault="00000000">
            <w:pPr>
              <w:pStyle w:val="aa"/>
              <w:rPr>
                <w:rFonts w:hint="eastAsia"/>
              </w:rPr>
            </w:pPr>
            <w:r>
              <w:rPr>
                <w:rFonts w:hint="eastAsia"/>
              </w:rPr>
              <w:t>工伤补助金</w:t>
            </w:r>
          </w:p>
        </w:tc>
        <w:tc>
          <w:tcPr>
            <w:tcW w:w="1690" w:type="dxa"/>
            <w:tcBorders>
              <w:left w:val="single" w:sz="4" w:space="0" w:color="auto"/>
              <w:right w:val="single" w:sz="4" w:space="0" w:color="auto"/>
            </w:tcBorders>
          </w:tcPr>
          <w:p w:rsidR="00000000" w:rsidRDefault="00000000">
            <w:pPr>
              <w:widowControl w:val="0"/>
              <w:ind w:right="352"/>
              <w:jc w:val="right"/>
            </w:pPr>
            <w:r>
              <w:t>6 075</w:t>
            </w:r>
          </w:p>
        </w:tc>
        <w:tc>
          <w:tcPr>
            <w:tcW w:w="1560" w:type="dxa"/>
            <w:tcBorders>
              <w:left w:val="single" w:sz="4" w:space="0" w:color="auto"/>
              <w:right w:val="single" w:sz="4" w:space="0" w:color="auto"/>
            </w:tcBorders>
          </w:tcPr>
          <w:p w:rsidR="00000000" w:rsidRDefault="00000000">
            <w:pPr>
              <w:widowControl w:val="0"/>
              <w:ind w:right="284"/>
              <w:jc w:val="right"/>
              <w:rPr>
                <w:b/>
                <w:bCs/>
                <w:vertAlign w:val="superscript"/>
              </w:rPr>
            </w:pPr>
            <w:r>
              <w:rPr>
                <w:b/>
                <w:bCs/>
                <w:vertAlign w:val="superscript"/>
              </w:rPr>
              <w:t>a</w:t>
            </w:r>
          </w:p>
        </w:tc>
        <w:tc>
          <w:tcPr>
            <w:tcW w:w="1560" w:type="dxa"/>
            <w:tcBorders>
              <w:left w:val="single" w:sz="4" w:space="0" w:color="auto"/>
              <w:right w:val="single" w:sz="4" w:space="0" w:color="auto"/>
            </w:tcBorders>
          </w:tcPr>
          <w:p w:rsidR="00000000" w:rsidRDefault="00000000">
            <w:pPr>
              <w:widowControl w:val="0"/>
              <w:ind w:right="227"/>
              <w:jc w:val="right"/>
            </w:pPr>
            <w:r>
              <w:t>0.1</w:t>
            </w:r>
          </w:p>
        </w:tc>
        <w:tc>
          <w:tcPr>
            <w:tcW w:w="1540" w:type="dxa"/>
            <w:tcBorders>
              <w:left w:val="single" w:sz="4" w:space="0" w:color="auto"/>
            </w:tcBorders>
          </w:tcPr>
          <w:p w:rsidR="00000000" w:rsidRDefault="00000000">
            <w:pPr>
              <w:widowControl w:val="0"/>
              <w:ind w:right="397"/>
              <w:jc w:val="right"/>
            </w:pPr>
            <w:r>
              <w:t>0</w:t>
            </w:r>
          </w:p>
        </w:tc>
      </w:tr>
      <w:tr w:rsidR="00000000">
        <w:tblPrEx>
          <w:tblCellMar>
            <w:top w:w="0" w:type="dxa"/>
            <w:bottom w:w="0" w:type="dxa"/>
          </w:tblCellMar>
        </w:tblPrEx>
        <w:trPr>
          <w:jc w:val="center"/>
        </w:trPr>
        <w:tc>
          <w:tcPr>
            <w:tcW w:w="2856" w:type="dxa"/>
            <w:tcBorders>
              <w:right w:val="single" w:sz="4" w:space="0" w:color="auto"/>
            </w:tcBorders>
          </w:tcPr>
          <w:p w:rsidR="00000000" w:rsidRDefault="00000000">
            <w:pPr>
              <w:pStyle w:val="aa"/>
              <w:rPr>
                <w:rFonts w:hint="eastAsia"/>
              </w:rPr>
            </w:pPr>
            <w:r>
              <w:rPr>
                <w:rFonts w:hint="eastAsia"/>
              </w:rPr>
              <w:t>因敌对行动的伤亡补贴</w:t>
            </w:r>
          </w:p>
        </w:tc>
        <w:tc>
          <w:tcPr>
            <w:tcW w:w="1690" w:type="dxa"/>
            <w:tcBorders>
              <w:left w:val="single" w:sz="4" w:space="0" w:color="auto"/>
              <w:right w:val="single" w:sz="4" w:space="0" w:color="auto"/>
            </w:tcBorders>
          </w:tcPr>
          <w:p w:rsidR="00000000" w:rsidRDefault="00000000">
            <w:pPr>
              <w:widowControl w:val="0"/>
              <w:ind w:right="352"/>
              <w:jc w:val="right"/>
            </w:pPr>
            <w:r>
              <w:t>2 608</w:t>
            </w:r>
          </w:p>
        </w:tc>
        <w:tc>
          <w:tcPr>
            <w:tcW w:w="1560" w:type="dxa"/>
            <w:tcBorders>
              <w:left w:val="single" w:sz="4" w:space="0" w:color="auto"/>
              <w:right w:val="single" w:sz="4" w:space="0" w:color="auto"/>
            </w:tcBorders>
          </w:tcPr>
          <w:p w:rsidR="00000000" w:rsidRDefault="00000000">
            <w:pPr>
              <w:widowControl w:val="0"/>
              <w:ind w:right="284"/>
              <w:jc w:val="right"/>
            </w:pPr>
            <w:r>
              <w:t>24</w:t>
            </w:r>
          </w:p>
        </w:tc>
        <w:tc>
          <w:tcPr>
            <w:tcW w:w="1560" w:type="dxa"/>
            <w:tcBorders>
              <w:left w:val="single" w:sz="4" w:space="0" w:color="auto"/>
              <w:right w:val="single" w:sz="4" w:space="0" w:color="auto"/>
            </w:tcBorders>
          </w:tcPr>
          <w:p w:rsidR="00000000" w:rsidRDefault="00000000">
            <w:pPr>
              <w:widowControl w:val="0"/>
              <w:ind w:right="227"/>
              <w:jc w:val="right"/>
            </w:pPr>
            <w:r>
              <w:t>0</w:t>
            </w:r>
          </w:p>
        </w:tc>
        <w:tc>
          <w:tcPr>
            <w:tcW w:w="1540" w:type="dxa"/>
            <w:tcBorders>
              <w:left w:val="single" w:sz="4" w:space="0" w:color="auto"/>
            </w:tcBorders>
          </w:tcPr>
          <w:p w:rsidR="00000000" w:rsidRDefault="00000000">
            <w:pPr>
              <w:widowControl w:val="0"/>
              <w:ind w:right="397"/>
              <w:jc w:val="right"/>
            </w:pPr>
            <w:r>
              <w:t>0</w:t>
            </w:r>
          </w:p>
        </w:tc>
      </w:tr>
      <w:tr w:rsidR="00000000">
        <w:tblPrEx>
          <w:tblCellMar>
            <w:top w:w="0" w:type="dxa"/>
            <w:bottom w:w="0" w:type="dxa"/>
          </w:tblCellMar>
        </w:tblPrEx>
        <w:trPr>
          <w:jc w:val="center"/>
        </w:trPr>
        <w:tc>
          <w:tcPr>
            <w:tcW w:w="2856" w:type="dxa"/>
            <w:tcBorders>
              <w:bottom w:val="single" w:sz="4" w:space="0" w:color="auto"/>
              <w:right w:val="single" w:sz="4" w:space="0" w:color="auto"/>
            </w:tcBorders>
          </w:tcPr>
          <w:p w:rsidR="00000000" w:rsidRDefault="00000000">
            <w:pPr>
              <w:pStyle w:val="aa"/>
              <w:rPr>
                <w:rFonts w:hint="eastAsia"/>
              </w:rPr>
            </w:pPr>
            <w:r>
              <w:rPr>
                <w:rFonts w:hint="eastAsia"/>
              </w:rPr>
              <w:t>产妇补助金</w:t>
            </w:r>
          </w:p>
        </w:tc>
        <w:tc>
          <w:tcPr>
            <w:tcW w:w="1690" w:type="dxa"/>
            <w:tcBorders>
              <w:left w:val="single" w:sz="4" w:space="0" w:color="auto"/>
              <w:bottom w:val="single" w:sz="4" w:space="0" w:color="auto"/>
              <w:right w:val="single" w:sz="4" w:space="0" w:color="auto"/>
            </w:tcBorders>
          </w:tcPr>
          <w:p w:rsidR="00000000" w:rsidRDefault="00000000">
            <w:pPr>
              <w:widowControl w:val="0"/>
              <w:ind w:right="352"/>
              <w:jc w:val="right"/>
            </w:pPr>
            <w:r>
              <w:t>5 432</w:t>
            </w:r>
          </w:p>
        </w:tc>
        <w:tc>
          <w:tcPr>
            <w:tcW w:w="1560" w:type="dxa"/>
            <w:tcBorders>
              <w:left w:val="single" w:sz="4" w:space="0" w:color="auto"/>
              <w:bottom w:val="single" w:sz="4" w:space="0" w:color="auto"/>
              <w:right w:val="single" w:sz="4" w:space="0" w:color="auto"/>
            </w:tcBorders>
          </w:tcPr>
          <w:p w:rsidR="00000000" w:rsidRDefault="00000000">
            <w:pPr>
              <w:widowControl w:val="0"/>
              <w:ind w:right="284"/>
              <w:jc w:val="right"/>
              <w:rPr>
                <w:b/>
                <w:bCs/>
                <w:vertAlign w:val="superscript"/>
              </w:rPr>
            </w:pPr>
            <w:r>
              <w:rPr>
                <w:b/>
                <w:bCs/>
                <w:vertAlign w:val="superscript"/>
              </w:rPr>
              <w:t>a</w:t>
            </w:r>
          </w:p>
        </w:tc>
        <w:tc>
          <w:tcPr>
            <w:tcW w:w="1560" w:type="dxa"/>
            <w:tcBorders>
              <w:left w:val="single" w:sz="4" w:space="0" w:color="auto"/>
              <w:bottom w:val="single" w:sz="4" w:space="0" w:color="auto"/>
              <w:right w:val="single" w:sz="4" w:space="0" w:color="auto"/>
            </w:tcBorders>
          </w:tcPr>
          <w:p w:rsidR="00000000" w:rsidRDefault="00000000">
            <w:pPr>
              <w:widowControl w:val="0"/>
              <w:ind w:right="227"/>
              <w:jc w:val="right"/>
            </w:pPr>
            <w:r>
              <w:t>0.1</w:t>
            </w:r>
          </w:p>
        </w:tc>
        <w:tc>
          <w:tcPr>
            <w:tcW w:w="1540" w:type="dxa"/>
            <w:tcBorders>
              <w:left w:val="single" w:sz="4" w:space="0" w:color="auto"/>
              <w:bottom w:val="single" w:sz="4" w:space="0" w:color="auto"/>
            </w:tcBorders>
          </w:tcPr>
          <w:p w:rsidR="00000000" w:rsidRDefault="00000000">
            <w:pPr>
              <w:widowControl w:val="0"/>
              <w:ind w:right="397"/>
              <w:jc w:val="right"/>
            </w:pPr>
            <w:r>
              <w:t>0</w:t>
            </w:r>
          </w:p>
        </w:tc>
      </w:tr>
    </w:tbl>
    <w:p w:rsidR="00000000" w:rsidRDefault="00000000">
      <w:pPr>
        <w:widowControl w:val="0"/>
      </w:pPr>
    </w:p>
    <w:p w:rsidR="00000000" w:rsidRDefault="00000000">
      <w:pPr>
        <w:pStyle w:val="FootnoteText"/>
        <w:rPr>
          <w:rFonts w:hint="eastAsia"/>
        </w:rPr>
      </w:pPr>
      <w:r>
        <w:rPr>
          <w:b/>
          <w:bCs/>
          <w:vertAlign w:val="superscript"/>
        </w:rPr>
        <w:t>a</w:t>
      </w:r>
      <w:r>
        <w:t xml:space="preserve">  </w:t>
      </w:r>
      <w:r>
        <w:rPr>
          <w:rFonts w:hint="eastAsia"/>
        </w:rPr>
        <w:t>数据包含在耶路撒冷主区获福利金的总人数中。</w:t>
      </w:r>
    </w:p>
    <w:p w:rsidR="00000000" w:rsidRDefault="00000000">
      <w:pPr>
        <w:widowControl w:val="0"/>
        <w:rPr>
          <w:rFonts w:hint="eastAsia"/>
        </w:rPr>
      </w:pPr>
    </w:p>
    <w:p w:rsidR="00000000" w:rsidRDefault="00000000">
      <w:pPr>
        <w:widowControl w:val="0"/>
        <w:spacing w:after="160"/>
        <w:rPr>
          <w:rFonts w:hint="eastAsia"/>
        </w:rPr>
      </w:pPr>
      <w:r>
        <w:rPr>
          <w:rFonts w:hint="eastAsia"/>
        </w:rPr>
        <w:tab/>
        <w:t xml:space="preserve">232.  </w:t>
      </w:r>
      <w:r>
        <w:rPr>
          <w:rFonts w:hint="eastAsia"/>
        </w:rPr>
        <w:t>从上表可以看出，耶路撒冷东区居民向社保机构缴款的数额较少，而根据《国民保险法》，缴款是强制性的。</w:t>
      </w:r>
    </w:p>
    <w:p w:rsidR="00000000" w:rsidRDefault="00000000">
      <w:pPr>
        <w:pStyle w:val="Heading3"/>
        <w:spacing w:after="160"/>
      </w:pPr>
      <w:bookmarkStart w:id="70" w:name="_Toc12247745"/>
      <w:r>
        <w:rPr>
          <w:rFonts w:hint="eastAsia"/>
        </w:rPr>
        <w:t>表</w:t>
      </w:r>
      <w:r>
        <w:rPr>
          <w:rFonts w:hint="eastAsia"/>
        </w:rPr>
        <w:t xml:space="preserve"> </w:t>
      </w:r>
      <w:r>
        <w:t xml:space="preserve"> 22</w:t>
      </w:r>
      <w:bookmarkEnd w:id="70"/>
    </w:p>
    <w:p w:rsidR="00000000" w:rsidRDefault="00000000">
      <w:pPr>
        <w:pStyle w:val="Heading3"/>
        <w:spacing w:after="160"/>
        <w:rPr>
          <w:rFonts w:hint="eastAsia"/>
        </w:rPr>
      </w:pPr>
      <w:bookmarkStart w:id="71" w:name="_Toc12247746"/>
      <w:r>
        <w:rPr>
          <w:rFonts w:hint="eastAsia"/>
        </w:rPr>
        <w:t>耶路撒冷东区居民</w:t>
      </w:r>
      <w:r>
        <w:rPr>
          <w:rFonts w:hint="eastAsia"/>
        </w:rPr>
        <w:t>1999</w:t>
      </w:r>
      <w:r>
        <w:rPr>
          <w:rFonts w:hint="eastAsia"/>
        </w:rPr>
        <w:t>年缴款情况（估计数</w:t>
      </w:r>
      <w:r>
        <w:rPr>
          <w:rFonts w:hint="eastAsia"/>
          <w:u w:val="none"/>
        </w:rPr>
        <w:t>）</w:t>
      </w:r>
      <w:bookmarkEnd w:id="71"/>
    </w:p>
    <w:tbl>
      <w:tblPr>
        <w:tblW w:w="0" w:type="auto"/>
        <w:jc w:val="center"/>
        <w:tblInd w:w="-2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44"/>
        <w:gridCol w:w="1492"/>
        <w:gridCol w:w="1654"/>
        <w:gridCol w:w="2641"/>
      </w:tblGrid>
      <w:tr w:rsidR="00000000">
        <w:tblPrEx>
          <w:tblCellMar>
            <w:top w:w="0" w:type="dxa"/>
            <w:bottom w:w="0" w:type="dxa"/>
          </w:tblCellMar>
        </w:tblPrEx>
        <w:trPr>
          <w:jc w:val="center"/>
        </w:trPr>
        <w:tc>
          <w:tcPr>
            <w:tcW w:w="3944" w:type="dxa"/>
            <w:tcBorders>
              <w:top w:val="single" w:sz="4" w:space="0" w:color="auto"/>
              <w:bottom w:val="single" w:sz="4" w:space="0" w:color="auto"/>
              <w:right w:val="single" w:sz="4" w:space="0" w:color="auto"/>
            </w:tcBorders>
          </w:tcPr>
          <w:p w:rsidR="00000000" w:rsidRDefault="00000000">
            <w:pPr>
              <w:pStyle w:val="aa"/>
              <w:jc w:val="center"/>
            </w:pPr>
          </w:p>
        </w:tc>
        <w:tc>
          <w:tcPr>
            <w:tcW w:w="1492"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120"/>
              <w:jc w:val="center"/>
              <w:rPr>
                <w:rFonts w:hint="eastAsia"/>
              </w:rPr>
            </w:pPr>
            <w:r>
              <w:rPr>
                <w:rFonts w:hint="eastAsia"/>
              </w:rPr>
              <w:t>全国合计</w:t>
            </w:r>
          </w:p>
        </w:tc>
        <w:tc>
          <w:tcPr>
            <w:tcW w:w="1654" w:type="dxa"/>
            <w:tcBorders>
              <w:top w:val="single" w:sz="4" w:space="0" w:color="auto"/>
              <w:left w:val="single" w:sz="4" w:space="0" w:color="auto"/>
              <w:bottom w:val="single" w:sz="4" w:space="0" w:color="auto"/>
              <w:right w:val="single" w:sz="4" w:space="0" w:color="auto"/>
            </w:tcBorders>
          </w:tcPr>
          <w:p w:rsidR="00000000" w:rsidRDefault="00000000">
            <w:pPr>
              <w:pStyle w:val="aa"/>
              <w:spacing w:before="120"/>
              <w:jc w:val="center"/>
              <w:rPr>
                <w:rFonts w:hint="eastAsia"/>
              </w:rPr>
            </w:pPr>
            <w:r>
              <w:rPr>
                <w:rFonts w:hint="eastAsia"/>
              </w:rPr>
              <w:t>耶路撒冷东区</w:t>
            </w:r>
          </w:p>
        </w:tc>
        <w:tc>
          <w:tcPr>
            <w:tcW w:w="2641" w:type="dxa"/>
            <w:tcBorders>
              <w:top w:val="single" w:sz="4" w:space="0" w:color="auto"/>
              <w:left w:val="single" w:sz="4" w:space="0" w:color="auto"/>
              <w:bottom w:val="single" w:sz="4" w:space="0" w:color="auto"/>
            </w:tcBorders>
          </w:tcPr>
          <w:p w:rsidR="00000000" w:rsidRDefault="00000000">
            <w:pPr>
              <w:pStyle w:val="aa"/>
              <w:jc w:val="center"/>
              <w:rPr>
                <w:rFonts w:hint="eastAsia"/>
              </w:rPr>
            </w:pPr>
            <w:r>
              <w:rPr>
                <w:rFonts w:hint="eastAsia"/>
              </w:rPr>
              <w:t>耶路撒冷东区</w:t>
            </w:r>
            <w:r>
              <w:br/>
            </w:r>
            <w:r>
              <w:rPr>
                <w:rFonts w:hint="eastAsia"/>
              </w:rPr>
              <w:t>占全国合计的百分比</w:t>
            </w:r>
          </w:p>
        </w:tc>
      </w:tr>
      <w:tr w:rsidR="00000000">
        <w:tblPrEx>
          <w:tblCellMar>
            <w:top w:w="0" w:type="dxa"/>
            <w:bottom w:w="0" w:type="dxa"/>
          </w:tblCellMar>
        </w:tblPrEx>
        <w:trPr>
          <w:jc w:val="center"/>
        </w:trPr>
        <w:tc>
          <w:tcPr>
            <w:tcW w:w="3944" w:type="dxa"/>
            <w:tcBorders>
              <w:top w:val="single" w:sz="4" w:space="0" w:color="auto"/>
              <w:bottom w:val="nil"/>
              <w:right w:val="single" w:sz="4" w:space="0" w:color="auto"/>
            </w:tcBorders>
          </w:tcPr>
          <w:p w:rsidR="00000000" w:rsidRDefault="00000000">
            <w:pPr>
              <w:pStyle w:val="aa"/>
              <w:rPr>
                <w:rFonts w:hint="eastAsia"/>
              </w:rPr>
            </w:pPr>
            <w:r>
              <w:rPr>
                <w:rFonts w:hint="eastAsia"/>
              </w:rPr>
              <w:t>受保人数</w:t>
            </w:r>
          </w:p>
        </w:tc>
        <w:tc>
          <w:tcPr>
            <w:tcW w:w="1492" w:type="dxa"/>
            <w:tcBorders>
              <w:top w:val="single" w:sz="4" w:space="0" w:color="auto"/>
              <w:left w:val="single" w:sz="4" w:space="0" w:color="auto"/>
              <w:bottom w:val="nil"/>
              <w:right w:val="single" w:sz="4" w:space="0" w:color="auto"/>
            </w:tcBorders>
          </w:tcPr>
          <w:p w:rsidR="00000000" w:rsidRDefault="00000000">
            <w:pPr>
              <w:pStyle w:val="aa"/>
            </w:pPr>
          </w:p>
        </w:tc>
        <w:tc>
          <w:tcPr>
            <w:tcW w:w="1654" w:type="dxa"/>
            <w:tcBorders>
              <w:top w:val="single" w:sz="4" w:space="0" w:color="auto"/>
              <w:left w:val="single" w:sz="4" w:space="0" w:color="auto"/>
              <w:bottom w:val="nil"/>
              <w:right w:val="single" w:sz="4" w:space="0" w:color="auto"/>
            </w:tcBorders>
          </w:tcPr>
          <w:p w:rsidR="00000000" w:rsidRDefault="00000000">
            <w:pPr>
              <w:pStyle w:val="aa"/>
            </w:pPr>
          </w:p>
        </w:tc>
        <w:tc>
          <w:tcPr>
            <w:tcW w:w="2641" w:type="dxa"/>
            <w:tcBorders>
              <w:top w:val="single" w:sz="4" w:space="0" w:color="auto"/>
              <w:left w:val="single" w:sz="4" w:space="0" w:color="auto"/>
              <w:bottom w:val="nil"/>
            </w:tcBorders>
          </w:tcPr>
          <w:p w:rsidR="00000000" w:rsidRDefault="00000000">
            <w:pPr>
              <w:pStyle w:val="aa"/>
            </w:pPr>
          </w:p>
        </w:tc>
      </w:tr>
      <w:tr w:rsidR="00000000">
        <w:tblPrEx>
          <w:tblCellMar>
            <w:top w:w="0" w:type="dxa"/>
            <w:bottom w:w="0" w:type="dxa"/>
          </w:tblCellMar>
        </w:tblPrEx>
        <w:trPr>
          <w:jc w:val="center"/>
        </w:trPr>
        <w:tc>
          <w:tcPr>
            <w:tcW w:w="3944" w:type="dxa"/>
            <w:tcBorders>
              <w:top w:val="nil"/>
              <w:right w:val="single" w:sz="4" w:space="0" w:color="auto"/>
            </w:tcBorders>
          </w:tcPr>
          <w:p w:rsidR="00000000" w:rsidRDefault="00000000">
            <w:pPr>
              <w:pStyle w:val="aa"/>
              <w:ind w:firstLine="211"/>
              <w:rPr>
                <w:rFonts w:hint="eastAsia"/>
              </w:rPr>
            </w:pPr>
            <w:r>
              <w:rPr>
                <w:rFonts w:hint="eastAsia"/>
              </w:rPr>
              <w:t>雇员</w:t>
            </w:r>
          </w:p>
        </w:tc>
        <w:tc>
          <w:tcPr>
            <w:tcW w:w="1492" w:type="dxa"/>
            <w:tcBorders>
              <w:top w:val="nil"/>
              <w:left w:val="single" w:sz="4" w:space="0" w:color="auto"/>
              <w:right w:val="single" w:sz="4" w:space="0" w:color="auto"/>
            </w:tcBorders>
          </w:tcPr>
          <w:p w:rsidR="00000000" w:rsidRDefault="00000000">
            <w:pPr>
              <w:pStyle w:val="aa"/>
              <w:ind w:right="282"/>
              <w:jc w:val="right"/>
            </w:pPr>
            <w:r>
              <w:t>1 714 400</w:t>
            </w:r>
          </w:p>
        </w:tc>
        <w:tc>
          <w:tcPr>
            <w:tcW w:w="1654" w:type="dxa"/>
            <w:tcBorders>
              <w:top w:val="nil"/>
              <w:left w:val="single" w:sz="4" w:space="0" w:color="auto"/>
              <w:right w:val="single" w:sz="4" w:space="0" w:color="auto"/>
            </w:tcBorders>
          </w:tcPr>
          <w:p w:rsidR="00000000" w:rsidRDefault="00000000">
            <w:pPr>
              <w:pStyle w:val="aa"/>
              <w:ind w:right="376"/>
              <w:jc w:val="right"/>
            </w:pPr>
            <w:r>
              <w:t>34 300</w:t>
            </w:r>
          </w:p>
        </w:tc>
        <w:tc>
          <w:tcPr>
            <w:tcW w:w="2641" w:type="dxa"/>
            <w:tcBorders>
              <w:top w:val="nil"/>
              <w:left w:val="single" w:sz="4" w:space="0" w:color="auto"/>
            </w:tcBorders>
          </w:tcPr>
          <w:p w:rsidR="00000000" w:rsidRDefault="00000000">
            <w:pPr>
              <w:pStyle w:val="aa"/>
              <w:ind w:right="807"/>
              <w:jc w:val="right"/>
            </w:pPr>
            <w:r>
              <w:t>2.0</w:t>
            </w:r>
          </w:p>
        </w:tc>
      </w:tr>
      <w:tr w:rsidR="00000000">
        <w:tblPrEx>
          <w:tblCellMar>
            <w:top w:w="0" w:type="dxa"/>
            <w:bottom w:w="0" w:type="dxa"/>
          </w:tblCellMar>
        </w:tblPrEx>
        <w:trPr>
          <w:jc w:val="center"/>
        </w:trPr>
        <w:tc>
          <w:tcPr>
            <w:tcW w:w="3944" w:type="dxa"/>
            <w:tcBorders>
              <w:right w:val="single" w:sz="4" w:space="0" w:color="auto"/>
            </w:tcBorders>
          </w:tcPr>
          <w:p w:rsidR="00000000" w:rsidRDefault="00000000">
            <w:pPr>
              <w:pStyle w:val="aa"/>
              <w:ind w:firstLine="211"/>
              <w:rPr>
                <w:rFonts w:hint="eastAsia"/>
              </w:rPr>
            </w:pPr>
            <w:r>
              <w:rPr>
                <w:rFonts w:hint="eastAsia"/>
              </w:rPr>
              <w:t>非雇员</w:t>
            </w:r>
          </w:p>
        </w:tc>
        <w:tc>
          <w:tcPr>
            <w:tcW w:w="1492" w:type="dxa"/>
            <w:tcBorders>
              <w:left w:val="single" w:sz="4" w:space="0" w:color="auto"/>
              <w:right w:val="single" w:sz="4" w:space="0" w:color="auto"/>
            </w:tcBorders>
          </w:tcPr>
          <w:p w:rsidR="00000000" w:rsidRDefault="00000000">
            <w:pPr>
              <w:pStyle w:val="aa"/>
              <w:ind w:right="282"/>
              <w:jc w:val="right"/>
            </w:pPr>
            <w:r>
              <w:t>871 368</w:t>
            </w:r>
          </w:p>
        </w:tc>
        <w:tc>
          <w:tcPr>
            <w:tcW w:w="1654" w:type="dxa"/>
            <w:tcBorders>
              <w:left w:val="single" w:sz="4" w:space="0" w:color="auto"/>
              <w:right w:val="single" w:sz="4" w:space="0" w:color="auto"/>
            </w:tcBorders>
          </w:tcPr>
          <w:p w:rsidR="00000000" w:rsidRDefault="00000000">
            <w:pPr>
              <w:pStyle w:val="aa"/>
              <w:ind w:right="376"/>
              <w:jc w:val="right"/>
            </w:pPr>
            <w:r>
              <w:t>23 928</w:t>
            </w:r>
          </w:p>
        </w:tc>
        <w:tc>
          <w:tcPr>
            <w:tcW w:w="2641" w:type="dxa"/>
            <w:tcBorders>
              <w:left w:val="single" w:sz="4" w:space="0" w:color="auto"/>
            </w:tcBorders>
          </w:tcPr>
          <w:p w:rsidR="00000000" w:rsidRDefault="00000000">
            <w:pPr>
              <w:pStyle w:val="aa"/>
              <w:ind w:right="807"/>
              <w:jc w:val="right"/>
            </w:pPr>
            <w:r>
              <w:t>2.7</w:t>
            </w:r>
          </w:p>
        </w:tc>
      </w:tr>
      <w:tr w:rsidR="00000000">
        <w:tblPrEx>
          <w:tblCellMar>
            <w:top w:w="0" w:type="dxa"/>
            <w:bottom w:w="0" w:type="dxa"/>
          </w:tblCellMar>
        </w:tblPrEx>
        <w:trPr>
          <w:jc w:val="center"/>
        </w:trPr>
        <w:tc>
          <w:tcPr>
            <w:tcW w:w="3944" w:type="dxa"/>
            <w:tcBorders>
              <w:right w:val="single" w:sz="4" w:space="0" w:color="auto"/>
            </w:tcBorders>
          </w:tcPr>
          <w:p w:rsidR="00000000" w:rsidRDefault="00000000">
            <w:pPr>
              <w:pStyle w:val="aa"/>
            </w:pPr>
            <w:r>
              <w:rPr>
                <w:rFonts w:hint="eastAsia"/>
              </w:rPr>
              <w:t>缴款总额（</w:t>
            </w:r>
            <w:r>
              <w:rPr>
                <w:rFonts w:hint="eastAsia"/>
              </w:rPr>
              <w:t>1999</w:t>
            </w:r>
            <w:r>
              <w:rPr>
                <w:rFonts w:hint="eastAsia"/>
              </w:rPr>
              <w:t>年每月百万新谢克尔）</w:t>
            </w:r>
          </w:p>
        </w:tc>
        <w:tc>
          <w:tcPr>
            <w:tcW w:w="1492" w:type="dxa"/>
            <w:tcBorders>
              <w:left w:val="single" w:sz="4" w:space="0" w:color="auto"/>
              <w:right w:val="single" w:sz="4" w:space="0" w:color="auto"/>
            </w:tcBorders>
          </w:tcPr>
          <w:p w:rsidR="00000000" w:rsidRDefault="00000000">
            <w:pPr>
              <w:pStyle w:val="aa"/>
              <w:ind w:right="282"/>
              <w:jc w:val="right"/>
            </w:pPr>
            <w:r>
              <w:t>23 734</w:t>
            </w:r>
          </w:p>
        </w:tc>
        <w:tc>
          <w:tcPr>
            <w:tcW w:w="1654" w:type="dxa"/>
            <w:tcBorders>
              <w:left w:val="single" w:sz="4" w:space="0" w:color="auto"/>
              <w:right w:val="single" w:sz="4" w:space="0" w:color="auto"/>
            </w:tcBorders>
          </w:tcPr>
          <w:p w:rsidR="00000000" w:rsidRDefault="00000000">
            <w:pPr>
              <w:pStyle w:val="aa"/>
              <w:ind w:right="376"/>
              <w:jc w:val="right"/>
            </w:pPr>
            <w:r>
              <w:t>85</w:t>
            </w:r>
          </w:p>
        </w:tc>
        <w:tc>
          <w:tcPr>
            <w:tcW w:w="2641" w:type="dxa"/>
            <w:tcBorders>
              <w:left w:val="single" w:sz="4" w:space="0" w:color="auto"/>
            </w:tcBorders>
          </w:tcPr>
          <w:p w:rsidR="00000000" w:rsidRDefault="00000000">
            <w:pPr>
              <w:pStyle w:val="aa"/>
              <w:ind w:right="807"/>
              <w:jc w:val="right"/>
            </w:pPr>
            <w:r>
              <w:t>0.4</w:t>
            </w:r>
          </w:p>
        </w:tc>
      </w:tr>
      <w:tr w:rsidR="00000000">
        <w:tblPrEx>
          <w:tblCellMar>
            <w:top w:w="0" w:type="dxa"/>
            <w:bottom w:w="0" w:type="dxa"/>
          </w:tblCellMar>
        </w:tblPrEx>
        <w:trPr>
          <w:jc w:val="center"/>
        </w:trPr>
        <w:tc>
          <w:tcPr>
            <w:tcW w:w="3944" w:type="dxa"/>
            <w:tcBorders>
              <w:right w:val="single" w:sz="4" w:space="0" w:color="auto"/>
            </w:tcBorders>
          </w:tcPr>
          <w:p w:rsidR="00000000" w:rsidRDefault="00000000">
            <w:pPr>
              <w:pStyle w:val="aa"/>
              <w:rPr>
                <w:rFonts w:hint="eastAsia"/>
              </w:rPr>
            </w:pPr>
            <w:r>
              <w:rPr>
                <w:rFonts w:hint="eastAsia"/>
              </w:rPr>
              <w:t>每个雇员平均工资（每月新谢克尔）</w:t>
            </w:r>
          </w:p>
        </w:tc>
        <w:tc>
          <w:tcPr>
            <w:tcW w:w="1492" w:type="dxa"/>
            <w:tcBorders>
              <w:left w:val="single" w:sz="4" w:space="0" w:color="auto"/>
              <w:right w:val="single" w:sz="4" w:space="0" w:color="auto"/>
            </w:tcBorders>
          </w:tcPr>
          <w:p w:rsidR="00000000" w:rsidRDefault="00000000">
            <w:pPr>
              <w:pStyle w:val="aa"/>
              <w:ind w:right="282"/>
              <w:jc w:val="right"/>
            </w:pPr>
            <w:r>
              <w:t>5 827</w:t>
            </w:r>
          </w:p>
        </w:tc>
        <w:tc>
          <w:tcPr>
            <w:tcW w:w="1654" w:type="dxa"/>
            <w:tcBorders>
              <w:left w:val="single" w:sz="4" w:space="0" w:color="auto"/>
              <w:right w:val="single" w:sz="4" w:space="0" w:color="auto"/>
            </w:tcBorders>
          </w:tcPr>
          <w:p w:rsidR="00000000" w:rsidRDefault="00000000">
            <w:pPr>
              <w:pStyle w:val="aa"/>
              <w:ind w:right="376"/>
              <w:jc w:val="right"/>
            </w:pPr>
            <w:r>
              <w:t>3 063</w:t>
            </w:r>
          </w:p>
        </w:tc>
        <w:tc>
          <w:tcPr>
            <w:tcW w:w="2641" w:type="dxa"/>
            <w:tcBorders>
              <w:left w:val="single" w:sz="4" w:space="0" w:color="auto"/>
            </w:tcBorders>
          </w:tcPr>
          <w:p w:rsidR="00000000" w:rsidRDefault="00000000">
            <w:pPr>
              <w:pStyle w:val="aa"/>
              <w:ind w:right="807"/>
              <w:jc w:val="right"/>
            </w:pPr>
            <w:r>
              <w:t>52.6</w:t>
            </w:r>
          </w:p>
        </w:tc>
      </w:tr>
      <w:tr w:rsidR="00000000">
        <w:tblPrEx>
          <w:tblCellMar>
            <w:top w:w="0" w:type="dxa"/>
            <w:bottom w:w="0" w:type="dxa"/>
          </w:tblCellMar>
        </w:tblPrEx>
        <w:trPr>
          <w:jc w:val="center"/>
        </w:trPr>
        <w:tc>
          <w:tcPr>
            <w:tcW w:w="3944" w:type="dxa"/>
            <w:tcBorders>
              <w:bottom w:val="single" w:sz="4" w:space="0" w:color="auto"/>
              <w:right w:val="single" w:sz="4" w:space="0" w:color="auto"/>
            </w:tcBorders>
          </w:tcPr>
          <w:p w:rsidR="00000000" w:rsidRDefault="00000000">
            <w:pPr>
              <w:pStyle w:val="aa"/>
              <w:rPr>
                <w:rFonts w:hint="eastAsia"/>
              </w:rPr>
            </w:pPr>
            <w:r>
              <w:rPr>
                <w:rFonts w:hint="eastAsia"/>
              </w:rPr>
              <w:t>每个雇员平均收入（每月新谢克尔）</w:t>
            </w:r>
          </w:p>
        </w:tc>
        <w:tc>
          <w:tcPr>
            <w:tcW w:w="1492" w:type="dxa"/>
            <w:tcBorders>
              <w:left w:val="single" w:sz="4" w:space="0" w:color="auto"/>
              <w:bottom w:val="single" w:sz="4" w:space="0" w:color="auto"/>
              <w:right w:val="single" w:sz="4" w:space="0" w:color="auto"/>
            </w:tcBorders>
          </w:tcPr>
          <w:p w:rsidR="00000000" w:rsidRDefault="00000000">
            <w:pPr>
              <w:pStyle w:val="aa"/>
              <w:ind w:right="282"/>
              <w:jc w:val="right"/>
            </w:pPr>
            <w:r>
              <w:t>6 068</w:t>
            </w:r>
          </w:p>
        </w:tc>
        <w:tc>
          <w:tcPr>
            <w:tcW w:w="1654" w:type="dxa"/>
            <w:tcBorders>
              <w:left w:val="single" w:sz="4" w:space="0" w:color="auto"/>
              <w:bottom w:val="single" w:sz="4" w:space="0" w:color="auto"/>
              <w:right w:val="single" w:sz="4" w:space="0" w:color="auto"/>
            </w:tcBorders>
          </w:tcPr>
          <w:p w:rsidR="00000000" w:rsidRDefault="00000000">
            <w:pPr>
              <w:pStyle w:val="aa"/>
              <w:ind w:right="376"/>
              <w:jc w:val="right"/>
            </w:pPr>
            <w:r>
              <w:t>2 478</w:t>
            </w:r>
          </w:p>
        </w:tc>
        <w:tc>
          <w:tcPr>
            <w:tcW w:w="2641" w:type="dxa"/>
            <w:tcBorders>
              <w:left w:val="single" w:sz="4" w:space="0" w:color="auto"/>
              <w:bottom w:val="single" w:sz="4" w:space="0" w:color="auto"/>
            </w:tcBorders>
          </w:tcPr>
          <w:p w:rsidR="00000000" w:rsidRDefault="00000000">
            <w:pPr>
              <w:pStyle w:val="aa"/>
              <w:ind w:right="807"/>
              <w:jc w:val="right"/>
            </w:pPr>
            <w:r>
              <w:t>40.8</w:t>
            </w:r>
          </w:p>
        </w:tc>
      </w:tr>
    </w:tbl>
    <w:p w:rsidR="00000000" w:rsidRDefault="00000000">
      <w:pPr>
        <w:pStyle w:val="Heading4"/>
        <w:spacing w:before="320"/>
        <w:rPr>
          <w:rFonts w:hint="eastAsia"/>
        </w:rPr>
      </w:pPr>
      <w:r>
        <w:rPr>
          <w:rFonts w:hint="eastAsia"/>
        </w:rPr>
        <w:t>贫</w:t>
      </w:r>
      <w:r>
        <w:rPr>
          <w:rFonts w:hint="eastAsia"/>
        </w:rPr>
        <w:t xml:space="preserve"> </w:t>
      </w:r>
      <w:r>
        <w:rPr>
          <w:rFonts w:hint="eastAsia"/>
        </w:rPr>
        <w:t>困</w:t>
      </w:r>
      <w:r>
        <w:rPr>
          <w:rFonts w:hint="eastAsia"/>
        </w:rPr>
        <w:t xml:space="preserve"> </w:t>
      </w:r>
      <w:r>
        <w:rPr>
          <w:rFonts w:hint="eastAsia"/>
        </w:rPr>
        <w:t>者</w:t>
      </w:r>
    </w:p>
    <w:p w:rsidR="00000000" w:rsidRDefault="00000000">
      <w:pPr>
        <w:widowControl w:val="0"/>
        <w:spacing w:after="120"/>
        <w:rPr>
          <w:rFonts w:hint="eastAsia"/>
        </w:rPr>
      </w:pPr>
      <w:r>
        <w:rPr>
          <w:rFonts w:hint="eastAsia"/>
        </w:rPr>
        <w:tab/>
        <w:t xml:space="preserve">233.  </w:t>
      </w:r>
      <w:r>
        <w:rPr>
          <w:rFonts w:hint="eastAsia"/>
        </w:rPr>
        <w:t>以色列在贫困领域的主要新发展如下。下表清楚表明</w:t>
      </w:r>
      <w:r>
        <w:rPr>
          <w:rFonts w:hint="eastAsia"/>
        </w:rPr>
        <w:t>1997</w:t>
      </w:r>
      <w:r>
        <w:rPr>
          <w:rFonts w:hint="eastAsia"/>
        </w:rPr>
        <w:t>年以色列贫困率保持稳定，在</w:t>
      </w:r>
      <w:r>
        <w:rPr>
          <w:rFonts w:hint="eastAsia"/>
        </w:rPr>
        <w:t>1998</w:t>
      </w:r>
      <w:r>
        <w:rPr>
          <w:rFonts w:hint="eastAsia"/>
        </w:rPr>
        <w:t>年仍然如此。</w:t>
      </w:r>
    </w:p>
    <w:p w:rsidR="00000000" w:rsidRDefault="00000000">
      <w:pPr>
        <w:pStyle w:val="Heading3"/>
        <w:spacing w:before="320" w:after="160"/>
        <w:rPr>
          <w:rFonts w:hint="eastAsia"/>
        </w:rPr>
      </w:pPr>
      <w:bookmarkStart w:id="72" w:name="_Toc12247747"/>
      <w:r>
        <w:rPr>
          <w:rFonts w:hint="eastAsia"/>
        </w:rPr>
        <w:t>表</w:t>
      </w:r>
      <w:r>
        <w:rPr>
          <w:rFonts w:hint="eastAsia"/>
        </w:rPr>
        <w:t xml:space="preserve">  23</w:t>
      </w:r>
      <w:bookmarkEnd w:id="72"/>
    </w:p>
    <w:p w:rsidR="00000000" w:rsidRDefault="00000000">
      <w:pPr>
        <w:pStyle w:val="Heading3"/>
        <w:spacing w:after="160"/>
        <w:rPr>
          <w:rFonts w:hint="eastAsia"/>
          <w:rtl/>
        </w:rPr>
      </w:pPr>
      <w:bookmarkStart w:id="73" w:name="_Toc12247748"/>
      <w:r>
        <w:rPr>
          <w:rFonts w:hint="eastAsia"/>
        </w:rPr>
        <w:t>根据选定的某些衡量贫困的标准</w:t>
      </w:r>
      <w:r>
        <w:br/>
      </w:r>
      <w:r>
        <w:rPr>
          <w:rFonts w:hint="eastAsia"/>
        </w:rPr>
        <w:t>分列的</w:t>
      </w:r>
      <w:r>
        <w:t>1997-1999</w:t>
      </w:r>
      <w:r>
        <w:rPr>
          <w:rFonts w:hint="eastAsia"/>
        </w:rPr>
        <w:t>年以色列贫困人口情况</w:t>
      </w:r>
      <w:bookmarkEnd w:id="73"/>
    </w:p>
    <w:tbl>
      <w:tblPr>
        <w:bidiVisual/>
        <w:tblW w:w="9512" w:type="dxa"/>
        <w:jc w:val="center"/>
        <w:tblInd w:w="-797" w:type="dxa"/>
        <w:tblBorders>
          <w:top w:val="single" w:sz="4" w:space="0" w:color="auto"/>
          <w:left w:val="single" w:sz="4" w:space="0" w:color="auto"/>
          <w:bottom w:val="single" w:sz="4" w:space="0" w:color="auto"/>
          <w:right w:val="single" w:sz="4" w:space="0" w:color="auto"/>
        </w:tblBorders>
        <w:tblLayout w:type="fixed"/>
        <w:tblCellMar>
          <w:left w:w="107" w:type="dxa"/>
          <w:right w:w="107" w:type="dxa"/>
        </w:tblCellMar>
        <w:tblLook w:val="0000" w:firstRow="0" w:lastRow="0" w:firstColumn="0" w:lastColumn="0" w:noHBand="0" w:noVBand="0"/>
      </w:tblPr>
      <w:tblGrid>
        <w:gridCol w:w="1945"/>
        <w:gridCol w:w="1701"/>
        <w:gridCol w:w="1417"/>
        <w:gridCol w:w="1263"/>
        <w:gridCol w:w="1664"/>
        <w:gridCol w:w="1522"/>
      </w:tblGrid>
      <w:tr w:rsidR="003C7D04" w:rsidTr="003C7D04">
        <w:tblPrEx>
          <w:tblCellMar>
            <w:top w:w="0" w:type="dxa"/>
            <w:bottom w:w="0" w:type="dxa"/>
          </w:tblCellMar>
        </w:tblPrEx>
        <w:trPr>
          <w:trHeight w:val="260"/>
          <w:tblHeader/>
          <w:jc w:val="center"/>
        </w:trPr>
        <w:tc>
          <w:tcPr>
            <w:tcW w:w="1945" w:type="dxa"/>
            <w:tcBorders>
              <w:top w:val="single" w:sz="4" w:space="0" w:color="auto"/>
              <w:bottom w:val="single" w:sz="4" w:space="0" w:color="auto"/>
              <w:right w:val="single" w:sz="4" w:space="0" w:color="auto"/>
            </w:tcBorders>
          </w:tcPr>
          <w:p w:rsidR="003C7D04" w:rsidRDefault="003C7D04">
            <w:pPr>
              <w:pStyle w:val="aa"/>
              <w:jc w:val="center"/>
              <w:rPr>
                <w:rFonts w:hint="eastAsia"/>
                <w:rtl/>
              </w:rPr>
            </w:pPr>
            <w:r>
              <w:rPr>
                <w:rFonts w:hint="eastAsia"/>
              </w:rPr>
              <w:t>获得转移性支付并缴纳直接税后贫困率的下降（％）</w:t>
            </w:r>
          </w:p>
        </w:tc>
        <w:tc>
          <w:tcPr>
            <w:tcW w:w="1701" w:type="dxa"/>
            <w:tcBorders>
              <w:top w:val="single" w:sz="4" w:space="0" w:color="auto"/>
              <w:left w:val="single" w:sz="4" w:space="0" w:color="auto"/>
              <w:bottom w:val="single" w:sz="4" w:space="0" w:color="auto"/>
              <w:right w:val="single" w:sz="4" w:space="0" w:color="auto"/>
            </w:tcBorders>
          </w:tcPr>
          <w:p w:rsidR="003C7D04" w:rsidRDefault="003C7D04">
            <w:pPr>
              <w:pStyle w:val="aa"/>
              <w:jc w:val="center"/>
              <w:rPr>
                <w:rFonts w:hint="eastAsia"/>
                <w:rtl/>
              </w:rPr>
            </w:pPr>
            <w:r>
              <w:rPr>
                <w:rFonts w:hint="eastAsia"/>
              </w:rPr>
              <w:t>获得转移性支付后贫困率的下降（％）</w:t>
            </w:r>
          </w:p>
        </w:tc>
        <w:tc>
          <w:tcPr>
            <w:tcW w:w="1417" w:type="dxa"/>
            <w:tcBorders>
              <w:top w:val="single" w:sz="4" w:space="0" w:color="auto"/>
              <w:left w:val="single" w:sz="4" w:space="0" w:color="auto"/>
              <w:bottom w:val="single" w:sz="4" w:space="0" w:color="auto"/>
              <w:right w:val="single" w:sz="4" w:space="0" w:color="auto"/>
            </w:tcBorders>
          </w:tcPr>
          <w:p w:rsidR="003C7D04" w:rsidRDefault="003C7D04">
            <w:pPr>
              <w:pStyle w:val="aa"/>
              <w:jc w:val="center"/>
              <w:rPr>
                <w:rFonts w:hint="eastAsia"/>
              </w:rPr>
            </w:pPr>
            <w:r>
              <w:rPr>
                <w:rFonts w:hint="eastAsia"/>
              </w:rPr>
              <w:t>获得转移性支付并缴纳直接税以后</w:t>
            </w:r>
          </w:p>
        </w:tc>
        <w:tc>
          <w:tcPr>
            <w:tcW w:w="1263" w:type="dxa"/>
            <w:tcBorders>
              <w:top w:val="single" w:sz="4" w:space="0" w:color="auto"/>
              <w:left w:val="single" w:sz="4" w:space="0" w:color="auto"/>
              <w:bottom w:val="single" w:sz="4" w:space="0" w:color="auto"/>
              <w:right w:val="single" w:sz="4" w:space="0" w:color="auto"/>
            </w:tcBorders>
          </w:tcPr>
          <w:p w:rsidR="003C7D04" w:rsidRDefault="003C7D04">
            <w:pPr>
              <w:pStyle w:val="aa"/>
              <w:jc w:val="center"/>
              <w:rPr>
                <w:rFonts w:hint="eastAsia"/>
              </w:rPr>
            </w:pPr>
            <w:r>
              <w:rPr>
                <w:rFonts w:hint="eastAsia"/>
              </w:rPr>
              <w:t>获得转移性支付</w:t>
            </w:r>
            <w:r>
              <w:br/>
            </w:r>
            <w:r>
              <w:rPr>
                <w:rFonts w:hint="eastAsia"/>
              </w:rPr>
              <w:t>以</w:t>
            </w:r>
            <w:r>
              <w:rPr>
                <w:rFonts w:hint="eastAsia"/>
              </w:rPr>
              <w:t xml:space="preserve">  </w:t>
            </w:r>
            <w:r>
              <w:rPr>
                <w:rFonts w:hint="eastAsia"/>
              </w:rPr>
              <w:t>后</w:t>
            </w:r>
          </w:p>
        </w:tc>
        <w:tc>
          <w:tcPr>
            <w:tcW w:w="1664" w:type="dxa"/>
            <w:tcBorders>
              <w:top w:val="single" w:sz="4" w:space="0" w:color="auto"/>
              <w:left w:val="single" w:sz="4" w:space="0" w:color="auto"/>
              <w:bottom w:val="single" w:sz="4" w:space="0" w:color="auto"/>
              <w:right w:val="single" w:sz="4" w:space="0" w:color="auto"/>
            </w:tcBorders>
          </w:tcPr>
          <w:p w:rsidR="003C7D04" w:rsidRDefault="003C7D04">
            <w:pPr>
              <w:pStyle w:val="aa"/>
              <w:jc w:val="center"/>
              <w:rPr>
                <w:rFonts w:hint="eastAsia"/>
                <w:rtl/>
              </w:rPr>
            </w:pPr>
            <w:r>
              <w:rPr>
                <w:rFonts w:hint="eastAsia"/>
              </w:rPr>
              <w:t>获得转移性支付和缴纳直接税以前</w:t>
            </w:r>
          </w:p>
        </w:tc>
        <w:tc>
          <w:tcPr>
            <w:tcW w:w="1522" w:type="dxa"/>
            <w:tcBorders>
              <w:top w:val="single" w:sz="4" w:space="0" w:color="auto"/>
              <w:left w:val="single" w:sz="4" w:space="0" w:color="auto"/>
              <w:bottom w:val="single" w:sz="4" w:space="0" w:color="auto"/>
            </w:tcBorders>
          </w:tcPr>
          <w:p w:rsidR="003C7D04" w:rsidRDefault="003C7D04">
            <w:pPr>
              <w:pStyle w:val="aa"/>
              <w:jc w:val="center"/>
              <w:rPr>
                <w:rFonts w:hint="eastAsia"/>
              </w:rPr>
            </w:pPr>
          </w:p>
          <w:p w:rsidR="003C7D04" w:rsidRDefault="003C7D04">
            <w:pPr>
              <w:pStyle w:val="aa"/>
              <w:jc w:val="center"/>
              <w:rPr>
                <w:rFonts w:hint="eastAsia"/>
                <w:rtl/>
              </w:rPr>
            </w:pPr>
            <w:r>
              <w:rPr>
                <w:rFonts w:hint="eastAsia"/>
              </w:rPr>
              <w:t>贫困衡量标准</w:t>
            </w:r>
          </w:p>
        </w:tc>
      </w:tr>
      <w:tr w:rsidR="003C7D04" w:rsidTr="003C7D04">
        <w:tblPrEx>
          <w:tblCellMar>
            <w:top w:w="0" w:type="dxa"/>
            <w:bottom w:w="0" w:type="dxa"/>
          </w:tblCellMar>
        </w:tblPrEx>
        <w:trPr>
          <w:trHeight w:val="260"/>
          <w:jc w:val="center"/>
        </w:trPr>
        <w:tc>
          <w:tcPr>
            <w:tcW w:w="1945" w:type="dxa"/>
            <w:tcBorders>
              <w:top w:val="single" w:sz="4" w:space="0" w:color="auto"/>
              <w:bottom w:val="nil"/>
              <w:right w:val="single" w:sz="4" w:space="0" w:color="auto"/>
            </w:tcBorders>
          </w:tcPr>
          <w:p w:rsidR="003C7D04" w:rsidRDefault="003C7D04">
            <w:pPr>
              <w:pStyle w:val="aa"/>
              <w:rPr>
                <w:rtl/>
              </w:rPr>
            </w:pPr>
          </w:p>
        </w:tc>
        <w:tc>
          <w:tcPr>
            <w:tcW w:w="1701" w:type="dxa"/>
            <w:tcBorders>
              <w:top w:val="single" w:sz="4" w:space="0" w:color="auto"/>
              <w:left w:val="single" w:sz="4" w:space="0" w:color="auto"/>
              <w:bottom w:val="nil"/>
              <w:right w:val="single" w:sz="4" w:space="0" w:color="auto"/>
            </w:tcBorders>
          </w:tcPr>
          <w:p w:rsidR="003C7D04" w:rsidRDefault="003C7D04">
            <w:pPr>
              <w:pStyle w:val="aa"/>
              <w:rPr>
                <w:rtl/>
              </w:rPr>
            </w:pPr>
          </w:p>
        </w:tc>
        <w:tc>
          <w:tcPr>
            <w:tcW w:w="1417" w:type="dxa"/>
            <w:tcBorders>
              <w:top w:val="single" w:sz="4" w:space="0" w:color="auto"/>
              <w:left w:val="single" w:sz="4" w:space="0" w:color="auto"/>
              <w:bottom w:val="nil"/>
              <w:right w:val="single" w:sz="4" w:space="0" w:color="auto"/>
            </w:tcBorders>
          </w:tcPr>
          <w:p w:rsidR="003C7D04" w:rsidRDefault="003C7D04">
            <w:pPr>
              <w:pStyle w:val="aa"/>
            </w:pPr>
          </w:p>
        </w:tc>
        <w:tc>
          <w:tcPr>
            <w:tcW w:w="1263" w:type="dxa"/>
            <w:tcBorders>
              <w:top w:val="single" w:sz="4" w:space="0" w:color="auto"/>
              <w:left w:val="single" w:sz="4" w:space="0" w:color="auto"/>
              <w:bottom w:val="nil"/>
              <w:right w:val="single" w:sz="4" w:space="0" w:color="auto"/>
            </w:tcBorders>
          </w:tcPr>
          <w:p w:rsidR="003C7D04" w:rsidRDefault="003C7D04">
            <w:pPr>
              <w:pStyle w:val="aa"/>
            </w:pPr>
          </w:p>
        </w:tc>
        <w:tc>
          <w:tcPr>
            <w:tcW w:w="1664" w:type="dxa"/>
            <w:tcBorders>
              <w:top w:val="single" w:sz="4" w:space="0" w:color="auto"/>
              <w:left w:val="single" w:sz="4" w:space="0" w:color="auto"/>
              <w:bottom w:val="nil"/>
              <w:right w:val="single" w:sz="4" w:space="0" w:color="auto"/>
            </w:tcBorders>
          </w:tcPr>
          <w:p w:rsidR="003C7D04" w:rsidRDefault="003C7D04">
            <w:pPr>
              <w:pStyle w:val="aa"/>
            </w:pPr>
          </w:p>
        </w:tc>
        <w:tc>
          <w:tcPr>
            <w:tcW w:w="1522" w:type="dxa"/>
            <w:tcBorders>
              <w:top w:val="single" w:sz="4" w:space="0" w:color="auto"/>
              <w:left w:val="single" w:sz="4" w:space="0" w:color="auto"/>
              <w:bottom w:val="nil"/>
            </w:tcBorders>
          </w:tcPr>
          <w:p w:rsidR="003C7D04" w:rsidRDefault="003C7D04">
            <w:pPr>
              <w:pStyle w:val="aa"/>
              <w:rPr>
                <w:u w:val="single"/>
              </w:rPr>
            </w:pPr>
            <w:r>
              <w:rPr>
                <w:u w:val="single"/>
              </w:rPr>
              <w:t>1997</w:t>
            </w:r>
          </w:p>
        </w:tc>
      </w:tr>
      <w:tr w:rsidR="003C7D04" w:rsidTr="003C7D04">
        <w:tblPrEx>
          <w:tblCellMar>
            <w:top w:w="0" w:type="dxa"/>
            <w:bottom w:w="0" w:type="dxa"/>
          </w:tblCellMar>
        </w:tblPrEx>
        <w:trPr>
          <w:trHeight w:val="260"/>
          <w:jc w:val="center"/>
        </w:trPr>
        <w:tc>
          <w:tcPr>
            <w:tcW w:w="1945" w:type="dxa"/>
            <w:tcBorders>
              <w:top w:val="nil"/>
              <w:bottom w:val="nil"/>
              <w:right w:val="single" w:sz="4" w:space="0" w:color="auto"/>
            </w:tcBorders>
          </w:tcPr>
          <w:p w:rsidR="003C7D04" w:rsidRDefault="003C7D04">
            <w:pPr>
              <w:pStyle w:val="aa"/>
              <w:rPr>
                <w:rtl/>
              </w:rPr>
            </w:pPr>
          </w:p>
        </w:tc>
        <w:tc>
          <w:tcPr>
            <w:tcW w:w="1701" w:type="dxa"/>
            <w:tcBorders>
              <w:top w:val="nil"/>
              <w:left w:val="single" w:sz="4" w:space="0" w:color="auto"/>
              <w:bottom w:val="nil"/>
              <w:right w:val="single" w:sz="4" w:space="0" w:color="auto"/>
            </w:tcBorders>
          </w:tcPr>
          <w:p w:rsidR="003C7D04" w:rsidRDefault="003C7D04">
            <w:pPr>
              <w:pStyle w:val="aa"/>
              <w:rPr>
                <w:rtl/>
              </w:rPr>
            </w:pPr>
          </w:p>
        </w:tc>
        <w:tc>
          <w:tcPr>
            <w:tcW w:w="1417" w:type="dxa"/>
            <w:tcBorders>
              <w:top w:val="nil"/>
              <w:left w:val="single" w:sz="4" w:space="0" w:color="auto"/>
              <w:bottom w:val="nil"/>
              <w:right w:val="single" w:sz="4" w:space="0" w:color="auto"/>
            </w:tcBorders>
          </w:tcPr>
          <w:p w:rsidR="003C7D04" w:rsidRDefault="003C7D04">
            <w:pPr>
              <w:pStyle w:val="aa"/>
            </w:pPr>
          </w:p>
        </w:tc>
        <w:tc>
          <w:tcPr>
            <w:tcW w:w="1263" w:type="dxa"/>
            <w:tcBorders>
              <w:top w:val="nil"/>
              <w:left w:val="single" w:sz="4" w:space="0" w:color="auto"/>
              <w:bottom w:val="nil"/>
              <w:right w:val="single" w:sz="4" w:space="0" w:color="auto"/>
            </w:tcBorders>
          </w:tcPr>
          <w:p w:rsidR="003C7D04" w:rsidRDefault="003C7D04">
            <w:pPr>
              <w:pStyle w:val="aa"/>
            </w:pPr>
          </w:p>
        </w:tc>
        <w:tc>
          <w:tcPr>
            <w:tcW w:w="1664" w:type="dxa"/>
            <w:tcBorders>
              <w:top w:val="nil"/>
              <w:left w:val="single" w:sz="4" w:space="0" w:color="auto"/>
              <w:bottom w:val="nil"/>
              <w:right w:val="single" w:sz="4" w:space="0" w:color="auto"/>
            </w:tcBorders>
          </w:tcPr>
          <w:p w:rsidR="003C7D04" w:rsidRDefault="003C7D04">
            <w:pPr>
              <w:pStyle w:val="aa"/>
            </w:pPr>
          </w:p>
        </w:tc>
        <w:tc>
          <w:tcPr>
            <w:tcW w:w="1522" w:type="dxa"/>
            <w:tcBorders>
              <w:top w:val="nil"/>
              <w:left w:val="single" w:sz="4" w:space="0" w:color="auto"/>
              <w:bottom w:val="nil"/>
            </w:tcBorders>
          </w:tcPr>
          <w:p w:rsidR="003C7D04" w:rsidRDefault="003C7D04">
            <w:pPr>
              <w:pStyle w:val="aa"/>
              <w:rPr>
                <w:rFonts w:hint="eastAsia"/>
              </w:rPr>
            </w:pPr>
            <w:r>
              <w:rPr>
                <w:rFonts w:hint="eastAsia"/>
              </w:rPr>
              <w:t>贫困人口</w:t>
            </w:r>
          </w:p>
        </w:tc>
      </w:tr>
      <w:tr w:rsidR="003C7D04" w:rsidTr="003C7D04">
        <w:tblPrEx>
          <w:tblCellMar>
            <w:top w:w="0" w:type="dxa"/>
            <w:bottom w:w="0" w:type="dxa"/>
          </w:tblCellMar>
        </w:tblPrEx>
        <w:trPr>
          <w:trHeight w:val="260"/>
          <w:jc w:val="center"/>
        </w:trPr>
        <w:tc>
          <w:tcPr>
            <w:tcW w:w="1945" w:type="dxa"/>
            <w:tcBorders>
              <w:top w:val="nil"/>
              <w:bottom w:val="nil"/>
              <w:right w:val="single" w:sz="4" w:space="0" w:color="auto"/>
            </w:tcBorders>
          </w:tcPr>
          <w:p w:rsidR="003C7D04" w:rsidRDefault="003C7D04">
            <w:pPr>
              <w:pStyle w:val="aa"/>
              <w:rPr>
                <w:rtl/>
              </w:rPr>
            </w:pPr>
            <w:r>
              <w:t>-</w:t>
            </w:r>
          </w:p>
        </w:tc>
        <w:tc>
          <w:tcPr>
            <w:tcW w:w="1701" w:type="dxa"/>
            <w:tcBorders>
              <w:top w:val="nil"/>
              <w:left w:val="single" w:sz="4" w:space="0" w:color="auto"/>
              <w:bottom w:val="nil"/>
              <w:right w:val="single" w:sz="4" w:space="0" w:color="auto"/>
            </w:tcBorders>
          </w:tcPr>
          <w:p w:rsidR="003C7D04" w:rsidRDefault="003C7D04">
            <w:pPr>
              <w:pStyle w:val="aa"/>
              <w:rPr>
                <w:rtl/>
              </w:rPr>
            </w:pPr>
            <w:r>
              <w:t>-</w:t>
            </w:r>
          </w:p>
        </w:tc>
        <w:tc>
          <w:tcPr>
            <w:tcW w:w="1417" w:type="dxa"/>
            <w:tcBorders>
              <w:top w:val="nil"/>
              <w:left w:val="single" w:sz="4" w:space="0" w:color="auto"/>
              <w:bottom w:val="nil"/>
              <w:right w:val="single" w:sz="4" w:space="0" w:color="auto"/>
            </w:tcBorders>
          </w:tcPr>
          <w:p w:rsidR="003C7D04" w:rsidRDefault="003C7D04">
            <w:pPr>
              <w:pStyle w:val="aa"/>
              <w:ind w:right="220"/>
              <w:jc w:val="right"/>
              <w:rPr>
                <w:rtl/>
              </w:rPr>
            </w:pPr>
            <w:r>
              <w:t>285 456</w:t>
            </w:r>
          </w:p>
        </w:tc>
        <w:tc>
          <w:tcPr>
            <w:tcW w:w="1263" w:type="dxa"/>
            <w:tcBorders>
              <w:top w:val="nil"/>
              <w:left w:val="single" w:sz="4" w:space="0" w:color="auto"/>
              <w:bottom w:val="nil"/>
              <w:right w:val="single" w:sz="4" w:space="0" w:color="auto"/>
            </w:tcBorders>
          </w:tcPr>
          <w:p w:rsidR="003C7D04" w:rsidRDefault="003C7D04">
            <w:pPr>
              <w:pStyle w:val="aa"/>
              <w:ind w:right="229"/>
              <w:jc w:val="right"/>
              <w:rPr>
                <w:rtl/>
              </w:rPr>
            </w:pPr>
            <w:r>
              <w:t>239 558</w:t>
            </w:r>
          </w:p>
        </w:tc>
        <w:tc>
          <w:tcPr>
            <w:tcW w:w="1664" w:type="dxa"/>
            <w:tcBorders>
              <w:top w:val="nil"/>
              <w:left w:val="single" w:sz="4" w:space="0" w:color="auto"/>
              <w:bottom w:val="nil"/>
              <w:right w:val="single" w:sz="4" w:space="0" w:color="auto"/>
            </w:tcBorders>
          </w:tcPr>
          <w:p w:rsidR="003C7D04" w:rsidRDefault="003C7D04">
            <w:pPr>
              <w:pStyle w:val="aa"/>
              <w:ind w:right="400"/>
              <w:jc w:val="right"/>
              <w:rPr>
                <w:rtl/>
              </w:rPr>
            </w:pPr>
            <w:r>
              <w:t>514 920</w:t>
            </w:r>
          </w:p>
        </w:tc>
        <w:tc>
          <w:tcPr>
            <w:tcW w:w="1522" w:type="dxa"/>
            <w:tcBorders>
              <w:top w:val="nil"/>
              <w:left w:val="single" w:sz="4" w:space="0" w:color="auto"/>
              <w:bottom w:val="nil"/>
            </w:tcBorders>
          </w:tcPr>
          <w:p w:rsidR="003C7D04" w:rsidRDefault="003C7D04">
            <w:pPr>
              <w:pStyle w:val="aa"/>
              <w:ind w:firstLine="232"/>
              <w:rPr>
                <w:rFonts w:hint="eastAsia"/>
                <w:rtl/>
              </w:rPr>
            </w:pPr>
            <w:r>
              <w:rPr>
                <w:rFonts w:hint="eastAsia"/>
              </w:rPr>
              <w:t>家庭</w:t>
            </w:r>
          </w:p>
        </w:tc>
      </w:tr>
      <w:tr w:rsidR="003C7D04" w:rsidTr="003C7D04">
        <w:tblPrEx>
          <w:tblCellMar>
            <w:top w:w="0" w:type="dxa"/>
            <w:bottom w:w="0" w:type="dxa"/>
          </w:tblCellMar>
        </w:tblPrEx>
        <w:trPr>
          <w:trHeight w:val="260"/>
          <w:jc w:val="center"/>
        </w:trPr>
        <w:tc>
          <w:tcPr>
            <w:tcW w:w="1945" w:type="dxa"/>
            <w:tcBorders>
              <w:top w:val="nil"/>
              <w:bottom w:val="nil"/>
              <w:right w:val="single" w:sz="4" w:space="0" w:color="auto"/>
            </w:tcBorders>
          </w:tcPr>
          <w:p w:rsidR="003C7D04" w:rsidRDefault="003C7D04">
            <w:pPr>
              <w:pStyle w:val="aa"/>
              <w:rPr>
                <w:rtl/>
              </w:rPr>
            </w:pPr>
          </w:p>
        </w:tc>
        <w:tc>
          <w:tcPr>
            <w:tcW w:w="1701" w:type="dxa"/>
            <w:tcBorders>
              <w:top w:val="nil"/>
              <w:left w:val="single" w:sz="4" w:space="0" w:color="auto"/>
              <w:bottom w:val="nil"/>
              <w:right w:val="single" w:sz="4" w:space="0" w:color="auto"/>
            </w:tcBorders>
          </w:tcPr>
          <w:p w:rsidR="003C7D04" w:rsidRDefault="003C7D04">
            <w:pPr>
              <w:pStyle w:val="aa"/>
              <w:rPr>
                <w:rtl/>
              </w:rPr>
            </w:pPr>
          </w:p>
        </w:tc>
        <w:tc>
          <w:tcPr>
            <w:tcW w:w="1417" w:type="dxa"/>
            <w:tcBorders>
              <w:top w:val="nil"/>
              <w:left w:val="single" w:sz="4" w:space="0" w:color="auto"/>
              <w:bottom w:val="nil"/>
              <w:right w:val="single" w:sz="4" w:space="0" w:color="auto"/>
            </w:tcBorders>
          </w:tcPr>
          <w:p w:rsidR="003C7D04" w:rsidRDefault="003C7D04">
            <w:pPr>
              <w:pStyle w:val="aa"/>
              <w:ind w:right="220"/>
              <w:jc w:val="right"/>
              <w:rPr>
                <w:rtl/>
              </w:rPr>
            </w:pPr>
            <w:r>
              <w:t>1 009 957</w:t>
            </w:r>
          </w:p>
        </w:tc>
        <w:tc>
          <w:tcPr>
            <w:tcW w:w="1263" w:type="dxa"/>
            <w:tcBorders>
              <w:top w:val="nil"/>
              <w:left w:val="single" w:sz="4" w:space="0" w:color="auto"/>
              <w:bottom w:val="nil"/>
              <w:right w:val="single" w:sz="4" w:space="0" w:color="auto"/>
            </w:tcBorders>
          </w:tcPr>
          <w:p w:rsidR="003C7D04" w:rsidRDefault="003C7D04">
            <w:pPr>
              <w:pStyle w:val="aa"/>
              <w:ind w:right="229"/>
              <w:jc w:val="right"/>
              <w:rPr>
                <w:rtl/>
              </w:rPr>
            </w:pPr>
            <w:r>
              <w:t>824 288</w:t>
            </w:r>
          </w:p>
        </w:tc>
        <w:tc>
          <w:tcPr>
            <w:tcW w:w="1664" w:type="dxa"/>
            <w:tcBorders>
              <w:top w:val="nil"/>
              <w:left w:val="single" w:sz="4" w:space="0" w:color="auto"/>
              <w:bottom w:val="nil"/>
              <w:right w:val="single" w:sz="4" w:space="0" w:color="auto"/>
            </w:tcBorders>
          </w:tcPr>
          <w:p w:rsidR="003C7D04" w:rsidRDefault="003C7D04">
            <w:pPr>
              <w:pStyle w:val="aa"/>
              <w:ind w:right="400"/>
              <w:jc w:val="right"/>
              <w:rPr>
                <w:rtl/>
              </w:rPr>
            </w:pPr>
            <w:r>
              <w:t>1 677 201</w:t>
            </w:r>
          </w:p>
        </w:tc>
        <w:tc>
          <w:tcPr>
            <w:tcW w:w="1522" w:type="dxa"/>
            <w:tcBorders>
              <w:top w:val="nil"/>
              <w:left w:val="single" w:sz="4" w:space="0" w:color="auto"/>
              <w:bottom w:val="nil"/>
            </w:tcBorders>
          </w:tcPr>
          <w:p w:rsidR="003C7D04" w:rsidRDefault="003C7D04">
            <w:pPr>
              <w:pStyle w:val="aa"/>
              <w:ind w:firstLine="232"/>
              <w:rPr>
                <w:rFonts w:hint="eastAsia"/>
                <w:rtl/>
              </w:rPr>
            </w:pPr>
            <w:r>
              <w:rPr>
                <w:rFonts w:hint="eastAsia"/>
              </w:rPr>
              <w:t>个人</w:t>
            </w:r>
          </w:p>
        </w:tc>
      </w:tr>
      <w:tr w:rsidR="003C7D04" w:rsidTr="003C7D04">
        <w:tblPrEx>
          <w:tblCellMar>
            <w:top w:w="0" w:type="dxa"/>
            <w:bottom w:w="0" w:type="dxa"/>
          </w:tblCellMar>
        </w:tblPrEx>
        <w:trPr>
          <w:trHeight w:val="260"/>
          <w:jc w:val="center"/>
        </w:trPr>
        <w:tc>
          <w:tcPr>
            <w:tcW w:w="1945" w:type="dxa"/>
            <w:tcBorders>
              <w:top w:val="nil"/>
              <w:bottom w:val="single" w:sz="4" w:space="0" w:color="auto"/>
              <w:right w:val="single" w:sz="4" w:space="0" w:color="auto"/>
            </w:tcBorders>
          </w:tcPr>
          <w:p w:rsidR="003C7D04" w:rsidRDefault="003C7D04">
            <w:pPr>
              <w:pStyle w:val="aa"/>
              <w:rPr>
                <w:rtl/>
              </w:rPr>
            </w:pPr>
          </w:p>
        </w:tc>
        <w:tc>
          <w:tcPr>
            <w:tcW w:w="1701" w:type="dxa"/>
            <w:tcBorders>
              <w:top w:val="nil"/>
              <w:left w:val="single" w:sz="4" w:space="0" w:color="auto"/>
              <w:bottom w:val="single" w:sz="4" w:space="0" w:color="auto"/>
              <w:right w:val="single" w:sz="4" w:space="0" w:color="auto"/>
            </w:tcBorders>
          </w:tcPr>
          <w:p w:rsidR="003C7D04" w:rsidRDefault="003C7D04">
            <w:pPr>
              <w:pStyle w:val="aa"/>
              <w:rPr>
                <w:rtl/>
              </w:rPr>
            </w:pPr>
          </w:p>
        </w:tc>
        <w:tc>
          <w:tcPr>
            <w:tcW w:w="1417" w:type="dxa"/>
            <w:tcBorders>
              <w:top w:val="nil"/>
              <w:left w:val="single" w:sz="4" w:space="0" w:color="auto"/>
              <w:bottom w:val="single" w:sz="4" w:space="0" w:color="auto"/>
              <w:right w:val="single" w:sz="4" w:space="0" w:color="auto"/>
            </w:tcBorders>
          </w:tcPr>
          <w:p w:rsidR="003C7D04" w:rsidRDefault="003C7D04">
            <w:pPr>
              <w:pStyle w:val="aa"/>
              <w:ind w:right="220"/>
              <w:jc w:val="right"/>
              <w:rPr>
                <w:rtl/>
              </w:rPr>
            </w:pPr>
            <w:r>
              <w:t>432 015</w:t>
            </w:r>
          </w:p>
        </w:tc>
        <w:tc>
          <w:tcPr>
            <w:tcW w:w="1263" w:type="dxa"/>
            <w:tcBorders>
              <w:top w:val="nil"/>
              <w:left w:val="single" w:sz="4" w:space="0" w:color="auto"/>
              <w:bottom w:val="single" w:sz="4" w:space="0" w:color="auto"/>
              <w:right w:val="single" w:sz="4" w:space="0" w:color="auto"/>
            </w:tcBorders>
          </w:tcPr>
          <w:p w:rsidR="003C7D04" w:rsidRDefault="003C7D04">
            <w:pPr>
              <w:pStyle w:val="aa"/>
              <w:ind w:right="229"/>
              <w:jc w:val="right"/>
              <w:rPr>
                <w:rtl/>
              </w:rPr>
            </w:pPr>
            <w:r>
              <w:t>348 721</w:t>
            </w:r>
          </w:p>
        </w:tc>
        <w:tc>
          <w:tcPr>
            <w:tcW w:w="1664" w:type="dxa"/>
            <w:tcBorders>
              <w:top w:val="nil"/>
              <w:left w:val="single" w:sz="4" w:space="0" w:color="auto"/>
              <w:bottom w:val="single" w:sz="4" w:space="0" w:color="auto"/>
              <w:right w:val="single" w:sz="4" w:space="0" w:color="auto"/>
            </w:tcBorders>
          </w:tcPr>
          <w:p w:rsidR="003C7D04" w:rsidRDefault="003C7D04">
            <w:pPr>
              <w:pStyle w:val="aa"/>
              <w:ind w:right="400"/>
              <w:jc w:val="right"/>
              <w:rPr>
                <w:rtl/>
              </w:rPr>
            </w:pPr>
            <w:r>
              <w:t>650 484</w:t>
            </w:r>
          </w:p>
        </w:tc>
        <w:tc>
          <w:tcPr>
            <w:tcW w:w="1522" w:type="dxa"/>
            <w:tcBorders>
              <w:top w:val="nil"/>
              <w:left w:val="single" w:sz="4" w:space="0" w:color="auto"/>
              <w:bottom w:val="single" w:sz="4" w:space="0" w:color="auto"/>
            </w:tcBorders>
          </w:tcPr>
          <w:p w:rsidR="003C7D04" w:rsidRDefault="003C7D04">
            <w:pPr>
              <w:pStyle w:val="aa"/>
              <w:ind w:firstLine="232"/>
              <w:rPr>
                <w:rFonts w:hint="eastAsia"/>
                <w:rtl/>
              </w:rPr>
            </w:pPr>
            <w:r>
              <w:rPr>
                <w:rFonts w:hint="eastAsia"/>
              </w:rPr>
              <w:t>儿童</w:t>
            </w:r>
          </w:p>
        </w:tc>
      </w:tr>
      <w:tr w:rsidR="003C7D04" w:rsidTr="003C7D04">
        <w:tblPrEx>
          <w:tblCellMar>
            <w:top w:w="0" w:type="dxa"/>
            <w:bottom w:w="0" w:type="dxa"/>
          </w:tblCellMar>
        </w:tblPrEx>
        <w:trPr>
          <w:trHeight w:val="260"/>
          <w:jc w:val="center"/>
        </w:trPr>
        <w:tc>
          <w:tcPr>
            <w:tcW w:w="1945" w:type="dxa"/>
            <w:tcBorders>
              <w:right w:val="single" w:sz="4" w:space="0" w:color="auto"/>
            </w:tcBorders>
          </w:tcPr>
          <w:p w:rsidR="003C7D04" w:rsidRDefault="003C7D04">
            <w:pPr>
              <w:pStyle w:val="aa"/>
              <w:rPr>
                <w:rtl/>
              </w:rPr>
            </w:pPr>
          </w:p>
        </w:tc>
        <w:tc>
          <w:tcPr>
            <w:tcW w:w="1701" w:type="dxa"/>
            <w:tcBorders>
              <w:left w:val="single" w:sz="4" w:space="0" w:color="auto"/>
              <w:right w:val="single" w:sz="4" w:space="0" w:color="auto"/>
            </w:tcBorders>
          </w:tcPr>
          <w:p w:rsidR="003C7D04" w:rsidRDefault="003C7D04">
            <w:pPr>
              <w:pStyle w:val="aa"/>
              <w:rPr>
                <w:rtl/>
              </w:rPr>
            </w:pPr>
          </w:p>
        </w:tc>
        <w:tc>
          <w:tcPr>
            <w:tcW w:w="1417" w:type="dxa"/>
            <w:tcBorders>
              <w:left w:val="single" w:sz="4" w:space="0" w:color="auto"/>
              <w:right w:val="single" w:sz="4" w:space="0" w:color="auto"/>
            </w:tcBorders>
          </w:tcPr>
          <w:p w:rsidR="003C7D04" w:rsidRDefault="003C7D04">
            <w:pPr>
              <w:pStyle w:val="aa"/>
              <w:ind w:right="220"/>
              <w:jc w:val="right"/>
              <w:rPr>
                <w:rtl/>
              </w:rPr>
            </w:pPr>
          </w:p>
        </w:tc>
        <w:tc>
          <w:tcPr>
            <w:tcW w:w="1263" w:type="dxa"/>
            <w:tcBorders>
              <w:left w:val="single" w:sz="4" w:space="0" w:color="auto"/>
              <w:right w:val="single" w:sz="4" w:space="0" w:color="auto"/>
            </w:tcBorders>
          </w:tcPr>
          <w:p w:rsidR="003C7D04" w:rsidRDefault="003C7D04">
            <w:pPr>
              <w:pStyle w:val="aa"/>
              <w:ind w:right="229"/>
              <w:jc w:val="right"/>
              <w:rPr>
                <w:rtl/>
              </w:rPr>
            </w:pPr>
          </w:p>
        </w:tc>
        <w:tc>
          <w:tcPr>
            <w:tcW w:w="1664" w:type="dxa"/>
            <w:tcBorders>
              <w:left w:val="single" w:sz="4" w:space="0" w:color="auto"/>
              <w:right w:val="single" w:sz="4" w:space="0" w:color="auto"/>
            </w:tcBorders>
          </w:tcPr>
          <w:p w:rsidR="003C7D04" w:rsidRDefault="003C7D04">
            <w:pPr>
              <w:pStyle w:val="aa"/>
              <w:ind w:right="400"/>
              <w:jc w:val="right"/>
              <w:rPr>
                <w:rtl/>
              </w:rPr>
            </w:pPr>
          </w:p>
        </w:tc>
        <w:tc>
          <w:tcPr>
            <w:tcW w:w="1522" w:type="dxa"/>
            <w:tcBorders>
              <w:left w:val="single" w:sz="4" w:space="0" w:color="auto"/>
            </w:tcBorders>
          </w:tcPr>
          <w:p w:rsidR="003C7D04" w:rsidRDefault="003C7D04">
            <w:pPr>
              <w:pStyle w:val="aa"/>
              <w:rPr>
                <w:rtl/>
              </w:rPr>
            </w:pPr>
            <w:r>
              <w:rPr>
                <w:rFonts w:hint="eastAsia"/>
              </w:rPr>
              <w:t>贫困率</w:t>
            </w:r>
            <w:r>
              <w:t>(%)</w:t>
            </w:r>
          </w:p>
        </w:tc>
      </w:tr>
      <w:tr w:rsidR="003C7D04" w:rsidTr="003C7D04">
        <w:tblPrEx>
          <w:tblCellMar>
            <w:top w:w="0" w:type="dxa"/>
            <w:bottom w:w="0" w:type="dxa"/>
          </w:tblCellMar>
        </w:tblPrEx>
        <w:trPr>
          <w:trHeight w:val="260"/>
          <w:jc w:val="center"/>
        </w:trPr>
        <w:tc>
          <w:tcPr>
            <w:tcW w:w="1945" w:type="dxa"/>
            <w:tcBorders>
              <w:right w:val="single" w:sz="4" w:space="0" w:color="auto"/>
            </w:tcBorders>
          </w:tcPr>
          <w:p w:rsidR="003C7D04" w:rsidRDefault="003C7D04">
            <w:pPr>
              <w:pStyle w:val="aa"/>
              <w:jc w:val="center"/>
              <w:rPr>
                <w:rtl/>
              </w:rPr>
            </w:pPr>
            <w:r>
              <w:t>44.5</w:t>
            </w:r>
          </w:p>
        </w:tc>
        <w:tc>
          <w:tcPr>
            <w:tcW w:w="1701" w:type="dxa"/>
            <w:tcBorders>
              <w:left w:val="single" w:sz="4" w:space="0" w:color="auto"/>
              <w:right w:val="single" w:sz="4" w:space="0" w:color="auto"/>
            </w:tcBorders>
          </w:tcPr>
          <w:p w:rsidR="003C7D04" w:rsidRDefault="003C7D04">
            <w:pPr>
              <w:pStyle w:val="aa"/>
              <w:ind w:right="491"/>
              <w:jc w:val="right"/>
              <w:rPr>
                <w:rtl/>
              </w:rPr>
            </w:pPr>
            <w:r>
              <w:t>53.5</w:t>
            </w:r>
          </w:p>
        </w:tc>
        <w:tc>
          <w:tcPr>
            <w:tcW w:w="1417" w:type="dxa"/>
            <w:tcBorders>
              <w:left w:val="single" w:sz="4" w:space="0" w:color="auto"/>
              <w:right w:val="single" w:sz="4" w:space="0" w:color="auto"/>
            </w:tcBorders>
          </w:tcPr>
          <w:p w:rsidR="003C7D04" w:rsidRDefault="003C7D04">
            <w:pPr>
              <w:pStyle w:val="aa"/>
              <w:ind w:right="220"/>
              <w:jc w:val="right"/>
              <w:rPr>
                <w:rtl/>
              </w:rPr>
            </w:pPr>
            <w:r>
              <w:t>17.7</w:t>
            </w:r>
          </w:p>
        </w:tc>
        <w:tc>
          <w:tcPr>
            <w:tcW w:w="1263" w:type="dxa"/>
            <w:tcBorders>
              <w:left w:val="single" w:sz="4" w:space="0" w:color="auto"/>
              <w:right w:val="single" w:sz="4" w:space="0" w:color="auto"/>
            </w:tcBorders>
          </w:tcPr>
          <w:p w:rsidR="003C7D04" w:rsidRDefault="003C7D04">
            <w:pPr>
              <w:pStyle w:val="aa"/>
              <w:ind w:right="229"/>
              <w:jc w:val="right"/>
              <w:rPr>
                <w:rtl/>
              </w:rPr>
            </w:pPr>
            <w:r>
              <w:t>14.9</w:t>
            </w:r>
          </w:p>
        </w:tc>
        <w:tc>
          <w:tcPr>
            <w:tcW w:w="1664" w:type="dxa"/>
            <w:tcBorders>
              <w:left w:val="single" w:sz="4" w:space="0" w:color="auto"/>
              <w:right w:val="single" w:sz="4" w:space="0" w:color="auto"/>
            </w:tcBorders>
          </w:tcPr>
          <w:p w:rsidR="003C7D04" w:rsidRDefault="003C7D04">
            <w:pPr>
              <w:pStyle w:val="aa"/>
              <w:ind w:right="400"/>
              <w:jc w:val="right"/>
              <w:rPr>
                <w:rtl/>
              </w:rPr>
            </w:pPr>
            <w:r>
              <w:t>32.0</w:t>
            </w:r>
          </w:p>
        </w:tc>
        <w:tc>
          <w:tcPr>
            <w:tcW w:w="1522" w:type="dxa"/>
            <w:tcBorders>
              <w:left w:val="single" w:sz="4" w:space="0" w:color="auto"/>
            </w:tcBorders>
          </w:tcPr>
          <w:p w:rsidR="003C7D04" w:rsidRDefault="003C7D04">
            <w:pPr>
              <w:pStyle w:val="aa"/>
              <w:ind w:firstLine="232"/>
              <w:rPr>
                <w:rFonts w:hint="eastAsia"/>
                <w:rtl/>
              </w:rPr>
            </w:pPr>
            <w:r>
              <w:rPr>
                <w:rFonts w:hint="eastAsia"/>
              </w:rPr>
              <w:t>家庭</w:t>
            </w:r>
          </w:p>
        </w:tc>
      </w:tr>
      <w:tr w:rsidR="003C7D04" w:rsidTr="003C7D04">
        <w:tblPrEx>
          <w:tblCellMar>
            <w:top w:w="0" w:type="dxa"/>
            <w:bottom w:w="0" w:type="dxa"/>
          </w:tblCellMar>
        </w:tblPrEx>
        <w:trPr>
          <w:trHeight w:val="260"/>
          <w:jc w:val="center"/>
        </w:trPr>
        <w:tc>
          <w:tcPr>
            <w:tcW w:w="1945" w:type="dxa"/>
            <w:tcBorders>
              <w:bottom w:val="nil"/>
              <w:right w:val="single" w:sz="4" w:space="0" w:color="auto"/>
            </w:tcBorders>
          </w:tcPr>
          <w:p w:rsidR="003C7D04" w:rsidRDefault="003C7D04">
            <w:pPr>
              <w:pStyle w:val="aa"/>
              <w:jc w:val="center"/>
              <w:rPr>
                <w:rtl/>
              </w:rPr>
            </w:pPr>
            <w:r>
              <w:t>39.8</w:t>
            </w:r>
          </w:p>
        </w:tc>
        <w:tc>
          <w:tcPr>
            <w:tcW w:w="1701" w:type="dxa"/>
            <w:tcBorders>
              <w:left w:val="single" w:sz="4" w:space="0" w:color="auto"/>
              <w:bottom w:val="nil"/>
              <w:right w:val="single" w:sz="4" w:space="0" w:color="auto"/>
            </w:tcBorders>
          </w:tcPr>
          <w:p w:rsidR="003C7D04" w:rsidRDefault="003C7D04">
            <w:pPr>
              <w:pStyle w:val="aa"/>
              <w:ind w:right="491"/>
              <w:jc w:val="right"/>
              <w:rPr>
                <w:rtl/>
              </w:rPr>
            </w:pPr>
            <w:r>
              <w:t>50.8</w:t>
            </w:r>
          </w:p>
        </w:tc>
        <w:tc>
          <w:tcPr>
            <w:tcW w:w="1417" w:type="dxa"/>
            <w:tcBorders>
              <w:left w:val="single" w:sz="4" w:space="0" w:color="auto"/>
              <w:bottom w:val="nil"/>
              <w:right w:val="single" w:sz="4" w:space="0" w:color="auto"/>
            </w:tcBorders>
          </w:tcPr>
          <w:p w:rsidR="003C7D04" w:rsidRDefault="003C7D04">
            <w:pPr>
              <w:pStyle w:val="aa"/>
              <w:ind w:right="220"/>
              <w:jc w:val="right"/>
              <w:rPr>
                <w:rtl/>
              </w:rPr>
            </w:pPr>
            <w:r>
              <w:t>18.2</w:t>
            </w:r>
          </w:p>
        </w:tc>
        <w:tc>
          <w:tcPr>
            <w:tcW w:w="1263" w:type="dxa"/>
            <w:tcBorders>
              <w:left w:val="single" w:sz="4" w:space="0" w:color="auto"/>
              <w:bottom w:val="nil"/>
              <w:right w:val="single" w:sz="4" w:space="0" w:color="auto"/>
            </w:tcBorders>
          </w:tcPr>
          <w:p w:rsidR="003C7D04" w:rsidRDefault="003C7D04">
            <w:pPr>
              <w:pStyle w:val="aa"/>
              <w:ind w:right="229"/>
              <w:jc w:val="right"/>
              <w:rPr>
                <w:rtl/>
              </w:rPr>
            </w:pPr>
            <w:r>
              <w:t>14.9</w:t>
            </w:r>
          </w:p>
        </w:tc>
        <w:tc>
          <w:tcPr>
            <w:tcW w:w="1664" w:type="dxa"/>
            <w:tcBorders>
              <w:left w:val="single" w:sz="4" w:space="0" w:color="auto"/>
              <w:bottom w:val="nil"/>
              <w:right w:val="single" w:sz="4" w:space="0" w:color="auto"/>
            </w:tcBorders>
          </w:tcPr>
          <w:p w:rsidR="003C7D04" w:rsidRDefault="003C7D04">
            <w:pPr>
              <w:pStyle w:val="aa"/>
              <w:ind w:right="400"/>
              <w:jc w:val="right"/>
              <w:rPr>
                <w:rtl/>
              </w:rPr>
            </w:pPr>
            <w:r>
              <w:t>30.3</w:t>
            </w:r>
          </w:p>
        </w:tc>
        <w:tc>
          <w:tcPr>
            <w:tcW w:w="1522" w:type="dxa"/>
            <w:tcBorders>
              <w:left w:val="single" w:sz="4" w:space="0" w:color="auto"/>
              <w:bottom w:val="nil"/>
            </w:tcBorders>
          </w:tcPr>
          <w:p w:rsidR="003C7D04" w:rsidRDefault="003C7D04">
            <w:pPr>
              <w:pStyle w:val="aa"/>
              <w:ind w:firstLine="232"/>
              <w:rPr>
                <w:rFonts w:hint="eastAsia"/>
                <w:rtl/>
              </w:rPr>
            </w:pPr>
            <w:r>
              <w:rPr>
                <w:rFonts w:hint="eastAsia"/>
              </w:rPr>
              <w:t>个人</w:t>
            </w:r>
          </w:p>
        </w:tc>
      </w:tr>
      <w:tr w:rsidR="003C7D04" w:rsidTr="003C7D04">
        <w:tblPrEx>
          <w:tblCellMar>
            <w:top w:w="0" w:type="dxa"/>
            <w:bottom w:w="0" w:type="dxa"/>
          </w:tblCellMar>
        </w:tblPrEx>
        <w:trPr>
          <w:trHeight w:val="260"/>
          <w:jc w:val="center"/>
        </w:trPr>
        <w:tc>
          <w:tcPr>
            <w:tcW w:w="1945" w:type="dxa"/>
            <w:tcBorders>
              <w:top w:val="nil"/>
              <w:bottom w:val="nil"/>
              <w:right w:val="single" w:sz="4" w:space="0" w:color="auto"/>
            </w:tcBorders>
          </w:tcPr>
          <w:p w:rsidR="003C7D04" w:rsidRDefault="003C7D04">
            <w:pPr>
              <w:pStyle w:val="aa"/>
              <w:jc w:val="center"/>
              <w:rPr>
                <w:rtl/>
              </w:rPr>
            </w:pPr>
            <w:r>
              <w:t>33.6</w:t>
            </w:r>
          </w:p>
        </w:tc>
        <w:tc>
          <w:tcPr>
            <w:tcW w:w="1701" w:type="dxa"/>
            <w:tcBorders>
              <w:top w:val="nil"/>
              <w:left w:val="single" w:sz="4" w:space="0" w:color="auto"/>
              <w:bottom w:val="nil"/>
              <w:right w:val="single" w:sz="4" w:space="0" w:color="auto"/>
            </w:tcBorders>
          </w:tcPr>
          <w:p w:rsidR="003C7D04" w:rsidRDefault="003C7D04">
            <w:pPr>
              <w:pStyle w:val="aa"/>
              <w:ind w:right="491"/>
              <w:jc w:val="right"/>
              <w:rPr>
                <w:rtl/>
              </w:rPr>
            </w:pPr>
            <w:r>
              <w:t>46.4</w:t>
            </w:r>
          </w:p>
        </w:tc>
        <w:tc>
          <w:tcPr>
            <w:tcW w:w="1417" w:type="dxa"/>
            <w:tcBorders>
              <w:top w:val="nil"/>
              <w:left w:val="single" w:sz="4" w:space="0" w:color="auto"/>
              <w:bottom w:val="nil"/>
              <w:right w:val="single" w:sz="4" w:space="0" w:color="auto"/>
            </w:tcBorders>
          </w:tcPr>
          <w:p w:rsidR="003C7D04" w:rsidRDefault="003C7D04">
            <w:pPr>
              <w:pStyle w:val="aa"/>
              <w:ind w:right="220"/>
              <w:jc w:val="right"/>
              <w:rPr>
                <w:rtl/>
              </w:rPr>
            </w:pPr>
            <w:r>
              <w:t>22.9</w:t>
            </w:r>
          </w:p>
        </w:tc>
        <w:tc>
          <w:tcPr>
            <w:tcW w:w="1263" w:type="dxa"/>
            <w:tcBorders>
              <w:top w:val="nil"/>
              <w:left w:val="single" w:sz="4" w:space="0" w:color="auto"/>
              <w:bottom w:val="nil"/>
              <w:right w:val="single" w:sz="4" w:space="0" w:color="auto"/>
            </w:tcBorders>
          </w:tcPr>
          <w:p w:rsidR="003C7D04" w:rsidRDefault="003C7D04">
            <w:pPr>
              <w:pStyle w:val="aa"/>
              <w:ind w:right="229"/>
              <w:jc w:val="right"/>
              <w:rPr>
                <w:rtl/>
              </w:rPr>
            </w:pPr>
            <w:r>
              <w:t>18.5</w:t>
            </w:r>
          </w:p>
        </w:tc>
        <w:tc>
          <w:tcPr>
            <w:tcW w:w="1664" w:type="dxa"/>
            <w:tcBorders>
              <w:top w:val="nil"/>
              <w:left w:val="single" w:sz="4" w:space="0" w:color="auto"/>
              <w:bottom w:val="nil"/>
              <w:right w:val="single" w:sz="4" w:space="0" w:color="auto"/>
            </w:tcBorders>
          </w:tcPr>
          <w:p w:rsidR="003C7D04" w:rsidRDefault="003C7D04">
            <w:pPr>
              <w:pStyle w:val="aa"/>
              <w:ind w:right="400"/>
              <w:jc w:val="right"/>
              <w:rPr>
                <w:rtl/>
              </w:rPr>
            </w:pPr>
            <w:r>
              <w:t>34.4</w:t>
            </w:r>
          </w:p>
        </w:tc>
        <w:tc>
          <w:tcPr>
            <w:tcW w:w="1522" w:type="dxa"/>
            <w:tcBorders>
              <w:top w:val="nil"/>
              <w:left w:val="single" w:sz="4" w:space="0" w:color="auto"/>
              <w:bottom w:val="nil"/>
            </w:tcBorders>
          </w:tcPr>
          <w:p w:rsidR="003C7D04" w:rsidRDefault="003C7D04">
            <w:pPr>
              <w:pStyle w:val="aa"/>
              <w:ind w:firstLine="232"/>
              <w:rPr>
                <w:rFonts w:hint="eastAsia"/>
                <w:rtl/>
              </w:rPr>
            </w:pPr>
            <w:r>
              <w:rPr>
                <w:rFonts w:hint="eastAsia"/>
              </w:rPr>
              <w:t>儿童</w:t>
            </w:r>
          </w:p>
        </w:tc>
      </w:tr>
      <w:tr w:rsidR="003C7D04" w:rsidTr="003C7D04">
        <w:tblPrEx>
          <w:tblCellMar>
            <w:top w:w="0" w:type="dxa"/>
            <w:bottom w:w="0" w:type="dxa"/>
          </w:tblCellMar>
        </w:tblPrEx>
        <w:trPr>
          <w:trHeight w:val="260"/>
          <w:jc w:val="center"/>
        </w:trPr>
        <w:tc>
          <w:tcPr>
            <w:tcW w:w="1945" w:type="dxa"/>
            <w:tcBorders>
              <w:top w:val="single" w:sz="4" w:space="0" w:color="auto"/>
              <w:bottom w:val="nil"/>
              <w:right w:val="single" w:sz="4" w:space="0" w:color="auto"/>
            </w:tcBorders>
          </w:tcPr>
          <w:p w:rsidR="003C7D04" w:rsidRDefault="003C7D04">
            <w:pPr>
              <w:pStyle w:val="aa"/>
              <w:jc w:val="center"/>
              <w:rPr>
                <w:rtl/>
              </w:rPr>
            </w:pPr>
          </w:p>
        </w:tc>
        <w:tc>
          <w:tcPr>
            <w:tcW w:w="1701" w:type="dxa"/>
            <w:tcBorders>
              <w:top w:val="single" w:sz="4" w:space="0" w:color="auto"/>
              <w:left w:val="single" w:sz="4" w:space="0" w:color="auto"/>
              <w:bottom w:val="nil"/>
              <w:right w:val="single" w:sz="4" w:space="0" w:color="auto"/>
            </w:tcBorders>
          </w:tcPr>
          <w:p w:rsidR="003C7D04" w:rsidRDefault="003C7D04">
            <w:pPr>
              <w:pStyle w:val="aa"/>
              <w:ind w:right="491"/>
              <w:jc w:val="right"/>
              <w:rPr>
                <w:rtl/>
              </w:rPr>
            </w:pPr>
          </w:p>
        </w:tc>
        <w:tc>
          <w:tcPr>
            <w:tcW w:w="1417" w:type="dxa"/>
            <w:tcBorders>
              <w:top w:val="single" w:sz="4" w:space="0" w:color="auto"/>
              <w:left w:val="single" w:sz="4" w:space="0" w:color="auto"/>
              <w:bottom w:val="nil"/>
              <w:right w:val="single" w:sz="4" w:space="0" w:color="auto"/>
            </w:tcBorders>
          </w:tcPr>
          <w:p w:rsidR="003C7D04" w:rsidRDefault="003C7D04">
            <w:pPr>
              <w:pStyle w:val="aa"/>
              <w:ind w:right="220"/>
              <w:jc w:val="right"/>
              <w:rPr>
                <w:rtl/>
              </w:rPr>
            </w:pPr>
          </w:p>
        </w:tc>
        <w:tc>
          <w:tcPr>
            <w:tcW w:w="1263" w:type="dxa"/>
            <w:tcBorders>
              <w:top w:val="single" w:sz="4" w:space="0" w:color="auto"/>
              <w:left w:val="single" w:sz="4" w:space="0" w:color="auto"/>
              <w:bottom w:val="nil"/>
              <w:right w:val="single" w:sz="4" w:space="0" w:color="auto"/>
            </w:tcBorders>
          </w:tcPr>
          <w:p w:rsidR="003C7D04" w:rsidRDefault="003C7D04">
            <w:pPr>
              <w:pStyle w:val="aa"/>
              <w:ind w:right="229"/>
              <w:jc w:val="right"/>
              <w:rPr>
                <w:rtl/>
              </w:rPr>
            </w:pPr>
          </w:p>
        </w:tc>
        <w:tc>
          <w:tcPr>
            <w:tcW w:w="1664" w:type="dxa"/>
            <w:tcBorders>
              <w:top w:val="single" w:sz="4" w:space="0" w:color="auto"/>
              <w:left w:val="single" w:sz="4" w:space="0" w:color="auto"/>
              <w:bottom w:val="nil"/>
              <w:right w:val="single" w:sz="4" w:space="0" w:color="auto"/>
            </w:tcBorders>
          </w:tcPr>
          <w:p w:rsidR="003C7D04" w:rsidRDefault="003C7D04">
            <w:pPr>
              <w:pStyle w:val="aa"/>
              <w:ind w:right="400"/>
              <w:jc w:val="right"/>
              <w:rPr>
                <w:rtl/>
              </w:rPr>
            </w:pPr>
          </w:p>
        </w:tc>
        <w:tc>
          <w:tcPr>
            <w:tcW w:w="1522" w:type="dxa"/>
            <w:tcBorders>
              <w:top w:val="single" w:sz="4" w:space="0" w:color="auto"/>
              <w:left w:val="single" w:sz="4" w:space="0" w:color="auto"/>
              <w:bottom w:val="nil"/>
            </w:tcBorders>
          </w:tcPr>
          <w:p w:rsidR="003C7D04" w:rsidRDefault="003C7D04">
            <w:pPr>
              <w:pStyle w:val="aa"/>
              <w:rPr>
                <w:u w:val="single"/>
              </w:rPr>
            </w:pPr>
            <w:r>
              <w:rPr>
                <w:u w:val="single"/>
              </w:rPr>
              <w:t>1998</w:t>
            </w:r>
          </w:p>
        </w:tc>
      </w:tr>
      <w:tr w:rsidR="003C7D04" w:rsidTr="003C7D04">
        <w:tblPrEx>
          <w:tblCellMar>
            <w:top w:w="0" w:type="dxa"/>
            <w:bottom w:w="0" w:type="dxa"/>
          </w:tblCellMar>
        </w:tblPrEx>
        <w:trPr>
          <w:trHeight w:val="260"/>
          <w:jc w:val="center"/>
        </w:trPr>
        <w:tc>
          <w:tcPr>
            <w:tcW w:w="1945" w:type="dxa"/>
            <w:tcBorders>
              <w:top w:val="nil"/>
              <w:bottom w:val="nil"/>
              <w:right w:val="single" w:sz="4" w:space="0" w:color="auto"/>
            </w:tcBorders>
          </w:tcPr>
          <w:p w:rsidR="003C7D04" w:rsidRDefault="003C7D04">
            <w:pPr>
              <w:pStyle w:val="aa"/>
              <w:jc w:val="center"/>
              <w:rPr>
                <w:rtl/>
              </w:rPr>
            </w:pPr>
          </w:p>
        </w:tc>
        <w:tc>
          <w:tcPr>
            <w:tcW w:w="1701" w:type="dxa"/>
            <w:tcBorders>
              <w:top w:val="nil"/>
              <w:left w:val="single" w:sz="4" w:space="0" w:color="auto"/>
              <w:bottom w:val="nil"/>
              <w:right w:val="single" w:sz="4" w:space="0" w:color="auto"/>
            </w:tcBorders>
          </w:tcPr>
          <w:p w:rsidR="003C7D04" w:rsidRDefault="003C7D04">
            <w:pPr>
              <w:pStyle w:val="aa"/>
              <w:ind w:right="491"/>
              <w:jc w:val="right"/>
              <w:rPr>
                <w:rtl/>
              </w:rPr>
            </w:pPr>
          </w:p>
        </w:tc>
        <w:tc>
          <w:tcPr>
            <w:tcW w:w="1417" w:type="dxa"/>
            <w:tcBorders>
              <w:top w:val="nil"/>
              <w:left w:val="single" w:sz="4" w:space="0" w:color="auto"/>
              <w:bottom w:val="nil"/>
              <w:right w:val="single" w:sz="4" w:space="0" w:color="auto"/>
            </w:tcBorders>
          </w:tcPr>
          <w:p w:rsidR="003C7D04" w:rsidRDefault="003C7D04">
            <w:pPr>
              <w:pStyle w:val="aa"/>
              <w:ind w:right="220"/>
              <w:jc w:val="right"/>
              <w:rPr>
                <w:rtl/>
              </w:rPr>
            </w:pPr>
          </w:p>
        </w:tc>
        <w:tc>
          <w:tcPr>
            <w:tcW w:w="1263" w:type="dxa"/>
            <w:tcBorders>
              <w:top w:val="nil"/>
              <w:left w:val="single" w:sz="4" w:space="0" w:color="auto"/>
              <w:bottom w:val="nil"/>
              <w:right w:val="single" w:sz="4" w:space="0" w:color="auto"/>
            </w:tcBorders>
          </w:tcPr>
          <w:p w:rsidR="003C7D04" w:rsidRDefault="003C7D04">
            <w:pPr>
              <w:pStyle w:val="aa"/>
              <w:ind w:right="229"/>
              <w:jc w:val="right"/>
              <w:rPr>
                <w:rtl/>
              </w:rPr>
            </w:pPr>
          </w:p>
        </w:tc>
        <w:tc>
          <w:tcPr>
            <w:tcW w:w="1664" w:type="dxa"/>
            <w:tcBorders>
              <w:top w:val="nil"/>
              <w:left w:val="single" w:sz="4" w:space="0" w:color="auto"/>
              <w:bottom w:val="nil"/>
              <w:right w:val="single" w:sz="4" w:space="0" w:color="auto"/>
            </w:tcBorders>
          </w:tcPr>
          <w:p w:rsidR="003C7D04" w:rsidRDefault="003C7D04">
            <w:pPr>
              <w:pStyle w:val="aa"/>
              <w:ind w:right="400"/>
              <w:jc w:val="right"/>
              <w:rPr>
                <w:rtl/>
              </w:rPr>
            </w:pPr>
          </w:p>
        </w:tc>
        <w:tc>
          <w:tcPr>
            <w:tcW w:w="1522" w:type="dxa"/>
            <w:tcBorders>
              <w:top w:val="nil"/>
              <w:left w:val="single" w:sz="4" w:space="0" w:color="auto"/>
              <w:bottom w:val="nil"/>
            </w:tcBorders>
          </w:tcPr>
          <w:p w:rsidR="003C7D04" w:rsidRDefault="003C7D04">
            <w:pPr>
              <w:pStyle w:val="aa"/>
              <w:rPr>
                <w:rFonts w:hint="eastAsia"/>
              </w:rPr>
            </w:pPr>
            <w:r>
              <w:rPr>
                <w:rFonts w:hint="eastAsia"/>
              </w:rPr>
              <w:t>贫困人口</w:t>
            </w:r>
          </w:p>
        </w:tc>
      </w:tr>
      <w:tr w:rsidR="003C7D04" w:rsidTr="003C7D04">
        <w:tblPrEx>
          <w:tblCellMar>
            <w:top w:w="0" w:type="dxa"/>
            <w:bottom w:w="0" w:type="dxa"/>
          </w:tblCellMar>
        </w:tblPrEx>
        <w:trPr>
          <w:trHeight w:val="260"/>
          <w:jc w:val="center"/>
        </w:trPr>
        <w:tc>
          <w:tcPr>
            <w:tcW w:w="1945" w:type="dxa"/>
            <w:tcBorders>
              <w:top w:val="nil"/>
              <w:right w:val="single" w:sz="4" w:space="0" w:color="auto"/>
            </w:tcBorders>
          </w:tcPr>
          <w:p w:rsidR="003C7D04" w:rsidRDefault="003C7D04">
            <w:pPr>
              <w:pStyle w:val="aa"/>
              <w:jc w:val="center"/>
              <w:rPr>
                <w:rtl/>
              </w:rPr>
            </w:pPr>
          </w:p>
        </w:tc>
        <w:tc>
          <w:tcPr>
            <w:tcW w:w="1701" w:type="dxa"/>
            <w:tcBorders>
              <w:top w:val="nil"/>
              <w:left w:val="single" w:sz="4" w:space="0" w:color="auto"/>
              <w:right w:val="single" w:sz="4" w:space="0" w:color="auto"/>
            </w:tcBorders>
          </w:tcPr>
          <w:p w:rsidR="003C7D04" w:rsidRDefault="003C7D04">
            <w:pPr>
              <w:pStyle w:val="aa"/>
              <w:ind w:right="491"/>
              <w:jc w:val="right"/>
              <w:rPr>
                <w:rtl/>
              </w:rPr>
            </w:pPr>
          </w:p>
        </w:tc>
        <w:tc>
          <w:tcPr>
            <w:tcW w:w="1417" w:type="dxa"/>
            <w:tcBorders>
              <w:top w:val="nil"/>
              <w:left w:val="single" w:sz="4" w:space="0" w:color="auto"/>
              <w:right w:val="single" w:sz="4" w:space="0" w:color="auto"/>
            </w:tcBorders>
          </w:tcPr>
          <w:p w:rsidR="003C7D04" w:rsidRDefault="003C7D04">
            <w:pPr>
              <w:pStyle w:val="aa"/>
              <w:ind w:right="220"/>
              <w:jc w:val="right"/>
              <w:rPr>
                <w:rtl/>
              </w:rPr>
            </w:pPr>
            <w:r>
              <w:t>292 500</w:t>
            </w:r>
          </w:p>
        </w:tc>
        <w:tc>
          <w:tcPr>
            <w:tcW w:w="1263" w:type="dxa"/>
            <w:tcBorders>
              <w:top w:val="nil"/>
              <w:left w:val="single" w:sz="4" w:space="0" w:color="auto"/>
              <w:right w:val="single" w:sz="4" w:space="0" w:color="auto"/>
            </w:tcBorders>
          </w:tcPr>
          <w:p w:rsidR="003C7D04" w:rsidRDefault="003C7D04">
            <w:pPr>
              <w:pStyle w:val="aa"/>
              <w:ind w:right="229"/>
              <w:jc w:val="right"/>
              <w:rPr>
                <w:rtl/>
              </w:rPr>
            </w:pPr>
            <w:r>
              <w:t>238 700</w:t>
            </w:r>
          </w:p>
        </w:tc>
        <w:tc>
          <w:tcPr>
            <w:tcW w:w="1664" w:type="dxa"/>
            <w:tcBorders>
              <w:top w:val="nil"/>
              <w:left w:val="single" w:sz="4" w:space="0" w:color="auto"/>
              <w:right w:val="single" w:sz="4" w:space="0" w:color="auto"/>
            </w:tcBorders>
          </w:tcPr>
          <w:p w:rsidR="003C7D04" w:rsidRDefault="003C7D04">
            <w:pPr>
              <w:pStyle w:val="aa"/>
              <w:ind w:right="400"/>
              <w:jc w:val="right"/>
              <w:rPr>
                <w:rtl/>
              </w:rPr>
            </w:pPr>
            <w:r>
              <w:t>548 100</w:t>
            </w:r>
          </w:p>
        </w:tc>
        <w:tc>
          <w:tcPr>
            <w:tcW w:w="1522" w:type="dxa"/>
            <w:tcBorders>
              <w:top w:val="nil"/>
              <w:left w:val="single" w:sz="4" w:space="0" w:color="auto"/>
            </w:tcBorders>
          </w:tcPr>
          <w:p w:rsidR="003C7D04" w:rsidRDefault="003C7D04">
            <w:pPr>
              <w:pStyle w:val="aa"/>
              <w:ind w:firstLine="232"/>
              <w:rPr>
                <w:rFonts w:hint="eastAsia"/>
                <w:rtl/>
              </w:rPr>
            </w:pPr>
            <w:r>
              <w:rPr>
                <w:rFonts w:hint="eastAsia"/>
              </w:rPr>
              <w:t>家庭</w:t>
            </w:r>
          </w:p>
        </w:tc>
      </w:tr>
      <w:tr w:rsidR="003C7D04" w:rsidTr="003C7D04">
        <w:tblPrEx>
          <w:tblCellMar>
            <w:top w:w="0" w:type="dxa"/>
            <w:bottom w:w="0" w:type="dxa"/>
          </w:tblCellMar>
        </w:tblPrEx>
        <w:trPr>
          <w:trHeight w:val="260"/>
          <w:jc w:val="center"/>
        </w:trPr>
        <w:tc>
          <w:tcPr>
            <w:tcW w:w="1945" w:type="dxa"/>
            <w:tcBorders>
              <w:right w:val="single" w:sz="4" w:space="0" w:color="auto"/>
            </w:tcBorders>
          </w:tcPr>
          <w:p w:rsidR="003C7D04" w:rsidRDefault="003C7D04">
            <w:pPr>
              <w:pStyle w:val="aa"/>
              <w:jc w:val="center"/>
              <w:rPr>
                <w:rtl/>
              </w:rPr>
            </w:pPr>
          </w:p>
        </w:tc>
        <w:tc>
          <w:tcPr>
            <w:tcW w:w="1701" w:type="dxa"/>
            <w:tcBorders>
              <w:left w:val="single" w:sz="4" w:space="0" w:color="auto"/>
              <w:right w:val="single" w:sz="4" w:space="0" w:color="auto"/>
            </w:tcBorders>
          </w:tcPr>
          <w:p w:rsidR="003C7D04" w:rsidRDefault="003C7D04">
            <w:pPr>
              <w:pStyle w:val="aa"/>
              <w:ind w:right="491"/>
              <w:jc w:val="right"/>
              <w:rPr>
                <w:rtl/>
              </w:rPr>
            </w:pPr>
          </w:p>
        </w:tc>
        <w:tc>
          <w:tcPr>
            <w:tcW w:w="1417" w:type="dxa"/>
            <w:tcBorders>
              <w:left w:val="single" w:sz="4" w:space="0" w:color="auto"/>
              <w:right w:val="single" w:sz="4" w:space="0" w:color="auto"/>
            </w:tcBorders>
          </w:tcPr>
          <w:p w:rsidR="003C7D04" w:rsidRDefault="003C7D04">
            <w:pPr>
              <w:pStyle w:val="aa"/>
              <w:ind w:right="220"/>
              <w:jc w:val="right"/>
              <w:rPr>
                <w:rtl/>
              </w:rPr>
            </w:pPr>
            <w:r>
              <w:t>1 033 000</w:t>
            </w:r>
          </w:p>
        </w:tc>
        <w:tc>
          <w:tcPr>
            <w:tcW w:w="1263" w:type="dxa"/>
            <w:tcBorders>
              <w:left w:val="single" w:sz="4" w:space="0" w:color="auto"/>
              <w:right w:val="single" w:sz="4" w:space="0" w:color="auto"/>
            </w:tcBorders>
          </w:tcPr>
          <w:p w:rsidR="003C7D04" w:rsidRDefault="003C7D04">
            <w:pPr>
              <w:pStyle w:val="aa"/>
              <w:ind w:right="229"/>
              <w:jc w:val="right"/>
              <w:rPr>
                <w:rtl/>
              </w:rPr>
            </w:pPr>
            <w:r>
              <w:t>846 200</w:t>
            </w:r>
          </w:p>
        </w:tc>
        <w:tc>
          <w:tcPr>
            <w:tcW w:w="1664" w:type="dxa"/>
            <w:tcBorders>
              <w:left w:val="single" w:sz="4" w:space="0" w:color="auto"/>
              <w:right w:val="single" w:sz="4" w:space="0" w:color="auto"/>
            </w:tcBorders>
          </w:tcPr>
          <w:p w:rsidR="003C7D04" w:rsidRDefault="003C7D04">
            <w:pPr>
              <w:pStyle w:val="aa"/>
              <w:ind w:right="400"/>
              <w:jc w:val="right"/>
              <w:rPr>
                <w:rtl/>
              </w:rPr>
            </w:pPr>
            <w:r>
              <w:t>1 789 800</w:t>
            </w:r>
          </w:p>
        </w:tc>
        <w:tc>
          <w:tcPr>
            <w:tcW w:w="1522" w:type="dxa"/>
            <w:tcBorders>
              <w:left w:val="single" w:sz="4" w:space="0" w:color="auto"/>
            </w:tcBorders>
          </w:tcPr>
          <w:p w:rsidR="003C7D04" w:rsidRDefault="003C7D04">
            <w:pPr>
              <w:pStyle w:val="aa"/>
              <w:ind w:firstLine="232"/>
              <w:rPr>
                <w:rFonts w:hint="eastAsia"/>
                <w:rtl/>
              </w:rPr>
            </w:pPr>
            <w:r>
              <w:rPr>
                <w:rFonts w:hint="eastAsia"/>
              </w:rPr>
              <w:t>个人</w:t>
            </w:r>
          </w:p>
        </w:tc>
      </w:tr>
      <w:tr w:rsidR="003C7D04" w:rsidTr="003C7D04">
        <w:tblPrEx>
          <w:tblCellMar>
            <w:top w:w="0" w:type="dxa"/>
            <w:bottom w:w="0" w:type="dxa"/>
          </w:tblCellMar>
        </w:tblPrEx>
        <w:trPr>
          <w:trHeight w:val="260"/>
          <w:jc w:val="center"/>
        </w:trPr>
        <w:tc>
          <w:tcPr>
            <w:tcW w:w="1945" w:type="dxa"/>
            <w:tcBorders>
              <w:bottom w:val="single" w:sz="4" w:space="0" w:color="auto"/>
              <w:right w:val="single" w:sz="4" w:space="0" w:color="auto"/>
            </w:tcBorders>
          </w:tcPr>
          <w:p w:rsidR="003C7D04" w:rsidRDefault="003C7D04">
            <w:pPr>
              <w:pStyle w:val="aa"/>
              <w:jc w:val="center"/>
              <w:rPr>
                <w:rtl/>
              </w:rPr>
            </w:pPr>
          </w:p>
        </w:tc>
        <w:tc>
          <w:tcPr>
            <w:tcW w:w="1701" w:type="dxa"/>
            <w:tcBorders>
              <w:left w:val="single" w:sz="4" w:space="0" w:color="auto"/>
              <w:bottom w:val="single" w:sz="4" w:space="0" w:color="auto"/>
              <w:right w:val="single" w:sz="4" w:space="0" w:color="auto"/>
            </w:tcBorders>
          </w:tcPr>
          <w:p w:rsidR="003C7D04" w:rsidRDefault="003C7D04">
            <w:pPr>
              <w:pStyle w:val="aa"/>
              <w:ind w:right="491"/>
              <w:jc w:val="right"/>
              <w:rPr>
                <w:rtl/>
              </w:rPr>
            </w:pPr>
          </w:p>
        </w:tc>
        <w:tc>
          <w:tcPr>
            <w:tcW w:w="1417" w:type="dxa"/>
            <w:tcBorders>
              <w:left w:val="single" w:sz="4" w:space="0" w:color="auto"/>
              <w:bottom w:val="single" w:sz="4" w:space="0" w:color="auto"/>
              <w:right w:val="single" w:sz="4" w:space="0" w:color="auto"/>
            </w:tcBorders>
          </w:tcPr>
          <w:p w:rsidR="003C7D04" w:rsidRDefault="003C7D04">
            <w:pPr>
              <w:pStyle w:val="aa"/>
              <w:ind w:right="220"/>
              <w:jc w:val="right"/>
              <w:rPr>
                <w:rtl/>
              </w:rPr>
            </w:pPr>
            <w:r>
              <w:t>439 500</w:t>
            </w:r>
          </w:p>
        </w:tc>
        <w:tc>
          <w:tcPr>
            <w:tcW w:w="1263" w:type="dxa"/>
            <w:tcBorders>
              <w:left w:val="single" w:sz="4" w:space="0" w:color="auto"/>
              <w:bottom w:val="single" w:sz="4" w:space="0" w:color="auto"/>
              <w:right w:val="single" w:sz="4" w:space="0" w:color="auto"/>
            </w:tcBorders>
          </w:tcPr>
          <w:p w:rsidR="003C7D04" w:rsidRDefault="003C7D04">
            <w:pPr>
              <w:pStyle w:val="aa"/>
              <w:ind w:right="229"/>
              <w:jc w:val="right"/>
              <w:rPr>
                <w:rtl/>
              </w:rPr>
            </w:pPr>
            <w:r>
              <w:t>360 700</w:t>
            </w:r>
          </w:p>
        </w:tc>
        <w:tc>
          <w:tcPr>
            <w:tcW w:w="1664" w:type="dxa"/>
            <w:tcBorders>
              <w:left w:val="single" w:sz="4" w:space="0" w:color="auto"/>
              <w:bottom w:val="single" w:sz="4" w:space="0" w:color="auto"/>
              <w:right w:val="single" w:sz="4" w:space="0" w:color="auto"/>
            </w:tcBorders>
          </w:tcPr>
          <w:p w:rsidR="003C7D04" w:rsidRDefault="003C7D04">
            <w:pPr>
              <w:pStyle w:val="aa"/>
              <w:ind w:right="400"/>
              <w:jc w:val="right"/>
              <w:rPr>
                <w:rtl/>
              </w:rPr>
            </w:pPr>
            <w:r>
              <w:t>705 800</w:t>
            </w:r>
          </w:p>
        </w:tc>
        <w:tc>
          <w:tcPr>
            <w:tcW w:w="1522" w:type="dxa"/>
            <w:tcBorders>
              <w:left w:val="single" w:sz="4" w:space="0" w:color="auto"/>
              <w:bottom w:val="single" w:sz="4" w:space="0" w:color="auto"/>
            </w:tcBorders>
          </w:tcPr>
          <w:p w:rsidR="003C7D04" w:rsidRDefault="003C7D04">
            <w:pPr>
              <w:pStyle w:val="aa"/>
              <w:ind w:firstLine="232"/>
              <w:rPr>
                <w:rFonts w:hint="eastAsia"/>
                <w:rtl/>
              </w:rPr>
            </w:pPr>
            <w:r>
              <w:rPr>
                <w:rFonts w:hint="eastAsia"/>
              </w:rPr>
              <w:t>儿童</w:t>
            </w:r>
          </w:p>
        </w:tc>
      </w:tr>
      <w:tr w:rsidR="003C7D04" w:rsidTr="003C7D04">
        <w:tblPrEx>
          <w:tblCellMar>
            <w:top w:w="0" w:type="dxa"/>
            <w:bottom w:w="0" w:type="dxa"/>
          </w:tblCellMar>
        </w:tblPrEx>
        <w:trPr>
          <w:trHeight w:val="260"/>
          <w:jc w:val="center"/>
        </w:trPr>
        <w:tc>
          <w:tcPr>
            <w:tcW w:w="1945" w:type="dxa"/>
            <w:tcBorders>
              <w:top w:val="nil"/>
              <w:right w:val="single" w:sz="4" w:space="0" w:color="auto"/>
            </w:tcBorders>
          </w:tcPr>
          <w:p w:rsidR="003C7D04" w:rsidRDefault="003C7D04">
            <w:pPr>
              <w:pStyle w:val="aa"/>
              <w:jc w:val="center"/>
              <w:rPr>
                <w:rtl/>
              </w:rPr>
            </w:pPr>
          </w:p>
        </w:tc>
        <w:tc>
          <w:tcPr>
            <w:tcW w:w="1701" w:type="dxa"/>
            <w:tcBorders>
              <w:top w:val="nil"/>
              <w:left w:val="single" w:sz="4" w:space="0" w:color="auto"/>
              <w:right w:val="single" w:sz="4" w:space="0" w:color="auto"/>
            </w:tcBorders>
          </w:tcPr>
          <w:p w:rsidR="003C7D04" w:rsidRDefault="003C7D04">
            <w:pPr>
              <w:pStyle w:val="aa"/>
              <w:ind w:right="491"/>
              <w:jc w:val="right"/>
              <w:rPr>
                <w:rtl/>
              </w:rPr>
            </w:pPr>
          </w:p>
        </w:tc>
        <w:tc>
          <w:tcPr>
            <w:tcW w:w="1417" w:type="dxa"/>
            <w:tcBorders>
              <w:top w:val="nil"/>
              <w:left w:val="single" w:sz="4" w:space="0" w:color="auto"/>
              <w:right w:val="single" w:sz="4" w:space="0" w:color="auto"/>
            </w:tcBorders>
          </w:tcPr>
          <w:p w:rsidR="003C7D04" w:rsidRDefault="003C7D04">
            <w:pPr>
              <w:pStyle w:val="aa"/>
              <w:ind w:right="220"/>
              <w:jc w:val="right"/>
              <w:rPr>
                <w:rtl/>
              </w:rPr>
            </w:pPr>
          </w:p>
        </w:tc>
        <w:tc>
          <w:tcPr>
            <w:tcW w:w="1263" w:type="dxa"/>
            <w:tcBorders>
              <w:top w:val="nil"/>
              <w:left w:val="single" w:sz="4" w:space="0" w:color="auto"/>
              <w:right w:val="single" w:sz="4" w:space="0" w:color="auto"/>
            </w:tcBorders>
          </w:tcPr>
          <w:p w:rsidR="003C7D04" w:rsidRDefault="003C7D04">
            <w:pPr>
              <w:pStyle w:val="aa"/>
              <w:ind w:right="229"/>
              <w:jc w:val="right"/>
              <w:rPr>
                <w:rtl/>
              </w:rPr>
            </w:pPr>
          </w:p>
        </w:tc>
        <w:tc>
          <w:tcPr>
            <w:tcW w:w="1664" w:type="dxa"/>
            <w:tcBorders>
              <w:top w:val="nil"/>
              <w:left w:val="single" w:sz="4" w:space="0" w:color="auto"/>
              <w:right w:val="single" w:sz="4" w:space="0" w:color="auto"/>
            </w:tcBorders>
          </w:tcPr>
          <w:p w:rsidR="003C7D04" w:rsidRDefault="003C7D04">
            <w:pPr>
              <w:pStyle w:val="aa"/>
              <w:ind w:right="400"/>
              <w:jc w:val="right"/>
              <w:rPr>
                <w:rtl/>
              </w:rPr>
            </w:pPr>
          </w:p>
        </w:tc>
        <w:tc>
          <w:tcPr>
            <w:tcW w:w="1522" w:type="dxa"/>
            <w:tcBorders>
              <w:top w:val="nil"/>
              <w:left w:val="single" w:sz="4" w:space="0" w:color="auto"/>
            </w:tcBorders>
          </w:tcPr>
          <w:p w:rsidR="003C7D04" w:rsidRDefault="003C7D04">
            <w:pPr>
              <w:pStyle w:val="aa"/>
              <w:rPr>
                <w:rtl/>
              </w:rPr>
            </w:pPr>
            <w:r>
              <w:rPr>
                <w:rFonts w:hint="eastAsia"/>
              </w:rPr>
              <w:t>贫困率</w:t>
            </w:r>
            <w:r>
              <w:t>(%)</w:t>
            </w:r>
          </w:p>
        </w:tc>
      </w:tr>
      <w:tr w:rsidR="003C7D04" w:rsidTr="003C7D04">
        <w:tblPrEx>
          <w:tblCellMar>
            <w:top w:w="0" w:type="dxa"/>
            <w:bottom w:w="0" w:type="dxa"/>
          </w:tblCellMar>
        </w:tblPrEx>
        <w:trPr>
          <w:trHeight w:val="260"/>
          <w:jc w:val="center"/>
        </w:trPr>
        <w:tc>
          <w:tcPr>
            <w:tcW w:w="1945" w:type="dxa"/>
            <w:tcBorders>
              <w:right w:val="single" w:sz="4" w:space="0" w:color="auto"/>
            </w:tcBorders>
          </w:tcPr>
          <w:p w:rsidR="003C7D04" w:rsidRDefault="003C7D04">
            <w:pPr>
              <w:pStyle w:val="aa"/>
              <w:jc w:val="center"/>
              <w:rPr>
                <w:rtl/>
              </w:rPr>
            </w:pPr>
            <w:r>
              <w:t>46.6</w:t>
            </w:r>
          </w:p>
        </w:tc>
        <w:tc>
          <w:tcPr>
            <w:tcW w:w="1701" w:type="dxa"/>
            <w:tcBorders>
              <w:left w:val="single" w:sz="4" w:space="0" w:color="auto"/>
              <w:right w:val="single" w:sz="4" w:space="0" w:color="auto"/>
            </w:tcBorders>
          </w:tcPr>
          <w:p w:rsidR="003C7D04" w:rsidRDefault="003C7D04">
            <w:pPr>
              <w:pStyle w:val="aa"/>
              <w:ind w:right="491"/>
              <w:jc w:val="right"/>
              <w:rPr>
                <w:rtl/>
              </w:rPr>
            </w:pPr>
            <w:r>
              <w:t>56.5</w:t>
            </w:r>
          </w:p>
        </w:tc>
        <w:tc>
          <w:tcPr>
            <w:tcW w:w="1417" w:type="dxa"/>
            <w:tcBorders>
              <w:left w:val="single" w:sz="4" w:space="0" w:color="auto"/>
              <w:right w:val="single" w:sz="4" w:space="0" w:color="auto"/>
            </w:tcBorders>
          </w:tcPr>
          <w:p w:rsidR="003C7D04" w:rsidRDefault="003C7D04">
            <w:pPr>
              <w:pStyle w:val="aa"/>
              <w:ind w:right="220"/>
              <w:jc w:val="right"/>
              <w:rPr>
                <w:rtl/>
              </w:rPr>
            </w:pPr>
            <w:r>
              <w:t>17.5</w:t>
            </w:r>
          </w:p>
        </w:tc>
        <w:tc>
          <w:tcPr>
            <w:tcW w:w="1263" w:type="dxa"/>
            <w:tcBorders>
              <w:left w:val="single" w:sz="4" w:space="0" w:color="auto"/>
              <w:right w:val="single" w:sz="4" w:space="0" w:color="auto"/>
            </w:tcBorders>
          </w:tcPr>
          <w:p w:rsidR="003C7D04" w:rsidRDefault="003C7D04">
            <w:pPr>
              <w:pStyle w:val="aa"/>
              <w:ind w:right="229"/>
              <w:jc w:val="right"/>
              <w:rPr>
                <w:rtl/>
              </w:rPr>
            </w:pPr>
            <w:r>
              <w:t>14.3</w:t>
            </w:r>
          </w:p>
        </w:tc>
        <w:tc>
          <w:tcPr>
            <w:tcW w:w="1664" w:type="dxa"/>
            <w:tcBorders>
              <w:left w:val="single" w:sz="4" w:space="0" w:color="auto"/>
              <w:right w:val="single" w:sz="4" w:space="0" w:color="auto"/>
            </w:tcBorders>
          </w:tcPr>
          <w:p w:rsidR="003C7D04" w:rsidRDefault="003C7D04">
            <w:pPr>
              <w:pStyle w:val="aa"/>
              <w:ind w:right="400"/>
              <w:jc w:val="right"/>
              <w:rPr>
                <w:rtl/>
              </w:rPr>
            </w:pPr>
            <w:r>
              <w:t>32.8</w:t>
            </w:r>
          </w:p>
        </w:tc>
        <w:tc>
          <w:tcPr>
            <w:tcW w:w="1522" w:type="dxa"/>
            <w:tcBorders>
              <w:left w:val="single" w:sz="4" w:space="0" w:color="auto"/>
            </w:tcBorders>
          </w:tcPr>
          <w:p w:rsidR="003C7D04" w:rsidRDefault="003C7D04">
            <w:pPr>
              <w:pStyle w:val="aa"/>
              <w:ind w:firstLine="232"/>
              <w:rPr>
                <w:rFonts w:hint="eastAsia"/>
                <w:rtl/>
              </w:rPr>
            </w:pPr>
            <w:r>
              <w:rPr>
                <w:rFonts w:hint="eastAsia"/>
              </w:rPr>
              <w:t>家庭</w:t>
            </w:r>
          </w:p>
        </w:tc>
      </w:tr>
      <w:tr w:rsidR="003C7D04" w:rsidTr="003C7D04">
        <w:tblPrEx>
          <w:tblCellMar>
            <w:top w:w="0" w:type="dxa"/>
            <w:bottom w:w="0" w:type="dxa"/>
          </w:tblCellMar>
        </w:tblPrEx>
        <w:trPr>
          <w:cantSplit/>
          <w:trHeight w:val="260"/>
          <w:jc w:val="center"/>
        </w:trPr>
        <w:tc>
          <w:tcPr>
            <w:tcW w:w="1945" w:type="dxa"/>
            <w:tcBorders>
              <w:bottom w:val="nil"/>
              <w:right w:val="single" w:sz="4" w:space="0" w:color="auto"/>
            </w:tcBorders>
          </w:tcPr>
          <w:p w:rsidR="003C7D04" w:rsidRDefault="003C7D04">
            <w:pPr>
              <w:pStyle w:val="aa"/>
              <w:jc w:val="center"/>
              <w:rPr>
                <w:rtl/>
              </w:rPr>
            </w:pPr>
            <w:r>
              <w:t>42.3</w:t>
            </w:r>
          </w:p>
        </w:tc>
        <w:tc>
          <w:tcPr>
            <w:tcW w:w="1701" w:type="dxa"/>
            <w:tcBorders>
              <w:left w:val="single" w:sz="4" w:space="0" w:color="auto"/>
              <w:bottom w:val="nil"/>
              <w:right w:val="single" w:sz="4" w:space="0" w:color="auto"/>
            </w:tcBorders>
          </w:tcPr>
          <w:p w:rsidR="003C7D04" w:rsidRDefault="003C7D04">
            <w:pPr>
              <w:pStyle w:val="aa"/>
              <w:ind w:right="491"/>
              <w:jc w:val="right"/>
              <w:rPr>
                <w:rtl/>
              </w:rPr>
            </w:pPr>
            <w:r>
              <w:t>52.7</w:t>
            </w:r>
          </w:p>
        </w:tc>
        <w:tc>
          <w:tcPr>
            <w:tcW w:w="1417" w:type="dxa"/>
            <w:tcBorders>
              <w:left w:val="single" w:sz="4" w:space="0" w:color="auto"/>
              <w:bottom w:val="nil"/>
              <w:right w:val="single" w:sz="4" w:space="0" w:color="auto"/>
            </w:tcBorders>
          </w:tcPr>
          <w:p w:rsidR="003C7D04" w:rsidRDefault="003C7D04">
            <w:pPr>
              <w:pStyle w:val="aa"/>
              <w:ind w:right="220"/>
              <w:jc w:val="right"/>
              <w:rPr>
                <w:rtl/>
              </w:rPr>
            </w:pPr>
            <w:r>
              <w:t>18.2</w:t>
            </w:r>
          </w:p>
        </w:tc>
        <w:tc>
          <w:tcPr>
            <w:tcW w:w="1263" w:type="dxa"/>
            <w:tcBorders>
              <w:left w:val="single" w:sz="4" w:space="0" w:color="auto"/>
              <w:bottom w:val="nil"/>
              <w:right w:val="single" w:sz="4" w:space="0" w:color="auto"/>
            </w:tcBorders>
          </w:tcPr>
          <w:p w:rsidR="003C7D04" w:rsidRDefault="003C7D04">
            <w:pPr>
              <w:pStyle w:val="aa"/>
              <w:ind w:right="229"/>
              <w:jc w:val="right"/>
              <w:rPr>
                <w:rtl/>
              </w:rPr>
            </w:pPr>
            <w:r>
              <w:t>14.9</w:t>
            </w:r>
          </w:p>
        </w:tc>
        <w:tc>
          <w:tcPr>
            <w:tcW w:w="1664" w:type="dxa"/>
            <w:tcBorders>
              <w:left w:val="single" w:sz="4" w:space="0" w:color="auto"/>
              <w:bottom w:val="nil"/>
              <w:right w:val="single" w:sz="4" w:space="0" w:color="auto"/>
            </w:tcBorders>
          </w:tcPr>
          <w:p w:rsidR="003C7D04" w:rsidRDefault="003C7D04">
            <w:pPr>
              <w:pStyle w:val="aa"/>
              <w:ind w:right="400"/>
              <w:jc w:val="right"/>
              <w:rPr>
                <w:rtl/>
              </w:rPr>
            </w:pPr>
            <w:r>
              <w:t>31.5</w:t>
            </w:r>
          </w:p>
        </w:tc>
        <w:tc>
          <w:tcPr>
            <w:tcW w:w="1522" w:type="dxa"/>
            <w:tcBorders>
              <w:left w:val="single" w:sz="4" w:space="0" w:color="auto"/>
              <w:bottom w:val="nil"/>
            </w:tcBorders>
          </w:tcPr>
          <w:p w:rsidR="003C7D04" w:rsidRDefault="003C7D04">
            <w:pPr>
              <w:pStyle w:val="aa"/>
              <w:ind w:firstLine="232"/>
              <w:rPr>
                <w:rFonts w:hint="eastAsia"/>
                <w:rtl/>
              </w:rPr>
            </w:pPr>
            <w:r>
              <w:rPr>
                <w:rFonts w:hint="eastAsia"/>
              </w:rPr>
              <w:t>个人</w:t>
            </w:r>
          </w:p>
        </w:tc>
      </w:tr>
      <w:tr w:rsidR="003C7D04" w:rsidTr="003C7D04">
        <w:tblPrEx>
          <w:tblCellMar>
            <w:top w:w="0" w:type="dxa"/>
            <w:bottom w:w="0" w:type="dxa"/>
          </w:tblCellMar>
        </w:tblPrEx>
        <w:trPr>
          <w:cantSplit/>
          <w:trHeight w:val="260"/>
          <w:jc w:val="center"/>
        </w:trPr>
        <w:tc>
          <w:tcPr>
            <w:tcW w:w="1945" w:type="dxa"/>
            <w:tcBorders>
              <w:top w:val="nil"/>
              <w:bottom w:val="single" w:sz="4" w:space="0" w:color="auto"/>
              <w:right w:val="single" w:sz="4" w:space="0" w:color="auto"/>
            </w:tcBorders>
          </w:tcPr>
          <w:p w:rsidR="003C7D04" w:rsidRDefault="003C7D04">
            <w:pPr>
              <w:pStyle w:val="aa"/>
              <w:jc w:val="center"/>
              <w:rPr>
                <w:rtl/>
              </w:rPr>
            </w:pPr>
            <w:r>
              <w:t>37.7</w:t>
            </w:r>
          </w:p>
        </w:tc>
        <w:tc>
          <w:tcPr>
            <w:tcW w:w="1701" w:type="dxa"/>
            <w:tcBorders>
              <w:top w:val="nil"/>
              <w:left w:val="single" w:sz="4" w:space="0" w:color="auto"/>
              <w:bottom w:val="single" w:sz="4" w:space="0" w:color="auto"/>
              <w:right w:val="single" w:sz="4" w:space="0" w:color="auto"/>
            </w:tcBorders>
          </w:tcPr>
          <w:p w:rsidR="003C7D04" w:rsidRDefault="003C7D04">
            <w:pPr>
              <w:pStyle w:val="aa"/>
              <w:ind w:right="491"/>
              <w:jc w:val="right"/>
              <w:rPr>
                <w:rtl/>
              </w:rPr>
            </w:pPr>
            <w:r>
              <w:t>48.9</w:t>
            </w:r>
          </w:p>
        </w:tc>
        <w:tc>
          <w:tcPr>
            <w:tcW w:w="1417" w:type="dxa"/>
            <w:tcBorders>
              <w:top w:val="nil"/>
              <w:left w:val="single" w:sz="4" w:space="0" w:color="auto"/>
              <w:bottom w:val="single" w:sz="4" w:space="0" w:color="auto"/>
              <w:right w:val="single" w:sz="4" w:space="0" w:color="auto"/>
            </w:tcBorders>
          </w:tcPr>
          <w:p w:rsidR="003C7D04" w:rsidRDefault="003C7D04">
            <w:pPr>
              <w:pStyle w:val="aa"/>
              <w:ind w:right="220"/>
              <w:jc w:val="right"/>
              <w:rPr>
                <w:rtl/>
              </w:rPr>
            </w:pPr>
            <w:r>
              <w:t>22.8</w:t>
            </w:r>
          </w:p>
        </w:tc>
        <w:tc>
          <w:tcPr>
            <w:tcW w:w="1263" w:type="dxa"/>
            <w:tcBorders>
              <w:top w:val="nil"/>
              <w:left w:val="single" w:sz="4" w:space="0" w:color="auto"/>
              <w:bottom w:val="single" w:sz="4" w:space="0" w:color="auto"/>
              <w:right w:val="single" w:sz="4" w:space="0" w:color="auto"/>
            </w:tcBorders>
          </w:tcPr>
          <w:p w:rsidR="003C7D04" w:rsidRDefault="003C7D04">
            <w:pPr>
              <w:pStyle w:val="aa"/>
              <w:ind w:right="229"/>
              <w:jc w:val="right"/>
              <w:rPr>
                <w:rtl/>
              </w:rPr>
            </w:pPr>
            <w:r>
              <w:t>18.7</w:t>
            </w:r>
          </w:p>
        </w:tc>
        <w:tc>
          <w:tcPr>
            <w:tcW w:w="1664" w:type="dxa"/>
            <w:tcBorders>
              <w:top w:val="nil"/>
              <w:left w:val="single" w:sz="4" w:space="0" w:color="auto"/>
              <w:bottom w:val="single" w:sz="4" w:space="0" w:color="auto"/>
              <w:right w:val="single" w:sz="4" w:space="0" w:color="auto"/>
            </w:tcBorders>
          </w:tcPr>
          <w:p w:rsidR="003C7D04" w:rsidRDefault="003C7D04">
            <w:pPr>
              <w:pStyle w:val="aa"/>
              <w:ind w:right="400"/>
              <w:jc w:val="right"/>
              <w:rPr>
                <w:rtl/>
              </w:rPr>
            </w:pPr>
            <w:r>
              <w:t>36.7</w:t>
            </w:r>
          </w:p>
        </w:tc>
        <w:tc>
          <w:tcPr>
            <w:tcW w:w="1522" w:type="dxa"/>
            <w:tcBorders>
              <w:top w:val="nil"/>
              <w:left w:val="single" w:sz="4" w:space="0" w:color="auto"/>
              <w:bottom w:val="single" w:sz="4" w:space="0" w:color="auto"/>
            </w:tcBorders>
          </w:tcPr>
          <w:p w:rsidR="003C7D04" w:rsidRDefault="003C7D04">
            <w:pPr>
              <w:pStyle w:val="aa"/>
              <w:ind w:firstLine="232"/>
              <w:rPr>
                <w:rFonts w:hint="eastAsia"/>
                <w:rtl/>
              </w:rPr>
            </w:pPr>
            <w:r>
              <w:rPr>
                <w:rFonts w:hint="eastAsia"/>
              </w:rPr>
              <w:t>儿童</w:t>
            </w:r>
          </w:p>
        </w:tc>
      </w:tr>
      <w:tr w:rsidR="003C7D04" w:rsidTr="003C7D04">
        <w:tblPrEx>
          <w:tblCellMar>
            <w:top w:w="0" w:type="dxa"/>
            <w:bottom w:w="0" w:type="dxa"/>
          </w:tblCellMar>
        </w:tblPrEx>
        <w:trPr>
          <w:cantSplit/>
          <w:trHeight w:val="260"/>
          <w:jc w:val="center"/>
        </w:trPr>
        <w:tc>
          <w:tcPr>
            <w:tcW w:w="1945" w:type="dxa"/>
            <w:tcBorders>
              <w:top w:val="single" w:sz="4" w:space="0" w:color="auto"/>
              <w:right w:val="single" w:sz="4" w:space="0" w:color="auto"/>
            </w:tcBorders>
          </w:tcPr>
          <w:p w:rsidR="003C7D04" w:rsidRDefault="003C7D04">
            <w:pPr>
              <w:pStyle w:val="aa"/>
              <w:jc w:val="center"/>
              <w:rPr>
                <w:rtl/>
              </w:rPr>
            </w:pPr>
          </w:p>
        </w:tc>
        <w:tc>
          <w:tcPr>
            <w:tcW w:w="1701" w:type="dxa"/>
            <w:tcBorders>
              <w:top w:val="single" w:sz="4" w:space="0" w:color="auto"/>
              <w:left w:val="single" w:sz="4" w:space="0" w:color="auto"/>
              <w:right w:val="single" w:sz="4" w:space="0" w:color="auto"/>
            </w:tcBorders>
          </w:tcPr>
          <w:p w:rsidR="003C7D04" w:rsidRDefault="003C7D04">
            <w:pPr>
              <w:pStyle w:val="aa"/>
              <w:ind w:right="491"/>
              <w:jc w:val="right"/>
              <w:rPr>
                <w:rtl/>
              </w:rPr>
            </w:pPr>
          </w:p>
        </w:tc>
        <w:tc>
          <w:tcPr>
            <w:tcW w:w="1417" w:type="dxa"/>
            <w:tcBorders>
              <w:top w:val="single" w:sz="4" w:space="0" w:color="auto"/>
              <w:left w:val="single" w:sz="4" w:space="0" w:color="auto"/>
              <w:right w:val="single" w:sz="4" w:space="0" w:color="auto"/>
            </w:tcBorders>
          </w:tcPr>
          <w:p w:rsidR="003C7D04" w:rsidRDefault="003C7D04">
            <w:pPr>
              <w:pStyle w:val="aa"/>
              <w:ind w:right="220"/>
              <w:jc w:val="right"/>
              <w:rPr>
                <w:rtl/>
              </w:rPr>
            </w:pPr>
          </w:p>
        </w:tc>
        <w:tc>
          <w:tcPr>
            <w:tcW w:w="1263" w:type="dxa"/>
            <w:tcBorders>
              <w:top w:val="single" w:sz="4" w:space="0" w:color="auto"/>
              <w:left w:val="single" w:sz="4" w:space="0" w:color="auto"/>
              <w:right w:val="single" w:sz="4" w:space="0" w:color="auto"/>
            </w:tcBorders>
          </w:tcPr>
          <w:p w:rsidR="003C7D04" w:rsidRDefault="003C7D04">
            <w:pPr>
              <w:pStyle w:val="aa"/>
              <w:ind w:right="229"/>
              <w:jc w:val="right"/>
              <w:rPr>
                <w:rtl/>
              </w:rPr>
            </w:pPr>
          </w:p>
        </w:tc>
        <w:tc>
          <w:tcPr>
            <w:tcW w:w="1664" w:type="dxa"/>
            <w:tcBorders>
              <w:top w:val="single" w:sz="4" w:space="0" w:color="auto"/>
              <w:left w:val="single" w:sz="4" w:space="0" w:color="auto"/>
              <w:right w:val="single" w:sz="4" w:space="0" w:color="auto"/>
            </w:tcBorders>
          </w:tcPr>
          <w:p w:rsidR="003C7D04" w:rsidRDefault="003C7D04">
            <w:pPr>
              <w:pStyle w:val="aa"/>
              <w:ind w:right="400"/>
              <w:jc w:val="right"/>
              <w:rPr>
                <w:rtl/>
              </w:rPr>
            </w:pPr>
          </w:p>
        </w:tc>
        <w:tc>
          <w:tcPr>
            <w:tcW w:w="1522" w:type="dxa"/>
            <w:tcBorders>
              <w:top w:val="single" w:sz="4" w:space="0" w:color="auto"/>
              <w:left w:val="single" w:sz="4" w:space="0" w:color="auto"/>
            </w:tcBorders>
          </w:tcPr>
          <w:p w:rsidR="003C7D04" w:rsidRDefault="003C7D04">
            <w:pPr>
              <w:pStyle w:val="aa"/>
              <w:rPr>
                <w:u w:val="single"/>
                <w:rtl/>
              </w:rPr>
            </w:pPr>
            <w:r>
              <w:rPr>
                <w:u w:val="single"/>
              </w:rPr>
              <w:t>1999</w:t>
            </w:r>
          </w:p>
        </w:tc>
      </w:tr>
      <w:tr w:rsidR="003C7D04" w:rsidTr="003C7D04">
        <w:tblPrEx>
          <w:tblCellMar>
            <w:top w:w="0" w:type="dxa"/>
            <w:bottom w:w="0" w:type="dxa"/>
          </w:tblCellMar>
        </w:tblPrEx>
        <w:trPr>
          <w:cantSplit/>
          <w:trHeight w:val="260"/>
          <w:jc w:val="center"/>
        </w:trPr>
        <w:tc>
          <w:tcPr>
            <w:tcW w:w="1945" w:type="dxa"/>
            <w:tcBorders>
              <w:right w:val="single" w:sz="4" w:space="0" w:color="auto"/>
            </w:tcBorders>
          </w:tcPr>
          <w:p w:rsidR="003C7D04" w:rsidRDefault="003C7D04">
            <w:pPr>
              <w:pStyle w:val="aa"/>
              <w:jc w:val="center"/>
              <w:rPr>
                <w:rtl/>
              </w:rPr>
            </w:pPr>
          </w:p>
        </w:tc>
        <w:tc>
          <w:tcPr>
            <w:tcW w:w="1701" w:type="dxa"/>
            <w:tcBorders>
              <w:left w:val="single" w:sz="4" w:space="0" w:color="auto"/>
              <w:right w:val="single" w:sz="4" w:space="0" w:color="auto"/>
            </w:tcBorders>
          </w:tcPr>
          <w:p w:rsidR="003C7D04" w:rsidRDefault="003C7D04">
            <w:pPr>
              <w:pStyle w:val="aa"/>
              <w:ind w:right="491"/>
              <w:jc w:val="right"/>
              <w:rPr>
                <w:rtl/>
              </w:rPr>
            </w:pPr>
          </w:p>
        </w:tc>
        <w:tc>
          <w:tcPr>
            <w:tcW w:w="1417" w:type="dxa"/>
            <w:tcBorders>
              <w:left w:val="single" w:sz="4" w:space="0" w:color="auto"/>
              <w:right w:val="single" w:sz="4" w:space="0" w:color="auto"/>
            </w:tcBorders>
          </w:tcPr>
          <w:p w:rsidR="003C7D04" w:rsidRDefault="003C7D04">
            <w:pPr>
              <w:pStyle w:val="aa"/>
              <w:ind w:right="220"/>
              <w:jc w:val="right"/>
              <w:rPr>
                <w:rtl/>
              </w:rPr>
            </w:pPr>
          </w:p>
        </w:tc>
        <w:tc>
          <w:tcPr>
            <w:tcW w:w="1263" w:type="dxa"/>
            <w:tcBorders>
              <w:left w:val="single" w:sz="4" w:space="0" w:color="auto"/>
              <w:right w:val="single" w:sz="4" w:space="0" w:color="auto"/>
            </w:tcBorders>
          </w:tcPr>
          <w:p w:rsidR="003C7D04" w:rsidRDefault="003C7D04">
            <w:pPr>
              <w:pStyle w:val="aa"/>
              <w:ind w:right="229"/>
              <w:jc w:val="right"/>
              <w:rPr>
                <w:rtl/>
              </w:rPr>
            </w:pPr>
          </w:p>
        </w:tc>
        <w:tc>
          <w:tcPr>
            <w:tcW w:w="1664" w:type="dxa"/>
            <w:tcBorders>
              <w:left w:val="single" w:sz="4" w:space="0" w:color="auto"/>
              <w:right w:val="single" w:sz="4" w:space="0" w:color="auto"/>
            </w:tcBorders>
          </w:tcPr>
          <w:p w:rsidR="003C7D04" w:rsidRDefault="003C7D04">
            <w:pPr>
              <w:pStyle w:val="aa"/>
              <w:ind w:right="400"/>
              <w:jc w:val="right"/>
              <w:rPr>
                <w:rtl/>
              </w:rPr>
            </w:pPr>
          </w:p>
        </w:tc>
        <w:tc>
          <w:tcPr>
            <w:tcW w:w="1522" w:type="dxa"/>
            <w:tcBorders>
              <w:left w:val="single" w:sz="4" w:space="0" w:color="auto"/>
            </w:tcBorders>
          </w:tcPr>
          <w:p w:rsidR="003C7D04" w:rsidRDefault="003C7D04">
            <w:pPr>
              <w:pStyle w:val="aa"/>
              <w:rPr>
                <w:rFonts w:hint="eastAsia"/>
              </w:rPr>
            </w:pPr>
            <w:r>
              <w:rPr>
                <w:rFonts w:hint="eastAsia"/>
              </w:rPr>
              <w:t>贫困人口</w:t>
            </w:r>
          </w:p>
        </w:tc>
      </w:tr>
      <w:tr w:rsidR="003C7D04" w:rsidTr="003C7D04">
        <w:tblPrEx>
          <w:tblCellMar>
            <w:top w:w="0" w:type="dxa"/>
            <w:bottom w:w="0" w:type="dxa"/>
          </w:tblCellMar>
        </w:tblPrEx>
        <w:trPr>
          <w:cantSplit/>
          <w:trHeight w:val="260"/>
          <w:jc w:val="center"/>
        </w:trPr>
        <w:tc>
          <w:tcPr>
            <w:tcW w:w="1945" w:type="dxa"/>
            <w:tcBorders>
              <w:right w:val="single" w:sz="4" w:space="0" w:color="auto"/>
            </w:tcBorders>
          </w:tcPr>
          <w:p w:rsidR="003C7D04" w:rsidRDefault="003C7D04">
            <w:pPr>
              <w:pStyle w:val="aa"/>
              <w:jc w:val="center"/>
              <w:rPr>
                <w:rtl/>
              </w:rPr>
            </w:pPr>
          </w:p>
        </w:tc>
        <w:tc>
          <w:tcPr>
            <w:tcW w:w="1701" w:type="dxa"/>
            <w:tcBorders>
              <w:left w:val="single" w:sz="4" w:space="0" w:color="auto"/>
              <w:right w:val="single" w:sz="4" w:space="0" w:color="auto"/>
            </w:tcBorders>
          </w:tcPr>
          <w:p w:rsidR="003C7D04" w:rsidRDefault="003C7D04">
            <w:pPr>
              <w:pStyle w:val="aa"/>
              <w:ind w:right="491"/>
              <w:jc w:val="right"/>
              <w:rPr>
                <w:rtl/>
              </w:rPr>
            </w:pPr>
          </w:p>
        </w:tc>
        <w:tc>
          <w:tcPr>
            <w:tcW w:w="1417" w:type="dxa"/>
            <w:tcBorders>
              <w:left w:val="single" w:sz="4" w:space="0" w:color="auto"/>
              <w:right w:val="single" w:sz="4" w:space="0" w:color="auto"/>
            </w:tcBorders>
          </w:tcPr>
          <w:p w:rsidR="003C7D04" w:rsidRDefault="003C7D04">
            <w:pPr>
              <w:pStyle w:val="aa"/>
              <w:ind w:right="220"/>
              <w:jc w:val="right"/>
              <w:rPr>
                <w:rtl/>
              </w:rPr>
            </w:pPr>
            <w:r>
              <w:t>308 300</w:t>
            </w:r>
          </w:p>
        </w:tc>
        <w:tc>
          <w:tcPr>
            <w:tcW w:w="1263" w:type="dxa"/>
            <w:tcBorders>
              <w:left w:val="single" w:sz="4" w:space="0" w:color="auto"/>
              <w:right w:val="single" w:sz="4" w:space="0" w:color="auto"/>
            </w:tcBorders>
          </w:tcPr>
          <w:p w:rsidR="003C7D04" w:rsidRDefault="003C7D04">
            <w:pPr>
              <w:pStyle w:val="aa"/>
              <w:ind w:right="229"/>
              <w:jc w:val="right"/>
              <w:rPr>
                <w:rtl/>
              </w:rPr>
            </w:pPr>
            <w:r>
              <w:t>258 900</w:t>
            </w:r>
          </w:p>
        </w:tc>
        <w:tc>
          <w:tcPr>
            <w:tcW w:w="1664" w:type="dxa"/>
            <w:tcBorders>
              <w:left w:val="single" w:sz="4" w:space="0" w:color="auto"/>
              <w:right w:val="single" w:sz="4" w:space="0" w:color="auto"/>
            </w:tcBorders>
          </w:tcPr>
          <w:p w:rsidR="003C7D04" w:rsidRDefault="003C7D04">
            <w:pPr>
              <w:pStyle w:val="aa"/>
              <w:ind w:right="400"/>
              <w:jc w:val="right"/>
              <w:rPr>
                <w:rtl/>
              </w:rPr>
            </w:pPr>
            <w:r>
              <w:t>552 800</w:t>
            </w:r>
          </w:p>
        </w:tc>
        <w:tc>
          <w:tcPr>
            <w:tcW w:w="1522" w:type="dxa"/>
            <w:tcBorders>
              <w:left w:val="single" w:sz="4" w:space="0" w:color="auto"/>
            </w:tcBorders>
          </w:tcPr>
          <w:p w:rsidR="003C7D04" w:rsidRDefault="003C7D04">
            <w:pPr>
              <w:pStyle w:val="aa"/>
              <w:ind w:firstLine="232"/>
              <w:rPr>
                <w:rFonts w:hint="eastAsia"/>
                <w:rtl/>
              </w:rPr>
            </w:pPr>
            <w:r>
              <w:rPr>
                <w:rFonts w:hint="eastAsia"/>
              </w:rPr>
              <w:t>家庭</w:t>
            </w:r>
          </w:p>
        </w:tc>
      </w:tr>
      <w:tr w:rsidR="003C7D04" w:rsidTr="003C7D04">
        <w:tblPrEx>
          <w:tblCellMar>
            <w:top w:w="0" w:type="dxa"/>
            <w:bottom w:w="0" w:type="dxa"/>
          </w:tblCellMar>
        </w:tblPrEx>
        <w:trPr>
          <w:cantSplit/>
          <w:trHeight w:val="260"/>
          <w:jc w:val="center"/>
        </w:trPr>
        <w:tc>
          <w:tcPr>
            <w:tcW w:w="1945" w:type="dxa"/>
            <w:tcBorders>
              <w:right w:val="single" w:sz="4" w:space="0" w:color="auto"/>
            </w:tcBorders>
          </w:tcPr>
          <w:p w:rsidR="003C7D04" w:rsidRDefault="003C7D04">
            <w:pPr>
              <w:pStyle w:val="aa"/>
              <w:jc w:val="center"/>
              <w:rPr>
                <w:rtl/>
              </w:rPr>
            </w:pPr>
          </w:p>
        </w:tc>
        <w:tc>
          <w:tcPr>
            <w:tcW w:w="1701" w:type="dxa"/>
            <w:tcBorders>
              <w:left w:val="single" w:sz="4" w:space="0" w:color="auto"/>
              <w:right w:val="single" w:sz="4" w:space="0" w:color="auto"/>
            </w:tcBorders>
          </w:tcPr>
          <w:p w:rsidR="003C7D04" w:rsidRDefault="003C7D04">
            <w:pPr>
              <w:pStyle w:val="aa"/>
              <w:ind w:right="491"/>
              <w:jc w:val="right"/>
              <w:rPr>
                <w:rtl/>
              </w:rPr>
            </w:pPr>
          </w:p>
        </w:tc>
        <w:tc>
          <w:tcPr>
            <w:tcW w:w="1417" w:type="dxa"/>
            <w:tcBorders>
              <w:left w:val="single" w:sz="4" w:space="0" w:color="auto"/>
              <w:right w:val="single" w:sz="4" w:space="0" w:color="auto"/>
            </w:tcBorders>
          </w:tcPr>
          <w:p w:rsidR="003C7D04" w:rsidRDefault="003C7D04">
            <w:pPr>
              <w:pStyle w:val="aa"/>
              <w:ind w:right="220"/>
              <w:jc w:val="right"/>
              <w:rPr>
                <w:rtl/>
              </w:rPr>
            </w:pPr>
            <w:r>
              <w:t>1 133 900</w:t>
            </w:r>
          </w:p>
        </w:tc>
        <w:tc>
          <w:tcPr>
            <w:tcW w:w="1263" w:type="dxa"/>
            <w:tcBorders>
              <w:left w:val="single" w:sz="4" w:space="0" w:color="auto"/>
              <w:right w:val="single" w:sz="4" w:space="0" w:color="auto"/>
            </w:tcBorders>
          </w:tcPr>
          <w:p w:rsidR="003C7D04" w:rsidRDefault="003C7D04">
            <w:pPr>
              <w:pStyle w:val="aa"/>
              <w:ind w:right="229"/>
              <w:jc w:val="right"/>
              <w:rPr>
                <w:rtl/>
              </w:rPr>
            </w:pPr>
            <w:r>
              <w:t>947 700</w:t>
            </w:r>
          </w:p>
        </w:tc>
        <w:tc>
          <w:tcPr>
            <w:tcW w:w="1664" w:type="dxa"/>
            <w:tcBorders>
              <w:left w:val="single" w:sz="4" w:space="0" w:color="auto"/>
              <w:right w:val="single" w:sz="4" w:space="0" w:color="auto"/>
            </w:tcBorders>
          </w:tcPr>
          <w:p w:rsidR="003C7D04" w:rsidRDefault="003C7D04">
            <w:pPr>
              <w:pStyle w:val="aa"/>
              <w:ind w:right="400"/>
              <w:jc w:val="right"/>
              <w:rPr>
                <w:rtl/>
              </w:rPr>
            </w:pPr>
            <w:r>
              <w:t>1 813 300</w:t>
            </w:r>
          </w:p>
        </w:tc>
        <w:tc>
          <w:tcPr>
            <w:tcW w:w="1522" w:type="dxa"/>
            <w:tcBorders>
              <w:left w:val="single" w:sz="4" w:space="0" w:color="auto"/>
            </w:tcBorders>
          </w:tcPr>
          <w:p w:rsidR="003C7D04" w:rsidRDefault="003C7D04">
            <w:pPr>
              <w:pStyle w:val="aa"/>
              <w:ind w:firstLine="232"/>
              <w:rPr>
                <w:rFonts w:hint="eastAsia"/>
                <w:rtl/>
              </w:rPr>
            </w:pPr>
            <w:r>
              <w:rPr>
                <w:rFonts w:hint="eastAsia"/>
              </w:rPr>
              <w:t>个人</w:t>
            </w:r>
          </w:p>
        </w:tc>
      </w:tr>
      <w:tr w:rsidR="003C7D04" w:rsidTr="003C7D04">
        <w:tblPrEx>
          <w:tblCellMar>
            <w:top w:w="0" w:type="dxa"/>
            <w:bottom w:w="0" w:type="dxa"/>
          </w:tblCellMar>
        </w:tblPrEx>
        <w:trPr>
          <w:cantSplit/>
          <w:trHeight w:val="260"/>
          <w:jc w:val="center"/>
        </w:trPr>
        <w:tc>
          <w:tcPr>
            <w:tcW w:w="1945" w:type="dxa"/>
            <w:tcBorders>
              <w:bottom w:val="single" w:sz="4" w:space="0" w:color="auto"/>
              <w:right w:val="single" w:sz="4" w:space="0" w:color="auto"/>
            </w:tcBorders>
          </w:tcPr>
          <w:p w:rsidR="003C7D04" w:rsidRDefault="003C7D04">
            <w:pPr>
              <w:pStyle w:val="aa"/>
              <w:jc w:val="center"/>
              <w:rPr>
                <w:rtl/>
              </w:rPr>
            </w:pPr>
          </w:p>
        </w:tc>
        <w:tc>
          <w:tcPr>
            <w:tcW w:w="1701" w:type="dxa"/>
            <w:tcBorders>
              <w:left w:val="single" w:sz="4" w:space="0" w:color="auto"/>
              <w:bottom w:val="single" w:sz="4" w:space="0" w:color="auto"/>
              <w:right w:val="single" w:sz="4" w:space="0" w:color="auto"/>
            </w:tcBorders>
          </w:tcPr>
          <w:p w:rsidR="003C7D04" w:rsidRDefault="003C7D04">
            <w:pPr>
              <w:pStyle w:val="aa"/>
              <w:ind w:right="491"/>
              <w:jc w:val="right"/>
              <w:rPr>
                <w:rtl/>
              </w:rPr>
            </w:pPr>
          </w:p>
        </w:tc>
        <w:tc>
          <w:tcPr>
            <w:tcW w:w="1417" w:type="dxa"/>
            <w:tcBorders>
              <w:left w:val="single" w:sz="4" w:space="0" w:color="auto"/>
              <w:bottom w:val="single" w:sz="4" w:space="0" w:color="auto"/>
              <w:right w:val="single" w:sz="4" w:space="0" w:color="auto"/>
            </w:tcBorders>
          </w:tcPr>
          <w:p w:rsidR="003C7D04" w:rsidRDefault="003C7D04">
            <w:pPr>
              <w:pStyle w:val="aa"/>
              <w:ind w:right="220"/>
              <w:jc w:val="right"/>
              <w:rPr>
                <w:rtl/>
              </w:rPr>
            </w:pPr>
            <w:r>
              <w:t>509 700</w:t>
            </w:r>
          </w:p>
        </w:tc>
        <w:tc>
          <w:tcPr>
            <w:tcW w:w="1263" w:type="dxa"/>
            <w:tcBorders>
              <w:left w:val="single" w:sz="4" w:space="0" w:color="auto"/>
              <w:bottom w:val="single" w:sz="4" w:space="0" w:color="auto"/>
              <w:right w:val="single" w:sz="4" w:space="0" w:color="auto"/>
            </w:tcBorders>
          </w:tcPr>
          <w:p w:rsidR="003C7D04" w:rsidRDefault="003C7D04">
            <w:pPr>
              <w:pStyle w:val="aa"/>
              <w:ind w:right="229"/>
              <w:jc w:val="right"/>
              <w:rPr>
                <w:rtl/>
              </w:rPr>
            </w:pPr>
            <w:r>
              <w:t>427 700</w:t>
            </w:r>
          </w:p>
        </w:tc>
        <w:tc>
          <w:tcPr>
            <w:tcW w:w="1664" w:type="dxa"/>
            <w:tcBorders>
              <w:left w:val="single" w:sz="4" w:space="0" w:color="auto"/>
              <w:bottom w:val="single" w:sz="4" w:space="0" w:color="auto"/>
              <w:right w:val="single" w:sz="4" w:space="0" w:color="auto"/>
            </w:tcBorders>
          </w:tcPr>
          <w:p w:rsidR="003C7D04" w:rsidRDefault="003C7D04">
            <w:pPr>
              <w:pStyle w:val="aa"/>
              <w:ind w:right="400"/>
              <w:jc w:val="right"/>
              <w:rPr>
                <w:rtl/>
              </w:rPr>
            </w:pPr>
            <w:r>
              <w:t>719 300</w:t>
            </w:r>
          </w:p>
        </w:tc>
        <w:tc>
          <w:tcPr>
            <w:tcW w:w="1522" w:type="dxa"/>
            <w:tcBorders>
              <w:left w:val="single" w:sz="4" w:space="0" w:color="auto"/>
              <w:bottom w:val="single" w:sz="4" w:space="0" w:color="auto"/>
            </w:tcBorders>
          </w:tcPr>
          <w:p w:rsidR="003C7D04" w:rsidRDefault="003C7D04">
            <w:pPr>
              <w:pStyle w:val="aa"/>
              <w:ind w:firstLine="232"/>
              <w:rPr>
                <w:rFonts w:hint="eastAsia"/>
                <w:rtl/>
              </w:rPr>
            </w:pPr>
            <w:r>
              <w:rPr>
                <w:rFonts w:hint="eastAsia"/>
              </w:rPr>
              <w:t>儿童</w:t>
            </w:r>
          </w:p>
        </w:tc>
      </w:tr>
      <w:tr w:rsidR="003C7D04" w:rsidTr="003C7D04">
        <w:tblPrEx>
          <w:tblCellMar>
            <w:top w:w="0" w:type="dxa"/>
            <w:bottom w:w="0" w:type="dxa"/>
          </w:tblCellMar>
        </w:tblPrEx>
        <w:trPr>
          <w:cantSplit/>
          <w:trHeight w:val="260"/>
          <w:jc w:val="center"/>
        </w:trPr>
        <w:tc>
          <w:tcPr>
            <w:tcW w:w="1945" w:type="dxa"/>
            <w:tcBorders>
              <w:top w:val="single" w:sz="4" w:space="0" w:color="auto"/>
              <w:bottom w:val="nil"/>
              <w:right w:val="single" w:sz="4" w:space="0" w:color="auto"/>
            </w:tcBorders>
          </w:tcPr>
          <w:p w:rsidR="003C7D04" w:rsidRDefault="003C7D04">
            <w:pPr>
              <w:pStyle w:val="aa"/>
              <w:jc w:val="center"/>
              <w:rPr>
                <w:rtl/>
              </w:rPr>
            </w:pPr>
          </w:p>
        </w:tc>
        <w:tc>
          <w:tcPr>
            <w:tcW w:w="1701" w:type="dxa"/>
            <w:tcBorders>
              <w:top w:val="single" w:sz="4" w:space="0" w:color="auto"/>
              <w:left w:val="single" w:sz="4" w:space="0" w:color="auto"/>
              <w:bottom w:val="nil"/>
              <w:right w:val="single" w:sz="4" w:space="0" w:color="auto"/>
            </w:tcBorders>
          </w:tcPr>
          <w:p w:rsidR="003C7D04" w:rsidRDefault="003C7D04">
            <w:pPr>
              <w:pStyle w:val="aa"/>
              <w:ind w:right="491"/>
              <w:jc w:val="right"/>
              <w:rPr>
                <w:rtl/>
              </w:rPr>
            </w:pPr>
          </w:p>
        </w:tc>
        <w:tc>
          <w:tcPr>
            <w:tcW w:w="1417" w:type="dxa"/>
            <w:tcBorders>
              <w:top w:val="single" w:sz="4" w:space="0" w:color="auto"/>
              <w:left w:val="single" w:sz="4" w:space="0" w:color="auto"/>
              <w:bottom w:val="nil"/>
              <w:right w:val="single" w:sz="4" w:space="0" w:color="auto"/>
            </w:tcBorders>
          </w:tcPr>
          <w:p w:rsidR="003C7D04" w:rsidRDefault="003C7D04">
            <w:pPr>
              <w:pStyle w:val="aa"/>
              <w:ind w:right="220"/>
              <w:jc w:val="right"/>
              <w:rPr>
                <w:rtl/>
              </w:rPr>
            </w:pPr>
          </w:p>
        </w:tc>
        <w:tc>
          <w:tcPr>
            <w:tcW w:w="1263" w:type="dxa"/>
            <w:tcBorders>
              <w:top w:val="single" w:sz="4" w:space="0" w:color="auto"/>
              <w:left w:val="single" w:sz="4" w:space="0" w:color="auto"/>
              <w:bottom w:val="nil"/>
              <w:right w:val="single" w:sz="4" w:space="0" w:color="auto"/>
            </w:tcBorders>
          </w:tcPr>
          <w:p w:rsidR="003C7D04" w:rsidRDefault="003C7D04">
            <w:pPr>
              <w:pStyle w:val="aa"/>
              <w:ind w:right="229"/>
              <w:jc w:val="right"/>
              <w:rPr>
                <w:rtl/>
              </w:rPr>
            </w:pPr>
          </w:p>
        </w:tc>
        <w:tc>
          <w:tcPr>
            <w:tcW w:w="1664" w:type="dxa"/>
            <w:tcBorders>
              <w:top w:val="single" w:sz="4" w:space="0" w:color="auto"/>
              <w:left w:val="single" w:sz="4" w:space="0" w:color="auto"/>
              <w:bottom w:val="nil"/>
              <w:right w:val="single" w:sz="4" w:space="0" w:color="auto"/>
            </w:tcBorders>
          </w:tcPr>
          <w:p w:rsidR="003C7D04" w:rsidRDefault="003C7D04">
            <w:pPr>
              <w:pStyle w:val="aa"/>
              <w:ind w:right="400"/>
              <w:jc w:val="right"/>
              <w:rPr>
                <w:rtl/>
              </w:rPr>
            </w:pPr>
          </w:p>
        </w:tc>
        <w:tc>
          <w:tcPr>
            <w:tcW w:w="1522" w:type="dxa"/>
            <w:tcBorders>
              <w:top w:val="single" w:sz="4" w:space="0" w:color="auto"/>
              <w:left w:val="single" w:sz="4" w:space="0" w:color="auto"/>
              <w:bottom w:val="nil"/>
            </w:tcBorders>
          </w:tcPr>
          <w:p w:rsidR="003C7D04" w:rsidRDefault="003C7D04">
            <w:pPr>
              <w:pStyle w:val="aa"/>
              <w:rPr>
                <w:rtl/>
              </w:rPr>
            </w:pPr>
            <w:r>
              <w:rPr>
                <w:rFonts w:hint="eastAsia"/>
              </w:rPr>
              <w:t>贫困率</w:t>
            </w:r>
            <w:r>
              <w:t>(%)</w:t>
            </w:r>
          </w:p>
        </w:tc>
      </w:tr>
      <w:tr w:rsidR="003C7D04" w:rsidTr="003C7D04">
        <w:tblPrEx>
          <w:tblCellMar>
            <w:top w:w="0" w:type="dxa"/>
            <w:bottom w:w="0" w:type="dxa"/>
          </w:tblCellMar>
        </w:tblPrEx>
        <w:trPr>
          <w:cantSplit/>
          <w:trHeight w:val="260"/>
          <w:jc w:val="center"/>
        </w:trPr>
        <w:tc>
          <w:tcPr>
            <w:tcW w:w="1945" w:type="dxa"/>
            <w:tcBorders>
              <w:top w:val="nil"/>
              <w:right w:val="single" w:sz="4" w:space="0" w:color="auto"/>
            </w:tcBorders>
          </w:tcPr>
          <w:p w:rsidR="003C7D04" w:rsidRDefault="003C7D04">
            <w:pPr>
              <w:pStyle w:val="aa"/>
              <w:jc w:val="center"/>
              <w:rPr>
                <w:rtl/>
              </w:rPr>
            </w:pPr>
            <w:r>
              <w:t>44.2</w:t>
            </w:r>
          </w:p>
        </w:tc>
        <w:tc>
          <w:tcPr>
            <w:tcW w:w="1701" w:type="dxa"/>
            <w:tcBorders>
              <w:top w:val="nil"/>
              <w:left w:val="single" w:sz="4" w:space="0" w:color="auto"/>
              <w:right w:val="single" w:sz="4" w:space="0" w:color="auto"/>
            </w:tcBorders>
          </w:tcPr>
          <w:p w:rsidR="003C7D04" w:rsidRDefault="003C7D04">
            <w:pPr>
              <w:pStyle w:val="aa"/>
              <w:ind w:right="491"/>
              <w:jc w:val="right"/>
              <w:rPr>
                <w:rtl/>
              </w:rPr>
            </w:pPr>
            <w:r>
              <w:t>53.2</w:t>
            </w:r>
          </w:p>
        </w:tc>
        <w:tc>
          <w:tcPr>
            <w:tcW w:w="1417" w:type="dxa"/>
            <w:tcBorders>
              <w:top w:val="nil"/>
              <w:left w:val="single" w:sz="4" w:space="0" w:color="auto"/>
              <w:right w:val="single" w:sz="4" w:space="0" w:color="auto"/>
            </w:tcBorders>
          </w:tcPr>
          <w:p w:rsidR="003C7D04" w:rsidRDefault="003C7D04">
            <w:pPr>
              <w:pStyle w:val="aa"/>
              <w:ind w:right="220"/>
              <w:jc w:val="right"/>
              <w:rPr>
                <w:rtl/>
              </w:rPr>
            </w:pPr>
            <w:r>
              <w:t>18</w:t>
            </w:r>
          </w:p>
        </w:tc>
        <w:tc>
          <w:tcPr>
            <w:tcW w:w="1263" w:type="dxa"/>
            <w:tcBorders>
              <w:top w:val="nil"/>
              <w:left w:val="single" w:sz="4" w:space="0" w:color="auto"/>
              <w:right w:val="single" w:sz="4" w:space="0" w:color="auto"/>
            </w:tcBorders>
          </w:tcPr>
          <w:p w:rsidR="003C7D04" w:rsidRDefault="003C7D04">
            <w:pPr>
              <w:pStyle w:val="aa"/>
              <w:ind w:right="229"/>
              <w:jc w:val="right"/>
              <w:rPr>
                <w:rtl/>
              </w:rPr>
            </w:pPr>
            <w:r>
              <w:t>15.1</w:t>
            </w:r>
          </w:p>
        </w:tc>
        <w:tc>
          <w:tcPr>
            <w:tcW w:w="1664" w:type="dxa"/>
            <w:tcBorders>
              <w:top w:val="nil"/>
              <w:left w:val="single" w:sz="4" w:space="0" w:color="auto"/>
              <w:right w:val="single" w:sz="4" w:space="0" w:color="auto"/>
            </w:tcBorders>
          </w:tcPr>
          <w:p w:rsidR="003C7D04" w:rsidRDefault="003C7D04">
            <w:pPr>
              <w:pStyle w:val="aa"/>
              <w:ind w:right="400"/>
              <w:jc w:val="right"/>
              <w:rPr>
                <w:rtl/>
              </w:rPr>
            </w:pPr>
            <w:r>
              <w:t>32.2</w:t>
            </w:r>
          </w:p>
        </w:tc>
        <w:tc>
          <w:tcPr>
            <w:tcW w:w="1522" w:type="dxa"/>
            <w:tcBorders>
              <w:top w:val="nil"/>
              <w:left w:val="single" w:sz="4" w:space="0" w:color="auto"/>
            </w:tcBorders>
          </w:tcPr>
          <w:p w:rsidR="003C7D04" w:rsidRDefault="003C7D04">
            <w:pPr>
              <w:pStyle w:val="aa"/>
              <w:ind w:firstLine="232"/>
              <w:rPr>
                <w:rFonts w:hint="eastAsia"/>
                <w:rtl/>
              </w:rPr>
            </w:pPr>
            <w:r>
              <w:rPr>
                <w:rFonts w:hint="eastAsia"/>
              </w:rPr>
              <w:t>家庭</w:t>
            </w:r>
          </w:p>
        </w:tc>
      </w:tr>
      <w:tr w:rsidR="003C7D04" w:rsidTr="003C7D04">
        <w:tblPrEx>
          <w:tblCellMar>
            <w:top w:w="0" w:type="dxa"/>
            <w:bottom w:w="0" w:type="dxa"/>
          </w:tblCellMar>
        </w:tblPrEx>
        <w:trPr>
          <w:cantSplit/>
          <w:trHeight w:val="260"/>
          <w:jc w:val="center"/>
        </w:trPr>
        <w:tc>
          <w:tcPr>
            <w:tcW w:w="1945" w:type="dxa"/>
            <w:tcBorders>
              <w:right w:val="single" w:sz="4" w:space="0" w:color="auto"/>
            </w:tcBorders>
          </w:tcPr>
          <w:p w:rsidR="003C7D04" w:rsidRDefault="003C7D04">
            <w:pPr>
              <w:pStyle w:val="aa"/>
              <w:jc w:val="center"/>
              <w:rPr>
                <w:rtl/>
              </w:rPr>
            </w:pPr>
            <w:r>
              <w:t>37.5</w:t>
            </w:r>
          </w:p>
        </w:tc>
        <w:tc>
          <w:tcPr>
            <w:tcW w:w="1701" w:type="dxa"/>
            <w:tcBorders>
              <w:left w:val="single" w:sz="4" w:space="0" w:color="auto"/>
              <w:right w:val="single" w:sz="4" w:space="0" w:color="auto"/>
            </w:tcBorders>
          </w:tcPr>
          <w:p w:rsidR="003C7D04" w:rsidRDefault="003C7D04">
            <w:pPr>
              <w:pStyle w:val="aa"/>
              <w:ind w:right="491"/>
              <w:jc w:val="right"/>
              <w:rPr>
                <w:rtl/>
              </w:rPr>
            </w:pPr>
            <w:r>
              <w:t>47.8</w:t>
            </w:r>
          </w:p>
        </w:tc>
        <w:tc>
          <w:tcPr>
            <w:tcW w:w="1417" w:type="dxa"/>
            <w:tcBorders>
              <w:left w:val="single" w:sz="4" w:space="0" w:color="auto"/>
              <w:right w:val="single" w:sz="4" w:space="0" w:color="auto"/>
            </w:tcBorders>
          </w:tcPr>
          <w:p w:rsidR="003C7D04" w:rsidRDefault="003C7D04">
            <w:pPr>
              <w:pStyle w:val="aa"/>
              <w:ind w:right="220"/>
              <w:jc w:val="right"/>
              <w:rPr>
                <w:rtl/>
              </w:rPr>
            </w:pPr>
            <w:r>
              <w:t>19.5</w:t>
            </w:r>
          </w:p>
        </w:tc>
        <w:tc>
          <w:tcPr>
            <w:tcW w:w="1263" w:type="dxa"/>
            <w:tcBorders>
              <w:left w:val="single" w:sz="4" w:space="0" w:color="auto"/>
              <w:right w:val="single" w:sz="4" w:space="0" w:color="auto"/>
            </w:tcBorders>
          </w:tcPr>
          <w:p w:rsidR="003C7D04" w:rsidRDefault="003C7D04">
            <w:pPr>
              <w:pStyle w:val="aa"/>
              <w:ind w:right="229"/>
              <w:jc w:val="right"/>
              <w:rPr>
                <w:rtl/>
              </w:rPr>
            </w:pPr>
            <w:r>
              <w:t>16.3</w:t>
            </w:r>
          </w:p>
        </w:tc>
        <w:tc>
          <w:tcPr>
            <w:tcW w:w="1664" w:type="dxa"/>
            <w:tcBorders>
              <w:left w:val="single" w:sz="4" w:space="0" w:color="auto"/>
              <w:right w:val="single" w:sz="4" w:space="0" w:color="auto"/>
            </w:tcBorders>
          </w:tcPr>
          <w:p w:rsidR="003C7D04" w:rsidRDefault="003C7D04">
            <w:pPr>
              <w:pStyle w:val="aa"/>
              <w:ind w:right="400"/>
              <w:jc w:val="right"/>
              <w:rPr>
                <w:rtl/>
              </w:rPr>
            </w:pPr>
            <w:r>
              <w:t>31.2</w:t>
            </w:r>
          </w:p>
        </w:tc>
        <w:tc>
          <w:tcPr>
            <w:tcW w:w="1522" w:type="dxa"/>
            <w:tcBorders>
              <w:left w:val="single" w:sz="4" w:space="0" w:color="auto"/>
            </w:tcBorders>
          </w:tcPr>
          <w:p w:rsidR="003C7D04" w:rsidRDefault="003C7D04">
            <w:pPr>
              <w:pStyle w:val="aa"/>
              <w:ind w:firstLine="232"/>
              <w:rPr>
                <w:rFonts w:hint="eastAsia"/>
                <w:rtl/>
              </w:rPr>
            </w:pPr>
            <w:r>
              <w:rPr>
                <w:rFonts w:hint="eastAsia"/>
              </w:rPr>
              <w:t>个人</w:t>
            </w:r>
          </w:p>
        </w:tc>
      </w:tr>
      <w:tr w:rsidR="003C7D04" w:rsidTr="003C7D04">
        <w:tblPrEx>
          <w:tblCellMar>
            <w:top w:w="0" w:type="dxa"/>
            <w:bottom w:w="0" w:type="dxa"/>
          </w:tblCellMar>
        </w:tblPrEx>
        <w:trPr>
          <w:cantSplit/>
          <w:trHeight w:val="260"/>
          <w:jc w:val="center"/>
        </w:trPr>
        <w:tc>
          <w:tcPr>
            <w:tcW w:w="1945" w:type="dxa"/>
            <w:tcBorders>
              <w:bottom w:val="single" w:sz="4" w:space="0" w:color="auto"/>
              <w:right w:val="single" w:sz="4" w:space="0" w:color="auto"/>
            </w:tcBorders>
          </w:tcPr>
          <w:p w:rsidR="003C7D04" w:rsidRDefault="003C7D04">
            <w:pPr>
              <w:pStyle w:val="aa"/>
              <w:jc w:val="center"/>
              <w:rPr>
                <w:rtl/>
              </w:rPr>
            </w:pPr>
            <w:r>
              <w:t>29.2</w:t>
            </w:r>
          </w:p>
        </w:tc>
        <w:tc>
          <w:tcPr>
            <w:tcW w:w="1701" w:type="dxa"/>
            <w:tcBorders>
              <w:left w:val="single" w:sz="4" w:space="0" w:color="auto"/>
              <w:bottom w:val="single" w:sz="4" w:space="0" w:color="auto"/>
              <w:right w:val="single" w:sz="4" w:space="0" w:color="auto"/>
            </w:tcBorders>
          </w:tcPr>
          <w:p w:rsidR="003C7D04" w:rsidRDefault="003C7D04">
            <w:pPr>
              <w:pStyle w:val="aa"/>
              <w:ind w:right="491"/>
              <w:jc w:val="right"/>
              <w:rPr>
                <w:rtl/>
              </w:rPr>
            </w:pPr>
            <w:r>
              <w:t>40.6</w:t>
            </w:r>
          </w:p>
        </w:tc>
        <w:tc>
          <w:tcPr>
            <w:tcW w:w="1417" w:type="dxa"/>
            <w:tcBorders>
              <w:left w:val="single" w:sz="4" w:space="0" w:color="auto"/>
              <w:bottom w:val="single" w:sz="4" w:space="0" w:color="auto"/>
              <w:right w:val="single" w:sz="4" w:space="0" w:color="auto"/>
            </w:tcBorders>
          </w:tcPr>
          <w:p w:rsidR="003C7D04" w:rsidRDefault="003C7D04">
            <w:pPr>
              <w:pStyle w:val="aa"/>
              <w:ind w:right="220"/>
              <w:jc w:val="right"/>
              <w:rPr>
                <w:rtl/>
              </w:rPr>
            </w:pPr>
            <w:r>
              <w:t>26</w:t>
            </w:r>
          </w:p>
        </w:tc>
        <w:tc>
          <w:tcPr>
            <w:tcW w:w="1263" w:type="dxa"/>
            <w:tcBorders>
              <w:left w:val="single" w:sz="4" w:space="0" w:color="auto"/>
              <w:bottom w:val="single" w:sz="4" w:space="0" w:color="auto"/>
              <w:right w:val="single" w:sz="4" w:space="0" w:color="auto"/>
            </w:tcBorders>
          </w:tcPr>
          <w:p w:rsidR="003C7D04" w:rsidRDefault="003C7D04">
            <w:pPr>
              <w:pStyle w:val="aa"/>
              <w:ind w:right="229"/>
              <w:jc w:val="right"/>
              <w:rPr>
                <w:rtl/>
              </w:rPr>
            </w:pPr>
            <w:r>
              <w:t>21.8</w:t>
            </w:r>
          </w:p>
        </w:tc>
        <w:tc>
          <w:tcPr>
            <w:tcW w:w="1664" w:type="dxa"/>
            <w:tcBorders>
              <w:left w:val="single" w:sz="4" w:space="0" w:color="auto"/>
              <w:bottom w:val="single" w:sz="4" w:space="0" w:color="auto"/>
              <w:right w:val="single" w:sz="4" w:space="0" w:color="auto"/>
            </w:tcBorders>
          </w:tcPr>
          <w:p w:rsidR="003C7D04" w:rsidRDefault="003C7D04">
            <w:pPr>
              <w:pStyle w:val="aa"/>
              <w:ind w:right="400"/>
              <w:jc w:val="right"/>
              <w:rPr>
                <w:rtl/>
              </w:rPr>
            </w:pPr>
            <w:r>
              <w:t>36.7</w:t>
            </w:r>
          </w:p>
        </w:tc>
        <w:tc>
          <w:tcPr>
            <w:tcW w:w="1522" w:type="dxa"/>
            <w:tcBorders>
              <w:left w:val="single" w:sz="4" w:space="0" w:color="auto"/>
              <w:bottom w:val="single" w:sz="4" w:space="0" w:color="auto"/>
            </w:tcBorders>
          </w:tcPr>
          <w:p w:rsidR="003C7D04" w:rsidRDefault="003C7D04">
            <w:pPr>
              <w:pStyle w:val="aa"/>
              <w:ind w:firstLine="232"/>
              <w:rPr>
                <w:rFonts w:hint="eastAsia"/>
                <w:rtl/>
              </w:rPr>
            </w:pPr>
            <w:r>
              <w:rPr>
                <w:rFonts w:hint="eastAsia"/>
              </w:rPr>
              <w:t>儿童</w:t>
            </w:r>
          </w:p>
        </w:tc>
      </w:tr>
    </w:tbl>
    <w:p w:rsidR="00000000" w:rsidRDefault="003C7D04">
      <w:pPr>
        <w:pStyle w:val="FootnoteText"/>
        <w:spacing w:before="160" w:after="320"/>
      </w:pPr>
      <w:r>
        <w:rPr>
          <w:rFonts w:hint="eastAsia"/>
          <w:u w:val="single"/>
        </w:rPr>
        <w:t>资料来源</w:t>
      </w:r>
      <w:r>
        <w:rPr>
          <w:rFonts w:hint="eastAsia"/>
        </w:rPr>
        <w:t>：全国保护机构。</w:t>
      </w:r>
    </w:p>
    <w:p w:rsidR="00000000" w:rsidRDefault="003C7D04">
      <w:pPr>
        <w:widowControl w:val="0"/>
        <w:rPr>
          <w:rFonts w:hint="eastAsia"/>
        </w:rPr>
      </w:pPr>
      <w:r>
        <w:rPr>
          <w:rFonts w:hint="eastAsia"/>
        </w:rPr>
        <w:tab/>
      </w:r>
      <w:r>
        <w:t>234.</w:t>
      </w:r>
      <w:r>
        <w:rPr>
          <w:rFonts w:hint="eastAsia"/>
        </w:rPr>
        <w:t xml:space="preserve">  </w:t>
      </w:r>
      <w:r>
        <w:rPr>
          <w:rFonts w:hint="eastAsia"/>
        </w:rPr>
        <w:t>以色列人口中贫困率相对稳定的特征也反映在特定人口群体中，而以老年人为户主的家庭、单亲家庭和新移民家庭的贫困率在</w:t>
      </w:r>
      <w:r>
        <w:rPr>
          <w:rFonts w:hint="eastAsia"/>
        </w:rPr>
        <w:t>1998</w:t>
      </w:r>
      <w:r>
        <w:rPr>
          <w:rFonts w:hint="eastAsia"/>
        </w:rPr>
        <w:t>年有所下降。鉴于经济活动减缓和劳工市场疲软的状况，这种稳定值得注意。这证明转移性支付制度对于在失业和贫困时期确保经济保护起了重要作用。</w:t>
      </w:r>
    </w:p>
    <w:p w:rsidR="00000000" w:rsidRDefault="003C7D04">
      <w:pPr>
        <w:widowControl w:val="0"/>
        <w:rPr>
          <w:rFonts w:hint="eastAsia"/>
        </w:rPr>
      </w:pPr>
      <w:r>
        <w:rPr>
          <w:rFonts w:hint="eastAsia"/>
        </w:rPr>
        <w:tab/>
        <w:t xml:space="preserve">235.  </w:t>
      </w:r>
      <w:r>
        <w:rPr>
          <w:rFonts w:hint="eastAsia"/>
        </w:rPr>
        <w:t>以老年人为户主的家庭情况的改善不仅体现在这些家庭的贫困率上，而且体现在每个贫困家庭的平均收入方面。这主要是因为</w:t>
      </w:r>
      <w:r>
        <w:rPr>
          <w:rFonts w:hint="eastAsia"/>
        </w:rPr>
        <w:t>1998</w:t>
      </w:r>
      <w:r>
        <w:rPr>
          <w:rFonts w:hint="eastAsia"/>
        </w:rPr>
        <w:t>年基本养老金和最低收入增加</w:t>
      </w:r>
      <w:r>
        <w:rPr>
          <w:rFonts w:hint="eastAsia"/>
          <w:spacing w:val="-50"/>
        </w:rPr>
        <w:t>―</w:t>
      </w:r>
      <w:r>
        <w:rPr>
          <w:rFonts w:hint="eastAsia"/>
        </w:rPr>
        <w:t>―相对于经济制度的平均工资和贫困线而言。</w:t>
      </w:r>
    </w:p>
    <w:p w:rsidR="00000000" w:rsidRDefault="003C7D04">
      <w:pPr>
        <w:widowControl w:val="0"/>
        <w:rPr>
          <w:rFonts w:hint="eastAsia"/>
        </w:rPr>
      </w:pPr>
      <w:r>
        <w:rPr>
          <w:rFonts w:hint="eastAsia"/>
        </w:rPr>
        <w:tab/>
        <w:t xml:space="preserve">236. </w:t>
      </w:r>
      <w:r>
        <w:rPr>
          <w:rFonts w:hint="eastAsia"/>
        </w:rPr>
        <w:t xml:space="preserve"> </w:t>
      </w:r>
      <w:r>
        <w:rPr>
          <w:rFonts w:hint="eastAsia"/>
        </w:rPr>
        <w:t>单亲家庭贫困率的下降在很大程度上是由于</w:t>
      </w:r>
      <w:r>
        <w:rPr>
          <w:rFonts w:hint="eastAsia"/>
        </w:rPr>
        <w:t>1998</w:t>
      </w:r>
      <w:r>
        <w:rPr>
          <w:rFonts w:hint="eastAsia"/>
        </w:rPr>
        <w:t>年收入支助补助金相对于经济制度中的平均工资和贫困线而言有所增加。</w:t>
      </w:r>
    </w:p>
    <w:p w:rsidR="00000000" w:rsidRDefault="003C7D04">
      <w:pPr>
        <w:widowControl w:val="0"/>
        <w:rPr>
          <w:rFonts w:hint="eastAsia"/>
        </w:rPr>
      </w:pPr>
      <w:r>
        <w:rPr>
          <w:rFonts w:hint="eastAsia"/>
        </w:rPr>
        <w:tab/>
        <w:t xml:space="preserve">237.  </w:t>
      </w:r>
      <w:r>
        <w:rPr>
          <w:rFonts w:hint="eastAsia"/>
        </w:rPr>
        <w:t>缩减社会差距和力争消灭贫困公共理事会</w:t>
      </w:r>
      <w:r>
        <w:rPr>
          <w:rFonts w:hint="eastAsia"/>
        </w:rPr>
        <w:t>1999</w:t>
      </w:r>
      <w:r>
        <w:rPr>
          <w:rFonts w:hint="eastAsia"/>
        </w:rPr>
        <w:t>年</w:t>
      </w:r>
      <w:r>
        <w:rPr>
          <w:rFonts w:hint="eastAsia"/>
        </w:rPr>
        <w:t>12</w:t>
      </w:r>
      <w:r>
        <w:rPr>
          <w:rFonts w:hint="eastAsia"/>
        </w:rPr>
        <w:t>月提交了其最后建议。理事会不仅从收入角度，而且从教育、住房、保健和社会服务各方面审查了经济和社会贫困问题。理事会建议了一些措施来改进现有的衡量贫困和收入差距的办法，并提高对这些现象的认识，从而为制定社会政策和早期干预方案建立更具体的基础。</w:t>
      </w:r>
    </w:p>
    <w:p w:rsidR="00000000" w:rsidRDefault="003C7D04">
      <w:pPr>
        <w:widowControl w:val="0"/>
        <w:rPr>
          <w:rFonts w:hint="eastAsia"/>
        </w:rPr>
      </w:pPr>
      <w:r>
        <w:rPr>
          <w:rFonts w:hint="eastAsia"/>
        </w:rPr>
        <w:tab/>
        <w:t xml:space="preserve">238.  </w:t>
      </w:r>
      <w:r>
        <w:rPr>
          <w:rFonts w:hint="eastAsia"/>
        </w:rPr>
        <w:t>根据</w:t>
      </w:r>
      <w:r>
        <w:rPr>
          <w:rFonts w:hint="eastAsia"/>
        </w:rPr>
        <w:t>1998</w:t>
      </w:r>
      <w:r>
        <w:rPr>
          <w:rFonts w:hint="eastAsia"/>
        </w:rPr>
        <w:t>年</w:t>
      </w:r>
      <w:r>
        <w:rPr>
          <w:rFonts w:hint="eastAsia"/>
        </w:rPr>
        <w:t>11</w:t>
      </w:r>
      <w:r>
        <w:rPr>
          <w:rFonts w:hint="eastAsia"/>
        </w:rPr>
        <w:t>月通过的对《国民保险法》的一项修正，社保机构现在至少要在最低工</w:t>
      </w:r>
      <w:r>
        <w:rPr>
          <w:rFonts w:hint="eastAsia"/>
        </w:rPr>
        <w:t>资的基础上支付相当于工资的补助金。这一变革未来将产生重大影响。</w:t>
      </w:r>
    </w:p>
    <w:p w:rsidR="00000000" w:rsidRDefault="003C7D04">
      <w:pPr>
        <w:widowControl w:val="0"/>
        <w:rPr>
          <w:rFonts w:hint="eastAsia"/>
        </w:rPr>
      </w:pPr>
      <w:r>
        <w:rPr>
          <w:rFonts w:hint="eastAsia"/>
        </w:rPr>
        <w:tab/>
        <w:t xml:space="preserve">239.  </w:t>
      </w:r>
      <w:r>
        <w:rPr>
          <w:rFonts w:hint="eastAsia"/>
        </w:rPr>
        <w:t>关于国家立法、法院判决等方面的趋势和变革的进一步情况，请见全国保障机构</w:t>
      </w:r>
      <w:r>
        <w:rPr>
          <w:rFonts w:hint="eastAsia"/>
        </w:rPr>
        <w:t>1999</w:t>
      </w:r>
      <w:r>
        <w:rPr>
          <w:rFonts w:hint="eastAsia"/>
        </w:rPr>
        <w:t>年提交给国际社会保障协会的报告，《社会保障的发展与趋势摘要》</w:t>
      </w:r>
      <w:r>
        <w:rPr>
          <w:rFonts w:hint="eastAsia"/>
        </w:rPr>
        <w:t>(</w:t>
      </w:r>
      <w:r>
        <w:rPr>
          <w:rFonts w:hint="eastAsia"/>
        </w:rPr>
        <w:t>附在本报告的附件五中</w:t>
      </w:r>
      <w:r>
        <w:rPr>
          <w:rFonts w:hint="eastAsia"/>
        </w:rPr>
        <w:t>)</w:t>
      </w:r>
      <w:r>
        <w:t xml:space="preserve"> </w:t>
      </w:r>
      <w:r>
        <w:rPr>
          <w:rStyle w:val="FootnoteReference"/>
          <w:b w:val="0"/>
          <w:bCs/>
        </w:rPr>
        <w:footnoteReference w:customMarkFollows="1" w:id="6"/>
        <w:t>*</w:t>
      </w:r>
      <w:r>
        <w:rPr>
          <w:rFonts w:hint="eastAsia"/>
        </w:rPr>
        <w:t>。</w:t>
      </w:r>
    </w:p>
    <w:p w:rsidR="00000000" w:rsidRDefault="003C7D04">
      <w:pPr>
        <w:pStyle w:val="Heading2"/>
        <w:spacing w:before="320"/>
      </w:pPr>
      <w:bookmarkStart w:id="74" w:name="_Toc12247749"/>
      <w:r>
        <w:rPr>
          <w:rFonts w:hint="eastAsia"/>
        </w:rPr>
        <w:t>第</w:t>
      </w:r>
      <w:r>
        <w:t>10</w:t>
      </w:r>
      <w:r>
        <w:rPr>
          <w:rFonts w:hint="eastAsia"/>
        </w:rPr>
        <w:t>条</w:t>
      </w:r>
      <w:r>
        <w:t>：</w:t>
      </w:r>
      <w:r>
        <w:rPr>
          <w:rFonts w:hint="eastAsia"/>
        </w:rPr>
        <w:t>家庭权利</w:t>
      </w:r>
      <w:bookmarkEnd w:id="74"/>
    </w:p>
    <w:p w:rsidR="00000000" w:rsidRDefault="003C7D04">
      <w:pPr>
        <w:pStyle w:val="Heading3"/>
      </w:pPr>
      <w:bookmarkStart w:id="75" w:name="_Toc12247750"/>
      <w:r>
        <w:rPr>
          <w:rFonts w:hint="eastAsia"/>
          <w:u w:val="none"/>
        </w:rPr>
        <w:t xml:space="preserve">1.  </w:t>
      </w:r>
      <w:r>
        <w:rPr>
          <w:rFonts w:hint="eastAsia"/>
        </w:rPr>
        <w:t>对以色列有约束力的有关国际公约</w:t>
      </w:r>
      <w:bookmarkEnd w:id="75"/>
    </w:p>
    <w:p w:rsidR="00000000" w:rsidRDefault="003C7D04">
      <w:r>
        <w:rPr>
          <w:rFonts w:hint="eastAsia"/>
        </w:rPr>
        <w:tab/>
        <w:t>240.</w:t>
      </w:r>
      <w:r>
        <w:t xml:space="preserve">  </w:t>
      </w:r>
      <w:r>
        <w:rPr>
          <w:rFonts w:hint="eastAsia"/>
        </w:rPr>
        <w:t>以色列是《消除一切形式种族歧视国际公约》的缔约国。以色列已于</w:t>
      </w:r>
      <w:r>
        <w:t>1997</w:t>
      </w:r>
      <w:r>
        <w:rPr>
          <w:rFonts w:hint="eastAsia"/>
        </w:rPr>
        <w:t>年</w:t>
      </w:r>
      <w:r>
        <w:t>5</w:t>
      </w:r>
      <w:r>
        <w:rPr>
          <w:rFonts w:hint="eastAsia"/>
        </w:rPr>
        <w:t>月向联合国消除对妇女歧视委员会提交了初次报告。以色列将在今后几个月内提交第二次报告。</w:t>
      </w:r>
    </w:p>
    <w:p w:rsidR="00000000" w:rsidRDefault="003C7D04">
      <w:pPr>
        <w:rPr>
          <w:rFonts w:hint="eastAsia"/>
        </w:rPr>
      </w:pPr>
      <w:r>
        <w:rPr>
          <w:rFonts w:hint="eastAsia"/>
        </w:rPr>
        <w:tab/>
        <w:t>241.</w:t>
      </w:r>
      <w:r>
        <w:t xml:space="preserve">  </w:t>
      </w:r>
      <w:r>
        <w:rPr>
          <w:rFonts w:hint="eastAsia"/>
        </w:rPr>
        <w:t>以色列自</w:t>
      </w:r>
      <w:r>
        <w:rPr>
          <w:rFonts w:hint="eastAsia"/>
        </w:rPr>
        <w:t>1991</w:t>
      </w:r>
      <w:r>
        <w:rPr>
          <w:rFonts w:hint="eastAsia"/>
        </w:rPr>
        <w:t>年</w:t>
      </w:r>
      <w:r>
        <w:rPr>
          <w:rFonts w:hint="eastAsia"/>
        </w:rPr>
        <w:t>起成为《公民权利和政治权利国际公约》缔约国。以色列还将于今后几个月内向委员会提交第二次报告。</w:t>
      </w:r>
    </w:p>
    <w:p w:rsidR="00000000" w:rsidRDefault="003C7D04">
      <w:pPr>
        <w:rPr>
          <w:rFonts w:hint="eastAsia"/>
        </w:rPr>
      </w:pPr>
      <w:r>
        <w:rPr>
          <w:rFonts w:hint="eastAsia"/>
        </w:rPr>
        <w:tab/>
        <w:t xml:space="preserve">242.  </w:t>
      </w:r>
      <w:r>
        <w:rPr>
          <w:rFonts w:hint="eastAsia"/>
        </w:rPr>
        <w:t>以色列自</w:t>
      </w:r>
      <w:r>
        <w:rPr>
          <w:rFonts w:hint="eastAsia"/>
        </w:rPr>
        <w:t>1991</w:t>
      </w:r>
      <w:r>
        <w:rPr>
          <w:rFonts w:hint="eastAsia"/>
        </w:rPr>
        <w:t>年起成为《儿童权利公约》缔约国，并将很快提交其初次报告。</w:t>
      </w:r>
    </w:p>
    <w:p w:rsidR="00000000" w:rsidRDefault="003C7D04">
      <w:pPr>
        <w:spacing w:after="320"/>
        <w:rPr>
          <w:rFonts w:hint="eastAsia"/>
        </w:rPr>
      </w:pPr>
      <w:r>
        <w:rPr>
          <w:rFonts w:hint="eastAsia"/>
        </w:rPr>
        <w:tab/>
        <w:t xml:space="preserve">243.  </w:t>
      </w:r>
      <w:r>
        <w:rPr>
          <w:rFonts w:hint="eastAsia"/>
        </w:rPr>
        <w:t>以色列是劳工组织</w:t>
      </w:r>
      <w:r>
        <w:rPr>
          <w:rFonts w:hint="eastAsia"/>
        </w:rPr>
        <w:t>1979</w:t>
      </w:r>
      <w:r>
        <w:rPr>
          <w:rFonts w:hint="eastAsia"/>
        </w:rPr>
        <w:t>年《最低年龄公约</w:t>
      </w:r>
      <w:r>
        <w:t>(</w:t>
      </w:r>
      <w:r>
        <w:rPr>
          <w:rFonts w:hint="eastAsia"/>
        </w:rPr>
        <w:t>第</w:t>
      </w:r>
      <w:r>
        <w:t>138</w:t>
      </w:r>
      <w:r>
        <w:rPr>
          <w:rFonts w:hint="eastAsia"/>
        </w:rPr>
        <w:t>号</w:t>
      </w:r>
      <w:r>
        <w:t>)</w:t>
      </w:r>
      <w:r>
        <w:rPr>
          <w:rFonts w:hint="eastAsia"/>
        </w:rPr>
        <w:t>》缔约国。以色列于</w:t>
      </w:r>
      <w:r>
        <w:rPr>
          <w:rFonts w:hint="eastAsia"/>
        </w:rPr>
        <w:t>2000</w:t>
      </w:r>
      <w:r>
        <w:rPr>
          <w:rFonts w:hint="eastAsia"/>
        </w:rPr>
        <w:t>年</w:t>
      </w:r>
      <w:r>
        <w:rPr>
          <w:rFonts w:hint="eastAsia"/>
        </w:rPr>
        <w:t>8</w:t>
      </w:r>
      <w:r>
        <w:rPr>
          <w:rFonts w:hint="eastAsia"/>
        </w:rPr>
        <w:t>月提交了最近一次报告，汇报了</w:t>
      </w:r>
      <w:r>
        <w:rPr>
          <w:rFonts w:hint="eastAsia"/>
        </w:rPr>
        <w:t>1996</w:t>
      </w:r>
      <w:r>
        <w:rPr>
          <w:rFonts w:hint="eastAsia"/>
        </w:rPr>
        <w:t>至</w:t>
      </w:r>
      <w:r>
        <w:rPr>
          <w:rFonts w:hint="eastAsia"/>
        </w:rPr>
        <w:t>2000</w:t>
      </w:r>
      <w:r>
        <w:rPr>
          <w:rFonts w:hint="eastAsia"/>
        </w:rPr>
        <w:t>年的情况。</w:t>
      </w:r>
    </w:p>
    <w:p w:rsidR="00000000" w:rsidRDefault="003C7D04">
      <w:pPr>
        <w:pStyle w:val="Heading3"/>
      </w:pPr>
      <w:bookmarkStart w:id="76" w:name="_Toc12247751"/>
      <w:r>
        <w:rPr>
          <w:rFonts w:hint="eastAsia"/>
          <w:u w:val="none"/>
        </w:rPr>
        <w:t xml:space="preserve">2.  </w:t>
      </w:r>
      <w:r>
        <w:rPr>
          <w:rFonts w:hint="eastAsia"/>
        </w:rPr>
        <w:t>“家庭”的含义</w:t>
      </w:r>
      <w:bookmarkEnd w:id="76"/>
    </w:p>
    <w:p w:rsidR="00000000" w:rsidRDefault="003C7D04">
      <w:pPr>
        <w:pStyle w:val="Heading4"/>
        <w:rPr>
          <w:rFonts w:hint="eastAsia"/>
        </w:rPr>
      </w:pPr>
      <w:r>
        <w:rPr>
          <w:rFonts w:hint="eastAsia"/>
          <w:u w:val="none"/>
        </w:rPr>
        <w:t>(</w:t>
      </w:r>
      <w:r>
        <w:rPr>
          <w:u w:val="none"/>
        </w:rPr>
        <w:t>a</w:t>
      </w:r>
      <w:r>
        <w:rPr>
          <w:rFonts w:hint="eastAsia"/>
          <w:u w:val="none"/>
        </w:rPr>
        <w:t xml:space="preserve">)  </w:t>
      </w:r>
      <w:r>
        <w:rPr>
          <w:rFonts w:hint="eastAsia"/>
        </w:rPr>
        <w:t>以色列法律中“家庭”一词的定义</w:t>
      </w:r>
    </w:p>
    <w:p w:rsidR="00000000" w:rsidRDefault="003C7D04">
      <w:pPr>
        <w:spacing w:after="240"/>
        <w:rPr>
          <w:rFonts w:hint="eastAsia"/>
        </w:rPr>
      </w:pPr>
      <w:r>
        <w:rPr>
          <w:rFonts w:hint="eastAsia"/>
        </w:rPr>
        <w:tab/>
      </w:r>
      <w:r>
        <w:t xml:space="preserve">244.  </w:t>
      </w:r>
      <w:r>
        <w:rPr>
          <w:rFonts w:hint="eastAsia"/>
        </w:rPr>
        <w:t>自</w:t>
      </w:r>
      <w:r>
        <w:t>以色列提交初次报告以</w:t>
      </w:r>
      <w:r>
        <w:rPr>
          <w:rFonts w:hint="eastAsia"/>
        </w:rPr>
        <w:t>来，</w:t>
      </w:r>
      <w:r>
        <w:t>没有</w:t>
      </w:r>
      <w:r>
        <w:rPr>
          <w:rFonts w:hint="eastAsia"/>
        </w:rPr>
        <w:t>出现</w:t>
      </w:r>
      <w:r>
        <w:t>变化。</w:t>
      </w:r>
    </w:p>
    <w:p w:rsidR="00000000" w:rsidRDefault="003C7D04">
      <w:pPr>
        <w:pStyle w:val="Heading4"/>
        <w:rPr>
          <w:rFonts w:hint="eastAsia"/>
        </w:rPr>
      </w:pPr>
      <w:r>
        <w:rPr>
          <w:rFonts w:hint="eastAsia"/>
          <w:u w:val="none"/>
        </w:rPr>
        <w:t>(</w:t>
      </w:r>
      <w:r>
        <w:rPr>
          <w:u w:val="none"/>
        </w:rPr>
        <w:t>b</w:t>
      </w:r>
      <w:r>
        <w:rPr>
          <w:rFonts w:hint="eastAsia"/>
          <w:u w:val="none"/>
        </w:rPr>
        <w:t xml:space="preserve">)  </w:t>
      </w:r>
      <w:r>
        <w:rPr>
          <w:rFonts w:hint="eastAsia"/>
        </w:rPr>
        <w:t>行政实践中的家庭含义</w:t>
      </w:r>
    </w:p>
    <w:p w:rsidR="00000000" w:rsidRDefault="003C7D04">
      <w:pPr>
        <w:spacing w:after="320"/>
        <w:rPr>
          <w:rFonts w:hint="eastAsia"/>
        </w:rPr>
      </w:pPr>
      <w:r>
        <w:rPr>
          <w:rFonts w:hint="eastAsia"/>
        </w:rPr>
        <w:tab/>
        <w:t xml:space="preserve">245.  </w:t>
      </w:r>
      <w:r>
        <w:rPr>
          <w:rFonts w:hint="eastAsia"/>
        </w:rPr>
        <w:t>自以色</w:t>
      </w:r>
      <w:r>
        <w:rPr>
          <w:rFonts w:hint="eastAsia"/>
        </w:rPr>
        <w:t>列提交初次报告以来，没有出现变化。</w:t>
      </w:r>
    </w:p>
    <w:p w:rsidR="00000000" w:rsidRDefault="003C7D04">
      <w:pPr>
        <w:pStyle w:val="Heading3"/>
        <w:rPr>
          <w:rFonts w:hint="eastAsia"/>
        </w:rPr>
      </w:pPr>
      <w:bookmarkStart w:id="77" w:name="_Toc12247752"/>
      <w:r>
        <w:rPr>
          <w:rFonts w:hint="eastAsia"/>
          <w:u w:val="none"/>
        </w:rPr>
        <w:t xml:space="preserve">3.  </w:t>
      </w:r>
      <w:r>
        <w:rPr>
          <w:rFonts w:hint="eastAsia"/>
        </w:rPr>
        <w:t>成年年龄</w:t>
      </w:r>
      <w:bookmarkEnd w:id="77"/>
    </w:p>
    <w:p w:rsidR="00000000" w:rsidRDefault="003C7D04">
      <w:pPr>
        <w:spacing w:after="320"/>
        <w:rPr>
          <w:rFonts w:hint="eastAsia"/>
        </w:rPr>
      </w:pPr>
      <w:r>
        <w:rPr>
          <w:rFonts w:hint="eastAsia"/>
        </w:rPr>
        <w:tab/>
        <w:t xml:space="preserve">246.  </w:t>
      </w:r>
      <w:r>
        <w:rPr>
          <w:rFonts w:hint="eastAsia"/>
        </w:rPr>
        <w:t>除了就</w:t>
      </w:r>
      <w:r>
        <w:rPr>
          <w:rFonts w:hint="eastAsia"/>
        </w:rPr>
        <w:t>1990</w:t>
      </w:r>
      <w:r>
        <w:rPr>
          <w:rFonts w:hint="eastAsia"/>
        </w:rPr>
        <w:t>年《婚姻年龄法》“婚姻”条款下所述的年龄作出修订之外，自以色列提交初次报告以来没有出现变化。</w:t>
      </w:r>
    </w:p>
    <w:p w:rsidR="00000000" w:rsidRDefault="003C7D04">
      <w:pPr>
        <w:pStyle w:val="Heading3"/>
        <w:rPr>
          <w:rFonts w:hint="eastAsia"/>
        </w:rPr>
      </w:pPr>
      <w:bookmarkStart w:id="78" w:name="_Toc12247753"/>
      <w:r>
        <w:rPr>
          <w:rFonts w:hint="eastAsia"/>
          <w:u w:val="none"/>
        </w:rPr>
        <w:t xml:space="preserve">4.  </w:t>
      </w:r>
      <w:r>
        <w:rPr>
          <w:rFonts w:hint="eastAsia"/>
        </w:rPr>
        <w:t>对家庭的援助和保护</w:t>
      </w:r>
      <w:bookmarkEnd w:id="78"/>
    </w:p>
    <w:p w:rsidR="00000000" w:rsidRDefault="003C7D04">
      <w:pPr>
        <w:pStyle w:val="Heading4"/>
      </w:pPr>
      <w:r>
        <w:rPr>
          <w:u w:val="none"/>
        </w:rPr>
        <w:t xml:space="preserve">(a)  </w:t>
      </w:r>
      <w:r>
        <w:rPr>
          <w:rFonts w:hint="eastAsia"/>
        </w:rPr>
        <w:t>家庭生活的基本权利</w:t>
      </w:r>
    </w:p>
    <w:p w:rsidR="00000000" w:rsidRDefault="003C7D04">
      <w:r>
        <w:tab/>
        <w:t>247.  Halperin</w:t>
      </w:r>
      <w:r>
        <w:rPr>
          <w:rFonts w:eastAsia="KaiTi_GB2312"/>
          <w:snapToGrid/>
          <w:spacing w:val="0"/>
        </w:rPr>
        <w:t>委员会</w:t>
      </w:r>
      <w:r>
        <w:t>：目前根据以色列法律，只有</w:t>
      </w:r>
      <w:r>
        <w:rPr>
          <w:rFonts w:hint="eastAsia"/>
        </w:rPr>
        <w:t>在</w:t>
      </w:r>
      <w:r>
        <w:t>接受</w:t>
      </w:r>
      <w:r>
        <w:rPr>
          <w:rStyle w:val="sbody1"/>
          <w:rFonts w:hint="eastAsia"/>
        </w:rPr>
        <w:t>人工受孕</w:t>
      </w:r>
      <w:r>
        <w:rPr>
          <w:rFonts w:hint="eastAsia"/>
        </w:rPr>
        <w:t>的妇女自捐卵泡的情况下，才允许捐卵泡。在就此问题展开了公开辩论之后，卫生部于</w:t>
      </w:r>
      <w:r>
        <w:t>2000</w:t>
      </w:r>
      <w:r>
        <w:t>年</w:t>
      </w:r>
      <w:r>
        <w:rPr>
          <w:rFonts w:hint="eastAsia"/>
        </w:rPr>
        <w:t>2</w:t>
      </w:r>
      <w:r>
        <w:t>月</w:t>
      </w:r>
      <w:r>
        <w:rPr>
          <w:rFonts w:hint="eastAsia"/>
        </w:rPr>
        <w:t>29</w:t>
      </w:r>
      <w:r>
        <w:rPr>
          <w:rFonts w:hint="eastAsia"/>
        </w:rPr>
        <w:t>日</w:t>
      </w:r>
      <w:r>
        <w:t>决定建立一个公共委员会，审查卵泡捐献的社会、道德、宗教和法律问题。该委员会除其他方面外，还</w:t>
      </w:r>
      <w:r>
        <w:rPr>
          <w:rFonts w:hint="eastAsia"/>
        </w:rPr>
        <w:t>正在</w:t>
      </w:r>
      <w:r>
        <w:t>审查</w:t>
      </w:r>
      <w:r>
        <w:rPr>
          <w:rFonts w:hint="eastAsia"/>
        </w:rPr>
        <w:t>没有接受</w:t>
      </w:r>
      <w:r>
        <w:rPr>
          <w:rFonts w:hint="eastAsia"/>
        </w:rPr>
        <w:t>人工受孕</w:t>
      </w:r>
      <w:r>
        <w:t>的妇女捐献卵泡的合法性问题以及</w:t>
      </w:r>
      <w:r>
        <w:rPr>
          <w:rFonts w:hint="eastAsia"/>
        </w:rPr>
        <w:t>对</w:t>
      </w:r>
      <w:r>
        <w:t>捐献</w:t>
      </w:r>
      <w:r>
        <w:rPr>
          <w:rFonts w:hint="eastAsia"/>
        </w:rPr>
        <w:t>卵泡加以</w:t>
      </w:r>
      <w:r>
        <w:t>适当监督和登记</w:t>
      </w:r>
      <w:r>
        <w:rPr>
          <w:rFonts w:hint="eastAsia"/>
        </w:rPr>
        <w:t>的</w:t>
      </w:r>
      <w:r>
        <w:t>程序。委员会还</w:t>
      </w:r>
      <w:r>
        <w:rPr>
          <w:rFonts w:hint="eastAsia"/>
        </w:rPr>
        <w:t>将探讨是否应</w:t>
      </w:r>
      <w:r>
        <w:t>制定</w:t>
      </w:r>
      <w:r>
        <w:rPr>
          <w:rFonts w:hint="eastAsia"/>
        </w:rPr>
        <w:t>立法，对此</w:t>
      </w:r>
      <w:r>
        <w:t>类</w:t>
      </w:r>
      <w:r>
        <w:rPr>
          <w:rFonts w:hint="eastAsia"/>
        </w:rPr>
        <w:t>人工受孕包括孕育婴儿过程中所有当事方的权利和义务作出规定。委员会还将在其认为相关时，就任何有关议题提出建议。</w:t>
      </w:r>
      <w:r>
        <w:rPr>
          <w:rFonts w:hint="eastAsia"/>
        </w:rPr>
        <w:t>(</w:t>
      </w:r>
      <w:r>
        <w:rPr>
          <w:rFonts w:hint="eastAsia"/>
        </w:rPr>
        <w:t>有关委员会行动的详情资料，可检索以色列卫生部网址</w:t>
      </w:r>
      <w:r>
        <w:rPr>
          <w:rFonts w:hint="eastAsia"/>
          <w:spacing w:val="-40"/>
        </w:rPr>
        <w:t>――</w:t>
      </w:r>
      <w:r>
        <w:rPr>
          <w:rFonts w:hint="eastAsia"/>
          <w:spacing w:val="-40"/>
        </w:rPr>
        <w:t xml:space="preserve"> </w:t>
      </w:r>
      <w:r>
        <w:rPr>
          <w:rFonts w:hint="eastAsia"/>
        </w:rPr>
        <w:t xml:space="preserve"> </w:t>
      </w:r>
      <w:r>
        <w:t>www.health.gov.il)</w:t>
      </w:r>
      <w:r>
        <w:t>。</w:t>
      </w:r>
    </w:p>
    <w:p w:rsidR="00000000" w:rsidRDefault="003C7D04">
      <w:pPr>
        <w:spacing w:after="240"/>
        <w:rPr>
          <w:rFonts w:hint="eastAsia"/>
        </w:rPr>
      </w:pPr>
      <w:r>
        <w:tab/>
      </w:r>
      <w:r>
        <w:rPr>
          <w:rFonts w:hint="eastAsia"/>
        </w:rPr>
        <w:t>248.</w:t>
      </w:r>
      <w:r>
        <w:t xml:space="preserve">  </w:t>
      </w:r>
      <w:r>
        <w:rPr>
          <w:rFonts w:eastAsia="KaiTi_GB2312" w:hint="eastAsia"/>
          <w:snapToGrid/>
          <w:spacing w:val="0"/>
        </w:rPr>
        <w:t>代孕</w:t>
      </w:r>
      <w:r>
        <w:rPr>
          <w:rFonts w:hint="eastAsia"/>
        </w:rPr>
        <w:t>：截至</w:t>
      </w:r>
      <w:r>
        <w:rPr>
          <w:rFonts w:hint="eastAsia"/>
        </w:rPr>
        <w:t>2000</w:t>
      </w:r>
      <w:r>
        <w:rPr>
          <w:rFonts w:hint="eastAsia"/>
        </w:rPr>
        <w:t>年</w:t>
      </w:r>
      <w:r>
        <w:rPr>
          <w:rFonts w:hint="eastAsia"/>
        </w:rPr>
        <w:t>10</w:t>
      </w:r>
      <w:r>
        <w:rPr>
          <w:rFonts w:hint="eastAsia"/>
        </w:rPr>
        <w:t>月为止，一共批准了</w:t>
      </w:r>
      <w:r>
        <w:rPr>
          <w:rFonts w:hint="eastAsia"/>
        </w:rPr>
        <w:t>78</w:t>
      </w:r>
      <w:r>
        <w:rPr>
          <w:rFonts w:hint="eastAsia"/>
        </w:rPr>
        <w:t>例代孕协议，结果有</w:t>
      </w:r>
      <w:r>
        <w:rPr>
          <w:rFonts w:hint="eastAsia"/>
        </w:rPr>
        <w:t>19</w:t>
      </w:r>
      <w:r>
        <w:rPr>
          <w:rFonts w:hint="eastAsia"/>
        </w:rPr>
        <w:t>例分娩，共有</w:t>
      </w:r>
      <w:r>
        <w:rPr>
          <w:rFonts w:hint="eastAsia"/>
        </w:rPr>
        <w:t>26</w:t>
      </w:r>
      <w:r>
        <w:rPr>
          <w:rFonts w:hint="eastAsia"/>
        </w:rPr>
        <w:t>名婴儿降生</w:t>
      </w:r>
      <w:r>
        <w:t>(</w:t>
      </w:r>
      <w:r>
        <w:rPr>
          <w:rFonts w:hint="eastAsia"/>
        </w:rPr>
        <w:t>由于一胞双胎的缘故</w:t>
      </w:r>
      <w:r>
        <w:t>)</w:t>
      </w:r>
      <w:r>
        <w:rPr>
          <w:rFonts w:hint="eastAsia"/>
        </w:rPr>
        <w:t>。目前另有两名代孕妇女已怀身孕。共有</w:t>
      </w:r>
      <w:r>
        <w:rPr>
          <w:rFonts w:hint="eastAsia"/>
        </w:rPr>
        <w:t>25</w:t>
      </w:r>
      <w:r>
        <w:rPr>
          <w:rFonts w:hint="eastAsia"/>
        </w:rPr>
        <w:t>对夫妇中止了已获批准的代孕</w:t>
      </w:r>
      <w:r>
        <w:rPr>
          <w:rFonts w:hint="eastAsia"/>
        </w:rPr>
        <w:t>协议，或者虽完成了整个代孕过程，然而却未怀孕。两对夫妇在代孕协议得到批准之后，未借助代孕人而生下了自己的子女。</w:t>
      </w:r>
    </w:p>
    <w:p w:rsidR="00000000" w:rsidRDefault="003C7D04">
      <w:pPr>
        <w:pStyle w:val="Heading4"/>
        <w:rPr>
          <w:rFonts w:hint="eastAsia"/>
        </w:rPr>
      </w:pPr>
      <w:r>
        <w:rPr>
          <w:rFonts w:hint="eastAsia"/>
          <w:u w:val="none"/>
        </w:rPr>
        <w:t>(</w:t>
      </w:r>
      <w:r>
        <w:rPr>
          <w:u w:val="none"/>
        </w:rPr>
        <w:t>b</w:t>
      </w:r>
      <w:r>
        <w:rPr>
          <w:rFonts w:hint="eastAsia"/>
          <w:u w:val="none"/>
        </w:rPr>
        <w:t>)</w:t>
      </w:r>
      <w:r>
        <w:rPr>
          <w:u w:val="none"/>
        </w:rPr>
        <w:t xml:space="preserve">  </w:t>
      </w:r>
      <w:r>
        <w:rPr>
          <w:rFonts w:hint="eastAsia"/>
        </w:rPr>
        <w:t>婚</w:t>
      </w:r>
      <w:r>
        <w:t xml:space="preserve">  </w:t>
      </w:r>
      <w:r>
        <w:rPr>
          <w:rFonts w:hint="eastAsia"/>
        </w:rPr>
        <w:t>姻</w:t>
      </w:r>
    </w:p>
    <w:p w:rsidR="00000000" w:rsidRDefault="003C7D04">
      <w:pPr>
        <w:rPr>
          <w:rFonts w:hint="eastAsia"/>
        </w:rPr>
      </w:pPr>
      <w:r>
        <w:tab/>
        <w:t xml:space="preserve">249.  </w:t>
      </w:r>
      <w:r>
        <w:rPr>
          <w:rFonts w:hint="eastAsia"/>
        </w:rPr>
        <w:t>初次报告中阐明，女性从</w:t>
      </w:r>
      <w:r>
        <w:rPr>
          <w:rFonts w:hint="eastAsia"/>
        </w:rPr>
        <w:t>17</w:t>
      </w:r>
      <w:r>
        <w:rPr>
          <w:rFonts w:hint="eastAsia"/>
        </w:rPr>
        <w:t>岁起不需得到家长或监护人的认可，即可同意婚姻，然而对男性则未规定最低婚姻同意年龄。</w:t>
      </w:r>
      <w:r>
        <w:rPr>
          <w:rFonts w:hint="eastAsia"/>
        </w:rPr>
        <w:t>1998</w:t>
      </w:r>
      <w:r>
        <w:rPr>
          <w:rFonts w:hint="eastAsia"/>
        </w:rPr>
        <w:t>年对</w:t>
      </w:r>
      <w:r>
        <w:rPr>
          <w:rFonts w:hint="eastAsia"/>
        </w:rPr>
        <w:t>1950</w:t>
      </w:r>
      <w:r>
        <w:rPr>
          <w:rFonts w:hint="eastAsia"/>
        </w:rPr>
        <w:t>年《婚姻年龄法》作出了修订。根据此项修订，适用于少女的规则也同样适用于少男。</w:t>
      </w:r>
    </w:p>
    <w:p w:rsidR="00000000" w:rsidRDefault="003C7D04">
      <w:pPr>
        <w:spacing w:after="240"/>
      </w:pPr>
      <w:r>
        <w:tab/>
      </w:r>
      <w:r>
        <w:rPr>
          <w:rFonts w:hint="eastAsia"/>
        </w:rPr>
        <w:t>250.</w:t>
      </w:r>
      <w:r>
        <w:t xml:space="preserve">  1950</w:t>
      </w:r>
      <w:r>
        <w:t>年《婚姻年龄法》第</w:t>
      </w:r>
      <w:r>
        <w:rPr>
          <w:rFonts w:hint="eastAsia"/>
        </w:rPr>
        <w:t>5</w:t>
      </w:r>
      <w:r>
        <w:t>条为未达婚姻年龄</w:t>
      </w:r>
      <w:r>
        <w:rPr>
          <w:rFonts w:hint="eastAsia"/>
        </w:rPr>
        <w:t>者</w:t>
      </w:r>
      <w:r>
        <w:t>规定</w:t>
      </w:r>
      <w:r>
        <w:rPr>
          <w:rFonts w:hint="eastAsia"/>
        </w:rPr>
        <w:t>了</w:t>
      </w:r>
      <w:r>
        <w:t>两</w:t>
      </w:r>
      <w:r>
        <w:rPr>
          <w:rFonts w:hint="eastAsia"/>
        </w:rPr>
        <w:t>个可供选择的</w:t>
      </w:r>
      <w:r>
        <w:t>司法许可理由。</w:t>
      </w:r>
      <w:r>
        <w:t>1998</w:t>
      </w:r>
      <w:r>
        <w:t>年的修订案增</w:t>
      </w:r>
      <w:r>
        <w:rPr>
          <w:rFonts w:hint="eastAsia"/>
        </w:rPr>
        <w:t>列</w:t>
      </w:r>
      <w:r>
        <w:t>了第三</w:t>
      </w:r>
      <w:r>
        <w:rPr>
          <w:rFonts w:hint="eastAsia"/>
        </w:rPr>
        <w:t>个</w:t>
      </w:r>
      <w:r>
        <w:t>理由</w:t>
      </w:r>
      <w:r>
        <w:rPr>
          <w:rFonts w:hint="eastAsia"/>
        </w:rPr>
        <w:t>：</w:t>
      </w:r>
      <w:r>
        <w:t>如果他希望</w:t>
      </w:r>
      <w:r>
        <w:rPr>
          <w:rFonts w:hint="eastAsia"/>
        </w:rPr>
        <w:t>娶</w:t>
      </w:r>
      <w:r>
        <w:t>的女性已经怀孕或者</w:t>
      </w:r>
      <w:r>
        <w:t>生</w:t>
      </w:r>
      <w:r>
        <w:rPr>
          <w:rFonts w:hint="eastAsia"/>
        </w:rPr>
        <w:t>下</w:t>
      </w:r>
      <w:r>
        <w:t>了他的子女，</w:t>
      </w:r>
      <w:r>
        <w:rPr>
          <w:rFonts w:hint="eastAsia"/>
        </w:rPr>
        <w:t>则</w:t>
      </w:r>
      <w:r>
        <w:t>允许该</w:t>
      </w:r>
      <w:r>
        <w:rPr>
          <w:rFonts w:hint="eastAsia"/>
        </w:rPr>
        <w:t>少</w:t>
      </w:r>
      <w:r>
        <w:t>男结婚。</w:t>
      </w:r>
    </w:p>
    <w:p w:rsidR="00000000" w:rsidRDefault="003C7D04">
      <w:pPr>
        <w:pStyle w:val="Heading4"/>
      </w:pPr>
      <w:r>
        <w:rPr>
          <w:u w:val="none"/>
        </w:rPr>
        <w:t xml:space="preserve">(c)  </w:t>
      </w:r>
      <w:r>
        <w:t>增强和保护家庭</w:t>
      </w:r>
    </w:p>
    <w:p w:rsidR="00000000" w:rsidRDefault="003C7D04">
      <w:pPr>
        <w:spacing w:after="240"/>
      </w:pPr>
      <w:r>
        <w:tab/>
        <w:t xml:space="preserve">251.  </w:t>
      </w:r>
      <w:r>
        <w:rPr>
          <w:rFonts w:hint="eastAsia"/>
        </w:rPr>
        <w:t>关于国家为家庭提供的经济福利，请见本报告第</w:t>
      </w:r>
      <w:r>
        <w:rPr>
          <w:rFonts w:hint="eastAsia"/>
        </w:rPr>
        <w:t>9</w:t>
      </w:r>
      <w:r>
        <w:rPr>
          <w:rFonts w:hint="eastAsia"/>
        </w:rPr>
        <w:t>条</w:t>
      </w:r>
      <w:r>
        <w:rPr>
          <w:rFonts w:hint="eastAsia"/>
        </w:rPr>
        <w:t>(</w:t>
      </w:r>
      <w:r>
        <w:rPr>
          <w:rFonts w:hint="eastAsia"/>
        </w:rPr>
        <w:t>社会保障</w:t>
      </w:r>
      <w:r>
        <w:t>)</w:t>
      </w:r>
      <w:r>
        <w:t>部分。</w:t>
      </w:r>
    </w:p>
    <w:p w:rsidR="00000000" w:rsidRDefault="003C7D04">
      <w:pPr>
        <w:pStyle w:val="Heading4"/>
        <w:rPr>
          <w:rFonts w:eastAsia="KaiTi_GB2312" w:hint="eastAsia"/>
          <w:spacing w:val="0"/>
          <w:u w:val="none"/>
        </w:rPr>
      </w:pPr>
      <w:r>
        <w:rPr>
          <w:rFonts w:eastAsia="KaiTi_GB2312" w:hint="eastAsia"/>
          <w:spacing w:val="0"/>
          <w:u w:val="none"/>
        </w:rPr>
        <w:t>家庭团圆</w:t>
      </w:r>
    </w:p>
    <w:p w:rsidR="00000000" w:rsidRDefault="003C7D04">
      <w:pPr>
        <w:rPr>
          <w:rFonts w:hint="eastAsia"/>
        </w:rPr>
      </w:pPr>
      <w:r>
        <w:tab/>
      </w:r>
      <w:r>
        <w:rPr>
          <w:rFonts w:hint="eastAsia"/>
        </w:rPr>
        <w:t>252.</w:t>
      </w:r>
      <w:r>
        <w:t xml:space="preserve">  </w:t>
      </w:r>
      <w:r>
        <w:rPr>
          <w:rFonts w:hint="eastAsia"/>
        </w:rPr>
        <w:t>在对以色列初次报告提出的最后结论中，委员会就外籍配偶家庭团圆的程序进一步表示了关切。这是一项缓慢的程序，从提出申请之日起，约长达五年。在这段等待期间，配偶可得到探亲签证和临时居住许可证，从而可以在以色列境内工作和生活。</w:t>
      </w:r>
    </w:p>
    <w:p w:rsidR="00000000" w:rsidRDefault="003C7D04">
      <w:r>
        <w:tab/>
        <w:t xml:space="preserve">253.  </w:t>
      </w:r>
      <w:r>
        <w:rPr>
          <w:rFonts w:hint="eastAsia"/>
        </w:rPr>
        <w:t>这段试行居住</w:t>
      </w:r>
      <w:r>
        <w:t>期有三个检验标准：</w:t>
      </w:r>
      <w:r>
        <w:t>(a)</w:t>
      </w:r>
      <w:r>
        <w:rPr>
          <w:rFonts w:hint="eastAsia"/>
        </w:rPr>
        <w:t xml:space="preserve"> </w:t>
      </w:r>
      <w:r>
        <w:rPr>
          <w:rFonts w:hint="eastAsia"/>
        </w:rPr>
        <w:t>配偶</w:t>
      </w:r>
      <w:r>
        <w:t>是否真正的夫妻关系</w:t>
      </w:r>
      <w:r>
        <w:rPr>
          <w:rFonts w:hint="eastAsia"/>
        </w:rPr>
        <w:t>，</w:t>
      </w:r>
      <w:r>
        <w:t>(b)</w:t>
      </w:r>
      <w:r>
        <w:rPr>
          <w:rFonts w:hint="eastAsia"/>
        </w:rPr>
        <w:t xml:space="preserve"> </w:t>
      </w:r>
      <w:r>
        <w:rPr>
          <w:rFonts w:hint="eastAsia"/>
        </w:rPr>
        <w:t>配偶</w:t>
      </w:r>
      <w:r>
        <w:t>是否</w:t>
      </w:r>
      <w:r>
        <w:rPr>
          <w:rFonts w:hint="eastAsia"/>
        </w:rPr>
        <w:t>不致危害</w:t>
      </w:r>
      <w:r>
        <w:t>以色列的安全或社会</w:t>
      </w:r>
      <w:r>
        <w:rPr>
          <w:rFonts w:hint="eastAsia"/>
        </w:rPr>
        <w:t>治安</w:t>
      </w:r>
      <w:r>
        <w:t>，和</w:t>
      </w:r>
      <w:r>
        <w:t>(c)</w:t>
      </w:r>
      <w:r>
        <w:rPr>
          <w:rFonts w:hint="eastAsia"/>
        </w:rPr>
        <w:t xml:space="preserve"> </w:t>
      </w:r>
      <w:r>
        <w:rPr>
          <w:rFonts w:hint="eastAsia"/>
        </w:rPr>
        <w:t>配偶</w:t>
      </w:r>
      <w:r>
        <w:t>的生活中心是否在以色列境内。</w:t>
      </w:r>
      <w:r>
        <w:rPr>
          <w:rFonts w:hint="eastAsia"/>
        </w:rPr>
        <w:t>当</w:t>
      </w:r>
      <w:r>
        <w:t>这段检验期结束后，配</w:t>
      </w:r>
      <w:r>
        <w:rPr>
          <w:rFonts w:hint="eastAsia"/>
        </w:rPr>
        <w:t>偶</w:t>
      </w:r>
      <w:r>
        <w:t>即可</w:t>
      </w:r>
      <w:r>
        <w:rPr>
          <w:rFonts w:hint="eastAsia"/>
        </w:rPr>
        <w:t>获</w:t>
      </w:r>
      <w:r>
        <w:t>得以色列境内的长期居住证。</w:t>
      </w:r>
    </w:p>
    <w:p w:rsidR="00000000" w:rsidRDefault="003C7D04">
      <w:r>
        <w:tab/>
        <w:t xml:space="preserve">254.  </w:t>
      </w:r>
      <w:r>
        <w:rPr>
          <w:rFonts w:hint="eastAsia"/>
        </w:rPr>
        <w:t>自</w:t>
      </w:r>
      <w:r>
        <w:t>1990</w:t>
      </w:r>
      <w:r>
        <w:t>年起，耶路撒冷东区收到</w:t>
      </w:r>
      <w:r>
        <w:rPr>
          <w:rFonts w:hint="eastAsia"/>
        </w:rPr>
        <w:t>了</w:t>
      </w:r>
      <w:r>
        <w:t>约</w:t>
      </w:r>
      <w:r>
        <w:t>10,000</w:t>
      </w:r>
      <w:r>
        <w:rPr>
          <w:rFonts w:hint="eastAsia"/>
        </w:rPr>
        <w:t>份团圆申请。大部分申请是在</w:t>
      </w:r>
      <w:r>
        <w:t>1994</w:t>
      </w:r>
      <w:r>
        <w:rPr>
          <w:rFonts w:hint="eastAsia"/>
        </w:rPr>
        <w:t>-</w:t>
      </w:r>
      <w:r>
        <w:t>1995</w:t>
      </w:r>
      <w:r>
        <w:t>年期间提出的。由于人手不</w:t>
      </w:r>
      <w:r>
        <w:rPr>
          <w:rFonts w:hint="eastAsia"/>
        </w:rPr>
        <w:t>足</w:t>
      </w:r>
      <w:r>
        <w:t>，加上申请</w:t>
      </w:r>
      <w:r>
        <w:rPr>
          <w:rFonts w:hint="eastAsia"/>
        </w:rPr>
        <w:t>数量大</w:t>
      </w:r>
      <w:r>
        <w:t>，延长</w:t>
      </w:r>
      <w:r>
        <w:rPr>
          <w:rFonts w:hint="eastAsia"/>
        </w:rPr>
        <w:t>了</w:t>
      </w:r>
      <w:r>
        <w:t>完成</w:t>
      </w:r>
      <w:r>
        <w:rPr>
          <w:rFonts w:hint="eastAsia"/>
        </w:rPr>
        <w:t>此项</w:t>
      </w:r>
      <w:r>
        <w:t>程序</w:t>
      </w:r>
      <w:r>
        <w:rPr>
          <w:rFonts w:hint="eastAsia"/>
        </w:rPr>
        <w:t>所需的时间</w:t>
      </w:r>
      <w:r>
        <w:t>。</w:t>
      </w:r>
      <w:r>
        <w:t>1999</w:t>
      </w:r>
      <w:r>
        <w:t>年</w:t>
      </w:r>
      <w:r>
        <w:rPr>
          <w:rFonts w:hint="eastAsia"/>
        </w:rPr>
        <w:t>，</w:t>
      </w:r>
      <w:r>
        <w:t>内务部增加了处理这些申请的人员，为此目的</w:t>
      </w:r>
      <w:r>
        <w:rPr>
          <w:rFonts w:hint="eastAsia"/>
        </w:rPr>
        <w:t>设立</w:t>
      </w:r>
      <w:r>
        <w:t>了一</w:t>
      </w:r>
      <w:r>
        <w:rPr>
          <w:rFonts w:hint="eastAsia"/>
        </w:rPr>
        <w:t>支</w:t>
      </w:r>
      <w:r>
        <w:t>特别工作队。从那时起，完成这项手续所需的时间缩短了，整个程序更</w:t>
      </w:r>
      <w:r>
        <w:rPr>
          <w:rFonts w:hint="eastAsia"/>
        </w:rPr>
        <w:t>为</w:t>
      </w:r>
      <w:r>
        <w:t>有效。</w:t>
      </w:r>
      <w:r>
        <w:rPr>
          <w:rFonts w:hint="eastAsia"/>
        </w:rPr>
        <w:t>到</w:t>
      </w:r>
      <w:r>
        <w:t>今日，</w:t>
      </w:r>
      <w:r>
        <w:t>200</w:t>
      </w:r>
      <w:r>
        <w:rPr>
          <w:rFonts w:hint="eastAsia"/>
        </w:rPr>
        <w:t>0</w:t>
      </w:r>
      <w:r>
        <w:t>年</w:t>
      </w:r>
      <w:r>
        <w:rPr>
          <w:rFonts w:hint="eastAsia"/>
        </w:rPr>
        <w:t>或之前提出</w:t>
      </w:r>
      <w:r>
        <w:t>的申请都已经处</w:t>
      </w:r>
      <w:r>
        <w:rPr>
          <w:rFonts w:hint="eastAsia"/>
        </w:rPr>
        <w:t>置</w:t>
      </w:r>
      <w:r>
        <w:t>完毕。</w:t>
      </w:r>
      <w:r>
        <w:t>2001</w:t>
      </w:r>
      <w:r>
        <w:t>年期间</w:t>
      </w:r>
      <w:r>
        <w:rPr>
          <w:rFonts w:hint="eastAsia"/>
        </w:rPr>
        <w:t>可当即回复</w:t>
      </w:r>
      <w:r>
        <w:t>每一项申请。由于这是一项复杂</w:t>
      </w:r>
      <w:r>
        <w:t>的程序，最后的答复</w:t>
      </w:r>
      <w:r>
        <w:rPr>
          <w:rFonts w:hint="eastAsia"/>
        </w:rPr>
        <w:t>可能</w:t>
      </w:r>
      <w:r>
        <w:t>需要</w:t>
      </w:r>
      <w:r>
        <w:rPr>
          <w:rFonts w:hint="eastAsia"/>
        </w:rPr>
        <w:t>几个月</w:t>
      </w:r>
      <w:r>
        <w:t>的时间。</w:t>
      </w:r>
    </w:p>
    <w:p w:rsidR="00000000" w:rsidRDefault="003C7D04">
      <w:pPr>
        <w:rPr>
          <w:rFonts w:hint="eastAsia"/>
        </w:rPr>
      </w:pPr>
      <w:r>
        <w:tab/>
      </w:r>
      <w:r>
        <w:rPr>
          <w:rFonts w:hint="eastAsia"/>
        </w:rPr>
        <w:t>255.</w:t>
      </w:r>
      <w:r>
        <w:t xml:space="preserve">  </w:t>
      </w:r>
      <w:r>
        <w:rPr>
          <w:rFonts w:hint="eastAsia"/>
        </w:rPr>
        <w:t>在</w:t>
      </w:r>
      <w:r>
        <w:t>10,000</w:t>
      </w:r>
      <w:r>
        <w:rPr>
          <w:rFonts w:hint="eastAsia"/>
        </w:rPr>
        <w:t>份</w:t>
      </w:r>
      <w:r>
        <w:t>申请中，</w:t>
      </w:r>
      <w:r>
        <w:rPr>
          <w:rFonts w:hint="eastAsia"/>
        </w:rPr>
        <w:t>已有</w:t>
      </w:r>
      <w:r>
        <w:rPr>
          <w:rFonts w:hint="eastAsia"/>
        </w:rPr>
        <w:t>6,000</w:t>
      </w:r>
      <w:r>
        <w:rPr>
          <w:rFonts w:hint="eastAsia"/>
        </w:rPr>
        <w:t>份处于此项手续的不同阶段。大部分申请人已得到了探亲和居住许可，实际上已同其配偶生活在以色列境内。七百名申请人已经办完了手续，获得了长期居住证，目前已成为长期居民。其余的申请已经被拒绝。被拒绝是因为不符合下列标准：婚姻的真实性、配偶的生活中心在以色列境内或者具有刑事或治安问题。</w:t>
      </w:r>
    </w:p>
    <w:p w:rsidR="00000000" w:rsidRDefault="003C7D04">
      <w:pPr>
        <w:spacing w:after="240"/>
        <w:rPr>
          <w:rFonts w:hint="eastAsia"/>
        </w:rPr>
      </w:pPr>
      <w:r>
        <w:tab/>
      </w:r>
      <w:r>
        <w:rPr>
          <w:rFonts w:hint="eastAsia"/>
        </w:rPr>
        <w:t>256.</w:t>
      </w:r>
      <w:r>
        <w:t xml:space="preserve">  </w:t>
      </w:r>
      <w:r>
        <w:rPr>
          <w:rFonts w:hint="eastAsia"/>
        </w:rPr>
        <w:t>以色列最高法院在对“</w:t>
      </w:r>
      <w:r>
        <w:rPr>
          <w:rFonts w:hint="eastAsia"/>
          <w:u w:val="single"/>
        </w:rPr>
        <w:t>Stamka</w:t>
      </w:r>
      <w:r>
        <w:rPr>
          <w:rFonts w:hint="eastAsia"/>
          <w:u w:val="single"/>
        </w:rPr>
        <w:t>诉内务部</w:t>
      </w:r>
      <w:r>
        <w:rPr>
          <w:rFonts w:hint="eastAsia"/>
        </w:rPr>
        <w:t>”的第</w:t>
      </w:r>
      <w:r>
        <w:t>HCJ 3648/97</w:t>
      </w:r>
      <w:r>
        <w:rPr>
          <w:rFonts w:hint="eastAsia"/>
        </w:rPr>
        <w:t>号案件下达的裁决中阐明，在通过婚姻获得以色列国籍的问题上，</w:t>
      </w:r>
      <w:r>
        <w:rPr>
          <w:rFonts w:hint="eastAsia"/>
        </w:rPr>
        <w:t>犹太人和非犹太人以色列公民的配偶一律处于同等的地位。这确认了内务部的一项政策变革，撤销了犹太公民的优惠待遇，不再自动批准其外籍配偶的国籍。最高法院裁定，《回归法》第</w:t>
      </w:r>
      <w:r>
        <w:rPr>
          <w:rFonts w:hint="eastAsia"/>
        </w:rPr>
        <w:t>4</w:t>
      </w:r>
      <w:r>
        <w:rPr>
          <w:rFonts w:hint="eastAsia"/>
        </w:rPr>
        <w:t>条</w:t>
      </w:r>
      <w:r>
        <w:rPr>
          <w:rFonts w:hint="eastAsia"/>
        </w:rPr>
        <w:t>(</w:t>
      </w:r>
      <w:r>
        <w:t>a</w:t>
      </w:r>
      <w:r>
        <w:rPr>
          <w:rFonts w:hint="eastAsia"/>
        </w:rPr>
        <w:t>)</w:t>
      </w:r>
      <w:r>
        <w:rPr>
          <w:rFonts w:hint="eastAsia"/>
        </w:rPr>
        <w:t>项仅适用于新犹太移民的配偶，但不适用于以色列籍的犹太公民，不管其属何种血统。</w:t>
      </w:r>
    </w:p>
    <w:p w:rsidR="00000000" w:rsidRDefault="003C7D04">
      <w:pPr>
        <w:pStyle w:val="Heading4"/>
      </w:pPr>
      <w:r>
        <w:rPr>
          <w:u w:val="none"/>
        </w:rPr>
        <w:t xml:space="preserve">(d)  </w:t>
      </w:r>
      <w:r>
        <w:t>平等待遇</w:t>
      </w:r>
    </w:p>
    <w:p w:rsidR="00000000" w:rsidRDefault="003C7D04">
      <w:pPr>
        <w:spacing w:after="320"/>
        <w:rPr>
          <w:rFonts w:hint="eastAsia"/>
        </w:rPr>
      </w:pPr>
      <w:r>
        <w:tab/>
        <w:t>257.</w:t>
      </w:r>
      <w:r>
        <w:rPr>
          <w:rFonts w:hint="eastAsia"/>
        </w:rPr>
        <w:t xml:space="preserve">  </w:t>
      </w:r>
      <w:r>
        <w:rPr>
          <w:rFonts w:eastAsia="KaiTi_GB2312" w:hint="eastAsia"/>
          <w:snapToGrid/>
          <w:spacing w:val="0"/>
        </w:rPr>
        <w:t>基于</w:t>
      </w:r>
      <w:r>
        <w:rPr>
          <w:rFonts w:eastAsia="KaiTi_GB2312"/>
          <w:snapToGrid/>
          <w:spacing w:val="0"/>
        </w:rPr>
        <w:t>性倾向的歧视</w:t>
      </w:r>
      <w:r>
        <w:t>：</w:t>
      </w:r>
      <w:r>
        <w:t>2001</w:t>
      </w:r>
      <w:r>
        <w:t>年</w:t>
      </w:r>
      <w:r>
        <w:t>2</w:t>
      </w:r>
      <w:r>
        <w:t>月</w:t>
      </w:r>
      <w:r>
        <w:t>21</w:t>
      </w:r>
      <w:r>
        <w:t>日，高</w:t>
      </w:r>
      <w:r>
        <w:rPr>
          <w:rFonts w:hint="eastAsia"/>
        </w:rPr>
        <w:t>等</w:t>
      </w:r>
      <w:r>
        <w:t>法院</w:t>
      </w:r>
      <w:r>
        <w:rPr>
          <w:rFonts w:hint="eastAsia"/>
        </w:rPr>
        <w:t>下</w:t>
      </w:r>
      <w:r>
        <w:t>令内务部在人口登记册中为</w:t>
      </w:r>
      <w:r>
        <w:rPr>
          <w:rFonts w:hint="eastAsia"/>
        </w:rPr>
        <w:t>儿童</w:t>
      </w:r>
      <w:r>
        <w:t>母亲</w:t>
      </w:r>
      <w:r>
        <w:rPr>
          <w:rFonts w:hint="eastAsia"/>
        </w:rPr>
        <w:t>的</w:t>
      </w:r>
      <w:r>
        <w:t>同性恋</w:t>
      </w:r>
      <w:r>
        <w:rPr>
          <w:rFonts w:hint="eastAsia"/>
        </w:rPr>
        <w:t>伴侣</w:t>
      </w:r>
      <w:r>
        <w:t>领养</w:t>
      </w:r>
      <w:r>
        <w:rPr>
          <w:rFonts w:hint="eastAsia"/>
        </w:rPr>
        <w:t>该儿童</w:t>
      </w:r>
      <w:r>
        <w:t>进行登记。法院</w:t>
      </w:r>
      <w:r>
        <w:rPr>
          <w:rFonts w:hint="eastAsia"/>
        </w:rPr>
        <w:t>确认</w:t>
      </w:r>
      <w:r>
        <w:t>了该儿童出</w:t>
      </w:r>
      <w:r>
        <w:rPr>
          <w:rFonts w:hint="eastAsia"/>
        </w:rPr>
        <w:t>生地</w:t>
      </w:r>
      <w:r>
        <w:t>加利福尼亚州法院批准的领养令</w:t>
      </w:r>
      <w:r>
        <w:rPr>
          <w:rFonts w:hint="eastAsia"/>
        </w:rPr>
        <w:t>的效力</w:t>
      </w:r>
      <w:r>
        <w:t>，驳回了登记处办事员关于一个儿童两位母亲的登记</w:t>
      </w:r>
      <w:r>
        <w:rPr>
          <w:rFonts w:hint="eastAsia"/>
        </w:rPr>
        <w:t>“</w:t>
      </w:r>
      <w:r>
        <w:t>在生理上</w:t>
      </w:r>
      <w:r>
        <w:t>无法成立</w:t>
      </w:r>
      <w:r>
        <w:rPr>
          <w:rFonts w:hint="eastAsia"/>
        </w:rPr>
        <w:t>”</w:t>
      </w:r>
      <w:r>
        <w:t>的说法</w:t>
      </w:r>
      <w:r>
        <w:t>(</w:t>
      </w:r>
      <w:r>
        <w:rPr>
          <w:u w:val="single"/>
        </w:rPr>
        <w:t>Brener-Kadish</w:t>
      </w:r>
      <w:r>
        <w:rPr>
          <w:rFonts w:hint="eastAsia"/>
          <w:u w:val="single"/>
        </w:rPr>
        <w:t>诉内务部</w:t>
      </w:r>
      <w:r>
        <w:rPr>
          <w:rFonts w:hint="eastAsia"/>
        </w:rPr>
        <w:t>的第</w:t>
      </w:r>
      <w:r>
        <w:rPr>
          <w:rFonts w:hint="eastAsia"/>
        </w:rPr>
        <w:t>HCJ</w:t>
      </w:r>
      <w:r>
        <w:t>1779</w:t>
      </w:r>
      <w:r>
        <w:rPr>
          <w:rFonts w:hint="eastAsia"/>
        </w:rPr>
        <w:t>/</w:t>
      </w:r>
      <w:r>
        <w:t>99</w:t>
      </w:r>
      <w:r>
        <w:rPr>
          <w:rFonts w:hint="eastAsia"/>
        </w:rPr>
        <w:t>号案件</w:t>
      </w:r>
      <w:r>
        <w:rPr>
          <w:rFonts w:hint="eastAsia"/>
        </w:rPr>
        <w:t>)</w:t>
      </w:r>
      <w:r>
        <w:rPr>
          <w:rFonts w:hint="eastAsia"/>
        </w:rPr>
        <w:t>。应指出，就此案已提出了请最高法院一个扩大的专案组重新审理此案的要求。</w:t>
      </w:r>
    </w:p>
    <w:p w:rsidR="00000000" w:rsidRDefault="003C7D04">
      <w:pPr>
        <w:pStyle w:val="Heading3"/>
        <w:rPr>
          <w:rFonts w:hint="eastAsia"/>
        </w:rPr>
      </w:pPr>
      <w:bookmarkStart w:id="79" w:name="_Toc12247754"/>
      <w:r>
        <w:rPr>
          <w:u w:val="none"/>
        </w:rPr>
        <w:t xml:space="preserve">5.  </w:t>
      </w:r>
      <w:r>
        <w:rPr>
          <w:rFonts w:hint="eastAsia"/>
        </w:rPr>
        <w:t>对产妇的保护</w:t>
      </w:r>
      <w:bookmarkEnd w:id="79"/>
    </w:p>
    <w:p w:rsidR="00000000" w:rsidRDefault="003C7D04">
      <w:pPr>
        <w:pStyle w:val="Heading4"/>
        <w:rPr>
          <w:rFonts w:hint="eastAsia"/>
        </w:rPr>
      </w:pPr>
      <w:r>
        <w:rPr>
          <w:rFonts w:hint="eastAsia"/>
          <w:u w:val="none"/>
        </w:rPr>
        <w:t>(</w:t>
      </w:r>
      <w:r>
        <w:rPr>
          <w:u w:val="none"/>
        </w:rPr>
        <w:t>a</w:t>
      </w:r>
      <w:r>
        <w:rPr>
          <w:rFonts w:hint="eastAsia"/>
          <w:u w:val="none"/>
        </w:rPr>
        <w:t>)</w:t>
      </w:r>
      <w:r>
        <w:rPr>
          <w:u w:val="none"/>
        </w:rPr>
        <w:t xml:space="preserve">  </w:t>
      </w:r>
      <w:r>
        <w:rPr>
          <w:rFonts w:hint="eastAsia"/>
        </w:rPr>
        <w:t>怀孕工作妇女的产假和保护</w:t>
      </w:r>
    </w:p>
    <w:p w:rsidR="00000000" w:rsidRDefault="003C7D04">
      <w:r>
        <w:tab/>
        <w:t xml:space="preserve">258.  </w:t>
      </w:r>
      <w:r>
        <w:rPr>
          <w:rFonts w:hint="eastAsia"/>
        </w:rPr>
        <w:t>自以色列提交初次报告以来，</w:t>
      </w:r>
      <w:r>
        <w:t>已经对</w:t>
      </w:r>
      <w:r>
        <w:t>1954</w:t>
      </w:r>
      <w:r>
        <w:t>年《妇女就业法》作出了若干</w:t>
      </w:r>
      <w:r>
        <w:rPr>
          <w:rFonts w:hint="eastAsia"/>
        </w:rPr>
        <w:t>次</w:t>
      </w:r>
      <w:r>
        <w:t>修订。</w:t>
      </w:r>
    </w:p>
    <w:p w:rsidR="00000000" w:rsidRDefault="003C7D04">
      <w:pPr>
        <w:rPr>
          <w:rFonts w:hint="eastAsia"/>
        </w:rPr>
      </w:pPr>
      <w:r>
        <w:tab/>
        <w:t>259.</w:t>
      </w:r>
      <w:r>
        <w:rPr>
          <w:rFonts w:hint="eastAsia"/>
        </w:rPr>
        <w:t xml:space="preserve"> </w:t>
      </w:r>
      <w:r>
        <w:t xml:space="preserve"> </w:t>
      </w:r>
      <w:r>
        <w:rPr>
          <w:rFonts w:hint="eastAsia"/>
        </w:rPr>
        <w:t>总而言之，这是一个正在演进的过程，原先的立法属于保护性的、父权中心的立法，限制孕妇和产妇参与工作，现在逐步过渡到把家庭作为整体看待，促使父亲在更大程度上参与抚养子女。</w:t>
      </w:r>
    </w:p>
    <w:p w:rsidR="00000000" w:rsidRDefault="003C7D04">
      <w:pPr>
        <w:rPr>
          <w:rFonts w:hint="eastAsia"/>
        </w:rPr>
      </w:pPr>
      <w:r>
        <w:tab/>
        <w:t>260.</w:t>
      </w:r>
      <w:r>
        <w:rPr>
          <w:rFonts w:hint="eastAsia"/>
        </w:rPr>
        <w:t xml:space="preserve">  </w:t>
      </w:r>
      <w:r>
        <w:t>例如，</w:t>
      </w:r>
      <w:r>
        <w:t>199</w:t>
      </w:r>
      <w:r>
        <w:t>8</w:t>
      </w:r>
      <w:r>
        <w:t>年对</w:t>
      </w:r>
      <w:r>
        <w:t>195</w:t>
      </w:r>
      <w:r>
        <w:rPr>
          <w:rFonts w:hint="eastAsia"/>
        </w:rPr>
        <w:t>4</w:t>
      </w:r>
      <w:r>
        <w:t>年《妇女就业法》作出的修订规定，妇女只要</w:t>
      </w:r>
      <w:r>
        <w:rPr>
          <w:rFonts w:hint="eastAsia"/>
        </w:rPr>
        <w:t>向其</w:t>
      </w:r>
      <w:r>
        <w:t>雇主出示医生证明，即可</w:t>
      </w:r>
      <w:r>
        <w:rPr>
          <w:rFonts w:hint="eastAsia"/>
        </w:rPr>
        <w:t>自行决定</w:t>
      </w:r>
      <w:r>
        <w:t>是否加班加点</w:t>
      </w:r>
      <w:r>
        <w:rPr>
          <w:rFonts w:hint="eastAsia"/>
        </w:rPr>
        <w:t>。因此，法律确信妇女既能切实评估自己的生理和情绪状况，也能评估自身的经济需求。</w:t>
      </w:r>
    </w:p>
    <w:p w:rsidR="00000000" w:rsidRDefault="003C7D04">
      <w:pPr>
        <w:rPr>
          <w:rFonts w:hint="eastAsia"/>
        </w:rPr>
      </w:pPr>
      <w:r>
        <w:rPr>
          <w:rFonts w:hint="eastAsia"/>
        </w:rPr>
        <w:tab/>
        <w:t xml:space="preserve">261.  </w:t>
      </w:r>
      <w:r>
        <w:rPr>
          <w:rFonts w:hint="eastAsia"/>
        </w:rPr>
        <w:t>同样，禁止雇用仍处于带薪产假期妇女的条款也遭到了批评。</w:t>
      </w:r>
      <w:r>
        <w:t>1997</w:t>
      </w:r>
      <w:r>
        <w:t>年对这项规则作出了修订，允许夫妇</w:t>
      </w:r>
      <w:r>
        <w:rPr>
          <w:rFonts w:hint="eastAsia"/>
        </w:rPr>
        <w:t>自行</w:t>
      </w:r>
      <w:r>
        <w:t>决定</w:t>
      </w:r>
      <w:r>
        <w:rPr>
          <w:rFonts w:hint="eastAsia"/>
        </w:rPr>
        <w:t>在</w:t>
      </w:r>
      <w:r>
        <w:t>子女出生之后由</w:t>
      </w:r>
      <w:r>
        <w:rPr>
          <w:rFonts w:hint="eastAsia"/>
        </w:rPr>
        <w:t>谁休</w:t>
      </w:r>
      <w:r>
        <w:t>12</w:t>
      </w:r>
      <w:r>
        <w:rPr>
          <w:rFonts w:hint="eastAsia"/>
        </w:rPr>
        <w:t>周</w:t>
      </w:r>
      <w:r>
        <w:t>产假</w:t>
      </w:r>
      <w:r>
        <w:rPr>
          <w:rFonts w:hint="eastAsia"/>
        </w:rPr>
        <w:t>期的</w:t>
      </w:r>
      <w:r>
        <w:t>后半期</w:t>
      </w:r>
      <w:r>
        <w:rPr>
          <w:rFonts w:hint="eastAsia"/>
        </w:rPr>
        <w:t>产</w:t>
      </w:r>
      <w:r>
        <w:t>假。从公众</w:t>
      </w:r>
      <w:r>
        <w:rPr>
          <w:rFonts w:hint="eastAsia"/>
        </w:rPr>
        <w:t>对</w:t>
      </w:r>
      <w:r>
        <w:t>父母关系</w:t>
      </w:r>
      <w:r>
        <w:rPr>
          <w:rFonts w:hint="eastAsia"/>
        </w:rPr>
        <w:t>所持</w:t>
      </w:r>
      <w:r>
        <w:t>的信念和观念来看，</w:t>
      </w:r>
      <w:r>
        <w:rPr>
          <w:rFonts w:hint="eastAsia"/>
        </w:rPr>
        <w:t>此</w:t>
      </w:r>
      <w:r>
        <w:t>项具体的</w:t>
      </w:r>
      <w:r>
        <w:rPr>
          <w:rFonts w:hint="eastAsia"/>
        </w:rPr>
        <w:t>修订甚至比前</w:t>
      </w:r>
      <w:r>
        <w:t>一项修订更具</w:t>
      </w:r>
      <w:r>
        <w:rPr>
          <w:rFonts w:hint="eastAsia"/>
        </w:rPr>
        <w:t>革命</w:t>
      </w:r>
      <w:r>
        <w:t>性</w:t>
      </w:r>
      <w:r>
        <w:rPr>
          <w:rFonts w:hint="eastAsia"/>
        </w:rPr>
        <w:t>。全国保险机构的数据确实表明，这项法律走在了公众观念之前。</w:t>
      </w:r>
      <w:r>
        <w:t>这项法律颁布了两年之后，</w:t>
      </w:r>
      <w:r>
        <w:t>1999</w:t>
      </w:r>
      <w:r>
        <w:t>年</w:t>
      </w:r>
      <w:r>
        <w:t>只有</w:t>
      </w:r>
      <w:r>
        <w:t>218</w:t>
      </w:r>
      <w:r>
        <w:t>位父亲利用了这一选择，</w:t>
      </w:r>
      <w:r>
        <w:rPr>
          <w:rFonts w:hint="eastAsia"/>
        </w:rPr>
        <w:t>休</w:t>
      </w:r>
      <w:r>
        <w:t>了后六个星期的产假</w:t>
      </w:r>
      <w:r>
        <w:rPr>
          <w:rFonts w:hint="eastAsia"/>
        </w:rPr>
        <w:t>，让妻子上班工作。与该年提出的产假要求总数相比，仅占产假要求的百分之一的三分之一</w:t>
      </w:r>
      <w:r>
        <w:rPr>
          <w:rFonts w:hint="eastAsia"/>
        </w:rPr>
        <w:t>(</w:t>
      </w:r>
      <w:r>
        <w:t>0.33%</w:t>
      </w:r>
      <w:r>
        <w:rPr>
          <w:rFonts w:hint="eastAsia"/>
        </w:rPr>
        <w:t>)</w:t>
      </w:r>
      <w:r>
        <w:t>。</w:t>
      </w:r>
    </w:p>
    <w:p w:rsidR="00000000" w:rsidRDefault="003C7D04">
      <w:r>
        <w:tab/>
      </w:r>
      <w:r>
        <w:rPr>
          <w:rFonts w:hint="eastAsia"/>
        </w:rPr>
        <w:t>262.</w:t>
      </w:r>
      <w:r>
        <w:t xml:space="preserve">  </w:t>
      </w:r>
      <w:r>
        <w:rPr>
          <w:rFonts w:hint="eastAsia"/>
        </w:rPr>
        <w:t>同样，截至</w:t>
      </w:r>
      <w:r>
        <w:t>1998</w:t>
      </w:r>
      <w:r>
        <w:t>年</w:t>
      </w:r>
      <w:r>
        <w:rPr>
          <w:rFonts w:hint="eastAsia"/>
        </w:rPr>
        <w:t>为止</w:t>
      </w:r>
      <w:r>
        <w:t>，在领养子女的情况下，只有母亲有权</w:t>
      </w:r>
      <w:r>
        <w:rPr>
          <w:rFonts w:hint="eastAsia"/>
        </w:rPr>
        <w:t>休</w:t>
      </w:r>
      <w:r>
        <w:t>12</w:t>
      </w:r>
      <w:r>
        <w:t>个星期的带薪</w:t>
      </w:r>
      <w:r>
        <w:rPr>
          <w:rFonts w:hint="eastAsia"/>
        </w:rPr>
        <w:t>育婴</w:t>
      </w:r>
      <w:r>
        <w:t>假。目前，可根据</w:t>
      </w:r>
      <w:r>
        <w:rPr>
          <w:rFonts w:hint="eastAsia"/>
        </w:rPr>
        <w:t>养</w:t>
      </w:r>
      <w:r>
        <w:t>父母的选择，</w:t>
      </w:r>
      <w:r>
        <w:rPr>
          <w:rFonts w:hint="eastAsia"/>
        </w:rPr>
        <w:t>由其中</w:t>
      </w:r>
      <w:r>
        <w:t>任何一方</w:t>
      </w:r>
      <w:r>
        <w:rPr>
          <w:rFonts w:hint="eastAsia"/>
        </w:rPr>
        <w:t>休</w:t>
      </w:r>
      <w:r>
        <w:t>带薪</w:t>
      </w:r>
      <w:r>
        <w:rPr>
          <w:rFonts w:hint="eastAsia"/>
        </w:rPr>
        <w:t>育婴</w:t>
      </w:r>
      <w:r>
        <w:t>假。</w:t>
      </w:r>
    </w:p>
    <w:p w:rsidR="00000000" w:rsidRDefault="003C7D04">
      <w:pPr>
        <w:rPr>
          <w:rFonts w:hint="eastAsia"/>
        </w:rPr>
      </w:pPr>
      <w:r>
        <w:tab/>
        <w:t xml:space="preserve">263.  </w:t>
      </w:r>
      <w:r>
        <w:rPr>
          <w:rFonts w:hint="eastAsia"/>
        </w:rPr>
        <w:t>此外，雇员可在其总“病假天数”中计入</w:t>
      </w:r>
      <w:r>
        <w:t>200</w:t>
      </w:r>
      <w:r>
        <w:rPr>
          <w:rFonts w:hint="eastAsia"/>
        </w:rPr>
        <w:t>0</w:t>
      </w:r>
      <w:r>
        <w:t>年</w:t>
      </w:r>
      <w:r>
        <w:t>(</w:t>
      </w:r>
      <w:r>
        <w:t>由于配偶怀孕和生育子女无法上班享有的</w:t>
      </w:r>
      <w:r>
        <w:t>)</w:t>
      </w:r>
      <w:r>
        <w:t>《病假工资</w:t>
      </w:r>
      <w:r>
        <w:rPr>
          <w:rFonts w:hint="eastAsia"/>
        </w:rPr>
        <w:t>法</w:t>
      </w:r>
      <w:r>
        <w:t>》规定</w:t>
      </w:r>
      <w:r>
        <w:rPr>
          <w:rFonts w:hint="eastAsia"/>
        </w:rPr>
        <w:t>的</w:t>
      </w:r>
      <w:r>
        <w:t>每年七天病假，</w:t>
      </w:r>
      <w:r>
        <w:rPr>
          <w:rFonts w:hint="eastAsia"/>
        </w:rPr>
        <w:t>以</w:t>
      </w:r>
      <w:r>
        <w:t>陪伴其配偶进行</w:t>
      </w:r>
      <w:r>
        <w:rPr>
          <w:rFonts w:hint="eastAsia"/>
        </w:rPr>
        <w:t>与</w:t>
      </w:r>
      <w:r>
        <w:t>怀孕</w:t>
      </w:r>
      <w:r>
        <w:rPr>
          <w:rFonts w:hint="eastAsia"/>
        </w:rPr>
        <w:t>有关的治疗</w:t>
      </w:r>
      <w:r>
        <w:t>或检查</w:t>
      </w:r>
      <w:r>
        <w:rPr>
          <w:rFonts w:hint="eastAsia"/>
        </w:rPr>
        <w:t>或生产</w:t>
      </w:r>
      <w:r>
        <w:t>。</w:t>
      </w:r>
    </w:p>
    <w:p w:rsidR="00000000" w:rsidRDefault="003C7D04">
      <w:pPr>
        <w:rPr>
          <w:rFonts w:hint="eastAsia"/>
        </w:rPr>
      </w:pPr>
      <w:r>
        <w:tab/>
        <w:t>264.  1999</w:t>
      </w:r>
      <w:r>
        <w:t>年</w:t>
      </w:r>
      <w:r>
        <w:rPr>
          <w:rFonts w:hint="eastAsia"/>
        </w:rPr>
        <w:t>，</w:t>
      </w:r>
      <w:r>
        <w:t>特拉维夫区的劳工法院对工作母亲的特权作出了广义的解释，可将</w:t>
      </w:r>
      <w:r>
        <w:rPr>
          <w:rFonts w:hint="eastAsia"/>
        </w:rPr>
        <w:t>她享有</w:t>
      </w:r>
      <w:r>
        <w:t>缩短工作</w:t>
      </w:r>
      <w:r>
        <w:rPr>
          <w:rFonts w:hint="eastAsia"/>
        </w:rPr>
        <w:t>日的权利转给其配偶。法院阐明这项特权是为所有工作母亲保留的，不论她们是被雇用的，还是自营者。这种解释扩大了男性工人愿意在家照顾子女、让其妻子上班工作的范围。法院认为这是根据《平等就业机会法》的基本平等原则以及目标作出的解释，并且应当被视为鼓励将妇女纳入高级别职务范围。在此必须指出，</w:t>
      </w:r>
      <w:r>
        <w:rPr>
          <w:rFonts w:hint="eastAsia"/>
        </w:rPr>
        <w:t>N</w:t>
      </w:r>
      <w:r>
        <w:t>a’amant</w:t>
      </w:r>
      <w:r>
        <w:t>妇女组织支持</w:t>
      </w:r>
      <w:r>
        <w:rPr>
          <w:rFonts w:hint="eastAsia"/>
        </w:rPr>
        <w:t>丈夫申诉人</w:t>
      </w:r>
      <w:r>
        <w:rPr>
          <w:rFonts w:hint="eastAsia"/>
        </w:rPr>
        <w:t>(</w:t>
      </w:r>
      <w:r>
        <w:rPr>
          <w:u w:val="single"/>
        </w:rPr>
        <w:t>Menahem Yahav</w:t>
      </w:r>
      <w:r>
        <w:rPr>
          <w:rFonts w:hint="eastAsia"/>
          <w:u w:val="single"/>
        </w:rPr>
        <w:t xml:space="preserve"> </w:t>
      </w:r>
      <w:r>
        <w:rPr>
          <w:rFonts w:hint="eastAsia"/>
          <w:u w:val="single"/>
        </w:rPr>
        <w:t>和</w:t>
      </w:r>
      <w:r>
        <w:rPr>
          <w:rFonts w:hint="eastAsia"/>
          <w:u w:val="single"/>
        </w:rPr>
        <w:t xml:space="preserve"> </w:t>
      </w:r>
      <w:r>
        <w:rPr>
          <w:u w:val="single"/>
        </w:rPr>
        <w:t>Na’amat</w:t>
      </w:r>
      <w:r>
        <w:rPr>
          <w:rFonts w:hint="eastAsia"/>
          <w:u w:val="single"/>
        </w:rPr>
        <w:t>诉以色列国</w:t>
      </w:r>
      <w:r>
        <w:rPr>
          <w:rFonts w:hint="eastAsia"/>
        </w:rPr>
        <w:t>)</w:t>
      </w:r>
      <w:r>
        <w:rPr>
          <w:rFonts w:hint="eastAsia"/>
        </w:rPr>
        <w:t>案件。</w:t>
      </w:r>
    </w:p>
    <w:p w:rsidR="00000000" w:rsidRDefault="003C7D04">
      <w:pPr>
        <w:rPr>
          <w:spacing w:val="6"/>
        </w:rPr>
      </w:pPr>
      <w:r>
        <w:rPr>
          <w:spacing w:val="6"/>
        </w:rPr>
        <w:tab/>
      </w:r>
      <w:r>
        <w:rPr>
          <w:rFonts w:hint="eastAsia"/>
          <w:spacing w:val="6"/>
        </w:rPr>
        <w:t>2</w:t>
      </w:r>
      <w:r>
        <w:rPr>
          <w:spacing w:val="6"/>
        </w:rPr>
        <w:t>65.</w:t>
      </w:r>
      <w:r>
        <w:rPr>
          <w:rFonts w:hint="eastAsia"/>
          <w:spacing w:val="6"/>
        </w:rPr>
        <w:t xml:space="preserve">  </w:t>
      </w:r>
      <w:r>
        <w:rPr>
          <w:spacing w:val="6"/>
        </w:rPr>
        <w:t>1998</w:t>
      </w:r>
      <w:r>
        <w:rPr>
          <w:spacing w:val="6"/>
        </w:rPr>
        <w:t>年对</w:t>
      </w:r>
      <w:r>
        <w:rPr>
          <w:spacing w:val="6"/>
        </w:rPr>
        <w:t>195</w:t>
      </w:r>
      <w:r>
        <w:rPr>
          <w:rFonts w:hint="eastAsia"/>
          <w:spacing w:val="6"/>
        </w:rPr>
        <w:t>4</w:t>
      </w:r>
      <w:r>
        <w:rPr>
          <w:spacing w:val="6"/>
        </w:rPr>
        <w:t>年《妇女就业法》不</w:t>
      </w:r>
      <w:r>
        <w:rPr>
          <w:spacing w:val="6"/>
        </w:rPr>
        <w:t>得解雇休产假妇女</w:t>
      </w:r>
      <w:r>
        <w:rPr>
          <w:rFonts w:hint="eastAsia"/>
          <w:spacing w:val="6"/>
        </w:rPr>
        <w:t>和休高风险产假妇女</w:t>
      </w:r>
      <w:r>
        <w:rPr>
          <w:spacing w:val="6"/>
        </w:rPr>
        <w:t>的</w:t>
      </w:r>
      <w:r>
        <w:rPr>
          <w:rFonts w:hint="eastAsia"/>
          <w:spacing w:val="6"/>
        </w:rPr>
        <w:t>规定</w:t>
      </w:r>
      <w:r>
        <w:rPr>
          <w:spacing w:val="6"/>
        </w:rPr>
        <w:t>作出</w:t>
      </w:r>
      <w:r>
        <w:rPr>
          <w:rFonts w:hint="eastAsia"/>
          <w:spacing w:val="6"/>
        </w:rPr>
        <w:t>了</w:t>
      </w:r>
      <w:r>
        <w:rPr>
          <w:spacing w:val="6"/>
        </w:rPr>
        <w:t>修订</w:t>
      </w:r>
      <w:r>
        <w:rPr>
          <w:rFonts w:hint="eastAsia"/>
          <w:spacing w:val="6"/>
        </w:rPr>
        <w:t>，以延长对</w:t>
      </w:r>
      <w:r>
        <w:rPr>
          <w:spacing w:val="6"/>
        </w:rPr>
        <w:t>怀孕妇女的保护期</w:t>
      </w:r>
      <w:r>
        <w:rPr>
          <w:rFonts w:hint="eastAsia"/>
          <w:spacing w:val="6"/>
        </w:rPr>
        <w:t>。修订延长的这段保护期规定，在妇女返回工作岗位后</w:t>
      </w:r>
      <w:r>
        <w:rPr>
          <w:spacing w:val="6"/>
        </w:rPr>
        <w:t>45</w:t>
      </w:r>
      <w:r>
        <w:rPr>
          <w:spacing w:val="6"/>
        </w:rPr>
        <w:t>天内不得</w:t>
      </w:r>
      <w:r>
        <w:rPr>
          <w:rFonts w:hint="eastAsia"/>
          <w:spacing w:val="6"/>
        </w:rPr>
        <w:t>予以</w:t>
      </w:r>
      <w:r>
        <w:rPr>
          <w:spacing w:val="6"/>
        </w:rPr>
        <w:t>解雇。这项修订案使得雇主更不愿意</w:t>
      </w:r>
      <w:r>
        <w:rPr>
          <w:rFonts w:hint="eastAsia"/>
          <w:spacing w:val="6"/>
        </w:rPr>
        <w:t>在</w:t>
      </w:r>
      <w:r>
        <w:rPr>
          <w:spacing w:val="6"/>
        </w:rPr>
        <w:t>雇员</w:t>
      </w:r>
      <w:r>
        <w:rPr>
          <w:rFonts w:hint="eastAsia"/>
          <w:spacing w:val="6"/>
        </w:rPr>
        <w:t>休</w:t>
      </w:r>
      <w:r>
        <w:rPr>
          <w:spacing w:val="6"/>
        </w:rPr>
        <w:t>产假期间雇用替代工，只有</w:t>
      </w:r>
      <w:r>
        <w:rPr>
          <w:rFonts w:hint="eastAsia"/>
          <w:spacing w:val="6"/>
        </w:rPr>
        <w:t>当</w:t>
      </w:r>
      <w:r>
        <w:rPr>
          <w:spacing w:val="6"/>
        </w:rPr>
        <w:t>受保护的雇员</w:t>
      </w:r>
      <w:r>
        <w:rPr>
          <w:rFonts w:hint="eastAsia"/>
          <w:spacing w:val="6"/>
        </w:rPr>
        <w:t>被</w:t>
      </w:r>
      <w:r>
        <w:rPr>
          <w:spacing w:val="6"/>
        </w:rPr>
        <w:t>合法解雇之后，才可雇人</w:t>
      </w:r>
      <w:r>
        <w:rPr>
          <w:rFonts w:hint="eastAsia"/>
          <w:spacing w:val="6"/>
        </w:rPr>
        <w:t>补缺</w:t>
      </w:r>
      <w:r>
        <w:rPr>
          <w:spacing w:val="6"/>
        </w:rPr>
        <w:t>。修订案进一步禁止在雇员怀孕期间未经劳工和社会事务部长批准</w:t>
      </w:r>
      <w:r>
        <w:rPr>
          <w:rFonts w:hint="eastAsia"/>
          <w:spacing w:val="6"/>
        </w:rPr>
        <w:t>而</w:t>
      </w:r>
      <w:r>
        <w:rPr>
          <w:spacing w:val="6"/>
        </w:rPr>
        <w:t>削减员工职位。</w:t>
      </w:r>
    </w:p>
    <w:p w:rsidR="00000000" w:rsidRDefault="003C7D04">
      <w:r>
        <w:tab/>
        <w:t>26</w:t>
      </w:r>
      <w:r>
        <w:rPr>
          <w:rFonts w:hint="eastAsia"/>
        </w:rPr>
        <w:t>6.</w:t>
      </w:r>
      <w:r>
        <w:t xml:space="preserve">  </w:t>
      </w:r>
      <w:r>
        <w:rPr>
          <w:rFonts w:hint="eastAsia"/>
        </w:rPr>
        <w:t>然而，必须指出，准许此类解雇或削减怀孕雇员职位的百分比有所增长，从</w:t>
      </w:r>
      <w:r>
        <w:t>1997</w:t>
      </w:r>
      <w:r>
        <w:t>年批准</w:t>
      </w:r>
      <w:r>
        <w:t>50%</w:t>
      </w:r>
      <w:r>
        <w:rPr>
          <w:rFonts w:hint="eastAsia"/>
        </w:rPr>
        <w:t>的申请</w:t>
      </w:r>
      <w:r>
        <w:t>增长</w:t>
      </w:r>
      <w:r>
        <w:rPr>
          <w:rFonts w:hint="eastAsia"/>
        </w:rPr>
        <w:t>至</w:t>
      </w:r>
      <w:r>
        <w:t>2000</w:t>
      </w:r>
      <w:r>
        <w:t>年的</w:t>
      </w:r>
      <w:r>
        <w:t>54%</w:t>
      </w:r>
      <w:r>
        <w:t>。</w:t>
      </w:r>
    </w:p>
    <w:p w:rsidR="00000000" w:rsidRDefault="003C7D04">
      <w:pPr>
        <w:rPr>
          <w:rFonts w:hint="eastAsia"/>
        </w:rPr>
      </w:pPr>
      <w:r>
        <w:tab/>
        <w:t xml:space="preserve">267.  </w:t>
      </w:r>
      <w:r>
        <w:rPr>
          <w:rFonts w:hint="eastAsia"/>
        </w:rPr>
        <w:t>在</w:t>
      </w:r>
      <w:r>
        <w:t>2000</w:t>
      </w:r>
      <w:r>
        <w:t>年的前</w:t>
      </w:r>
      <w:r>
        <w:rPr>
          <w:rFonts w:hint="eastAsia"/>
        </w:rPr>
        <w:t>九个月</w:t>
      </w:r>
      <w:r>
        <w:t>期间，批准解雇了</w:t>
      </w:r>
      <w:r>
        <w:t>33</w:t>
      </w:r>
      <w:r>
        <w:t>9</w:t>
      </w:r>
      <w:r>
        <w:t>人</w:t>
      </w:r>
      <w:r>
        <w:t>(</w:t>
      </w:r>
      <w:r>
        <w:t>其中</w:t>
      </w:r>
      <w:r>
        <w:t>77</w:t>
      </w:r>
      <w:r>
        <w:t>人准</w:t>
      </w:r>
      <w:r>
        <w:rPr>
          <w:rFonts w:hint="eastAsia"/>
        </w:rPr>
        <w:t>予</w:t>
      </w:r>
      <w:r>
        <w:t>解雇的理由是</w:t>
      </w:r>
      <w:r>
        <w:rPr>
          <w:rFonts w:hint="eastAsia"/>
        </w:rPr>
        <w:t>，提出解雇时，工作地点正面临着财政上的困难，而另外</w:t>
      </w:r>
      <w:r>
        <w:t>43</w:t>
      </w:r>
      <w:r>
        <w:t>人的解雇</w:t>
      </w:r>
      <w:r>
        <w:rPr>
          <w:rFonts w:hint="eastAsia"/>
        </w:rPr>
        <w:t>是</w:t>
      </w:r>
      <w:r>
        <w:t>得到雇员同意的</w:t>
      </w:r>
      <w:r>
        <w:t>)</w:t>
      </w:r>
      <w:r>
        <w:t>。在</w:t>
      </w:r>
      <w:r>
        <w:rPr>
          <w:rFonts w:hint="eastAsia"/>
        </w:rPr>
        <w:t>213</w:t>
      </w:r>
      <w:r>
        <w:rPr>
          <w:rFonts w:hint="eastAsia"/>
        </w:rPr>
        <w:t>份解雇申请中，拒绝了</w:t>
      </w:r>
      <w:r>
        <w:rPr>
          <w:rFonts w:hint="eastAsia"/>
        </w:rPr>
        <w:t>82</w:t>
      </w:r>
      <w:r>
        <w:rPr>
          <w:rFonts w:hint="eastAsia"/>
        </w:rPr>
        <w:t>份的解雇申请，雇员在作出决定之前返回了工作岗位。</w:t>
      </w:r>
    </w:p>
    <w:p w:rsidR="00000000" w:rsidRDefault="003C7D04">
      <w:pPr>
        <w:pStyle w:val="Heading3"/>
        <w:spacing w:before="160" w:after="160"/>
      </w:pPr>
      <w:bookmarkStart w:id="80" w:name="_Toc12247755"/>
      <w:r>
        <w:rPr>
          <w:rFonts w:hint="eastAsia"/>
        </w:rPr>
        <w:t>表</w:t>
      </w:r>
      <w:r>
        <w:t xml:space="preserve"> </w:t>
      </w:r>
      <w:r>
        <w:rPr>
          <w:bCs/>
        </w:rPr>
        <w:t xml:space="preserve"> 24</w:t>
      </w:r>
      <w:bookmarkEnd w:id="80"/>
    </w:p>
    <w:p w:rsidR="00000000" w:rsidRDefault="003C7D04">
      <w:pPr>
        <w:pStyle w:val="Heading3"/>
        <w:spacing w:after="160"/>
      </w:pPr>
      <w:bookmarkStart w:id="81" w:name="_Toc12247756"/>
      <w:r>
        <w:rPr>
          <w:b/>
        </w:rPr>
        <w:t>1997</w:t>
      </w:r>
      <w:r>
        <w:t>年至</w:t>
      </w:r>
      <w:r>
        <w:rPr>
          <w:b/>
        </w:rPr>
        <w:t>2000</w:t>
      </w:r>
      <w:r>
        <w:t>年解雇</w:t>
      </w:r>
      <w:r>
        <w:rPr>
          <w:rFonts w:hint="eastAsia"/>
        </w:rPr>
        <w:t>怀</w:t>
      </w:r>
      <w:r>
        <w:t>孕雇员的</w:t>
      </w:r>
      <w:r>
        <w:rPr>
          <w:rFonts w:hint="eastAsia"/>
        </w:rPr>
        <w:t>申请</w:t>
      </w:r>
      <w:r>
        <w:t>和许可</w:t>
      </w:r>
      <w:bookmarkEnd w:id="81"/>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0"/>
        <w:gridCol w:w="3192"/>
        <w:gridCol w:w="3089"/>
      </w:tblGrid>
      <w:tr w:rsidR="00000000">
        <w:tblPrEx>
          <w:tblCellMar>
            <w:top w:w="0" w:type="dxa"/>
            <w:bottom w:w="0" w:type="dxa"/>
          </w:tblCellMar>
        </w:tblPrEx>
        <w:tc>
          <w:tcPr>
            <w:tcW w:w="1684" w:type="pct"/>
          </w:tcPr>
          <w:p w:rsidR="00000000" w:rsidRDefault="003C7D04">
            <w:pPr>
              <w:tabs>
                <w:tab w:val="left" w:pos="227"/>
              </w:tabs>
              <w:spacing w:before="60" w:line="240" w:lineRule="exact"/>
              <w:ind w:left="57" w:right="57"/>
              <w:rPr>
                <w:rFonts w:hint="eastAsia"/>
                <w:spacing w:val="4"/>
                <w:sz w:val="21"/>
              </w:rPr>
            </w:pPr>
            <w:r>
              <w:rPr>
                <w:rFonts w:hint="eastAsia"/>
                <w:spacing w:val="4"/>
                <w:sz w:val="21"/>
              </w:rPr>
              <w:t>年</w:t>
            </w:r>
          </w:p>
        </w:tc>
        <w:tc>
          <w:tcPr>
            <w:tcW w:w="1685" w:type="pct"/>
          </w:tcPr>
          <w:p w:rsidR="00000000" w:rsidRDefault="003C7D04">
            <w:pPr>
              <w:tabs>
                <w:tab w:val="left" w:pos="227"/>
              </w:tabs>
              <w:spacing w:before="60" w:line="240" w:lineRule="exact"/>
              <w:ind w:left="57" w:right="57"/>
              <w:jc w:val="center"/>
              <w:rPr>
                <w:rFonts w:hint="eastAsia"/>
                <w:spacing w:val="4"/>
                <w:sz w:val="21"/>
              </w:rPr>
            </w:pPr>
            <w:r>
              <w:rPr>
                <w:rFonts w:hint="eastAsia"/>
                <w:spacing w:val="4"/>
                <w:sz w:val="21"/>
              </w:rPr>
              <w:t>申请数量</w:t>
            </w:r>
          </w:p>
        </w:tc>
        <w:tc>
          <w:tcPr>
            <w:tcW w:w="1631" w:type="pct"/>
          </w:tcPr>
          <w:p w:rsidR="00000000" w:rsidRDefault="003C7D04">
            <w:pPr>
              <w:tabs>
                <w:tab w:val="left" w:pos="227"/>
              </w:tabs>
              <w:spacing w:before="60" w:line="240" w:lineRule="exact"/>
              <w:ind w:left="57" w:right="57"/>
              <w:jc w:val="center"/>
              <w:rPr>
                <w:rFonts w:hint="eastAsia"/>
                <w:spacing w:val="4"/>
                <w:sz w:val="21"/>
              </w:rPr>
            </w:pPr>
            <w:r>
              <w:rPr>
                <w:rFonts w:hint="eastAsia"/>
                <w:spacing w:val="4"/>
                <w:sz w:val="21"/>
              </w:rPr>
              <w:t>准许数量</w:t>
            </w:r>
          </w:p>
        </w:tc>
      </w:tr>
      <w:tr w:rsidR="00000000">
        <w:tblPrEx>
          <w:tblCellMar>
            <w:top w:w="0" w:type="dxa"/>
            <w:bottom w:w="0" w:type="dxa"/>
          </w:tblCellMar>
        </w:tblPrEx>
        <w:tc>
          <w:tcPr>
            <w:tcW w:w="1684" w:type="pct"/>
            <w:tcBorders>
              <w:bottom w:val="nil"/>
            </w:tcBorders>
          </w:tcPr>
          <w:p w:rsidR="00000000" w:rsidRDefault="003C7D04">
            <w:pPr>
              <w:tabs>
                <w:tab w:val="left" w:pos="227"/>
              </w:tabs>
              <w:spacing w:before="60" w:line="240" w:lineRule="exact"/>
              <w:ind w:left="57" w:right="57"/>
              <w:rPr>
                <w:rFonts w:hint="eastAsia"/>
                <w:spacing w:val="4"/>
                <w:sz w:val="21"/>
              </w:rPr>
            </w:pPr>
            <w:r>
              <w:rPr>
                <w:spacing w:val="4"/>
                <w:sz w:val="21"/>
              </w:rPr>
              <w:t>1997</w:t>
            </w:r>
          </w:p>
        </w:tc>
        <w:tc>
          <w:tcPr>
            <w:tcW w:w="1685" w:type="pct"/>
            <w:tcBorders>
              <w:bottom w:val="nil"/>
            </w:tcBorders>
          </w:tcPr>
          <w:p w:rsidR="00000000" w:rsidRDefault="003C7D04">
            <w:pPr>
              <w:tabs>
                <w:tab w:val="left" w:pos="227"/>
              </w:tabs>
              <w:spacing w:before="60" w:line="240" w:lineRule="exact"/>
              <w:ind w:left="57" w:right="57"/>
              <w:jc w:val="center"/>
              <w:rPr>
                <w:rFonts w:hint="eastAsia"/>
                <w:spacing w:val="4"/>
                <w:sz w:val="21"/>
              </w:rPr>
            </w:pPr>
            <w:r>
              <w:rPr>
                <w:spacing w:val="4"/>
                <w:sz w:val="21"/>
              </w:rPr>
              <w:t>760</w:t>
            </w:r>
          </w:p>
        </w:tc>
        <w:tc>
          <w:tcPr>
            <w:tcW w:w="1631" w:type="pct"/>
            <w:tcBorders>
              <w:bottom w:val="nil"/>
            </w:tcBorders>
          </w:tcPr>
          <w:p w:rsidR="00000000" w:rsidRDefault="003C7D04">
            <w:pPr>
              <w:tabs>
                <w:tab w:val="left" w:pos="227"/>
              </w:tabs>
              <w:spacing w:before="60" w:line="240" w:lineRule="exact"/>
              <w:ind w:left="57" w:right="57"/>
              <w:jc w:val="center"/>
              <w:rPr>
                <w:rFonts w:hint="eastAsia"/>
                <w:spacing w:val="4"/>
                <w:sz w:val="21"/>
              </w:rPr>
            </w:pPr>
            <w:r>
              <w:rPr>
                <w:rFonts w:hint="eastAsia"/>
                <w:spacing w:val="4"/>
                <w:sz w:val="21"/>
              </w:rPr>
              <w:t>385</w:t>
            </w:r>
          </w:p>
        </w:tc>
      </w:tr>
      <w:tr w:rsidR="00000000">
        <w:tblPrEx>
          <w:tblCellMar>
            <w:top w:w="0" w:type="dxa"/>
            <w:bottom w:w="0" w:type="dxa"/>
          </w:tblCellMar>
        </w:tblPrEx>
        <w:tc>
          <w:tcPr>
            <w:tcW w:w="1684" w:type="pct"/>
            <w:tcBorders>
              <w:top w:val="nil"/>
              <w:bottom w:val="nil"/>
            </w:tcBorders>
          </w:tcPr>
          <w:p w:rsidR="00000000" w:rsidRDefault="003C7D04">
            <w:pPr>
              <w:tabs>
                <w:tab w:val="left" w:pos="227"/>
              </w:tabs>
              <w:spacing w:before="60" w:line="240" w:lineRule="exact"/>
              <w:ind w:left="57" w:right="57"/>
              <w:rPr>
                <w:rFonts w:hint="eastAsia"/>
                <w:spacing w:val="4"/>
                <w:sz w:val="21"/>
              </w:rPr>
            </w:pPr>
            <w:r>
              <w:rPr>
                <w:spacing w:val="4"/>
                <w:sz w:val="21"/>
              </w:rPr>
              <w:t>1998</w:t>
            </w:r>
          </w:p>
        </w:tc>
        <w:tc>
          <w:tcPr>
            <w:tcW w:w="1685" w:type="pct"/>
            <w:tcBorders>
              <w:top w:val="nil"/>
              <w:bottom w:val="nil"/>
            </w:tcBorders>
          </w:tcPr>
          <w:p w:rsidR="00000000" w:rsidRDefault="003C7D04">
            <w:pPr>
              <w:tabs>
                <w:tab w:val="left" w:pos="227"/>
              </w:tabs>
              <w:spacing w:before="60" w:line="240" w:lineRule="exact"/>
              <w:ind w:left="57" w:right="57"/>
              <w:jc w:val="center"/>
              <w:rPr>
                <w:rFonts w:hint="eastAsia"/>
                <w:spacing w:val="4"/>
                <w:sz w:val="21"/>
              </w:rPr>
            </w:pPr>
            <w:r>
              <w:rPr>
                <w:spacing w:val="4"/>
                <w:sz w:val="21"/>
              </w:rPr>
              <w:t>844</w:t>
            </w:r>
          </w:p>
        </w:tc>
        <w:tc>
          <w:tcPr>
            <w:tcW w:w="1631" w:type="pct"/>
            <w:tcBorders>
              <w:top w:val="nil"/>
              <w:bottom w:val="nil"/>
            </w:tcBorders>
          </w:tcPr>
          <w:p w:rsidR="00000000" w:rsidRDefault="003C7D04">
            <w:pPr>
              <w:tabs>
                <w:tab w:val="left" w:pos="227"/>
              </w:tabs>
              <w:spacing w:before="60" w:line="240" w:lineRule="exact"/>
              <w:ind w:left="57" w:right="57"/>
              <w:jc w:val="center"/>
              <w:rPr>
                <w:rFonts w:hint="eastAsia"/>
                <w:spacing w:val="4"/>
                <w:sz w:val="21"/>
              </w:rPr>
            </w:pPr>
            <w:r>
              <w:rPr>
                <w:spacing w:val="4"/>
                <w:sz w:val="21"/>
              </w:rPr>
              <w:t>468</w:t>
            </w:r>
          </w:p>
        </w:tc>
      </w:tr>
      <w:tr w:rsidR="00000000">
        <w:tblPrEx>
          <w:tblCellMar>
            <w:top w:w="0" w:type="dxa"/>
            <w:bottom w:w="0" w:type="dxa"/>
          </w:tblCellMar>
        </w:tblPrEx>
        <w:tc>
          <w:tcPr>
            <w:tcW w:w="1684" w:type="pct"/>
            <w:tcBorders>
              <w:top w:val="nil"/>
              <w:bottom w:val="nil"/>
            </w:tcBorders>
          </w:tcPr>
          <w:p w:rsidR="00000000" w:rsidRDefault="003C7D04">
            <w:pPr>
              <w:tabs>
                <w:tab w:val="left" w:pos="227"/>
              </w:tabs>
              <w:spacing w:before="60" w:line="240" w:lineRule="exact"/>
              <w:ind w:left="57" w:right="57"/>
              <w:rPr>
                <w:rFonts w:hint="eastAsia"/>
                <w:spacing w:val="4"/>
                <w:sz w:val="21"/>
              </w:rPr>
            </w:pPr>
            <w:r>
              <w:rPr>
                <w:spacing w:val="4"/>
                <w:sz w:val="21"/>
              </w:rPr>
              <w:t>1999</w:t>
            </w:r>
          </w:p>
        </w:tc>
        <w:tc>
          <w:tcPr>
            <w:tcW w:w="1685" w:type="pct"/>
            <w:tcBorders>
              <w:top w:val="nil"/>
              <w:bottom w:val="nil"/>
            </w:tcBorders>
          </w:tcPr>
          <w:p w:rsidR="00000000" w:rsidRDefault="003C7D04">
            <w:pPr>
              <w:tabs>
                <w:tab w:val="left" w:pos="227"/>
              </w:tabs>
              <w:spacing w:before="60" w:line="240" w:lineRule="exact"/>
              <w:ind w:left="57" w:right="57"/>
              <w:jc w:val="center"/>
              <w:rPr>
                <w:rFonts w:hint="eastAsia"/>
                <w:spacing w:val="4"/>
                <w:sz w:val="21"/>
              </w:rPr>
            </w:pPr>
            <w:r>
              <w:rPr>
                <w:rFonts w:hint="eastAsia"/>
                <w:spacing w:val="4"/>
                <w:sz w:val="21"/>
              </w:rPr>
              <w:t>828</w:t>
            </w:r>
          </w:p>
        </w:tc>
        <w:tc>
          <w:tcPr>
            <w:tcW w:w="1631" w:type="pct"/>
            <w:tcBorders>
              <w:top w:val="nil"/>
              <w:bottom w:val="nil"/>
            </w:tcBorders>
          </w:tcPr>
          <w:p w:rsidR="00000000" w:rsidRDefault="003C7D04">
            <w:pPr>
              <w:tabs>
                <w:tab w:val="left" w:pos="227"/>
              </w:tabs>
              <w:spacing w:before="60" w:line="240" w:lineRule="exact"/>
              <w:ind w:left="57" w:right="57"/>
              <w:jc w:val="center"/>
              <w:rPr>
                <w:rFonts w:hint="eastAsia"/>
                <w:spacing w:val="4"/>
                <w:sz w:val="21"/>
              </w:rPr>
            </w:pPr>
            <w:r>
              <w:rPr>
                <w:spacing w:val="4"/>
                <w:sz w:val="21"/>
              </w:rPr>
              <w:t>419</w:t>
            </w:r>
          </w:p>
        </w:tc>
      </w:tr>
      <w:tr w:rsidR="00000000">
        <w:tblPrEx>
          <w:tblCellMar>
            <w:top w:w="0" w:type="dxa"/>
            <w:bottom w:w="0" w:type="dxa"/>
          </w:tblCellMar>
        </w:tblPrEx>
        <w:tc>
          <w:tcPr>
            <w:tcW w:w="1684" w:type="pct"/>
            <w:tcBorders>
              <w:top w:val="nil"/>
            </w:tcBorders>
          </w:tcPr>
          <w:p w:rsidR="00000000" w:rsidRDefault="003C7D04">
            <w:pPr>
              <w:tabs>
                <w:tab w:val="left" w:pos="227"/>
              </w:tabs>
              <w:spacing w:before="60" w:line="240" w:lineRule="exact"/>
              <w:ind w:left="57" w:right="57"/>
              <w:rPr>
                <w:rFonts w:hint="eastAsia"/>
                <w:spacing w:val="4"/>
                <w:sz w:val="21"/>
              </w:rPr>
            </w:pPr>
            <w:r>
              <w:rPr>
                <w:spacing w:val="4"/>
                <w:sz w:val="21"/>
              </w:rPr>
              <w:t>2000</w:t>
            </w:r>
            <w:r>
              <w:rPr>
                <w:spacing w:val="4"/>
                <w:sz w:val="21"/>
              </w:rPr>
              <w:t>年</w:t>
            </w:r>
            <w:r>
              <w:rPr>
                <w:spacing w:val="4"/>
                <w:sz w:val="21"/>
              </w:rPr>
              <w:t>(</w:t>
            </w:r>
            <w:r>
              <w:rPr>
                <w:spacing w:val="4"/>
                <w:sz w:val="21"/>
              </w:rPr>
              <w:t>前</w:t>
            </w:r>
            <w:r>
              <w:rPr>
                <w:rFonts w:hint="eastAsia"/>
                <w:spacing w:val="4"/>
                <w:sz w:val="21"/>
              </w:rPr>
              <w:t>九个月</w:t>
            </w:r>
            <w:r>
              <w:rPr>
                <w:spacing w:val="4"/>
                <w:sz w:val="21"/>
              </w:rPr>
              <w:t>)</w:t>
            </w:r>
          </w:p>
        </w:tc>
        <w:tc>
          <w:tcPr>
            <w:tcW w:w="1685" w:type="pct"/>
            <w:tcBorders>
              <w:top w:val="nil"/>
            </w:tcBorders>
          </w:tcPr>
          <w:p w:rsidR="00000000" w:rsidRDefault="003C7D04">
            <w:pPr>
              <w:tabs>
                <w:tab w:val="left" w:pos="227"/>
              </w:tabs>
              <w:spacing w:before="60" w:line="240" w:lineRule="exact"/>
              <w:ind w:left="57" w:right="57"/>
              <w:jc w:val="center"/>
              <w:rPr>
                <w:rFonts w:hint="eastAsia"/>
                <w:spacing w:val="4"/>
                <w:sz w:val="21"/>
              </w:rPr>
            </w:pPr>
            <w:r>
              <w:rPr>
                <w:rFonts w:hint="eastAsia"/>
                <w:spacing w:val="4"/>
                <w:sz w:val="21"/>
              </w:rPr>
              <w:t>627</w:t>
            </w:r>
          </w:p>
        </w:tc>
        <w:tc>
          <w:tcPr>
            <w:tcW w:w="1631" w:type="pct"/>
            <w:tcBorders>
              <w:top w:val="nil"/>
            </w:tcBorders>
          </w:tcPr>
          <w:p w:rsidR="00000000" w:rsidRDefault="003C7D04">
            <w:pPr>
              <w:tabs>
                <w:tab w:val="left" w:pos="227"/>
              </w:tabs>
              <w:spacing w:before="60" w:line="240" w:lineRule="exact"/>
              <w:ind w:left="57" w:right="57"/>
              <w:jc w:val="center"/>
              <w:rPr>
                <w:rFonts w:hint="eastAsia"/>
                <w:spacing w:val="4"/>
                <w:sz w:val="21"/>
              </w:rPr>
            </w:pPr>
            <w:r>
              <w:rPr>
                <w:spacing w:val="4"/>
                <w:sz w:val="21"/>
              </w:rPr>
              <w:t>339</w:t>
            </w:r>
          </w:p>
        </w:tc>
      </w:tr>
    </w:tbl>
    <w:p w:rsidR="00000000" w:rsidRDefault="003C7D04">
      <w:pPr>
        <w:spacing w:before="180"/>
        <w:ind w:left="420"/>
        <w:rPr>
          <w:rFonts w:eastAsia="KaiTi_GB2312" w:hint="eastAsia"/>
          <w:snapToGrid/>
          <w:spacing w:val="0"/>
          <w:sz w:val="21"/>
        </w:rPr>
      </w:pPr>
      <w:r>
        <w:rPr>
          <w:rFonts w:eastAsia="KaiTi_GB2312" w:hint="eastAsia"/>
          <w:snapToGrid/>
          <w:spacing w:val="0"/>
          <w:sz w:val="21"/>
          <w:u w:val="single"/>
        </w:rPr>
        <w:t>资料来源</w:t>
      </w:r>
      <w:r>
        <w:rPr>
          <w:rFonts w:eastAsia="KaiTi_GB2312" w:hint="eastAsia"/>
          <w:snapToGrid/>
          <w:spacing w:val="0"/>
          <w:sz w:val="21"/>
        </w:rPr>
        <w:t>：劳工和社会事务部</w:t>
      </w:r>
    </w:p>
    <w:p w:rsidR="00000000" w:rsidRDefault="003C7D04">
      <w:pPr>
        <w:rPr>
          <w:rFonts w:hint="eastAsia"/>
        </w:rPr>
      </w:pPr>
      <w:r>
        <w:tab/>
        <w:t xml:space="preserve">268.  </w:t>
      </w:r>
      <w:r>
        <w:t>关于处理这些案件的程序问题，</w:t>
      </w:r>
      <w:r>
        <w:t>2000</w:t>
      </w:r>
      <w:r>
        <w:t>年期间，部门</w:t>
      </w:r>
      <w:r>
        <w:rPr>
          <w:rFonts w:hint="eastAsia"/>
        </w:rPr>
        <w:t>主管</w:t>
      </w:r>
      <w:r>
        <w:t>开始</w:t>
      </w:r>
      <w:r>
        <w:rPr>
          <w:rFonts w:hint="eastAsia"/>
        </w:rPr>
        <w:t>将</w:t>
      </w:r>
      <w:r>
        <w:t>雇主</w:t>
      </w:r>
      <w:r>
        <w:rPr>
          <w:rFonts w:hint="eastAsia"/>
        </w:rPr>
        <w:t>申请</w:t>
      </w:r>
      <w:r>
        <w:t>解雇</w:t>
      </w:r>
      <w:r>
        <w:rPr>
          <w:rFonts w:hint="eastAsia"/>
        </w:rPr>
        <w:t>工人一事告知工人</w:t>
      </w:r>
      <w:r>
        <w:t>，从而可更有效地落实听取</w:t>
      </w:r>
      <w:r>
        <w:rPr>
          <w:rFonts w:hint="eastAsia"/>
        </w:rPr>
        <w:t>她本人意见的权利。</w:t>
      </w:r>
    </w:p>
    <w:p w:rsidR="00000000" w:rsidRDefault="003C7D04">
      <w:pPr>
        <w:spacing w:after="240"/>
        <w:rPr>
          <w:rFonts w:hint="eastAsia"/>
        </w:rPr>
      </w:pPr>
      <w:r>
        <w:tab/>
        <w:t xml:space="preserve">269.  </w:t>
      </w:r>
      <w:r>
        <w:rPr>
          <w:rFonts w:hint="eastAsia"/>
        </w:rPr>
        <w:t>最后，</w:t>
      </w:r>
      <w:r>
        <w:t>2000</w:t>
      </w:r>
      <w:r>
        <w:t>年对</w:t>
      </w:r>
      <w:r>
        <w:t>1954</w:t>
      </w:r>
      <w:r>
        <w:t>年《妇女就业法》作出</w:t>
      </w:r>
      <w:r>
        <w:rPr>
          <w:rFonts w:hint="eastAsia"/>
        </w:rPr>
        <w:t>了</w:t>
      </w:r>
      <w:r>
        <w:t>修订</w:t>
      </w:r>
      <w:r>
        <w:rPr>
          <w:rFonts w:hint="eastAsia"/>
        </w:rPr>
        <w:t>，其中规定，若女性</w:t>
      </w:r>
      <w:r>
        <w:t>雇员必须呆在遭殴打妇女庇护所内，</w:t>
      </w:r>
      <w:r>
        <w:rPr>
          <w:rFonts w:hint="eastAsia"/>
        </w:rPr>
        <w:t>则</w:t>
      </w:r>
      <w:r>
        <w:t>有权不上班</w:t>
      </w:r>
      <w:r>
        <w:rPr>
          <w:rFonts w:hint="eastAsia"/>
        </w:rPr>
        <w:t>而且</w:t>
      </w:r>
      <w:r>
        <w:t>不遭解雇</w:t>
      </w:r>
      <w:r>
        <w:rPr>
          <w:rFonts w:hint="eastAsia"/>
        </w:rPr>
        <w:t>。法律对“庇护所”作出了广泛的定义，包括任何为了躲避配偶殴打的居住处，只要社会工作者证明这位妇女或其子女面临挨打的风险即可。</w:t>
      </w:r>
    </w:p>
    <w:p w:rsidR="00000000" w:rsidRDefault="003C7D04">
      <w:pPr>
        <w:pStyle w:val="Heading4"/>
        <w:rPr>
          <w:rFonts w:hint="eastAsia"/>
        </w:rPr>
      </w:pPr>
      <w:r>
        <w:rPr>
          <w:rFonts w:hint="eastAsia"/>
          <w:u w:val="none"/>
        </w:rPr>
        <w:t>(</w:t>
      </w:r>
      <w:r>
        <w:rPr>
          <w:u w:val="none"/>
        </w:rPr>
        <w:t>b</w:t>
      </w:r>
      <w:r>
        <w:rPr>
          <w:rFonts w:hint="eastAsia"/>
          <w:u w:val="none"/>
        </w:rPr>
        <w:t>)</w:t>
      </w:r>
      <w:r>
        <w:rPr>
          <w:u w:val="none"/>
        </w:rPr>
        <w:t xml:space="preserve">  </w:t>
      </w:r>
      <w:r>
        <w:rPr>
          <w:rFonts w:hint="eastAsia"/>
        </w:rPr>
        <w:t>福利和现金支付</w:t>
      </w:r>
    </w:p>
    <w:p w:rsidR="00000000" w:rsidRDefault="003C7D04">
      <w:pPr>
        <w:rPr>
          <w:rFonts w:hint="eastAsia"/>
        </w:rPr>
      </w:pPr>
      <w:r>
        <w:tab/>
      </w:r>
      <w:r>
        <w:rPr>
          <w:rFonts w:hint="eastAsia"/>
        </w:rPr>
        <w:t>270.</w:t>
      </w:r>
      <w:r>
        <w:t xml:space="preserve">  </w:t>
      </w:r>
      <w:r>
        <w:rPr>
          <w:rFonts w:hint="eastAsia"/>
        </w:rPr>
        <w:t>截至</w:t>
      </w:r>
      <w:r>
        <w:t>2000</w:t>
      </w:r>
      <w:r>
        <w:t>年</w:t>
      </w:r>
      <w:r>
        <w:t>4</w:t>
      </w:r>
      <w:r>
        <w:t>月</w:t>
      </w:r>
      <w:r>
        <w:rPr>
          <w:rFonts w:hint="eastAsia"/>
        </w:rPr>
        <w:t>为止</w:t>
      </w:r>
      <w:r>
        <w:t>，由于高风险</w:t>
      </w:r>
      <w:r>
        <w:rPr>
          <w:rFonts w:hint="eastAsia"/>
        </w:rPr>
        <w:t>妊娠</w:t>
      </w:r>
      <w:r>
        <w:t>无法工作的妇女</w:t>
      </w:r>
      <w:r>
        <w:rPr>
          <w:rFonts w:hint="eastAsia"/>
        </w:rPr>
        <w:t>，</w:t>
      </w:r>
      <w:r>
        <w:t>可从</w:t>
      </w:r>
      <w:r>
        <w:rPr>
          <w:rFonts w:hint="eastAsia"/>
        </w:rPr>
        <w:t>全国保障机构</w:t>
      </w:r>
      <w:r>
        <w:t>领取</w:t>
      </w:r>
      <w:r>
        <w:rPr>
          <w:rFonts w:hint="eastAsia"/>
        </w:rPr>
        <w:t>与其</w:t>
      </w:r>
      <w:r>
        <w:t>薪金数额相等</w:t>
      </w:r>
      <w:r>
        <w:rPr>
          <w:rFonts w:hint="eastAsia"/>
        </w:rPr>
        <w:t>但不超过</w:t>
      </w:r>
      <w:r>
        <w:t>平均工资</w:t>
      </w:r>
      <w:r>
        <w:t>100%</w:t>
      </w:r>
      <w:r>
        <w:t>的福利金</w:t>
      </w:r>
      <w:r>
        <w:rPr>
          <w:rFonts w:hint="eastAsia"/>
        </w:rPr>
        <w:t>。</w:t>
      </w:r>
    </w:p>
    <w:p w:rsidR="00000000" w:rsidRDefault="003C7D04">
      <w:pPr>
        <w:rPr>
          <w:rFonts w:hint="eastAsia"/>
        </w:rPr>
      </w:pPr>
      <w:r>
        <w:tab/>
        <w:t xml:space="preserve">271. </w:t>
      </w:r>
      <w:r>
        <w:t xml:space="preserve"> </w:t>
      </w:r>
      <w:r>
        <w:t>孕妇生产婴儿之后或者领养父母领养子女之后立即可获得</w:t>
      </w:r>
      <w:r>
        <w:rPr>
          <w:rFonts w:hint="eastAsia"/>
        </w:rPr>
        <w:t>“育婴</w:t>
      </w:r>
      <w:r>
        <w:t>津贴</w:t>
      </w:r>
      <w:r>
        <w:rPr>
          <w:rFonts w:hint="eastAsia"/>
        </w:rPr>
        <w:t>”</w:t>
      </w:r>
      <w:r>
        <w:t>，以</w:t>
      </w:r>
      <w:r>
        <w:rPr>
          <w:rFonts w:hint="eastAsia"/>
        </w:rPr>
        <w:t>支助父母</w:t>
      </w:r>
      <w:r>
        <w:t>为婴儿的来临购买最初家庭用品的某些开支，目前</w:t>
      </w:r>
      <w:r>
        <w:rPr>
          <w:rFonts w:hint="eastAsia"/>
        </w:rPr>
        <w:t>这笔</w:t>
      </w:r>
      <w:r>
        <w:t>数额相当于</w:t>
      </w:r>
      <w:r>
        <w:rPr>
          <w:rFonts w:hint="eastAsia"/>
        </w:rPr>
        <w:t>1,</w:t>
      </w:r>
      <w:r>
        <w:t>269</w:t>
      </w:r>
      <w:r>
        <w:rPr>
          <w:rFonts w:hint="eastAsia"/>
        </w:rPr>
        <w:t xml:space="preserve"> </w:t>
      </w:r>
      <w:r>
        <w:rPr>
          <w:rFonts w:hint="eastAsia"/>
        </w:rPr>
        <w:t>新谢克尔</w:t>
      </w:r>
      <w:r>
        <w:rPr>
          <w:rFonts w:hint="eastAsia"/>
        </w:rPr>
        <w:t>(</w:t>
      </w:r>
      <w:r>
        <w:rPr>
          <w:rFonts w:hint="eastAsia"/>
        </w:rPr>
        <w:t>约</w:t>
      </w:r>
      <w:r>
        <w:t>300</w:t>
      </w:r>
      <w:r>
        <w:t>美元</w:t>
      </w:r>
      <w:r>
        <w:rPr>
          <w:rFonts w:hint="eastAsia"/>
        </w:rPr>
        <w:t>多一点</w:t>
      </w:r>
      <w:r>
        <w:rPr>
          <w:rFonts w:hint="eastAsia"/>
        </w:rPr>
        <w:t>)</w:t>
      </w:r>
      <w:r>
        <w:rPr>
          <w:rFonts w:hint="eastAsia"/>
        </w:rPr>
        <w:t>。</w:t>
      </w:r>
    </w:p>
    <w:p w:rsidR="00000000" w:rsidRDefault="003C7D04">
      <w:r>
        <w:tab/>
      </w:r>
      <w:r>
        <w:rPr>
          <w:rFonts w:hint="eastAsia"/>
        </w:rPr>
        <w:t xml:space="preserve">272. </w:t>
      </w:r>
      <w:r>
        <w:t xml:space="preserve"> </w:t>
      </w:r>
      <w:r>
        <w:rPr>
          <w:rFonts w:hint="eastAsia"/>
        </w:rPr>
        <w:t>从第三个孩子起，家庭可获得</w:t>
      </w:r>
      <w:r>
        <w:t>20</w:t>
      </w:r>
      <w:r>
        <w:t>个月</w:t>
      </w:r>
      <w:r>
        <w:rPr>
          <w:rFonts w:hint="eastAsia"/>
        </w:rPr>
        <w:t>附加“出生津贴”。这笔津贴相当于月平均工资的特定百分比，随时间推移逐渐递减。</w:t>
      </w:r>
    </w:p>
    <w:p w:rsidR="00000000" w:rsidRDefault="003C7D04">
      <w:pPr>
        <w:spacing w:after="240"/>
        <w:rPr>
          <w:rFonts w:hint="eastAsia"/>
        </w:rPr>
      </w:pPr>
      <w:r>
        <w:tab/>
        <w:t xml:space="preserve">273.  </w:t>
      </w:r>
      <w:r>
        <w:t>目前，</w:t>
      </w:r>
      <w:r>
        <w:rPr>
          <w:rFonts w:hint="eastAsia"/>
        </w:rPr>
        <w:t>“育婴</w:t>
      </w:r>
      <w:r>
        <w:t>津贴</w:t>
      </w:r>
      <w:r>
        <w:rPr>
          <w:rFonts w:hint="eastAsia"/>
        </w:rPr>
        <w:t>”只发</w:t>
      </w:r>
      <w:r>
        <w:t>放给</w:t>
      </w:r>
      <w:r>
        <w:rPr>
          <w:rFonts w:hint="eastAsia"/>
        </w:rPr>
        <w:t>在</w:t>
      </w:r>
      <w:r>
        <w:t>经承认的医疗设施内生</w:t>
      </w:r>
      <w:r>
        <w:rPr>
          <w:rFonts w:hint="eastAsia"/>
        </w:rPr>
        <w:t>产</w:t>
      </w:r>
      <w:r>
        <w:t>的妇女。这</w:t>
      </w:r>
      <w:r>
        <w:rPr>
          <w:rFonts w:hint="eastAsia"/>
        </w:rPr>
        <w:t>项</w:t>
      </w:r>
      <w:r>
        <w:t>法律条</w:t>
      </w:r>
      <w:r>
        <w:rPr>
          <w:rFonts w:hint="eastAsia"/>
        </w:rPr>
        <w:t>款</w:t>
      </w:r>
      <w:r>
        <w:t>可引起问题，尤其会</w:t>
      </w:r>
      <w:r>
        <w:rPr>
          <w:rFonts w:hint="eastAsia"/>
        </w:rPr>
        <w:t>对有时在这些医疗机构外生产的贝得多阿</w:t>
      </w:r>
      <w:r>
        <w:t>妇女产生问题。若干项法律草案寻求扩大</w:t>
      </w:r>
      <w:r>
        <w:rPr>
          <w:rFonts w:hint="eastAsia"/>
        </w:rPr>
        <w:t>育婴</w:t>
      </w:r>
      <w:r>
        <w:t>津贴领取</w:t>
      </w:r>
      <w:r>
        <w:rPr>
          <w:rFonts w:hint="eastAsia"/>
        </w:rPr>
        <w:t>者</w:t>
      </w:r>
      <w:r>
        <w:t>的范围</w:t>
      </w:r>
      <w:r>
        <w:rPr>
          <w:rFonts w:hint="eastAsia"/>
        </w:rPr>
        <w:t>，拟包括那些</w:t>
      </w:r>
      <w:r>
        <w:rPr>
          <w:rFonts w:hint="eastAsia"/>
        </w:rPr>
        <w:t>未在正式医务设施中生产的妇女</w:t>
      </w:r>
      <w:r>
        <w:t>。</w:t>
      </w:r>
      <w:r>
        <w:rPr>
          <w:rFonts w:hint="eastAsia"/>
        </w:rPr>
        <w:t>另一项处</w:t>
      </w:r>
      <w:r>
        <w:t>于最初阶段的法律草案</w:t>
      </w:r>
      <w:r>
        <w:rPr>
          <w:rFonts w:hint="eastAsia"/>
        </w:rPr>
        <w:t>力</w:t>
      </w:r>
      <w:r>
        <w:t>求禁止解雇正在接受人工</w:t>
      </w:r>
      <w:r>
        <w:rPr>
          <w:rFonts w:hint="eastAsia"/>
        </w:rPr>
        <w:t>受孕</w:t>
      </w:r>
      <w:r>
        <w:rPr>
          <w:rFonts w:hint="eastAsia"/>
        </w:rPr>
        <w:t>(</w:t>
      </w:r>
      <w:r>
        <w:rPr>
          <w:rFonts w:hint="eastAsia"/>
        </w:rPr>
        <w:t>体</w:t>
      </w:r>
      <w:r>
        <w:rPr>
          <w:rStyle w:val="sbody1"/>
          <w:sz w:val="24"/>
        </w:rPr>
        <w:t>外受精</w:t>
      </w:r>
      <w:r>
        <w:rPr>
          <w:rStyle w:val="sbody1"/>
          <w:rFonts w:hint="eastAsia"/>
          <w:sz w:val="24"/>
        </w:rPr>
        <w:t>和</w:t>
      </w:r>
      <w:r>
        <w:rPr>
          <w:rStyle w:val="sbody1"/>
          <w:sz w:val="24"/>
        </w:rPr>
        <w:t>胚胎移植</w:t>
      </w:r>
      <w:r>
        <w:rPr>
          <w:rStyle w:val="sbody1"/>
          <w:rFonts w:hint="eastAsia"/>
          <w:sz w:val="24"/>
        </w:rPr>
        <w:t>)</w:t>
      </w:r>
      <w:r>
        <w:t>的</w:t>
      </w:r>
      <w:r>
        <w:rPr>
          <w:rFonts w:hint="eastAsia"/>
        </w:rPr>
        <w:t>女工</w:t>
      </w:r>
      <w:r>
        <w:t>。</w:t>
      </w:r>
      <w:r>
        <w:t>(</w:t>
      </w:r>
      <w:r>
        <w:t>本报</w:t>
      </w:r>
      <w:r>
        <w:rPr>
          <w:rFonts w:hint="eastAsia"/>
        </w:rPr>
        <w:t>告关于第</w:t>
      </w:r>
      <w:r>
        <w:rPr>
          <w:rFonts w:hint="eastAsia"/>
        </w:rPr>
        <w:t>9</w:t>
      </w:r>
      <w:r>
        <w:rPr>
          <w:rFonts w:hint="eastAsia"/>
        </w:rPr>
        <w:t>条的一节载有其他的资料</w:t>
      </w:r>
      <w:r>
        <w:rPr>
          <w:rFonts w:hint="eastAsia"/>
        </w:rPr>
        <w:t>)</w:t>
      </w:r>
    </w:p>
    <w:p w:rsidR="00000000" w:rsidRDefault="003C7D04">
      <w:pPr>
        <w:pStyle w:val="Heading4"/>
        <w:rPr>
          <w:rFonts w:hint="eastAsia"/>
        </w:rPr>
      </w:pPr>
      <w:r>
        <w:rPr>
          <w:rFonts w:hint="eastAsia"/>
          <w:u w:val="none"/>
        </w:rPr>
        <w:t>(</w:t>
      </w:r>
      <w:r>
        <w:rPr>
          <w:u w:val="none"/>
        </w:rPr>
        <w:t>c</w:t>
      </w:r>
      <w:r>
        <w:rPr>
          <w:rFonts w:hint="eastAsia"/>
          <w:u w:val="none"/>
        </w:rPr>
        <w:t>)</w:t>
      </w:r>
      <w:r>
        <w:rPr>
          <w:u w:val="none"/>
        </w:rPr>
        <w:t xml:space="preserve">  </w:t>
      </w:r>
      <w:r>
        <w:rPr>
          <w:rFonts w:hint="eastAsia"/>
        </w:rPr>
        <w:t>历史和发展</w:t>
      </w:r>
    </w:p>
    <w:p w:rsidR="00000000" w:rsidRDefault="003C7D04">
      <w:pPr>
        <w:spacing w:after="240"/>
        <w:rPr>
          <w:rFonts w:hint="eastAsia"/>
        </w:rPr>
      </w:pPr>
      <w:r>
        <w:tab/>
        <w:t xml:space="preserve">274.  </w:t>
      </w:r>
      <w:r>
        <w:rPr>
          <w:rFonts w:hint="eastAsia"/>
        </w:rPr>
        <w:t>“</w:t>
      </w:r>
      <w:r>
        <w:t>关于</w:t>
      </w:r>
      <w:r>
        <w:t>1999</w:t>
      </w:r>
      <w:r>
        <w:t>年社会治安的发展和</w:t>
      </w:r>
      <w:r>
        <w:rPr>
          <w:rFonts w:hint="eastAsia"/>
        </w:rPr>
        <w:t>趋势”，请见附件五。</w:t>
      </w:r>
      <w:r>
        <w:rPr>
          <w:rStyle w:val="FootnoteReference"/>
          <w:b w:val="0"/>
          <w:bCs/>
        </w:rPr>
        <w:footnoteReference w:customMarkFollows="1" w:id="7"/>
        <w:sym w:font="Symbol" w:char="F02A"/>
      </w:r>
    </w:p>
    <w:p w:rsidR="00000000" w:rsidRDefault="003C7D04">
      <w:pPr>
        <w:pStyle w:val="Heading4"/>
      </w:pPr>
      <w:r>
        <w:rPr>
          <w:u w:val="none"/>
        </w:rPr>
        <w:t xml:space="preserve">(d)  </w:t>
      </w:r>
      <w:r>
        <w:t>平等待遇</w:t>
      </w:r>
    </w:p>
    <w:p w:rsidR="00000000" w:rsidRDefault="003C7D04">
      <w:pPr>
        <w:rPr>
          <w:rFonts w:hint="eastAsia"/>
        </w:rPr>
      </w:pPr>
      <w:r>
        <w:tab/>
        <w:t xml:space="preserve">275.  </w:t>
      </w:r>
      <w:r>
        <w:rPr>
          <w:rFonts w:hint="eastAsia"/>
        </w:rPr>
        <w:t>自</w:t>
      </w:r>
      <w:r>
        <w:t>以色列提交</w:t>
      </w:r>
      <w:r>
        <w:rPr>
          <w:rFonts w:hint="eastAsia"/>
        </w:rPr>
        <w:t>初次</w:t>
      </w:r>
      <w:r>
        <w:t>报告以来</w:t>
      </w:r>
      <w:r>
        <w:rPr>
          <w:rFonts w:hint="eastAsia"/>
        </w:rPr>
        <w:t>，</w:t>
      </w:r>
      <w:r>
        <w:t>未发生变化。</w:t>
      </w:r>
    </w:p>
    <w:p w:rsidR="00000000" w:rsidRDefault="003C7D04">
      <w:pPr>
        <w:pStyle w:val="Heading3"/>
        <w:rPr>
          <w:rFonts w:hint="eastAsia"/>
        </w:rPr>
      </w:pPr>
      <w:bookmarkStart w:id="82" w:name="_Toc12247757"/>
      <w:r>
        <w:rPr>
          <w:u w:val="none"/>
        </w:rPr>
        <w:t xml:space="preserve">6.  </w:t>
      </w:r>
      <w:r>
        <w:t>保护青少年</w:t>
      </w:r>
      <w:bookmarkEnd w:id="82"/>
    </w:p>
    <w:p w:rsidR="00000000" w:rsidRDefault="003C7D04">
      <w:r>
        <w:tab/>
      </w:r>
      <w:r>
        <w:rPr>
          <w:rFonts w:hint="eastAsia"/>
        </w:rPr>
        <w:t>2</w:t>
      </w:r>
      <w:r>
        <w:t xml:space="preserve">76.  </w:t>
      </w:r>
      <w:r>
        <w:rPr>
          <w:rFonts w:hint="eastAsia"/>
        </w:rPr>
        <w:t>1953</w:t>
      </w:r>
      <w:r>
        <w:t>年《青年</w:t>
      </w:r>
      <w:r>
        <w:rPr>
          <w:rFonts w:hint="eastAsia"/>
        </w:rPr>
        <w:t>少</w:t>
      </w:r>
      <w:r>
        <w:t>就业法》禁止雇用</w:t>
      </w:r>
      <w:r>
        <w:t>15</w:t>
      </w:r>
      <w:r>
        <w:t>岁以下的青少年。自以色列提交初次报告以来，</w:t>
      </w:r>
      <w:r>
        <w:rPr>
          <w:rFonts w:hint="eastAsia"/>
        </w:rPr>
        <w:t>对</w:t>
      </w:r>
      <w:r>
        <w:t>这项法律作出了修订。主要修改内容如下：</w:t>
      </w:r>
    </w:p>
    <w:p w:rsidR="00000000" w:rsidRDefault="003C7D04">
      <w:pPr>
        <w:pStyle w:val="a"/>
        <w:ind w:left="1550"/>
        <w:rPr>
          <w:rFonts w:hint="eastAsia"/>
        </w:rPr>
      </w:pPr>
      <w:r>
        <w:rPr>
          <w:rFonts w:hint="eastAsia"/>
        </w:rPr>
        <w:t>实行更为严厉的刑事制裁；</w:t>
      </w:r>
    </w:p>
    <w:p w:rsidR="00000000" w:rsidRDefault="003C7D04">
      <w:pPr>
        <w:pStyle w:val="a"/>
        <w:ind w:left="1550"/>
      </w:pPr>
      <w:r>
        <w:rPr>
          <w:rFonts w:hint="eastAsia"/>
        </w:rPr>
        <w:t>对现场</w:t>
      </w:r>
      <w:r>
        <w:rPr>
          <w:rFonts w:hint="eastAsia"/>
        </w:rPr>
        <w:t>活动和出版物中利用青少年问题实行管制；</w:t>
      </w:r>
    </w:p>
    <w:p w:rsidR="00000000" w:rsidRDefault="003C7D04">
      <w:pPr>
        <w:pStyle w:val="a"/>
        <w:ind w:left="1550"/>
        <w:rPr>
          <w:rFonts w:hint="eastAsia"/>
        </w:rPr>
      </w:pPr>
      <w:r>
        <w:rPr>
          <w:rFonts w:hint="eastAsia"/>
        </w:rPr>
        <w:t>对青少年体检问题实行管制。</w:t>
      </w:r>
    </w:p>
    <w:p w:rsidR="00000000" w:rsidRDefault="003C7D04">
      <w:r>
        <w:tab/>
        <w:t xml:space="preserve">277.  </w:t>
      </w:r>
      <w:r>
        <w:rPr>
          <w:rFonts w:hint="eastAsia"/>
        </w:rPr>
        <w:t>关于这些方面的详情，请参阅以色列</w:t>
      </w:r>
      <w:r>
        <w:t>20</w:t>
      </w:r>
      <w:r>
        <w:rPr>
          <w:rFonts w:hint="eastAsia"/>
        </w:rPr>
        <w:t>0</w:t>
      </w:r>
      <w:r>
        <w:t>0</w:t>
      </w:r>
      <w:r>
        <w:t>年</w:t>
      </w:r>
      <w:r>
        <w:t>8</w:t>
      </w:r>
      <w:r>
        <w:t>月</w:t>
      </w:r>
      <w:r>
        <w:rPr>
          <w:rFonts w:hint="eastAsia"/>
        </w:rPr>
        <w:t>根据</w:t>
      </w:r>
      <w:r>
        <w:t>《最低招工年龄</w:t>
      </w:r>
      <w:r>
        <w:t>(</w:t>
      </w:r>
      <w:r>
        <w:t>第</w:t>
      </w:r>
      <w:r>
        <w:t>138</w:t>
      </w:r>
      <w:r>
        <w:t>号</w:t>
      </w:r>
      <w:r>
        <w:t>)</w:t>
      </w:r>
      <w:r>
        <w:t>公约》</w:t>
      </w:r>
      <w:r>
        <w:rPr>
          <w:rFonts w:hint="eastAsia"/>
        </w:rPr>
        <w:t>规定</w:t>
      </w:r>
      <w:r>
        <w:t>提交劳工组织的报告。</w:t>
      </w:r>
    </w:p>
    <w:p w:rsidR="00000000" w:rsidRDefault="003C7D04">
      <w:pPr>
        <w:spacing w:after="320"/>
        <w:rPr>
          <w:rFonts w:hint="eastAsia"/>
        </w:rPr>
      </w:pPr>
      <w:r>
        <w:tab/>
        <w:t xml:space="preserve">278.  </w:t>
      </w:r>
      <w:r>
        <w:rPr>
          <w:rFonts w:hint="eastAsia"/>
        </w:rPr>
        <w:t>在此必须着重指出，以色列国正依照《儿童权利公约》规定的义务编撰初次报告。该报告将提供更多的数据，并更深入地分析有关保护儿童的条例和做法。</w:t>
      </w:r>
    </w:p>
    <w:p w:rsidR="00000000" w:rsidRDefault="003C7D04">
      <w:pPr>
        <w:pStyle w:val="Heading2"/>
        <w:rPr>
          <w:rFonts w:hint="eastAsia"/>
        </w:rPr>
      </w:pPr>
      <w:bookmarkStart w:id="83" w:name="_Toc12247758"/>
      <w:r>
        <w:rPr>
          <w:rFonts w:hint="eastAsia"/>
        </w:rPr>
        <w:t>第</w:t>
      </w:r>
      <w:r>
        <w:t>11</w:t>
      </w:r>
      <w:r>
        <w:t>条：享有适</w:t>
      </w:r>
      <w:r>
        <w:rPr>
          <w:rFonts w:hint="eastAsia"/>
        </w:rPr>
        <w:t>足</w:t>
      </w:r>
      <w:r>
        <w:t>生活水准权</w:t>
      </w:r>
      <w:bookmarkEnd w:id="83"/>
    </w:p>
    <w:p w:rsidR="00000000" w:rsidRDefault="003C7D04">
      <w:pPr>
        <w:rPr>
          <w:rFonts w:hint="eastAsia"/>
        </w:rPr>
      </w:pPr>
      <w:r>
        <w:tab/>
      </w:r>
      <w:r>
        <w:rPr>
          <w:rFonts w:hint="eastAsia"/>
        </w:rPr>
        <w:t>279.</w:t>
      </w:r>
      <w:r>
        <w:t xml:space="preserve">  </w:t>
      </w:r>
      <w:r>
        <w:rPr>
          <w:rFonts w:hint="eastAsia"/>
        </w:rPr>
        <w:t>自以色列提交初次报告以来，人人享有适足生活水准权已成为以色列法律文化和法理的一项规范概念。</w:t>
      </w:r>
    </w:p>
    <w:p w:rsidR="00000000" w:rsidRDefault="003C7D04">
      <w:r>
        <w:tab/>
      </w:r>
      <w:r>
        <w:rPr>
          <w:rFonts w:hint="eastAsia"/>
        </w:rPr>
        <w:t>280.</w:t>
      </w:r>
      <w:r>
        <w:t xml:space="preserve">  </w:t>
      </w:r>
      <w:r>
        <w:rPr>
          <w:rFonts w:hint="eastAsia"/>
        </w:rPr>
        <w:t>法律显然极度重视“</w:t>
      </w:r>
      <w:r>
        <w:rPr>
          <w:rFonts w:hint="eastAsia"/>
        </w:rPr>
        <w:t>有尊严的生存”权。例如，国家劳工法庭在阐述失业津贴的目的时措词如下，“……</w:t>
      </w:r>
      <w:r>
        <w:t>使被迫脱离劳工队伍的工人们能够</w:t>
      </w:r>
      <w:r>
        <w:rPr>
          <w:rFonts w:hint="eastAsia"/>
        </w:rPr>
        <w:t>有尊严</w:t>
      </w:r>
      <w:r>
        <w:t>地生</w:t>
      </w:r>
      <w:r>
        <w:rPr>
          <w:rFonts w:hint="eastAsia"/>
        </w:rPr>
        <w:t>活</w:t>
      </w:r>
      <w:r>
        <w:t>，</w:t>
      </w:r>
      <w:r>
        <w:rPr>
          <w:rFonts w:hint="eastAsia"/>
        </w:rPr>
        <w:t>直至</w:t>
      </w:r>
      <w:r>
        <w:t>他们找到新的工作</w:t>
      </w:r>
      <w:r>
        <w:rPr>
          <w:rFonts w:hint="eastAsia"/>
        </w:rPr>
        <w:t>……”</w:t>
      </w:r>
      <w:r>
        <w:t>(</w:t>
      </w:r>
      <w:r>
        <w:rPr>
          <w:rFonts w:hint="eastAsia"/>
        </w:rPr>
        <w:t>全</w:t>
      </w:r>
      <w:r>
        <w:t>国劳</w:t>
      </w:r>
      <w:r>
        <w:rPr>
          <w:rFonts w:hint="eastAsia"/>
        </w:rPr>
        <w:t>资</w:t>
      </w:r>
      <w:r>
        <w:t>法院，</w:t>
      </w:r>
      <w:r>
        <w:rPr>
          <w:u w:val="single"/>
        </w:rPr>
        <w:t>Yafit Gisin</w:t>
      </w:r>
      <w:r>
        <w:rPr>
          <w:rFonts w:hint="eastAsia"/>
          <w:u w:val="single"/>
        </w:rPr>
        <w:t>诉全国保障机构案</w:t>
      </w:r>
      <w:r>
        <w:rPr>
          <w:rFonts w:hint="eastAsia"/>
        </w:rPr>
        <w:t>，</w:t>
      </w:r>
      <w:r>
        <w:rPr>
          <w:rFonts w:hint="eastAsia"/>
        </w:rPr>
        <w:t>T</w:t>
      </w:r>
      <w:r>
        <w:t>aba/98</w:t>
      </w:r>
      <w:r>
        <w:rPr>
          <w:rFonts w:hint="eastAsia"/>
        </w:rPr>
        <w:t>/</w:t>
      </w:r>
      <w:r>
        <w:t>0-48,</w:t>
      </w:r>
      <w:r>
        <w:rPr>
          <w:rFonts w:hint="eastAsia"/>
        </w:rPr>
        <w:t xml:space="preserve"> </w:t>
      </w:r>
      <w:r>
        <w:t>1998</w:t>
      </w:r>
      <w:r>
        <w:t>年</w:t>
      </w:r>
      <w:r>
        <w:t>8</w:t>
      </w:r>
      <w:r>
        <w:t>月</w:t>
      </w:r>
      <w:r>
        <w:t>10</w:t>
      </w:r>
      <w:r>
        <w:t>日</w:t>
      </w:r>
      <w:r>
        <w:t>)</w:t>
      </w:r>
      <w:r>
        <w:t>。</w:t>
      </w:r>
    </w:p>
    <w:p w:rsidR="00000000" w:rsidRDefault="003C7D04">
      <w:pPr>
        <w:rPr>
          <w:rFonts w:hint="eastAsia"/>
        </w:rPr>
      </w:pPr>
      <w:r>
        <w:tab/>
        <w:t xml:space="preserve">281.  </w:t>
      </w:r>
      <w:r>
        <w:t>《</w:t>
      </w:r>
      <w:r>
        <w:rPr>
          <w:rFonts w:hint="eastAsia"/>
        </w:rPr>
        <w:t>解雇费法》第</w:t>
      </w:r>
      <w:r>
        <w:rPr>
          <w:rFonts w:hint="eastAsia"/>
        </w:rPr>
        <w:t>5</w:t>
      </w:r>
      <w:r>
        <w:rPr>
          <w:rFonts w:hint="eastAsia"/>
        </w:rPr>
        <w:t>款将去世雇员领取解雇费的权利转移给其遗属。法院认为“这项法规的目的是使遗属享有体面的生活…”，裁定雇主无权从解雇费中扣除去世雇员所欠的债务。</w:t>
      </w:r>
      <w:r>
        <w:rPr>
          <w:rFonts w:hint="eastAsia"/>
        </w:rPr>
        <w:t>(</w:t>
      </w:r>
      <w:r>
        <w:rPr>
          <w:rFonts w:hint="eastAsia"/>
        </w:rPr>
        <w:t>全国劳资法院</w:t>
      </w:r>
      <w:r>
        <w:rPr>
          <w:rFonts w:hint="eastAsia"/>
          <w:u w:val="single"/>
        </w:rPr>
        <w:t>B</w:t>
      </w:r>
      <w:r>
        <w:rPr>
          <w:u w:val="single"/>
        </w:rPr>
        <w:t>alk Chemicals</w:t>
      </w:r>
      <w:r>
        <w:rPr>
          <w:rFonts w:hint="eastAsia"/>
          <w:u w:val="single"/>
        </w:rPr>
        <w:t>公司诉</w:t>
      </w:r>
      <w:r>
        <w:rPr>
          <w:u w:val="single"/>
        </w:rPr>
        <w:t>Sarah Feler</w:t>
      </w:r>
      <w:r>
        <w:rPr>
          <w:rFonts w:hint="eastAsia"/>
        </w:rPr>
        <w:t>案，</w:t>
      </w:r>
      <w:r>
        <w:rPr>
          <w:rFonts w:hint="eastAsia"/>
        </w:rPr>
        <w:t>T</w:t>
      </w:r>
      <w:r>
        <w:t>aba 57</w:t>
      </w:r>
      <w:r>
        <w:t>/3-124,</w:t>
      </w:r>
      <w:r>
        <w:rPr>
          <w:rFonts w:hint="eastAsia"/>
        </w:rPr>
        <w:t xml:space="preserve"> </w:t>
      </w:r>
      <w:r>
        <w:t>1998</w:t>
      </w:r>
      <w:r>
        <w:rPr>
          <w:rFonts w:hint="eastAsia"/>
        </w:rPr>
        <w:t>年</w:t>
      </w:r>
      <w:r>
        <w:rPr>
          <w:rFonts w:hint="eastAsia"/>
        </w:rPr>
        <w:t>6</w:t>
      </w:r>
      <w:r>
        <w:rPr>
          <w:rFonts w:hint="eastAsia"/>
        </w:rPr>
        <w:t>月</w:t>
      </w:r>
      <w:r>
        <w:rPr>
          <w:rFonts w:hint="eastAsia"/>
        </w:rPr>
        <w:t>28</w:t>
      </w:r>
      <w:r>
        <w:rPr>
          <w:rFonts w:hint="eastAsia"/>
        </w:rPr>
        <w:t>日</w:t>
      </w:r>
      <w:r>
        <w:rPr>
          <w:rFonts w:hint="eastAsia"/>
        </w:rPr>
        <w:t>)</w:t>
      </w:r>
      <w:r>
        <w:rPr>
          <w:rFonts w:hint="eastAsia"/>
        </w:rPr>
        <w:t>。</w:t>
      </w:r>
    </w:p>
    <w:p w:rsidR="00000000" w:rsidRDefault="003C7D04">
      <w:pPr>
        <w:rPr>
          <w:rFonts w:hint="eastAsia"/>
        </w:rPr>
      </w:pPr>
      <w:r>
        <w:tab/>
      </w:r>
      <w:r>
        <w:rPr>
          <w:rFonts w:hint="eastAsia"/>
        </w:rPr>
        <w:t xml:space="preserve">282.  </w:t>
      </w:r>
      <w:r>
        <w:rPr>
          <w:rFonts w:hint="eastAsia"/>
        </w:rPr>
        <w:t>以色列的初次报告提及了以色列最高法院院长</w:t>
      </w:r>
      <w:r>
        <w:t>Aharon Barak</w:t>
      </w:r>
      <w:r>
        <w:rPr>
          <w:rFonts w:hint="eastAsia"/>
        </w:rPr>
        <w:t>法官撰写的一本著作对《基本法：人的尊严和自由》</w:t>
      </w:r>
      <w:r>
        <w:rPr>
          <w:rFonts w:hint="eastAsia"/>
        </w:rPr>
        <w:t>(1992</w:t>
      </w:r>
      <w:r>
        <w:rPr>
          <w:rFonts w:hint="eastAsia"/>
        </w:rPr>
        <w:t>年</w:t>
      </w:r>
      <w:r>
        <w:rPr>
          <w:rFonts w:hint="eastAsia"/>
        </w:rPr>
        <w:t>)</w:t>
      </w:r>
      <w:r>
        <w:rPr>
          <w:rFonts w:hint="eastAsia"/>
        </w:rPr>
        <w:t>作出的解释。根据这一解释，基本法中所载的基本需要权是宪法规定的人的尊严权的一个组成部分</w:t>
      </w:r>
      <w:r>
        <w:rPr>
          <w:rFonts w:hint="eastAsia"/>
        </w:rPr>
        <w:t>(</w:t>
      </w:r>
      <w:r>
        <w:t>Barak 1994</w:t>
      </w:r>
      <w:r>
        <w:t>：</w:t>
      </w:r>
      <w:r>
        <w:t>416)</w:t>
      </w:r>
      <w:r>
        <w:rPr>
          <w:rFonts w:hint="eastAsia"/>
        </w:rPr>
        <w:t>。现任全国劳资法院副院长</w:t>
      </w:r>
      <w:r>
        <w:t>Elishevah Barak</w:t>
      </w:r>
      <w:r>
        <w:rPr>
          <w:rFonts w:hint="eastAsia"/>
        </w:rPr>
        <w:t>法官在本报告第二条中已报道的一项裁决中采取了这一方针。根据</w:t>
      </w:r>
      <w:r>
        <w:t>Elishevah Barak</w:t>
      </w:r>
      <w:r>
        <w:rPr>
          <w:rFonts w:hint="eastAsia"/>
        </w:rPr>
        <w:t>法官，工作权“产生于人的尊严所预先设定的人的最起码的生存这一概念……”</w:t>
      </w:r>
      <w:r>
        <w:rPr>
          <w:rFonts w:hint="eastAsia"/>
        </w:rPr>
        <w:t>(</w:t>
      </w:r>
      <w:r>
        <w:rPr>
          <w:rFonts w:hint="eastAsia"/>
        </w:rPr>
        <w:t>T</w:t>
      </w:r>
      <w:r>
        <w:t>aba 54/2-289</w:t>
      </w:r>
      <w:r>
        <w:rPr>
          <w:rFonts w:hint="eastAsia"/>
        </w:rPr>
        <w:t xml:space="preserve"> </w:t>
      </w:r>
      <w:r>
        <w:rPr>
          <w:u w:val="single"/>
        </w:rPr>
        <w:t xml:space="preserve">Orly Peret </w:t>
      </w:r>
      <w:r>
        <w:rPr>
          <w:rFonts w:hint="eastAsia"/>
          <w:u w:val="single"/>
        </w:rPr>
        <w:t>博士诉</w:t>
      </w:r>
      <w:r>
        <w:rPr>
          <w:u w:val="single"/>
        </w:rPr>
        <w:t>Amitzur Farkash</w:t>
      </w:r>
      <w:r>
        <w:rPr>
          <w:rFonts w:hint="eastAsia"/>
          <w:u w:val="single"/>
        </w:rPr>
        <w:t>博士</w:t>
      </w:r>
      <w:r>
        <w:rPr>
          <w:rFonts w:hint="eastAsia"/>
        </w:rPr>
        <w:t>案</w:t>
      </w:r>
      <w:r>
        <w:rPr>
          <w:rFonts w:hint="eastAsia"/>
        </w:rPr>
        <w:t>)</w:t>
      </w:r>
      <w:r>
        <w:rPr>
          <w:rFonts w:hint="eastAsia"/>
        </w:rPr>
        <w:t>。</w:t>
      </w:r>
      <w:r>
        <w:rPr>
          <w:rFonts w:hint="eastAsia"/>
        </w:rPr>
        <w:t>E</w:t>
      </w:r>
      <w:r>
        <w:t>.</w:t>
      </w:r>
      <w:r>
        <w:rPr>
          <w:rFonts w:hint="eastAsia"/>
        </w:rPr>
        <w:t xml:space="preserve"> </w:t>
      </w:r>
      <w:r>
        <w:t xml:space="preserve">Barak </w:t>
      </w:r>
      <w:r>
        <w:rPr>
          <w:rFonts w:hint="eastAsia"/>
        </w:rPr>
        <w:t>法官接着阐明，《基本法：人的尊严和自由》</w:t>
      </w:r>
      <w:r>
        <w:rPr>
          <w:rFonts w:hint="eastAsia"/>
        </w:rPr>
        <w:t>(1992</w:t>
      </w:r>
      <w:r>
        <w:rPr>
          <w:rFonts w:hint="eastAsia"/>
        </w:rPr>
        <w:t>年</w:t>
      </w:r>
      <w:r>
        <w:rPr>
          <w:rFonts w:hint="eastAsia"/>
        </w:rPr>
        <w:t>)</w:t>
      </w:r>
      <w:r>
        <w:rPr>
          <w:rFonts w:hint="eastAsia"/>
        </w:rPr>
        <w:t>保护了这项权利。</w:t>
      </w:r>
    </w:p>
    <w:p w:rsidR="00000000" w:rsidRDefault="003C7D04">
      <w:pPr>
        <w:rPr>
          <w:rFonts w:hint="eastAsia"/>
        </w:rPr>
      </w:pPr>
      <w:r>
        <w:tab/>
      </w:r>
      <w:r>
        <w:rPr>
          <w:rFonts w:hint="eastAsia"/>
        </w:rPr>
        <w:t xml:space="preserve">283.  </w:t>
      </w:r>
      <w:r>
        <w:rPr>
          <w:rFonts w:hint="eastAsia"/>
        </w:rPr>
        <w:t>虽然上述裁决仍未构成一致的和系统的司法判例，但是应考虑到最近最高法院就此问题确立的一项具有约束力的先例。</w:t>
      </w:r>
    </w:p>
    <w:p w:rsidR="00000000" w:rsidRDefault="003C7D04">
      <w:pPr>
        <w:rPr>
          <w:rFonts w:hint="eastAsia"/>
        </w:rPr>
      </w:pPr>
      <w:r>
        <w:tab/>
      </w:r>
      <w:r>
        <w:rPr>
          <w:rFonts w:hint="eastAsia"/>
        </w:rPr>
        <w:t xml:space="preserve">284.  </w:t>
      </w:r>
      <w:r>
        <w:rPr>
          <w:rFonts w:hint="eastAsia"/>
        </w:rPr>
        <w:t>以色列最高法院于</w:t>
      </w:r>
      <w:r>
        <w:rPr>
          <w:rFonts w:hint="eastAsia"/>
        </w:rPr>
        <w:t>2001</w:t>
      </w:r>
      <w:r>
        <w:rPr>
          <w:rFonts w:hint="eastAsia"/>
        </w:rPr>
        <w:t>年</w:t>
      </w:r>
      <w:r>
        <w:rPr>
          <w:rFonts w:hint="eastAsia"/>
        </w:rPr>
        <w:t>3</w:t>
      </w:r>
      <w:r>
        <w:rPr>
          <w:rFonts w:hint="eastAsia"/>
        </w:rPr>
        <w:t>月</w:t>
      </w:r>
      <w:r>
        <w:rPr>
          <w:rFonts w:hint="eastAsia"/>
        </w:rPr>
        <w:t>19</w:t>
      </w:r>
      <w:r>
        <w:rPr>
          <w:rFonts w:hint="eastAsia"/>
        </w:rPr>
        <w:t>日对</w:t>
      </w:r>
      <w:r>
        <w:rPr>
          <w:u w:val="single"/>
        </w:rPr>
        <w:t xml:space="preserve">Gamzo </w:t>
      </w:r>
      <w:r>
        <w:rPr>
          <w:rFonts w:hint="eastAsia"/>
          <w:u w:val="single"/>
        </w:rPr>
        <w:t>诉</w:t>
      </w:r>
      <w:r>
        <w:rPr>
          <w:u w:val="single"/>
        </w:rPr>
        <w:t>Ishayahu</w:t>
      </w:r>
      <w:r>
        <w:rPr>
          <w:rFonts w:hint="eastAsia"/>
        </w:rPr>
        <w:t xml:space="preserve"> </w:t>
      </w:r>
      <w:r>
        <w:t>(REC</w:t>
      </w:r>
      <w:r>
        <w:rPr>
          <w:rFonts w:hint="eastAsia"/>
        </w:rPr>
        <w:t xml:space="preserve"> </w:t>
      </w:r>
      <w:r>
        <w:t>4905/98</w:t>
      </w:r>
      <w:r>
        <w:rPr>
          <w:rFonts w:hint="eastAsia"/>
        </w:rPr>
        <w:t>号</w:t>
      </w:r>
      <w:r>
        <w:t>)</w:t>
      </w:r>
      <w:r>
        <w:rPr>
          <w:rFonts w:hint="eastAsia"/>
        </w:rPr>
        <w:t>案下达的一项判决中，以新奇的方式对</w:t>
      </w:r>
      <w:r>
        <w:rPr>
          <w:rFonts w:hint="eastAsia"/>
        </w:rPr>
        <w:t>1967</w:t>
      </w:r>
      <w:r>
        <w:rPr>
          <w:rFonts w:hint="eastAsia"/>
        </w:rPr>
        <w:t>年《判决执行法》作出了解释。这项法律规定，当出于“特</w:t>
      </w:r>
      <w:r>
        <w:rPr>
          <w:rFonts w:hint="eastAsia"/>
        </w:rPr>
        <w:t>殊原因”而有需要时，可就抚养费的分摊行使斟酌决定权。法院裁定，这些“特殊原因”包括：保护享有最起码生活水准权、享有适足粮食权以及领取和提供抚养费的双方均享有适当健康照顾权的“核心内容”。法院</w:t>
      </w:r>
      <w:r>
        <w:rPr>
          <w:rFonts w:hint="eastAsia"/>
        </w:rPr>
        <w:t>(</w:t>
      </w:r>
      <w:r>
        <w:rPr>
          <w:rFonts w:hint="eastAsia"/>
        </w:rPr>
        <w:t>在坚持上述“解释”的同时</w:t>
      </w:r>
      <w:r>
        <w:rPr>
          <w:rFonts w:hint="eastAsia"/>
        </w:rPr>
        <w:t>)</w:t>
      </w:r>
      <w:r>
        <w:rPr>
          <w:rFonts w:hint="eastAsia"/>
        </w:rPr>
        <w:t>还阐明，上述权利的“核心内容”得到《基本法：人的尊严和自由》的保护。</w:t>
      </w:r>
    </w:p>
    <w:p w:rsidR="00000000" w:rsidRDefault="003C7D04">
      <w:pPr>
        <w:spacing w:after="320"/>
        <w:rPr>
          <w:rFonts w:hint="eastAsia"/>
        </w:rPr>
      </w:pPr>
      <w:r>
        <w:tab/>
      </w:r>
      <w:r>
        <w:rPr>
          <w:rFonts w:hint="eastAsia"/>
        </w:rPr>
        <w:t xml:space="preserve">285.  </w:t>
      </w:r>
      <w:r>
        <w:rPr>
          <w:rFonts w:hint="eastAsia"/>
        </w:rPr>
        <w:t>这项新的先例构成了迈向承认享有“最起码”生活水准权的又一步骤，至少达到了对法规作出解释的目的。就这项裁决而言，无必要考虑是否承认“体面”生活水准概念的问题。</w:t>
      </w:r>
    </w:p>
    <w:p w:rsidR="00000000" w:rsidRDefault="003C7D04">
      <w:pPr>
        <w:pStyle w:val="Heading3"/>
        <w:rPr>
          <w:rFonts w:hint="eastAsia"/>
        </w:rPr>
      </w:pPr>
      <w:bookmarkStart w:id="84" w:name="_Toc12247759"/>
      <w:r>
        <w:rPr>
          <w:rFonts w:hint="eastAsia"/>
          <w:u w:val="none"/>
        </w:rPr>
        <w:t xml:space="preserve">1.  </w:t>
      </w:r>
      <w:r>
        <w:rPr>
          <w:rFonts w:hint="eastAsia"/>
        </w:rPr>
        <w:t>以色列人口的目前生活水准</w:t>
      </w:r>
      <w:bookmarkEnd w:id="84"/>
    </w:p>
    <w:p w:rsidR="00000000" w:rsidRDefault="003C7D04">
      <w:pPr>
        <w:pStyle w:val="Heading4"/>
        <w:rPr>
          <w:rFonts w:hint="eastAsia"/>
        </w:rPr>
      </w:pPr>
      <w:r>
        <w:rPr>
          <w:u w:val="none"/>
        </w:rPr>
        <w:t xml:space="preserve">(a)  </w:t>
      </w:r>
      <w:r>
        <w:rPr>
          <w:rFonts w:hint="eastAsia"/>
        </w:rPr>
        <w:t>关于生活</w:t>
      </w:r>
      <w:r>
        <w:rPr>
          <w:rFonts w:hint="eastAsia"/>
        </w:rPr>
        <w:t>水准和贫困状况的现有资料</w:t>
      </w:r>
    </w:p>
    <w:p w:rsidR="00000000" w:rsidRDefault="003C7D04">
      <w:pPr>
        <w:spacing w:after="160"/>
        <w:rPr>
          <w:rFonts w:eastAsia="KaiTi_GB2312" w:hint="eastAsia"/>
          <w:snapToGrid/>
          <w:spacing w:val="0"/>
        </w:rPr>
      </w:pPr>
      <w:r>
        <w:rPr>
          <w:rFonts w:eastAsia="KaiTi_GB2312" w:hint="eastAsia"/>
          <w:snapToGrid/>
          <w:spacing w:val="0"/>
        </w:rPr>
        <w:t>生活水准</w:t>
      </w:r>
    </w:p>
    <w:p w:rsidR="00000000" w:rsidRDefault="003C7D04">
      <w:pPr>
        <w:sectPr w:rsidR="00000000">
          <w:headerReference w:type="even" r:id="rId13"/>
          <w:headerReference w:type="default" r:id="rId14"/>
          <w:endnotePr>
            <w:numFmt w:val="decimal"/>
          </w:endnotePr>
          <w:pgSz w:w="11907" w:h="16840" w:code="9"/>
          <w:pgMar w:top="1984" w:right="850" w:bottom="1984" w:left="1701" w:header="794" w:footer="1587" w:gutter="0"/>
          <w:cols w:space="425"/>
          <w:docGrid w:linePitch="326"/>
        </w:sectPr>
      </w:pPr>
      <w:r>
        <w:tab/>
      </w:r>
      <w:r>
        <w:rPr>
          <w:rFonts w:hint="eastAsia"/>
        </w:rPr>
        <w:t xml:space="preserve">286.  </w:t>
      </w:r>
      <w:r>
        <w:rPr>
          <w:rFonts w:hint="eastAsia"/>
        </w:rPr>
        <w:t>以下</w:t>
      </w:r>
      <w:r>
        <w:rPr>
          <w:rFonts w:hint="eastAsia"/>
        </w:rPr>
        <w:t xml:space="preserve"> (</w:t>
      </w:r>
      <w:r>
        <w:rPr>
          <w:rFonts w:hint="eastAsia"/>
        </w:rPr>
        <w:t>中央统计局</w:t>
      </w:r>
      <w:r>
        <w:rPr>
          <w:rFonts w:hint="eastAsia"/>
        </w:rPr>
        <w:t>2000</w:t>
      </w:r>
      <w:r>
        <w:rPr>
          <w:rFonts w:hint="eastAsia"/>
        </w:rPr>
        <w:t>年发布的</w:t>
      </w:r>
      <w:r>
        <w:rPr>
          <w:rFonts w:hint="eastAsia"/>
        </w:rPr>
        <w:t>)</w:t>
      </w:r>
      <w:r>
        <w:rPr>
          <w:rFonts w:hint="eastAsia"/>
        </w:rPr>
        <w:t>表格展示了截至本报告发表之日为止有关以色列境内生活水准的现有主要资料。</w:t>
      </w:r>
    </w:p>
    <w:p w:rsidR="00000000" w:rsidRDefault="003C7D04">
      <w:pPr>
        <w:pStyle w:val="Heading3"/>
        <w:spacing w:after="0"/>
        <w:rPr>
          <w:sz w:val="21"/>
        </w:rPr>
      </w:pPr>
      <w:bookmarkStart w:id="85" w:name="_Toc12247760"/>
      <w:r>
        <w:rPr>
          <w:rFonts w:hint="eastAsia"/>
          <w:sz w:val="21"/>
        </w:rPr>
        <w:t>表</w:t>
      </w:r>
      <w:r>
        <w:rPr>
          <w:sz w:val="21"/>
        </w:rPr>
        <w:t xml:space="preserve"> 25</w:t>
      </w:r>
      <w:bookmarkEnd w:id="85"/>
    </w:p>
    <w:p w:rsidR="00000000" w:rsidRDefault="003C7D04">
      <w:pPr>
        <w:pStyle w:val="Heading3"/>
        <w:spacing w:after="0"/>
        <w:rPr>
          <w:rFonts w:hint="eastAsia"/>
          <w:sz w:val="21"/>
        </w:rPr>
      </w:pPr>
      <w:bookmarkStart w:id="86" w:name="_Toc12247761"/>
      <w:r>
        <w:rPr>
          <w:sz w:val="21"/>
        </w:rPr>
        <w:t>1997</w:t>
      </w:r>
      <w:r>
        <w:rPr>
          <w:rFonts w:hint="eastAsia"/>
          <w:sz w:val="21"/>
        </w:rPr>
        <w:t>年家庭开支普查</w:t>
      </w:r>
      <w:bookmarkEnd w:id="86"/>
    </w:p>
    <w:p w:rsidR="00000000" w:rsidRDefault="003C7D04">
      <w:pPr>
        <w:pStyle w:val="Heading3"/>
        <w:spacing w:after="0"/>
        <w:rPr>
          <w:rFonts w:hint="eastAsia"/>
          <w:sz w:val="21"/>
        </w:rPr>
      </w:pPr>
      <w:bookmarkStart w:id="87" w:name="_Toc12247762"/>
      <w:r>
        <w:rPr>
          <w:rFonts w:hint="eastAsia"/>
          <w:sz w:val="21"/>
        </w:rPr>
        <w:t>城市家庭</w:t>
      </w:r>
      <w:bookmarkEnd w:id="87"/>
    </w:p>
    <w:p w:rsidR="00000000" w:rsidRDefault="003C7D04">
      <w:pPr>
        <w:pStyle w:val="Heading3"/>
        <w:spacing w:after="0"/>
        <w:rPr>
          <w:rFonts w:hint="eastAsia"/>
          <w:sz w:val="21"/>
        </w:rPr>
      </w:pPr>
      <w:bookmarkStart w:id="88" w:name="_Toc12247763"/>
      <w:r>
        <w:rPr>
          <w:rFonts w:hint="eastAsia"/>
          <w:sz w:val="21"/>
        </w:rPr>
        <w:t>按</w:t>
      </w:r>
      <w:r>
        <w:rPr>
          <w:sz w:val="21"/>
        </w:rPr>
        <w:t>1998</w:t>
      </w:r>
      <w:r>
        <w:rPr>
          <w:rFonts w:hint="eastAsia"/>
          <w:sz w:val="21"/>
        </w:rPr>
        <w:t>年标准人均十分位数分列的月收入和开支</w:t>
      </w:r>
      <w:bookmarkEnd w:id="88"/>
    </w:p>
    <w:tbl>
      <w:tblPr>
        <w:tblW w:w="0" w:type="auto"/>
        <w:tblCellMar>
          <w:left w:w="30" w:type="dxa"/>
          <w:right w:w="30" w:type="dxa"/>
        </w:tblCellMar>
        <w:tblLook w:val="0000" w:firstRow="0" w:lastRow="0" w:firstColumn="0" w:lastColumn="0" w:noHBand="0" w:noVBand="0"/>
      </w:tblPr>
      <w:tblGrid>
        <w:gridCol w:w="2777"/>
        <w:gridCol w:w="833"/>
        <w:gridCol w:w="834"/>
        <w:gridCol w:w="834"/>
        <w:gridCol w:w="834"/>
        <w:gridCol w:w="834"/>
        <w:gridCol w:w="834"/>
        <w:gridCol w:w="834"/>
        <w:gridCol w:w="834"/>
        <w:gridCol w:w="834"/>
        <w:gridCol w:w="834"/>
        <w:gridCol w:w="1001"/>
      </w:tblGrid>
      <w:tr w:rsidR="00000000">
        <w:tblPrEx>
          <w:tblCellMar>
            <w:top w:w="0" w:type="dxa"/>
            <w:bottom w:w="0" w:type="dxa"/>
          </w:tblCellMar>
        </w:tblPrEx>
        <w:trPr>
          <w:cantSplit/>
          <w:trHeight w:val="278"/>
        </w:trPr>
        <w:tc>
          <w:tcPr>
            <w:tcW w:w="0" w:type="auto"/>
            <w:vMerge w:val="restart"/>
            <w:tcBorders>
              <w:top w:val="single" w:sz="6" w:space="0" w:color="auto"/>
              <w:left w:val="single" w:sz="6" w:space="0" w:color="auto"/>
              <w:right w:val="single" w:sz="6" w:space="0" w:color="auto"/>
            </w:tcBorders>
            <w:vAlign w:val="center"/>
          </w:tcPr>
          <w:p w:rsidR="00000000" w:rsidRDefault="003C7D04">
            <w:pPr>
              <w:rPr>
                <w:color w:val="000000"/>
                <w:sz w:val="18"/>
                <w:szCs w:val="14"/>
              </w:rPr>
            </w:pPr>
          </w:p>
        </w:tc>
        <w:tc>
          <w:tcPr>
            <w:tcW w:w="8339" w:type="dxa"/>
            <w:gridSpan w:val="10"/>
            <w:tcBorders>
              <w:top w:val="single" w:sz="6" w:space="0" w:color="auto"/>
              <w:left w:val="single" w:sz="6" w:space="0" w:color="auto"/>
              <w:bottom w:val="single" w:sz="6" w:space="0" w:color="auto"/>
            </w:tcBorders>
            <w:vAlign w:val="center"/>
          </w:tcPr>
          <w:p w:rsidR="00000000" w:rsidRDefault="003C7D04">
            <w:pPr>
              <w:spacing w:before="40" w:line="288" w:lineRule="auto"/>
              <w:jc w:val="center"/>
              <w:rPr>
                <w:rFonts w:hint="eastAsia"/>
                <w:color w:val="000000"/>
                <w:sz w:val="18"/>
                <w:szCs w:val="14"/>
              </w:rPr>
            </w:pPr>
            <w:r>
              <w:rPr>
                <w:rFonts w:hint="eastAsia"/>
                <w:color w:val="000000"/>
                <w:sz w:val="18"/>
                <w:szCs w:val="14"/>
              </w:rPr>
              <w:t>十</w:t>
            </w:r>
            <w:r>
              <w:rPr>
                <w:rFonts w:hint="eastAsia"/>
                <w:color w:val="000000"/>
                <w:sz w:val="18"/>
                <w:szCs w:val="14"/>
              </w:rPr>
              <w:t xml:space="preserve">   </w:t>
            </w:r>
            <w:r>
              <w:rPr>
                <w:rFonts w:hint="eastAsia"/>
                <w:color w:val="000000"/>
                <w:sz w:val="18"/>
                <w:szCs w:val="14"/>
              </w:rPr>
              <w:t>分</w:t>
            </w:r>
            <w:r>
              <w:rPr>
                <w:rFonts w:hint="eastAsia"/>
                <w:color w:val="000000"/>
                <w:sz w:val="18"/>
                <w:szCs w:val="14"/>
              </w:rPr>
              <w:t xml:space="preserve">   </w:t>
            </w:r>
            <w:r>
              <w:rPr>
                <w:rFonts w:hint="eastAsia"/>
                <w:color w:val="000000"/>
                <w:sz w:val="18"/>
                <w:szCs w:val="14"/>
              </w:rPr>
              <w:t>位</w:t>
            </w:r>
            <w:r>
              <w:rPr>
                <w:rFonts w:hint="eastAsia"/>
                <w:color w:val="000000"/>
                <w:sz w:val="18"/>
                <w:szCs w:val="14"/>
              </w:rPr>
              <w:t xml:space="preserve">   </w:t>
            </w:r>
            <w:r>
              <w:rPr>
                <w:rFonts w:hint="eastAsia"/>
                <w:color w:val="000000"/>
                <w:sz w:val="18"/>
                <w:szCs w:val="14"/>
              </w:rPr>
              <w:t>数</w:t>
            </w:r>
          </w:p>
        </w:tc>
        <w:tc>
          <w:tcPr>
            <w:tcW w:w="1001" w:type="dxa"/>
            <w:tcBorders>
              <w:top w:val="single" w:sz="6" w:space="0" w:color="auto"/>
              <w:bottom w:val="single" w:sz="6" w:space="0" w:color="auto"/>
              <w:right w:val="single" w:sz="6" w:space="0" w:color="auto"/>
            </w:tcBorders>
            <w:vAlign w:val="center"/>
          </w:tcPr>
          <w:p w:rsidR="00000000" w:rsidRDefault="003C7D04">
            <w:pPr>
              <w:rPr>
                <w:color w:val="000000"/>
                <w:sz w:val="18"/>
                <w:szCs w:val="14"/>
              </w:rPr>
            </w:pPr>
          </w:p>
        </w:tc>
      </w:tr>
      <w:tr w:rsidR="00000000">
        <w:tblPrEx>
          <w:tblCellMar>
            <w:top w:w="0" w:type="dxa"/>
            <w:bottom w:w="0" w:type="dxa"/>
          </w:tblCellMar>
        </w:tblPrEx>
        <w:trPr>
          <w:cantSplit/>
          <w:trHeight w:val="278"/>
        </w:trPr>
        <w:tc>
          <w:tcPr>
            <w:tcW w:w="0" w:type="auto"/>
            <w:vMerge/>
            <w:tcBorders>
              <w:left w:val="single" w:sz="6" w:space="0" w:color="auto"/>
              <w:bottom w:val="single" w:sz="4" w:space="0" w:color="auto"/>
              <w:right w:val="single" w:sz="6" w:space="0" w:color="auto"/>
            </w:tcBorders>
            <w:vAlign w:val="center"/>
          </w:tcPr>
          <w:p w:rsidR="00000000" w:rsidRDefault="003C7D04">
            <w:pPr>
              <w:rPr>
                <w:color w:val="000000"/>
                <w:sz w:val="18"/>
                <w:szCs w:val="14"/>
              </w:rPr>
            </w:pPr>
          </w:p>
        </w:tc>
        <w:tc>
          <w:tcPr>
            <w:tcW w:w="833" w:type="dxa"/>
            <w:tcBorders>
              <w:top w:val="single" w:sz="6" w:space="0" w:color="auto"/>
              <w:left w:val="single" w:sz="6" w:space="0" w:color="auto"/>
              <w:bottom w:val="single" w:sz="4" w:space="0" w:color="auto"/>
              <w:right w:val="single" w:sz="6" w:space="0" w:color="auto"/>
            </w:tcBorders>
            <w:vAlign w:val="center"/>
          </w:tcPr>
          <w:p w:rsidR="00000000" w:rsidRDefault="003C7D04">
            <w:pPr>
              <w:spacing w:before="40" w:line="288" w:lineRule="auto"/>
              <w:jc w:val="center"/>
              <w:rPr>
                <w:color w:val="000000"/>
                <w:sz w:val="18"/>
                <w:szCs w:val="14"/>
              </w:rPr>
            </w:pPr>
            <w:r>
              <w:rPr>
                <w:color w:val="000000"/>
                <w:sz w:val="18"/>
                <w:szCs w:val="14"/>
              </w:rPr>
              <w:t>10</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3C7D04">
            <w:pPr>
              <w:spacing w:before="40" w:line="288" w:lineRule="auto"/>
              <w:jc w:val="center"/>
              <w:rPr>
                <w:color w:val="000000"/>
                <w:sz w:val="18"/>
                <w:szCs w:val="14"/>
              </w:rPr>
            </w:pPr>
            <w:r>
              <w:rPr>
                <w:color w:val="000000"/>
                <w:sz w:val="18"/>
                <w:szCs w:val="14"/>
              </w:rPr>
              <w:t>9</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3C7D04">
            <w:pPr>
              <w:spacing w:before="40" w:line="288" w:lineRule="auto"/>
              <w:jc w:val="center"/>
              <w:rPr>
                <w:color w:val="000000"/>
                <w:sz w:val="18"/>
                <w:szCs w:val="14"/>
              </w:rPr>
            </w:pPr>
            <w:r>
              <w:rPr>
                <w:color w:val="000000"/>
                <w:sz w:val="18"/>
                <w:szCs w:val="14"/>
              </w:rPr>
              <w:t>8</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3C7D04">
            <w:pPr>
              <w:spacing w:before="40" w:line="288" w:lineRule="auto"/>
              <w:jc w:val="center"/>
              <w:rPr>
                <w:color w:val="000000"/>
                <w:sz w:val="18"/>
                <w:szCs w:val="14"/>
              </w:rPr>
            </w:pPr>
            <w:r>
              <w:rPr>
                <w:color w:val="000000"/>
                <w:sz w:val="18"/>
                <w:szCs w:val="14"/>
              </w:rPr>
              <w:t>7</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3C7D04">
            <w:pPr>
              <w:spacing w:before="40" w:line="288" w:lineRule="auto"/>
              <w:jc w:val="center"/>
              <w:rPr>
                <w:color w:val="000000"/>
                <w:sz w:val="18"/>
                <w:szCs w:val="14"/>
              </w:rPr>
            </w:pPr>
            <w:r>
              <w:rPr>
                <w:color w:val="000000"/>
                <w:sz w:val="18"/>
                <w:szCs w:val="14"/>
              </w:rPr>
              <w:t>6</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3C7D04">
            <w:pPr>
              <w:spacing w:before="40" w:line="288" w:lineRule="auto"/>
              <w:jc w:val="center"/>
              <w:rPr>
                <w:color w:val="000000"/>
                <w:sz w:val="18"/>
                <w:szCs w:val="14"/>
              </w:rPr>
            </w:pPr>
            <w:r>
              <w:rPr>
                <w:color w:val="000000"/>
                <w:sz w:val="18"/>
                <w:szCs w:val="14"/>
              </w:rPr>
              <w:t>5</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3C7D04">
            <w:pPr>
              <w:spacing w:before="40" w:line="288" w:lineRule="auto"/>
              <w:jc w:val="center"/>
              <w:rPr>
                <w:color w:val="000000"/>
                <w:sz w:val="18"/>
                <w:szCs w:val="14"/>
              </w:rPr>
            </w:pPr>
            <w:r>
              <w:rPr>
                <w:color w:val="000000"/>
                <w:sz w:val="18"/>
                <w:szCs w:val="14"/>
              </w:rPr>
              <w:t>4</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3C7D04">
            <w:pPr>
              <w:spacing w:before="40" w:line="288" w:lineRule="auto"/>
              <w:jc w:val="center"/>
              <w:rPr>
                <w:color w:val="000000"/>
                <w:sz w:val="18"/>
                <w:szCs w:val="14"/>
              </w:rPr>
            </w:pPr>
            <w:r>
              <w:rPr>
                <w:color w:val="000000"/>
                <w:sz w:val="18"/>
                <w:szCs w:val="14"/>
              </w:rPr>
              <w:t>3</w:t>
            </w:r>
          </w:p>
        </w:tc>
        <w:tc>
          <w:tcPr>
            <w:tcW w:w="834" w:type="dxa"/>
            <w:tcBorders>
              <w:top w:val="single" w:sz="6" w:space="0" w:color="auto"/>
              <w:left w:val="single" w:sz="6" w:space="0" w:color="auto"/>
              <w:bottom w:val="single" w:sz="4" w:space="0" w:color="auto"/>
              <w:right w:val="single" w:sz="6" w:space="0" w:color="auto"/>
            </w:tcBorders>
            <w:vAlign w:val="center"/>
          </w:tcPr>
          <w:p w:rsidR="00000000" w:rsidRDefault="003C7D04">
            <w:pPr>
              <w:spacing w:before="40" w:line="288" w:lineRule="auto"/>
              <w:jc w:val="center"/>
              <w:rPr>
                <w:color w:val="000000"/>
                <w:sz w:val="18"/>
                <w:szCs w:val="14"/>
              </w:rPr>
            </w:pPr>
            <w:r>
              <w:rPr>
                <w:color w:val="000000"/>
                <w:sz w:val="18"/>
                <w:szCs w:val="14"/>
              </w:rPr>
              <w:t>2</w:t>
            </w:r>
          </w:p>
        </w:tc>
        <w:tc>
          <w:tcPr>
            <w:tcW w:w="834" w:type="dxa"/>
            <w:tcBorders>
              <w:top w:val="single" w:sz="6" w:space="0" w:color="auto"/>
              <w:left w:val="single" w:sz="6" w:space="0" w:color="auto"/>
              <w:bottom w:val="single" w:sz="6" w:space="0" w:color="auto"/>
              <w:right w:val="single" w:sz="6" w:space="0" w:color="auto"/>
            </w:tcBorders>
            <w:vAlign w:val="center"/>
          </w:tcPr>
          <w:p w:rsidR="00000000" w:rsidRDefault="003C7D04">
            <w:pPr>
              <w:spacing w:before="40" w:line="288" w:lineRule="auto"/>
              <w:jc w:val="center"/>
              <w:rPr>
                <w:color w:val="000000"/>
                <w:sz w:val="18"/>
                <w:szCs w:val="14"/>
              </w:rPr>
            </w:pPr>
            <w:r>
              <w:rPr>
                <w:color w:val="000000"/>
                <w:sz w:val="18"/>
                <w:szCs w:val="14"/>
              </w:rPr>
              <w:t>1</w:t>
            </w:r>
          </w:p>
        </w:tc>
        <w:tc>
          <w:tcPr>
            <w:tcW w:w="1001" w:type="dxa"/>
            <w:tcBorders>
              <w:top w:val="single" w:sz="6" w:space="0" w:color="auto"/>
              <w:left w:val="single" w:sz="6" w:space="0" w:color="auto"/>
              <w:bottom w:val="single" w:sz="6" w:space="0" w:color="auto"/>
              <w:right w:val="single" w:sz="6" w:space="0" w:color="auto"/>
            </w:tcBorders>
            <w:vAlign w:val="center"/>
          </w:tcPr>
          <w:p w:rsidR="00000000" w:rsidRDefault="003C7D04">
            <w:pPr>
              <w:spacing w:before="40" w:line="288" w:lineRule="auto"/>
              <w:jc w:val="center"/>
              <w:rPr>
                <w:rFonts w:hint="eastAsia"/>
                <w:color w:val="000000"/>
                <w:sz w:val="18"/>
                <w:szCs w:val="14"/>
              </w:rPr>
            </w:pPr>
            <w:r>
              <w:rPr>
                <w:rFonts w:hint="eastAsia"/>
                <w:color w:val="000000"/>
                <w:sz w:val="18"/>
                <w:szCs w:val="14"/>
              </w:rPr>
              <w:t>合计</w:t>
            </w:r>
          </w:p>
        </w:tc>
      </w:tr>
      <w:tr w:rsidR="00000000">
        <w:tblPrEx>
          <w:tblCellMar>
            <w:top w:w="0" w:type="dxa"/>
            <w:bottom w:w="0" w:type="dxa"/>
          </w:tblCellMar>
        </w:tblPrEx>
        <w:trPr>
          <w:trHeight w:val="278"/>
        </w:trPr>
        <w:tc>
          <w:tcPr>
            <w:tcW w:w="0" w:type="auto"/>
            <w:tcBorders>
              <w:top w:val="single" w:sz="4" w:space="0" w:color="auto"/>
              <w:left w:val="single" w:sz="6" w:space="0" w:color="auto"/>
              <w:right w:val="single" w:sz="4" w:space="0" w:color="auto"/>
            </w:tcBorders>
            <w:vAlign w:val="center"/>
          </w:tcPr>
          <w:p w:rsidR="00000000" w:rsidRDefault="003C7D04">
            <w:pPr>
              <w:spacing w:before="40"/>
              <w:ind w:left="113"/>
              <w:rPr>
                <w:color w:val="000000"/>
                <w:sz w:val="17"/>
                <w:szCs w:val="12"/>
              </w:rPr>
            </w:pPr>
            <w:r>
              <w:rPr>
                <w:rFonts w:hint="eastAsia"/>
                <w:color w:val="000000"/>
                <w:sz w:val="17"/>
                <w:szCs w:val="12"/>
              </w:rPr>
              <w:t>十分位数上限</w:t>
            </w:r>
            <w:r>
              <w:rPr>
                <w:color w:val="000000"/>
                <w:sz w:val="17"/>
                <w:szCs w:val="12"/>
              </w:rPr>
              <w:t>(</w:t>
            </w:r>
            <w:r>
              <w:rPr>
                <w:rFonts w:hint="eastAsia"/>
                <w:color w:val="000000"/>
                <w:sz w:val="17"/>
                <w:szCs w:val="12"/>
              </w:rPr>
              <w:t>单位：新谢克尔</w:t>
            </w:r>
            <w:r>
              <w:rPr>
                <w:color w:val="000000"/>
                <w:sz w:val="17"/>
                <w:szCs w:val="12"/>
              </w:rPr>
              <w:t>)</w:t>
            </w:r>
          </w:p>
        </w:tc>
        <w:tc>
          <w:tcPr>
            <w:tcW w:w="833" w:type="dxa"/>
            <w:tcBorders>
              <w:top w:val="single" w:sz="4" w:space="0" w:color="auto"/>
              <w:left w:val="single" w:sz="4" w:space="0" w:color="auto"/>
              <w:right w:val="single" w:sz="4" w:space="0" w:color="auto"/>
            </w:tcBorders>
            <w:vAlign w:val="center"/>
          </w:tcPr>
          <w:p w:rsidR="00000000" w:rsidRDefault="003C7D04">
            <w:pPr>
              <w:spacing w:before="40"/>
              <w:ind w:right="85"/>
              <w:jc w:val="right"/>
              <w:rPr>
                <w:color w:val="000000"/>
                <w:sz w:val="17"/>
              </w:rPr>
            </w:pPr>
          </w:p>
        </w:tc>
        <w:tc>
          <w:tcPr>
            <w:tcW w:w="834" w:type="dxa"/>
            <w:tcBorders>
              <w:top w:val="single" w:sz="4" w:space="0" w:color="auto"/>
              <w:left w:val="single" w:sz="4" w:space="0" w:color="auto"/>
              <w:right w:val="single" w:sz="4" w:space="0" w:color="auto"/>
            </w:tcBorders>
            <w:vAlign w:val="center"/>
          </w:tcPr>
          <w:p w:rsidR="00000000" w:rsidRDefault="003C7D04">
            <w:pPr>
              <w:spacing w:before="40"/>
              <w:ind w:right="113"/>
              <w:jc w:val="right"/>
              <w:rPr>
                <w:color w:val="000000"/>
                <w:sz w:val="17"/>
                <w:szCs w:val="12"/>
              </w:rPr>
            </w:pPr>
            <w:r>
              <w:rPr>
                <w:color w:val="000000"/>
                <w:sz w:val="17"/>
                <w:szCs w:val="12"/>
              </w:rPr>
              <w:t>6 033  </w:t>
            </w:r>
          </w:p>
        </w:tc>
        <w:tc>
          <w:tcPr>
            <w:tcW w:w="834" w:type="dxa"/>
            <w:tcBorders>
              <w:top w:val="single" w:sz="4" w:space="0" w:color="auto"/>
              <w:left w:val="single" w:sz="4" w:space="0" w:color="auto"/>
              <w:right w:val="single" w:sz="4" w:space="0" w:color="auto"/>
            </w:tcBorders>
            <w:vAlign w:val="center"/>
          </w:tcPr>
          <w:p w:rsidR="00000000" w:rsidRDefault="003C7D04">
            <w:pPr>
              <w:spacing w:before="40"/>
              <w:ind w:right="113"/>
              <w:jc w:val="right"/>
              <w:rPr>
                <w:color w:val="000000"/>
                <w:sz w:val="17"/>
                <w:szCs w:val="12"/>
              </w:rPr>
            </w:pPr>
            <w:r>
              <w:rPr>
                <w:color w:val="000000"/>
                <w:sz w:val="17"/>
                <w:szCs w:val="12"/>
              </w:rPr>
              <w:t>4 859  </w:t>
            </w:r>
          </w:p>
        </w:tc>
        <w:tc>
          <w:tcPr>
            <w:tcW w:w="834" w:type="dxa"/>
            <w:tcBorders>
              <w:top w:val="single" w:sz="4" w:space="0" w:color="auto"/>
              <w:left w:val="single" w:sz="4" w:space="0" w:color="auto"/>
              <w:right w:val="single" w:sz="4" w:space="0" w:color="auto"/>
            </w:tcBorders>
            <w:vAlign w:val="center"/>
          </w:tcPr>
          <w:p w:rsidR="00000000" w:rsidRDefault="003C7D04">
            <w:pPr>
              <w:spacing w:before="40"/>
              <w:ind w:right="113"/>
              <w:jc w:val="right"/>
              <w:rPr>
                <w:color w:val="000000"/>
                <w:sz w:val="17"/>
                <w:szCs w:val="12"/>
              </w:rPr>
            </w:pPr>
            <w:r>
              <w:rPr>
                <w:color w:val="000000"/>
                <w:sz w:val="17"/>
                <w:szCs w:val="12"/>
              </w:rPr>
              <w:t>4 020  </w:t>
            </w:r>
          </w:p>
        </w:tc>
        <w:tc>
          <w:tcPr>
            <w:tcW w:w="834" w:type="dxa"/>
            <w:tcBorders>
              <w:top w:val="single" w:sz="4" w:space="0" w:color="auto"/>
              <w:left w:val="single" w:sz="4" w:space="0" w:color="auto"/>
              <w:right w:val="single" w:sz="4" w:space="0" w:color="auto"/>
            </w:tcBorders>
            <w:vAlign w:val="center"/>
          </w:tcPr>
          <w:p w:rsidR="00000000" w:rsidRDefault="003C7D04">
            <w:pPr>
              <w:spacing w:before="40"/>
              <w:ind w:right="113"/>
              <w:jc w:val="right"/>
              <w:rPr>
                <w:color w:val="000000"/>
                <w:sz w:val="17"/>
                <w:szCs w:val="12"/>
              </w:rPr>
            </w:pPr>
            <w:r>
              <w:rPr>
                <w:color w:val="000000"/>
                <w:sz w:val="17"/>
                <w:szCs w:val="12"/>
              </w:rPr>
              <w:t>3 426  </w:t>
            </w:r>
          </w:p>
        </w:tc>
        <w:tc>
          <w:tcPr>
            <w:tcW w:w="834" w:type="dxa"/>
            <w:tcBorders>
              <w:top w:val="single" w:sz="4" w:space="0" w:color="auto"/>
              <w:left w:val="single" w:sz="4" w:space="0" w:color="auto"/>
              <w:right w:val="single" w:sz="4" w:space="0" w:color="auto"/>
            </w:tcBorders>
            <w:vAlign w:val="center"/>
          </w:tcPr>
          <w:p w:rsidR="00000000" w:rsidRDefault="003C7D04">
            <w:pPr>
              <w:spacing w:before="40"/>
              <w:ind w:right="113"/>
              <w:jc w:val="right"/>
              <w:rPr>
                <w:color w:val="000000"/>
                <w:sz w:val="17"/>
                <w:szCs w:val="12"/>
              </w:rPr>
            </w:pPr>
            <w:r>
              <w:rPr>
                <w:color w:val="000000"/>
                <w:sz w:val="17"/>
                <w:szCs w:val="12"/>
              </w:rPr>
              <w:t>2 892  </w:t>
            </w:r>
          </w:p>
        </w:tc>
        <w:tc>
          <w:tcPr>
            <w:tcW w:w="834" w:type="dxa"/>
            <w:tcBorders>
              <w:top w:val="single" w:sz="4" w:space="0" w:color="auto"/>
              <w:left w:val="single" w:sz="4" w:space="0" w:color="auto"/>
              <w:right w:val="single" w:sz="4" w:space="0" w:color="auto"/>
            </w:tcBorders>
            <w:vAlign w:val="center"/>
          </w:tcPr>
          <w:p w:rsidR="00000000" w:rsidRDefault="003C7D04">
            <w:pPr>
              <w:spacing w:before="40"/>
              <w:ind w:right="113"/>
              <w:jc w:val="right"/>
              <w:rPr>
                <w:color w:val="000000"/>
                <w:sz w:val="17"/>
                <w:szCs w:val="12"/>
              </w:rPr>
            </w:pPr>
            <w:r>
              <w:rPr>
                <w:color w:val="000000"/>
                <w:sz w:val="17"/>
                <w:szCs w:val="12"/>
              </w:rPr>
              <w:t>2 478  </w:t>
            </w:r>
          </w:p>
        </w:tc>
        <w:tc>
          <w:tcPr>
            <w:tcW w:w="834" w:type="dxa"/>
            <w:tcBorders>
              <w:top w:val="single" w:sz="4" w:space="0" w:color="auto"/>
              <w:left w:val="single" w:sz="4" w:space="0" w:color="auto"/>
              <w:right w:val="single" w:sz="4" w:space="0" w:color="auto"/>
            </w:tcBorders>
            <w:vAlign w:val="center"/>
          </w:tcPr>
          <w:p w:rsidR="00000000" w:rsidRDefault="003C7D04">
            <w:pPr>
              <w:spacing w:before="40"/>
              <w:ind w:right="113"/>
              <w:jc w:val="right"/>
              <w:rPr>
                <w:color w:val="000000"/>
                <w:sz w:val="17"/>
                <w:szCs w:val="12"/>
              </w:rPr>
            </w:pPr>
            <w:r>
              <w:rPr>
                <w:color w:val="000000"/>
                <w:sz w:val="17"/>
                <w:szCs w:val="12"/>
              </w:rPr>
              <w:t>2 061  </w:t>
            </w:r>
          </w:p>
        </w:tc>
        <w:tc>
          <w:tcPr>
            <w:tcW w:w="834" w:type="dxa"/>
            <w:tcBorders>
              <w:top w:val="single" w:sz="4" w:space="0" w:color="auto"/>
              <w:left w:val="single" w:sz="4" w:space="0" w:color="auto"/>
              <w:right w:val="single" w:sz="4" w:space="0" w:color="auto"/>
            </w:tcBorders>
            <w:vAlign w:val="center"/>
          </w:tcPr>
          <w:p w:rsidR="00000000" w:rsidRDefault="003C7D04">
            <w:pPr>
              <w:spacing w:before="40"/>
              <w:ind w:right="113"/>
              <w:jc w:val="right"/>
              <w:rPr>
                <w:color w:val="000000"/>
                <w:sz w:val="17"/>
                <w:szCs w:val="12"/>
              </w:rPr>
            </w:pPr>
            <w:r>
              <w:rPr>
                <w:color w:val="000000"/>
                <w:sz w:val="17"/>
                <w:szCs w:val="12"/>
              </w:rPr>
              <w:t>1 694  </w:t>
            </w:r>
          </w:p>
        </w:tc>
        <w:tc>
          <w:tcPr>
            <w:tcW w:w="834" w:type="dxa"/>
            <w:tcBorders>
              <w:top w:val="single" w:sz="6" w:space="0" w:color="auto"/>
              <w:left w:val="single" w:sz="4" w:space="0" w:color="auto"/>
              <w:right w:val="single" w:sz="4" w:space="0" w:color="auto"/>
            </w:tcBorders>
            <w:vAlign w:val="center"/>
          </w:tcPr>
          <w:p w:rsidR="00000000" w:rsidRDefault="003C7D04">
            <w:pPr>
              <w:spacing w:before="40"/>
              <w:ind w:right="113"/>
              <w:jc w:val="right"/>
              <w:rPr>
                <w:color w:val="000000"/>
                <w:sz w:val="17"/>
                <w:szCs w:val="12"/>
              </w:rPr>
            </w:pPr>
            <w:r>
              <w:rPr>
                <w:color w:val="000000"/>
                <w:sz w:val="17"/>
                <w:szCs w:val="12"/>
              </w:rPr>
              <w:t>1 263  </w:t>
            </w:r>
          </w:p>
        </w:tc>
        <w:tc>
          <w:tcPr>
            <w:tcW w:w="1001" w:type="dxa"/>
            <w:tcBorders>
              <w:top w:val="single" w:sz="6" w:space="0" w:color="auto"/>
              <w:left w:val="single" w:sz="4" w:space="0" w:color="auto"/>
              <w:right w:val="single" w:sz="6" w:space="0" w:color="auto"/>
            </w:tcBorders>
            <w:vAlign w:val="center"/>
          </w:tcPr>
          <w:p w:rsidR="00000000" w:rsidRDefault="003C7D04">
            <w:pPr>
              <w:spacing w:before="40"/>
              <w:ind w:right="113"/>
              <w:jc w:val="right"/>
              <w:rPr>
                <w:color w:val="000000"/>
                <w:sz w:val="17"/>
                <w:szCs w:val="12"/>
              </w:rPr>
            </w:pPr>
          </w:p>
        </w:tc>
      </w:tr>
      <w:tr w:rsidR="00000000">
        <w:tblPrEx>
          <w:tblCellMar>
            <w:top w:w="0" w:type="dxa"/>
            <w:bottom w:w="0" w:type="dxa"/>
          </w:tblCellMar>
        </w:tblPrEx>
        <w:trPr>
          <w:trHeight w:val="278"/>
        </w:trPr>
        <w:tc>
          <w:tcPr>
            <w:tcW w:w="0" w:type="auto"/>
            <w:tcBorders>
              <w:left w:val="single" w:sz="6" w:space="0" w:color="auto"/>
              <w:right w:val="single" w:sz="4" w:space="0" w:color="auto"/>
            </w:tcBorders>
            <w:vAlign w:val="center"/>
          </w:tcPr>
          <w:p w:rsidR="00000000" w:rsidRDefault="003C7D04">
            <w:pPr>
              <w:ind w:left="113"/>
              <w:rPr>
                <w:rFonts w:hint="eastAsia"/>
                <w:color w:val="000000"/>
                <w:sz w:val="17"/>
                <w:szCs w:val="12"/>
              </w:rPr>
            </w:pPr>
            <w:r>
              <w:rPr>
                <w:rFonts w:hint="eastAsia"/>
                <w:color w:val="000000"/>
                <w:sz w:val="17"/>
                <w:szCs w:val="12"/>
              </w:rPr>
              <w:t>抽样调查户数</w:t>
            </w:r>
          </w:p>
        </w:tc>
        <w:tc>
          <w:tcPr>
            <w:tcW w:w="833" w:type="dxa"/>
            <w:tcBorders>
              <w:left w:val="single" w:sz="4" w:space="0" w:color="auto"/>
              <w:right w:val="single" w:sz="4" w:space="0" w:color="auto"/>
            </w:tcBorders>
            <w:vAlign w:val="center"/>
          </w:tcPr>
          <w:p w:rsidR="00000000" w:rsidRDefault="003C7D04">
            <w:pPr>
              <w:ind w:right="63"/>
              <w:jc w:val="right"/>
              <w:rPr>
                <w:color w:val="000000"/>
                <w:sz w:val="17"/>
                <w:szCs w:val="12"/>
              </w:rPr>
            </w:pPr>
            <w:r>
              <w:rPr>
                <w:color w:val="000000"/>
                <w:sz w:val="17"/>
                <w:szCs w:val="12"/>
              </w:rPr>
              <w:t>689  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622  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634  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606  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603  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566  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570  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555  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536  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481  </w:t>
            </w:r>
          </w:p>
        </w:tc>
        <w:tc>
          <w:tcPr>
            <w:tcW w:w="1001" w:type="dxa"/>
            <w:tcBorders>
              <w:left w:val="single" w:sz="4" w:space="0" w:color="auto"/>
              <w:right w:val="single" w:sz="6" w:space="0" w:color="auto"/>
            </w:tcBorders>
            <w:vAlign w:val="center"/>
          </w:tcPr>
          <w:p w:rsidR="00000000" w:rsidRDefault="003C7D04">
            <w:pPr>
              <w:ind w:right="113"/>
              <w:jc w:val="right"/>
              <w:rPr>
                <w:color w:val="000000"/>
                <w:sz w:val="17"/>
                <w:szCs w:val="12"/>
              </w:rPr>
            </w:pPr>
            <w:r>
              <w:rPr>
                <w:color w:val="000000"/>
                <w:sz w:val="17"/>
                <w:szCs w:val="12"/>
              </w:rPr>
              <w:t>5 862  </w:t>
            </w:r>
          </w:p>
        </w:tc>
      </w:tr>
      <w:tr w:rsidR="00000000">
        <w:tblPrEx>
          <w:tblCellMar>
            <w:top w:w="0" w:type="dxa"/>
            <w:bottom w:w="0" w:type="dxa"/>
          </w:tblCellMar>
        </w:tblPrEx>
        <w:trPr>
          <w:trHeight w:val="278"/>
        </w:trPr>
        <w:tc>
          <w:tcPr>
            <w:tcW w:w="0" w:type="auto"/>
            <w:tcBorders>
              <w:left w:val="single" w:sz="6" w:space="0" w:color="auto"/>
              <w:right w:val="single" w:sz="4" w:space="0" w:color="auto"/>
            </w:tcBorders>
            <w:vAlign w:val="center"/>
          </w:tcPr>
          <w:p w:rsidR="00000000" w:rsidRDefault="003C7D04">
            <w:pPr>
              <w:ind w:left="113"/>
              <w:rPr>
                <w:color w:val="000000"/>
                <w:sz w:val="17"/>
                <w:szCs w:val="12"/>
              </w:rPr>
            </w:pPr>
            <w:r>
              <w:rPr>
                <w:rFonts w:hint="eastAsia"/>
                <w:color w:val="000000"/>
                <w:sz w:val="17"/>
                <w:szCs w:val="12"/>
              </w:rPr>
              <w:t>人口户数</w:t>
            </w:r>
            <w:r>
              <w:rPr>
                <w:color w:val="000000"/>
                <w:sz w:val="17"/>
                <w:szCs w:val="12"/>
              </w:rPr>
              <w:t xml:space="preserve"> (</w:t>
            </w:r>
            <w:r>
              <w:rPr>
                <w:rFonts w:hint="eastAsia"/>
                <w:color w:val="000000"/>
                <w:sz w:val="17"/>
                <w:szCs w:val="12"/>
              </w:rPr>
              <w:t>单位：千</w:t>
            </w:r>
            <w:r>
              <w:rPr>
                <w:color w:val="000000"/>
                <w:sz w:val="17"/>
                <w:szCs w:val="12"/>
              </w:rPr>
              <w:t>)</w:t>
            </w:r>
          </w:p>
        </w:tc>
        <w:tc>
          <w:tcPr>
            <w:tcW w:w="833" w:type="dxa"/>
            <w:tcBorders>
              <w:left w:val="single" w:sz="4" w:space="0" w:color="auto"/>
              <w:right w:val="single" w:sz="4" w:space="0" w:color="auto"/>
            </w:tcBorders>
            <w:vAlign w:val="center"/>
          </w:tcPr>
          <w:p w:rsidR="00000000" w:rsidRDefault="003C7D04">
            <w:pPr>
              <w:ind w:right="63"/>
              <w:jc w:val="right"/>
              <w:rPr>
                <w:color w:val="000000"/>
                <w:sz w:val="17"/>
                <w:szCs w:val="12"/>
              </w:rPr>
            </w:pPr>
            <w:r>
              <w:rPr>
                <w:color w:val="000000"/>
                <w:sz w:val="17"/>
                <w:szCs w:val="12"/>
              </w:rPr>
              <w:t>167.1  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167.1  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167.1  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166.6  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167.6  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167.2  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166.9  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167.2  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167.2  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167.4  </w:t>
            </w:r>
          </w:p>
        </w:tc>
        <w:tc>
          <w:tcPr>
            <w:tcW w:w="1001" w:type="dxa"/>
            <w:tcBorders>
              <w:left w:val="single" w:sz="4" w:space="0" w:color="auto"/>
              <w:right w:val="single" w:sz="6" w:space="0" w:color="auto"/>
            </w:tcBorders>
            <w:vAlign w:val="center"/>
          </w:tcPr>
          <w:p w:rsidR="00000000" w:rsidRDefault="003C7D04">
            <w:pPr>
              <w:ind w:right="113"/>
              <w:jc w:val="right"/>
              <w:rPr>
                <w:color w:val="000000"/>
                <w:sz w:val="17"/>
                <w:szCs w:val="12"/>
              </w:rPr>
            </w:pPr>
            <w:r>
              <w:rPr>
                <w:color w:val="000000"/>
                <w:sz w:val="17"/>
                <w:szCs w:val="12"/>
              </w:rPr>
              <w:t>1 671.4  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3C7D04">
            <w:pPr>
              <w:ind w:left="113"/>
              <w:rPr>
                <w:rFonts w:hint="eastAsia"/>
                <w:color w:val="000000"/>
                <w:sz w:val="17"/>
                <w:szCs w:val="12"/>
              </w:rPr>
            </w:pPr>
            <w:r>
              <w:rPr>
                <w:rFonts w:hint="eastAsia"/>
                <w:color w:val="000000"/>
                <w:sz w:val="17"/>
                <w:szCs w:val="12"/>
              </w:rPr>
              <w:t>每户平均人数</w:t>
            </w:r>
          </w:p>
        </w:tc>
        <w:tc>
          <w:tcPr>
            <w:tcW w:w="833" w:type="dxa"/>
            <w:tcBorders>
              <w:left w:val="single" w:sz="4" w:space="0" w:color="auto"/>
              <w:right w:val="single" w:sz="4" w:space="0" w:color="auto"/>
            </w:tcBorders>
            <w:vAlign w:val="center"/>
          </w:tcPr>
          <w:p w:rsidR="00000000" w:rsidRDefault="003C7D04">
            <w:pPr>
              <w:ind w:right="63"/>
              <w:jc w:val="right"/>
              <w:rPr>
                <w:color w:val="000000"/>
                <w:sz w:val="17"/>
                <w:szCs w:val="12"/>
              </w:rPr>
            </w:pPr>
            <w:r>
              <w:rPr>
                <w:color w:val="000000"/>
                <w:sz w:val="17"/>
                <w:szCs w:val="12"/>
              </w:rPr>
              <w:t>2.7  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2.8  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3.1  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3.2  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3.4  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3.4  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3.5  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3.8  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4.4  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3.8  </w:t>
            </w:r>
          </w:p>
        </w:tc>
        <w:tc>
          <w:tcPr>
            <w:tcW w:w="1001" w:type="dxa"/>
            <w:tcBorders>
              <w:left w:val="single" w:sz="4" w:space="0" w:color="auto"/>
              <w:right w:val="single" w:sz="6" w:space="0" w:color="auto"/>
            </w:tcBorders>
            <w:vAlign w:val="center"/>
          </w:tcPr>
          <w:p w:rsidR="00000000" w:rsidRDefault="003C7D04">
            <w:pPr>
              <w:ind w:right="113"/>
              <w:jc w:val="right"/>
              <w:rPr>
                <w:color w:val="000000"/>
                <w:sz w:val="17"/>
                <w:szCs w:val="12"/>
              </w:rPr>
            </w:pPr>
            <w:r>
              <w:rPr>
                <w:color w:val="000000"/>
                <w:sz w:val="17"/>
                <w:szCs w:val="12"/>
              </w:rPr>
              <w:t>3.4  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3C7D04">
            <w:pPr>
              <w:ind w:left="113"/>
              <w:rPr>
                <w:rFonts w:hint="eastAsia"/>
                <w:color w:val="000000"/>
                <w:sz w:val="17"/>
                <w:szCs w:val="12"/>
              </w:rPr>
            </w:pPr>
            <w:r>
              <w:rPr>
                <w:rFonts w:hint="eastAsia"/>
                <w:color w:val="000000"/>
                <w:sz w:val="17"/>
                <w:szCs w:val="12"/>
              </w:rPr>
              <w:t>每户平均标准人数</w:t>
            </w:r>
          </w:p>
        </w:tc>
        <w:tc>
          <w:tcPr>
            <w:tcW w:w="833" w:type="dxa"/>
            <w:tcBorders>
              <w:left w:val="single" w:sz="4" w:space="0" w:color="auto"/>
              <w:right w:val="single" w:sz="4" w:space="0" w:color="auto"/>
            </w:tcBorders>
            <w:vAlign w:val="center"/>
          </w:tcPr>
          <w:p w:rsidR="00000000" w:rsidRDefault="003C7D04">
            <w:pPr>
              <w:ind w:right="63"/>
              <w:jc w:val="right"/>
              <w:rPr>
                <w:color w:val="000000"/>
                <w:sz w:val="17"/>
                <w:szCs w:val="12"/>
              </w:rPr>
            </w:pPr>
            <w:r>
              <w:rPr>
                <w:color w:val="000000"/>
                <w:sz w:val="17"/>
                <w:szCs w:val="12"/>
              </w:rPr>
              <w:t>2.4  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2.4  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2.6  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2.7  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2.8  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2.8  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2.8  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3.0  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3.3  </w:t>
            </w:r>
          </w:p>
        </w:tc>
        <w:tc>
          <w:tcPr>
            <w:tcW w:w="834" w:type="dxa"/>
            <w:tcBorders>
              <w:left w:val="single" w:sz="4"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3.0  </w:t>
            </w:r>
          </w:p>
        </w:tc>
        <w:tc>
          <w:tcPr>
            <w:tcW w:w="1001" w:type="dxa"/>
            <w:tcBorders>
              <w:left w:val="single" w:sz="4" w:space="0" w:color="auto"/>
              <w:right w:val="single" w:sz="6" w:space="0" w:color="auto"/>
            </w:tcBorders>
            <w:vAlign w:val="center"/>
          </w:tcPr>
          <w:p w:rsidR="00000000" w:rsidRDefault="003C7D04">
            <w:pPr>
              <w:ind w:right="113"/>
              <w:jc w:val="right"/>
              <w:rPr>
                <w:color w:val="000000"/>
                <w:sz w:val="17"/>
                <w:szCs w:val="12"/>
              </w:rPr>
            </w:pPr>
            <w:r>
              <w:rPr>
                <w:color w:val="000000"/>
                <w:sz w:val="17"/>
                <w:szCs w:val="12"/>
              </w:rPr>
              <w:t>2.8  </w:t>
            </w:r>
          </w:p>
        </w:tc>
      </w:tr>
      <w:tr w:rsidR="00000000">
        <w:tblPrEx>
          <w:tblCellMar>
            <w:top w:w="0" w:type="dxa"/>
            <w:bottom w:w="0" w:type="dxa"/>
          </w:tblCellMar>
        </w:tblPrEx>
        <w:trPr>
          <w:trHeight w:val="276"/>
        </w:trPr>
        <w:tc>
          <w:tcPr>
            <w:tcW w:w="0" w:type="auto"/>
            <w:tcBorders>
              <w:left w:val="single" w:sz="6" w:space="0" w:color="auto"/>
              <w:bottom w:val="single" w:sz="6" w:space="0" w:color="auto"/>
              <w:right w:val="single" w:sz="4" w:space="0" w:color="auto"/>
            </w:tcBorders>
            <w:vAlign w:val="center"/>
          </w:tcPr>
          <w:p w:rsidR="00000000" w:rsidRDefault="003C7D04">
            <w:pPr>
              <w:ind w:left="113"/>
              <w:rPr>
                <w:rFonts w:hint="eastAsia"/>
                <w:color w:val="000000"/>
                <w:sz w:val="17"/>
                <w:szCs w:val="12"/>
              </w:rPr>
            </w:pPr>
            <w:r>
              <w:rPr>
                <w:rFonts w:hint="eastAsia"/>
                <w:color w:val="000000"/>
                <w:sz w:val="17"/>
                <w:szCs w:val="12"/>
              </w:rPr>
              <w:t>每户平均挣钱人数</w:t>
            </w:r>
          </w:p>
        </w:tc>
        <w:tc>
          <w:tcPr>
            <w:tcW w:w="833" w:type="dxa"/>
            <w:tcBorders>
              <w:left w:val="single" w:sz="4" w:space="0" w:color="auto"/>
              <w:bottom w:val="single" w:sz="6" w:space="0" w:color="auto"/>
              <w:right w:val="single" w:sz="4" w:space="0" w:color="auto"/>
            </w:tcBorders>
            <w:vAlign w:val="center"/>
          </w:tcPr>
          <w:p w:rsidR="00000000" w:rsidRDefault="003C7D04">
            <w:pPr>
              <w:ind w:right="63"/>
              <w:jc w:val="right"/>
              <w:rPr>
                <w:color w:val="000000"/>
                <w:sz w:val="17"/>
                <w:szCs w:val="12"/>
              </w:rPr>
            </w:pPr>
            <w:r>
              <w:rPr>
                <w:color w:val="000000"/>
                <w:sz w:val="17"/>
                <w:szCs w:val="12"/>
              </w:rPr>
              <w:t>1.5  </w:t>
            </w:r>
          </w:p>
        </w:tc>
        <w:tc>
          <w:tcPr>
            <w:tcW w:w="834" w:type="dxa"/>
            <w:tcBorders>
              <w:left w:val="single" w:sz="4" w:space="0" w:color="auto"/>
              <w:bottom w:val="single" w:sz="6"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1.4  </w:t>
            </w:r>
          </w:p>
        </w:tc>
        <w:tc>
          <w:tcPr>
            <w:tcW w:w="834" w:type="dxa"/>
            <w:tcBorders>
              <w:left w:val="single" w:sz="4" w:space="0" w:color="auto"/>
              <w:bottom w:val="single" w:sz="6"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1.5  </w:t>
            </w:r>
          </w:p>
        </w:tc>
        <w:tc>
          <w:tcPr>
            <w:tcW w:w="834" w:type="dxa"/>
            <w:tcBorders>
              <w:left w:val="single" w:sz="4" w:space="0" w:color="auto"/>
              <w:bottom w:val="single" w:sz="6"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1.4  </w:t>
            </w:r>
          </w:p>
        </w:tc>
        <w:tc>
          <w:tcPr>
            <w:tcW w:w="834" w:type="dxa"/>
            <w:tcBorders>
              <w:left w:val="single" w:sz="4" w:space="0" w:color="auto"/>
              <w:bottom w:val="single" w:sz="6"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1.3  </w:t>
            </w:r>
          </w:p>
        </w:tc>
        <w:tc>
          <w:tcPr>
            <w:tcW w:w="834" w:type="dxa"/>
            <w:tcBorders>
              <w:left w:val="single" w:sz="4" w:space="0" w:color="auto"/>
              <w:bottom w:val="single" w:sz="6"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1.2  </w:t>
            </w:r>
          </w:p>
        </w:tc>
        <w:tc>
          <w:tcPr>
            <w:tcW w:w="834" w:type="dxa"/>
            <w:tcBorders>
              <w:left w:val="single" w:sz="4" w:space="0" w:color="auto"/>
              <w:bottom w:val="single" w:sz="6"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1.0  </w:t>
            </w:r>
          </w:p>
        </w:tc>
        <w:tc>
          <w:tcPr>
            <w:tcW w:w="834" w:type="dxa"/>
            <w:tcBorders>
              <w:left w:val="single" w:sz="4" w:space="0" w:color="auto"/>
              <w:bottom w:val="single" w:sz="6"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0.8  </w:t>
            </w:r>
          </w:p>
        </w:tc>
        <w:tc>
          <w:tcPr>
            <w:tcW w:w="834" w:type="dxa"/>
            <w:tcBorders>
              <w:left w:val="single" w:sz="4" w:space="0" w:color="auto"/>
              <w:bottom w:val="single" w:sz="6"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0.7  </w:t>
            </w:r>
          </w:p>
        </w:tc>
        <w:tc>
          <w:tcPr>
            <w:tcW w:w="834" w:type="dxa"/>
            <w:tcBorders>
              <w:left w:val="single" w:sz="4" w:space="0" w:color="auto"/>
              <w:bottom w:val="single" w:sz="6" w:space="0" w:color="auto"/>
              <w:right w:val="single" w:sz="4" w:space="0" w:color="auto"/>
            </w:tcBorders>
            <w:vAlign w:val="center"/>
          </w:tcPr>
          <w:p w:rsidR="00000000" w:rsidRDefault="003C7D04">
            <w:pPr>
              <w:ind w:right="113"/>
              <w:jc w:val="right"/>
              <w:rPr>
                <w:color w:val="000000"/>
                <w:sz w:val="17"/>
                <w:szCs w:val="12"/>
              </w:rPr>
            </w:pPr>
            <w:r>
              <w:rPr>
                <w:color w:val="000000"/>
                <w:sz w:val="17"/>
                <w:szCs w:val="12"/>
              </w:rPr>
              <w:t>0.4  </w:t>
            </w:r>
          </w:p>
        </w:tc>
        <w:tc>
          <w:tcPr>
            <w:tcW w:w="1001" w:type="dxa"/>
            <w:tcBorders>
              <w:left w:val="single" w:sz="4" w:space="0" w:color="auto"/>
              <w:bottom w:val="single" w:sz="6" w:space="0" w:color="auto"/>
              <w:right w:val="single" w:sz="6" w:space="0" w:color="auto"/>
            </w:tcBorders>
            <w:vAlign w:val="center"/>
          </w:tcPr>
          <w:p w:rsidR="00000000" w:rsidRDefault="003C7D04">
            <w:pPr>
              <w:ind w:right="113"/>
              <w:jc w:val="right"/>
              <w:rPr>
                <w:color w:val="000000"/>
                <w:sz w:val="17"/>
                <w:szCs w:val="12"/>
              </w:rPr>
            </w:pPr>
            <w:r>
              <w:rPr>
                <w:color w:val="000000"/>
                <w:sz w:val="17"/>
                <w:szCs w:val="12"/>
              </w:rPr>
              <w:t>1.1  </w:t>
            </w:r>
          </w:p>
        </w:tc>
      </w:tr>
      <w:tr w:rsidR="00000000">
        <w:tblPrEx>
          <w:tblCellMar>
            <w:top w:w="0" w:type="dxa"/>
            <w:bottom w:w="0" w:type="dxa"/>
          </w:tblCellMar>
        </w:tblPrEx>
        <w:trPr>
          <w:trHeight w:val="278"/>
        </w:trPr>
        <w:tc>
          <w:tcPr>
            <w:tcW w:w="0" w:type="auto"/>
            <w:tcBorders>
              <w:top w:val="single" w:sz="6" w:space="0" w:color="auto"/>
              <w:left w:val="single" w:sz="6" w:space="0" w:color="auto"/>
              <w:bottom w:val="single" w:sz="6" w:space="0" w:color="auto"/>
            </w:tcBorders>
            <w:vAlign w:val="center"/>
          </w:tcPr>
          <w:p w:rsidR="00000000" w:rsidRDefault="003C7D04">
            <w:pPr>
              <w:spacing w:before="40" w:line="288" w:lineRule="auto"/>
              <w:rPr>
                <w:color w:val="000000"/>
                <w:sz w:val="18"/>
                <w:szCs w:val="12"/>
              </w:rPr>
            </w:pPr>
          </w:p>
        </w:tc>
        <w:tc>
          <w:tcPr>
            <w:tcW w:w="9340" w:type="dxa"/>
            <w:gridSpan w:val="11"/>
            <w:tcBorders>
              <w:top w:val="single" w:sz="6" w:space="0" w:color="auto"/>
              <w:left w:val="nil"/>
              <w:bottom w:val="single" w:sz="6" w:space="0" w:color="auto"/>
              <w:right w:val="single" w:sz="6" w:space="0" w:color="auto"/>
            </w:tcBorders>
            <w:vAlign w:val="center"/>
          </w:tcPr>
          <w:p w:rsidR="00000000" w:rsidRDefault="003C7D04">
            <w:pPr>
              <w:spacing w:before="40" w:line="288" w:lineRule="auto"/>
              <w:jc w:val="center"/>
              <w:rPr>
                <w:color w:val="000000"/>
                <w:sz w:val="18"/>
                <w:szCs w:val="16"/>
              </w:rPr>
            </w:pPr>
            <w:r>
              <w:rPr>
                <w:rFonts w:hint="eastAsia"/>
                <w:color w:val="000000"/>
                <w:sz w:val="18"/>
                <w:szCs w:val="14"/>
              </w:rPr>
              <w:t>1998</w:t>
            </w:r>
            <w:r>
              <w:rPr>
                <w:rFonts w:hint="eastAsia"/>
                <w:color w:val="000000"/>
                <w:sz w:val="18"/>
                <w:szCs w:val="14"/>
              </w:rPr>
              <w:t>年每户月平均价格</w:t>
            </w:r>
            <w:r>
              <w:rPr>
                <w:rFonts w:hint="eastAsia"/>
                <w:color w:val="000000"/>
                <w:sz w:val="18"/>
                <w:szCs w:val="14"/>
              </w:rPr>
              <w:t>(</w:t>
            </w:r>
            <w:r>
              <w:rPr>
                <w:rFonts w:hint="eastAsia"/>
                <w:color w:val="000000"/>
                <w:sz w:val="18"/>
                <w:szCs w:val="14"/>
              </w:rPr>
              <w:t>新谢克尔</w:t>
            </w:r>
            <w:r>
              <w:rPr>
                <w:rFonts w:hint="eastAsia"/>
                <w:color w:val="000000"/>
                <w:sz w:val="18"/>
                <w:szCs w:val="14"/>
              </w:rPr>
              <w:t>)</w:t>
            </w:r>
          </w:p>
        </w:tc>
      </w:tr>
      <w:tr w:rsidR="00000000">
        <w:tblPrEx>
          <w:tblCellMar>
            <w:top w:w="0" w:type="dxa"/>
            <w:bottom w:w="0" w:type="dxa"/>
          </w:tblCellMar>
        </w:tblPrEx>
        <w:trPr>
          <w:trHeight w:val="278"/>
        </w:trPr>
        <w:tc>
          <w:tcPr>
            <w:tcW w:w="0" w:type="auto"/>
            <w:tcBorders>
              <w:top w:val="single" w:sz="6" w:space="0" w:color="auto"/>
              <w:left w:val="single" w:sz="6" w:space="0" w:color="auto"/>
              <w:right w:val="single" w:sz="6" w:space="0" w:color="auto"/>
            </w:tcBorders>
            <w:vAlign w:val="center"/>
          </w:tcPr>
          <w:p w:rsidR="00000000" w:rsidRDefault="003C7D04">
            <w:pPr>
              <w:spacing w:before="60"/>
              <w:ind w:left="113"/>
              <w:rPr>
                <w:rFonts w:hint="eastAsia"/>
                <w:color w:val="000000"/>
                <w:sz w:val="17"/>
                <w:szCs w:val="12"/>
              </w:rPr>
            </w:pPr>
            <w:r>
              <w:rPr>
                <w:rFonts w:hint="eastAsia"/>
                <w:color w:val="000000"/>
                <w:sz w:val="17"/>
                <w:szCs w:val="12"/>
              </w:rPr>
              <w:t>货币收入毛额</w:t>
            </w:r>
          </w:p>
        </w:tc>
        <w:tc>
          <w:tcPr>
            <w:tcW w:w="833" w:type="dxa"/>
            <w:tcBorders>
              <w:top w:val="single" w:sz="6" w:space="0" w:color="auto"/>
              <w:left w:val="single" w:sz="6" w:space="0" w:color="auto"/>
              <w:right w:val="single" w:sz="6" w:space="0" w:color="auto"/>
            </w:tcBorders>
            <w:vAlign w:val="center"/>
          </w:tcPr>
          <w:p w:rsidR="00000000" w:rsidRDefault="003C7D04">
            <w:pPr>
              <w:spacing w:before="60"/>
              <w:ind w:right="57"/>
              <w:jc w:val="right"/>
              <w:rPr>
                <w:color w:val="000000"/>
                <w:sz w:val="17"/>
                <w:szCs w:val="12"/>
              </w:rPr>
            </w:pPr>
            <w:r>
              <w:rPr>
                <w:color w:val="000000"/>
                <w:sz w:val="17"/>
                <w:szCs w:val="12"/>
              </w:rPr>
              <w:t>25 977   </w:t>
            </w:r>
          </w:p>
        </w:tc>
        <w:tc>
          <w:tcPr>
            <w:tcW w:w="834" w:type="dxa"/>
            <w:tcBorders>
              <w:top w:val="single" w:sz="6" w:space="0" w:color="auto"/>
              <w:left w:val="single" w:sz="6" w:space="0" w:color="auto"/>
              <w:right w:val="single" w:sz="6" w:space="0" w:color="auto"/>
            </w:tcBorders>
            <w:vAlign w:val="center"/>
          </w:tcPr>
          <w:p w:rsidR="00000000" w:rsidRDefault="003C7D04">
            <w:pPr>
              <w:spacing w:before="60"/>
              <w:ind w:right="57"/>
              <w:jc w:val="right"/>
              <w:rPr>
                <w:color w:val="000000"/>
                <w:sz w:val="17"/>
                <w:szCs w:val="12"/>
              </w:rPr>
            </w:pPr>
            <w:r>
              <w:rPr>
                <w:color w:val="000000"/>
                <w:sz w:val="17"/>
                <w:szCs w:val="12"/>
              </w:rPr>
              <w:t>14 675   </w:t>
            </w:r>
          </w:p>
        </w:tc>
        <w:tc>
          <w:tcPr>
            <w:tcW w:w="834" w:type="dxa"/>
            <w:tcBorders>
              <w:top w:val="single" w:sz="6" w:space="0" w:color="auto"/>
              <w:left w:val="single" w:sz="6" w:space="0" w:color="auto"/>
              <w:right w:val="single" w:sz="6" w:space="0" w:color="auto"/>
            </w:tcBorders>
            <w:vAlign w:val="center"/>
          </w:tcPr>
          <w:p w:rsidR="00000000" w:rsidRDefault="003C7D04">
            <w:pPr>
              <w:spacing w:before="60"/>
              <w:ind w:right="57"/>
              <w:jc w:val="right"/>
              <w:rPr>
                <w:color w:val="000000"/>
                <w:sz w:val="17"/>
                <w:szCs w:val="12"/>
              </w:rPr>
            </w:pPr>
            <w:r>
              <w:rPr>
                <w:color w:val="000000"/>
                <w:sz w:val="17"/>
                <w:szCs w:val="12"/>
              </w:rPr>
              <w:t>12 113   </w:t>
            </w:r>
          </w:p>
        </w:tc>
        <w:tc>
          <w:tcPr>
            <w:tcW w:w="834" w:type="dxa"/>
            <w:tcBorders>
              <w:top w:val="single" w:sz="6" w:space="0" w:color="auto"/>
              <w:left w:val="single" w:sz="6" w:space="0" w:color="auto"/>
              <w:right w:val="single" w:sz="6" w:space="0" w:color="auto"/>
            </w:tcBorders>
            <w:vAlign w:val="center"/>
          </w:tcPr>
          <w:p w:rsidR="00000000" w:rsidRDefault="003C7D04">
            <w:pPr>
              <w:spacing w:before="60"/>
              <w:ind w:right="57"/>
              <w:jc w:val="right"/>
              <w:rPr>
                <w:color w:val="000000"/>
                <w:sz w:val="17"/>
                <w:szCs w:val="12"/>
              </w:rPr>
            </w:pPr>
            <w:r>
              <w:rPr>
                <w:color w:val="000000"/>
                <w:sz w:val="17"/>
                <w:szCs w:val="12"/>
              </w:rPr>
              <w:t>10 136   </w:t>
            </w:r>
          </w:p>
        </w:tc>
        <w:tc>
          <w:tcPr>
            <w:tcW w:w="834" w:type="dxa"/>
            <w:tcBorders>
              <w:top w:val="single" w:sz="6" w:space="0" w:color="auto"/>
              <w:left w:val="single" w:sz="6" w:space="0" w:color="auto"/>
              <w:right w:val="single" w:sz="6" w:space="0" w:color="auto"/>
            </w:tcBorders>
            <w:vAlign w:val="center"/>
          </w:tcPr>
          <w:p w:rsidR="00000000" w:rsidRDefault="003C7D04">
            <w:pPr>
              <w:spacing w:before="60"/>
              <w:ind w:right="57"/>
              <w:jc w:val="right"/>
              <w:rPr>
                <w:color w:val="000000"/>
                <w:sz w:val="17"/>
                <w:szCs w:val="12"/>
              </w:rPr>
            </w:pPr>
            <w:r>
              <w:rPr>
                <w:color w:val="000000"/>
                <w:sz w:val="17"/>
                <w:szCs w:val="12"/>
              </w:rPr>
              <w:t>8 456   </w:t>
            </w:r>
          </w:p>
        </w:tc>
        <w:tc>
          <w:tcPr>
            <w:tcW w:w="834" w:type="dxa"/>
            <w:tcBorders>
              <w:top w:val="single" w:sz="6" w:space="0" w:color="auto"/>
              <w:left w:val="single" w:sz="6" w:space="0" w:color="auto"/>
              <w:right w:val="single" w:sz="6" w:space="0" w:color="auto"/>
            </w:tcBorders>
            <w:vAlign w:val="center"/>
          </w:tcPr>
          <w:p w:rsidR="00000000" w:rsidRDefault="003C7D04">
            <w:pPr>
              <w:spacing w:before="60"/>
              <w:ind w:right="57"/>
              <w:jc w:val="right"/>
              <w:rPr>
                <w:color w:val="000000"/>
                <w:sz w:val="17"/>
                <w:szCs w:val="12"/>
              </w:rPr>
            </w:pPr>
            <w:r>
              <w:rPr>
                <w:color w:val="000000"/>
                <w:sz w:val="17"/>
                <w:szCs w:val="12"/>
              </w:rPr>
              <w:t>6 755   </w:t>
            </w:r>
          </w:p>
        </w:tc>
        <w:tc>
          <w:tcPr>
            <w:tcW w:w="834" w:type="dxa"/>
            <w:tcBorders>
              <w:top w:val="single" w:sz="6" w:space="0" w:color="auto"/>
              <w:left w:val="single" w:sz="6" w:space="0" w:color="auto"/>
              <w:right w:val="single" w:sz="6" w:space="0" w:color="auto"/>
            </w:tcBorders>
            <w:vAlign w:val="center"/>
          </w:tcPr>
          <w:p w:rsidR="00000000" w:rsidRDefault="003C7D04">
            <w:pPr>
              <w:spacing w:before="60"/>
              <w:ind w:right="57"/>
              <w:jc w:val="right"/>
              <w:rPr>
                <w:color w:val="000000"/>
                <w:sz w:val="17"/>
                <w:szCs w:val="12"/>
              </w:rPr>
            </w:pPr>
            <w:r>
              <w:rPr>
                <w:color w:val="000000"/>
                <w:sz w:val="17"/>
                <w:szCs w:val="12"/>
              </w:rPr>
              <w:t>5 620   </w:t>
            </w:r>
          </w:p>
        </w:tc>
        <w:tc>
          <w:tcPr>
            <w:tcW w:w="834" w:type="dxa"/>
            <w:tcBorders>
              <w:top w:val="single" w:sz="6" w:space="0" w:color="auto"/>
              <w:left w:val="single" w:sz="6" w:space="0" w:color="auto"/>
              <w:right w:val="single" w:sz="6" w:space="0" w:color="auto"/>
            </w:tcBorders>
            <w:vAlign w:val="center"/>
          </w:tcPr>
          <w:p w:rsidR="00000000" w:rsidRDefault="003C7D04">
            <w:pPr>
              <w:spacing w:before="60"/>
              <w:ind w:right="57"/>
              <w:jc w:val="right"/>
              <w:rPr>
                <w:color w:val="000000"/>
                <w:sz w:val="17"/>
                <w:szCs w:val="12"/>
              </w:rPr>
            </w:pPr>
            <w:r>
              <w:rPr>
                <w:color w:val="000000"/>
                <w:sz w:val="17"/>
                <w:szCs w:val="12"/>
              </w:rPr>
              <w:t>4 820   </w:t>
            </w:r>
          </w:p>
        </w:tc>
        <w:tc>
          <w:tcPr>
            <w:tcW w:w="834" w:type="dxa"/>
            <w:tcBorders>
              <w:top w:val="single" w:sz="6" w:space="0" w:color="auto"/>
              <w:left w:val="single" w:sz="6" w:space="0" w:color="auto"/>
              <w:right w:val="single" w:sz="6" w:space="0" w:color="auto"/>
            </w:tcBorders>
            <w:vAlign w:val="center"/>
          </w:tcPr>
          <w:p w:rsidR="00000000" w:rsidRDefault="003C7D04">
            <w:pPr>
              <w:spacing w:before="60"/>
              <w:ind w:right="57"/>
              <w:jc w:val="right"/>
              <w:rPr>
                <w:color w:val="000000"/>
                <w:sz w:val="17"/>
                <w:szCs w:val="12"/>
              </w:rPr>
            </w:pPr>
            <w:r>
              <w:rPr>
                <w:color w:val="000000"/>
                <w:sz w:val="17"/>
                <w:szCs w:val="12"/>
              </w:rPr>
              <w:t>4 175   </w:t>
            </w:r>
          </w:p>
        </w:tc>
        <w:tc>
          <w:tcPr>
            <w:tcW w:w="834" w:type="dxa"/>
            <w:tcBorders>
              <w:top w:val="single" w:sz="6" w:space="0" w:color="auto"/>
              <w:left w:val="single" w:sz="6" w:space="0" w:color="auto"/>
              <w:right w:val="single" w:sz="6" w:space="0" w:color="auto"/>
            </w:tcBorders>
            <w:vAlign w:val="center"/>
          </w:tcPr>
          <w:p w:rsidR="00000000" w:rsidRDefault="003C7D04">
            <w:pPr>
              <w:spacing w:before="60"/>
              <w:ind w:right="57"/>
              <w:jc w:val="right"/>
              <w:rPr>
                <w:color w:val="000000"/>
                <w:sz w:val="17"/>
                <w:szCs w:val="12"/>
              </w:rPr>
            </w:pPr>
            <w:r>
              <w:rPr>
                <w:color w:val="000000"/>
                <w:sz w:val="17"/>
                <w:szCs w:val="12"/>
              </w:rPr>
              <w:t>2 566   </w:t>
            </w:r>
          </w:p>
        </w:tc>
        <w:tc>
          <w:tcPr>
            <w:tcW w:w="1001" w:type="dxa"/>
            <w:tcBorders>
              <w:top w:val="single" w:sz="6" w:space="0" w:color="auto"/>
              <w:left w:val="single" w:sz="6" w:space="0" w:color="auto"/>
              <w:right w:val="single" w:sz="6" w:space="0" w:color="auto"/>
            </w:tcBorders>
            <w:vAlign w:val="center"/>
          </w:tcPr>
          <w:p w:rsidR="00000000" w:rsidRDefault="003C7D04">
            <w:pPr>
              <w:spacing w:before="60"/>
              <w:ind w:right="57"/>
              <w:jc w:val="right"/>
              <w:rPr>
                <w:color w:val="000000"/>
                <w:sz w:val="17"/>
                <w:szCs w:val="12"/>
              </w:rPr>
            </w:pPr>
            <w:r>
              <w:rPr>
                <w:color w:val="000000"/>
                <w:sz w:val="17"/>
                <w:szCs w:val="12"/>
              </w:rPr>
              <w:t>9 330   </w:t>
            </w:r>
          </w:p>
        </w:tc>
      </w:tr>
      <w:tr w:rsidR="00000000">
        <w:tblPrEx>
          <w:tblCellMar>
            <w:top w:w="0" w:type="dxa"/>
            <w:bottom w:w="0" w:type="dxa"/>
          </w:tblCellMar>
        </w:tblPrEx>
        <w:trPr>
          <w:trHeight w:val="276"/>
        </w:trPr>
        <w:tc>
          <w:tcPr>
            <w:tcW w:w="0" w:type="auto"/>
            <w:tcBorders>
              <w:left w:val="single" w:sz="6" w:space="0" w:color="auto"/>
              <w:right w:val="single" w:sz="6" w:space="0" w:color="auto"/>
            </w:tcBorders>
            <w:vAlign w:val="center"/>
          </w:tcPr>
          <w:p w:rsidR="00000000" w:rsidRDefault="003C7D04">
            <w:pPr>
              <w:ind w:left="113"/>
              <w:rPr>
                <w:rFonts w:hint="eastAsia"/>
                <w:color w:val="000000"/>
                <w:sz w:val="17"/>
                <w:szCs w:val="12"/>
              </w:rPr>
            </w:pPr>
            <w:r>
              <w:rPr>
                <w:rFonts w:hint="eastAsia"/>
                <w:color w:val="000000"/>
                <w:sz w:val="17"/>
                <w:szCs w:val="12"/>
              </w:rPr>
              <w:t>强制性付款</w:t>
            </w:r>
          </w:p>
        </w:tc>
        <w:tc>
          <w:tcPr>
            <w:tcW w:w="833"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8 431   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3 786   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2 739   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2 036   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1 447   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1 055   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714   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534   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376   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217   </w:t>
            </w:r>
          </w:p>
        </w:tc>
        <w:tc>
          <w:tcPr>
            <w:tcW w:w="1001"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2 064   </w:t>
            </w:r>
          </w:p>
        </w:tc>
      </w:tr>
      <w:tr w:rsidR="00000000">
        <w:tblPrEx>
          <w:tblCellMar>
            <w:top w:w="0" w:type="dxa"/>
            <w:bottom w:w="0" w:type="dxa"/>
          </w:tblCellMar>
        </w:tblPrEx>
        <w:trPr>
          <w:trHeight w:val="276"/>
        </w:trPr>
        <w:tc>
          <w:tcPr>
            <w:tcW w:w="0" w:type="auto"/>
            <w:tcBorders>
              <w:left w:val="single" w:sz="6" w:space="0" w:color="auto"/>
              <w:right w:val="single" w:sz="6" w:space="0" w:color="auto"/>
            </w:tcBorders>
            <w:vAlign w:val="center"/>
          </w:tcPr>
          <w:p w:rsidR="00000000" w:rsidRDefault="003C7D04">
            <w:pPr>
              <w:ind w:left="113"/>
              <w:rPr>
                <w:rFonts w:hint="eastAsia"/>
                <w:color w:val="000000"/>
                <w:sz w:val="17"/>
                <w:szCs w:val="12"/>
              </w:rPr>
            </w:pPr>
            <w:r>
              <w:rPr>
                <w:rFonts w:hint="eastAsia"/>
                <w:color w:val="000000"/>
                <w:sz w:val="17"/>
                <w:szCs w:val="12"/>
              </w:rPr>
              <w:t>货币收入净额</w:t>
            </w:r>
          </w:p>
        </w:tc>
        <w:tc>
          <w:tcPr>
            <w:tcW w:w="833"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17 546   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10 889   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9 374   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8 100   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7 010   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5 700   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4 905   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4 286   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3 799   </w:t>
            </w:r>
          </w:p>
        </w:tc>
        <w:tc>
          <w:tcPr>
            <w:tcW w:w="834"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2 349   </w:t>
            </w:r>
          </w:p>
        </w:tc>
        <w:tc>
          <w:tcPr>
            <w:tcW w:w="1001" w:type="dxa"/>
            <w:tcBorders>
              <w:left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7 267   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3C7D04">
            <w:pPr>
              <w:ind w:left="113"/>
              <w:rPr>
                <w:color w:val="000000"/>
                <w:sz w:val="17"/>
                <w:szCs w:val="12"/>
              </w:rPr>
            </w:pPr>
            <w:r>
              <w:rPr>
                <w:rFonts w:hint="eastAsia"/>
                <w:color w:val="000000"/>
                <w:sz w:val="17"/>
                <w:szCs w:val="12"/>
              </w:rPr>
              <w:t>现金消费开支</w:t>
            </w:r>
            <w:r>
              <w:rPr>
                <w:color w:val="000000"/>
                <w:sz w:val="17"/>
                <w:szCs w:val="12"/>
              </w:rPr>
              <w:t xml:space="preserve"> </w:t>
            </w:r>
          </w:p>
        </w:tc>
        <w:tc>
          <w:tcPr>
            <w:tcW w:w="833"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10 880   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9 0</w:t>
            </w:r>
            <w:r>
              <w:rPr>
                <w:color w:val="000000"/>
                <w:sz w:val="17"/>
                <w:szCs w:val="12"/>
              </w:rPr>
              <w:t>12   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7 691   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7 064   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6 666   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5 775   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5 472   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5 241   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5 018   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4 073   </w:t>
            </w:r>
          </w:p>
        </w:tc>
        <w:tc>
          <w:tcPr>
            <w:tcW w:w="1001" w:type="dxa"/>
            <w:tcBorders>
              <w:left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6 688   </w:t>
            </w:r>
          </w:p>
        </w:tc>
      </w:tr>
      <w:tr w:rsidR="00000000">
        <w:tblPrEx>
          <w:tblCellMar>
            <w:top w:w="0" w:type="dxa"/>
            <w:bottom w:w="0" w:type="dxa"/>
          </w:tblCellMar>
        </w:tblPrEx>
        <w:trPr>
          <w:trHeight w:val="278"/>
        </w:trPr>
        <w:tc>
          <w:tcPr>
            <w:tcW w:w="0" w:type="auto"/>
            <w:tcBorders>
              <w:left w:val="single" w:sz="6" w:space="0" w:color="auto"/>
              <w:right w:val="single" w:sz="4" w:space="0" w:color="auto"/>
            </w:tcBorders>
            <w:vAlign w:val="center"/>
          </w:tcPr>
          <w:p w:rsidR="00000000" w:rsidRDefault="003C7D04">
            <w:pPr>
              <w:ind w:left="113"/>
              <w:rPr>
                <w:snapToGrid/>
                <w:color w:val="000000"/>
                <w:sz w:val="17"/>
                <w:szCs w:val="12"/>
                <w:u w:val="single"/>
              </w:rPr>
            </w:pPr>
            <w:r>
              <w:rPr>
                <w:rFonts w:hint="eastAsia"/>
                <w:snapToGrid/>
                <w:color w:val="000000"/>
                <w:sz w:val="17"/>
                <w:szCs w:val="12"/>
                <w:u w:val="single"/>
              </w:rPr>
              <w:t>消费性支出</w:t>
            </w:r>
            <w:r>
              <w:rPr>
                <w:rFonts w:hint="eastAsia"/>
                <w:snapToGrid/>
                <w:color w:val="000000"/>
                <w:spacing w:val="-50"/>
                <w:sz w:val="17"/>
                <w:szCs w:val="12"/>
                <w:u w:val="single"/>
              </w:rPr>
              <w:t>―</w:t>
            </w:r>
            <w:r>
              <w:rPr>
                <w:rFonts w:hint="eastAsia"/>
                <w:snapToGrid/>
                <w:color w:val="000000"/>
                <w:sz w:val="17"/>
                <w:szCs w:val="12"/>
                <w:u w:val="single"/>
              </w:rPr>
              <w:t>―总额</w:t>
            </w:r>
          </w:p>
        </w:tc>
        <w:tc>
          <w:tcPr>
            <w:tcW w:w="833"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14 090   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11 510   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10 110   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9 120   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8 706   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7 568   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7 109   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6 638   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6 245   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4 680   </w:t>
            </w:r>
          </w:p>
        </w:tc>
        <w:tc>
          <w:tcPr>
            <w:tcW w:w="1001" w:type="dxa"/>
            <w:tcBorders>
              <w:left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8 577   </w:t>
            </w:r>
          </w:p>
        </w:tc>
      </w:tr>
      <w:tr w:rsidR="00000000">
        <w:tblPrEx>
          <w:tblCellMar>
            <w:top w:w="0" w:type="dxa"/>
            <w:bottom w:w="0" w:type="dxa"/>
          </w:tblCellMar>
        </w:tblPrEx>
        <w:trPr>
          <w:trHeight w:val="278"/>
        </w:trPr>
        <w:tc>
          <w:tcPr>
            <w:tcW w:w="0" w:type="auto"/>
            <w:tcBorders>
              <w:left w:val="single" w:sz="6" w:space="0" w:color="auto"/>
              <w:right w:val="single" w:sz="4" w:space="0" w:color="auto"/>
            </w:tcBorders>
            <w:vAlign w:val="center"/>
          </w:tcPr>
          <w:p w:rsidR="00000000" w:rsidRDefault="003C7D04">
            <w:pPr>
              <w:ind w:left="113"/>
              <w:rPr>
                <w:color w:val="000000"/>
                <w:sz w:val="17"/>
                <w:szCs w:val="12"/>
              </w:rPr>
            </w:pPr>
            <w:r>
              <w:rPr>
                <w:rFonts w:hint="eastAsia"/>
                <w:color w:val="000000"/>
                <w:sz w:val="17"/>
                <w:szCs w:val="12"/>
              </w:rPr>
              <w:t>食物</w:t>
            </w:r>
            <w:r>
              <w:rPr>
                <w:color w:val="000000"/>
                <w:sz w:val="17"/>
                <w:szCs w:val="12"/>
              </w:rPr>
              <w:t>(</w:t>
            </w:r>
            <w:r>
              <w:rPr>
                <w:rFonts w:hint="eastAsia"/>
                <w:color w:val="000000"/>
                <w:sz w:val="17"/>
                <w:szCs w:val="12"/>
                <w:lang w:val="fr-FR"/>
              </w:rPr>
              <w:t>不包括水果蔬菜</w:t>
            </w:r>
            <w:r>
              <w:rPr>
                <w:color w:val="000000"/>
                <w:sz w:val="17"/>
                <w:szCs w:val="12"/>
              </w:rPr>
              <w:t>)</w:t>
            </w:r>
          </w:p>
        </w:tc>
        <w:tc>
          <w:tcPr>
            <w:tcW w:w="833"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1 584   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1 418   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1 288   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1 204   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1 245  </w:t>
            </w:r>
            <w:r>
              <w:rPr>
                <w:color w:val="000000"/>
                <w:sz w:val="17"/>
                <w:szCs w:val="12"/>
              </w:rPr>
              <w:t>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1 115   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1 115   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1 124   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1 219   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934   </w:t>
            </w:r>
          </w:p>
        </w:tc>
        <w:tc>
          <w:tcPr>
            <w:tcW w:w="1001" w:type="dxa"/>
            <w:tcBorders>
              <w:left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1 224   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3C7D04">
            <w:pPr>
              <w:ind w:left="113"/>
              <w:rPr>
                <w:color w:val="000000"/>
                <w:sz w:val="17"/>
                <w:szCs w:val="12"/>
              </w:rPr>
            </w:pPr>
            <w:r>
              <w:rPr>
                <w:rFonts w:hint="eastAsia"/>
                <w:color w:val="000000"/>
                <w:sz w:val="17"/>
                <w:szCs w:val="12"/>
              </w:rPr>
              <w:t>蔬菜和水果</w:t>
            </w:r>
          </w:p>
        </w:tc>
        <w:tc>
          <w:tcPr>
            <w:tcW w:w="833"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391   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354   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330   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316   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340   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316   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297   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301   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318   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251   </w:t>
            </w:r>
          </w:p>
        </w:tc>
        <w:tc>
          <w:tcPr>
            <w:tcW w:w="1001" w:type="dxa"/>
            <w:tcBorders>
              <w:left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321   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3C7D04">
            <w:pPr>
              <w:ind w:left="113"/>
              <w:rPr>
                <w:color w:val="000000"/>
                <w:sz w:val="17"/>
                <w:szCs w:val="12"/>
              </w:rPr>
            </w:pPr>
            <w:r>
              <w:rPr>
                <w:rFonts w:hint="eastAsia"/>
                <w:color w:val="000000"/>
                <w:sz w:val="17"/>
                <w:szCs w:val="12"/>
              </w:rPr>
              <w:t>住房</w:t>
            </w:r>
          </w:p>
        </w:tc>
        <w:tc>
          <w:tcPr>
            <w:tcW w:w="833"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2 591   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2 312   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2 238   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2 108   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2 105   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1 964   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1 843   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1 721   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1 545   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1 054   </w:t>
            </w:r>
          </w:p>
        </w:tc>
        <w:tc>
          <w:tcPr>
            <w:tcW w:w="1001" w:type="dxa"/>
            <w:tcBorders>
              <w:left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1 948   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3C7D04">
            <w:pPr>
              <w:ind w:left="113"/>
              <w:rPr>
                <w:color w:val="000000"/>
                <w:sz w:val="17"/>
                <w:szCs w:val="12"/>
              </w:rPr>
            </w:pPr>
            <w:r>
              <w:rPr>
                <w:rFonts w:hint="eastAsia"/>
                <w:color w:val="000000"/>
                <w:sz w:val="17"/>
                <w:szCs w:val="12"/>
              </w:rPr>
              <w:t>住房维修和家庭杂务</w:t>
            </w:r>
          </w:p>
        </w:tc>
        <w:tc>
          <w:tcPr>
            <w:tcW w:w="833"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1 42</w:t>
            </w:r>
            <w:r>
              <w:rPr>
                <w:color w:val="000000"/>
                <w:sz w:val="17"/>
                <w:szCs w:val="12"/>
              </w:rPr>
              <w:t>0   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1 026   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909   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793   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794   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669   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626   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559   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544   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415   </w:t>
            </w:r>
          </w:p>
        </w:tc>
        <w:tc>
          <w:tcPr>
            <w:tcW w:w="1001" w:type="dxa"/>
            <w:tcBorders>
              <w:left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775   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3C7D04">
            <w:pPr>
              <w:ind w:left="113"/>
              <w:rPr>
                <w:rFonts w:hint="eastAsia"/>
                <w:color w:val="000000"/>
                <w:sz w:val="17"/>
                <w:szCs w:val="12"/>
              </w:rPr>
            </w:pPr>
            <w:r>
              <w:rPr>
                <w:rFonts w:hint="eastAsia"/>
                <w:color w:val="000000"/>
                <w:sz w:val="17"/>
                <w:szCs w:val="12"/>
              </w:rPr>
              <w:t>家具和日用品</w:t>
            </w:r>
          </w:p>
        </w:tc>
        <w:tc>
          <w:tcPr>
            <w:tcW w:w="833"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626   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736   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577   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514   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454   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316   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448   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364   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322   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197   </w:t>
            </w:r>
          </w:p>
        </w:tc>
        <w:tc>
          <w:tcPr>
            <w:tcW w:w="1001" w:type="dxa"/>
            <w:tcBorders>
              <w:left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455   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3C7D04">
            <w:pPr>
              <w:ind w:left="113"/>
              <w:rPr>
                <w:color w:val="000000"/>
                <w:sz w:val="17"/>
                <w:szCs w:val="12"/>
              </w:rPr>
            </w:pPr>
            <w:r>
              <w:rPr>
                <w:rFonts w:hint="eastAsia"/>
                <w:color w:val="000000"/>
                <w:sz w:val="17"/>
                <w:szCs w:val="12"/>
              </w:rPr>
              <w:t>衣服鞋袜</w:t>
            </w:r>
          </w:p>
        </w:tc>
        <w:tc>
          <w:tcPr>
            <w:tcW w:w="833"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448   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376   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341   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289   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288   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283   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290   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309   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294   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223   </w:t>
            </w:r>
          </w:p>
        </w:tc>
        <w:tc>
          <w:tcPr>
            <w:tcW w:w="1001" w:type="dxa"/>
            <w:tcBorders>
              <w:left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314   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3C7D04">
            <w:pPr>
              <w:ind w:left="113"/>
              <w:rPr>
                <w:color w:val="000000"/>
                <w:sz w:val="17"/>
                <w:szCs w:val="12"/>
              </w:rPr>
            </w:pPr>
            <w:r>
              <w:rPr>
                <w:rFonts w:hint="eastAsia"/>
                <w:color w:val="000000"/>
                <w:sz w:val="17"/>
                <w:szCs w:val="12"/>
              </w:rPr>
              <w:t>保健</w:t>
            </w:r>
          </w:p>
        </w:tc>
        <w:tc>
          <w:tcPr>
            <w:tcW w:w="833"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612   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529   </w:t>
            </w:r>
          </w:p>
        </w:tc>
        <w:tc>
          <w:tcPr>
            <w:tcW w:w="834" w:type="dxa"/>
            <w:tcBorders>
              <w:left w:val="single" w:sz="4" w:space="0" w:color="auto"/>
              <w:right w:val="single" w:sz="4" w:space="0" w:color="auto"/>
            </w:tcBorders>
            <w:vAlign w:val="center"/>
          </w:tcPr>
          <w:p w:rsidR="00000000" w:rsidRDefault="003C7D04">
            <w:pPr>
              <w:ind w:right="57"/>
              <w:jc w:val="right"/>
              <w:rPr>
                <w:sz w:val="17"/>
              </w:rPr>
            </w:pPr>
            <w:r>
              <w:rPr>
                <w:color w:val="000000"/>
                <w:sz w:val="17"/>
                <w:szCs w:val="12"/>
              </w:rPr>
              <w:t>399   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371   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358   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295   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256   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238   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195   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141   </w:t>
            </w:r>
          </w:p>
        </w:tc>
        <w:tc>
          <w:tcPr>
            <w:tcW w:w="1001" w:type="dxa"/>
            <w:tcBorders>
              <w:left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339   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3C7D04">
            <w:pPr>
              <w:ind w:left="113"/>
              <w:rPr>
                <w:color w:val="000000"/>
                <w:sz w:val="17"/>
                <w:szCs w:val="12"/>
              </w:rPr>
            </w:pPr>
            <w:r>
              <w:rPr>
                <w:rFonts w:hint="eastAsia"/>
                <w:color w:val="000000"/>
                <w:sz w:val="17"/>
                <w:szCs w:val="12"/>
              </w:rPr>
              <w:t>教育、文化和娱乐</w:t>
            </w:r>
          </w:p>
        </w:tc>
        <w:tc>
          <w:tcPr>
            <w:tcW w:w="833"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2 148   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1 708   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1 475   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1 347   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1 220   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1 081   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801   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811   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674   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571   </w:t>
            </w:r>
          </w:p>
        </w:tc>
        <w:tc>
          <w:tcPr>
            <w:tcW w:w="1001" w:type="dxa"/>
            <w:tcBorders>
              <w:left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1 183   </w:t>
            </w:r>
          </w:p>
        </w:tc>
      </w:tr>
      <w:tr w:rsidR="00000000">
        <w:tblPrEx>
          <w:tblCellMar>
            <w:top w:w="0" w:type="dxa"/>
            <w:bottom w:w="0" w:type="dxa"/>
          </w:tblCellMar>
        </w:tblPrEx>
        <w:trPr>
          <w:trHeight w:val="276"/>
        </w:trPr>
        <w:tc>
          <w:tcPr>
            <w:tcW w:w="0" w:type="auto"/>
            <w:tcBorders>
              <w:left w:val="single" w:sz="6" w:space="0" w:color="auto"/>
              <w:right w:val="single" w:sz="4" w:space="0" w:color="auto"/>
            </w:tcBorders>
            <w:vAlign w:val="center"/>
          </w:tcPr>
          <w:p w:rsidR="00000000" w:rsidRDefault="003C7D04">
            <w:pPr>
              <w:ind w:left="113"/>
              <w:rPr>
                <w:color w:val="000000"/>
                <w:sz w:val="17"/>
                <w:szCs w:val="12"/>
              </w:rPr>
            </w:pPr>
            <w:r>
              <w:rPr>
                <w:rFonts w:hint="eastAsia"/>
                <w:color w:val="000000"/>
                <w:sz w:val="17"/>
                <w:szCs w:val="12"/>
              </w:rPr>
              <w:t>交通和通讯</w:t>
            </w:r>
          </w:p>
        </w:tc>
        <w:tc>
          <w:tcPr>
            <w:tcW w:w="833"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3 613   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2 577   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2 103   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1 765   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1 526   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1 163   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1 088   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851   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829   </w:t>
            </w:r>
          </w:p>
        </w:tc>
        <w:tc>
          <w:tcPr>
            <w:tcW w:w="834" w:type="dxa"/>
            <w:tcBorders>
              <w:left w:val="single" w:sz="4" w:space="0" w:color="auto"/>
              <w:right w:val="single" w:sz="4" w:space="0" w:color="auto"/>
            </w:tcBorders>
            <w:vAlign w:val="center"/>
          </w:tcPr>
          <w:p w:rsidR="00000000" w:rsidRDefault="003C7D04">
            <w:pPr>
              <w:ind w:right="57"/>
              <w:jc w:val="right"/>
              <w:rPr>
                <w:color w:val="000000"/>
                <w:sz w:val="17"/>
                <w:szCs w:val="12"/>
              </w:rPr>
            </w:pPr>
            <w:r>
              <w:rPr>
                <w:color w:val="000000"/>
                <w:sz w:val="17"/>
                <w:szCs w:val="12"/>
              </w:rPr>
              <w:t>5</w:t>
            </w:r>
            <w:r>
              <w:rPr>
                <w:color w:val="000000"/>
                <w:sz w:val="17"/>
                <w:szCs w:val="12"/>
              </w:rPr>
              <w:t>92   </w:t>
            </w:r>
          </w:p>
        </w:tc>
        <w:tc>
          <w:tcPr>
            <w:tcW w:w="1001" w:type="dxa"/>
            <w:tcBorders>
              <w:left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1 610   </w:t>
            </w:r>
          </w:p>
        </w:tc>
      </w:tr>
      <w:tr w:rsidR="00000000">
        <w:tblPrEx>
          <w:tblCellMar>
            <w:top w:w="0" w:type="dxa"/>
            <w:bottom w:w="0" w:type="dxa"/>
          </w:tblCellMar>
        </w:tblPrEx>
        <w:trPr>
          <w:trHeight w:val="278"/>
        </w:trPr>
        <w:tc>
          <w:tcPr>
            <w:tcW w:w="0" w:type="auto"/>
            <w:tcBorders>
              <w:left w:val="single" w:sz="6" w:space="0" w:color="auto"/>
              <w:bottom w:val="single" w:sz="4" w:space="0" w:color="auto"/>
              <w:right w:val="single" w:sz="6" w:space="0" w:color="auto"/>
            </w:tcBorders>
            <w:vAlign w:val="center"/>
          </w:tcPr>
          <w:p w:rsidR="00000000" w:rsidRDefault="003C7D04">
            <w:pPr>
              <w:ind w:left="113"/>
              <w:rPr>
                <w:color w:val="000000"/>
                <w:sz w:val="17"/>
                <w:szCs w:val="12"/>
              </w:rPr>
            </w:pPr>
            <w:r>
              <w:rPr>
                <w:rFonts w:hint="eastAsia"/>
                <w:color w:val="000000"/>
                <w:sz w:val="17"/>
                <w:szCs w:val="12"/>
              </w:rPr>
              <w:t>商品和服务杂项</w:t>
            </w:r>
          </w:p>
        </w:tc>
        <w:tc>
          <w:tcPr>
            <w:tcW w:w="833" w:type="dxa"/>
            <w:tcBorders>
              <w:left w:val="single" w:sz="6" w:space="0" w:color="auto"/>
              <w:bottom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659   </w:t>
            </w:r>
          </w:p>
        </w:tc>
        <w:tc>
          <w:tcPr>
            <w:tcW w:w="834" w:type="dxa"/>
            <w:tcBorders>
              <w:left w:val="single" w:sz="6" w:space="0" w:color="auto"/>
              <w:bottom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476   </w:t>
            </w:r>
          </w:p>
        </w:tc>
        <w:tc>
          <w:tcPr>
            <w:tcW w:w="834" w:type="dxa"/>
            <w:tcBorders>
              <w:left w:val="single" w:sz="6" w:space="0" w:color="auto"/>
              <w:bottom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452   </w:t>
            </w:r>
          </w:p>
        </w:tc>
        <w:tc>
          <w:tcPr>
            <w:tcW w:w="834" w:type="dxa"/>
            <w:tcBorders>
              <w:left w:val="single" w:sz="6" w:space="0" w:color="auto"/>
              <w:bottom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413   </w:t>
            </w:r>
          </w:p>
        </w:tc>
        <w:tc>
          <w:tcPr>
            <w:tcW w:w="834" w:type="dxa"/>
            <w:tcBorders>
              <w:left w:val="single" w:sz="6" w:space="0" w:color="auto"/>
              <w:bottom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376   </w:t>
            </w:r>
          </w:p>
        </w:tc>
        <w:tc>
          <w:tcPr>
            <w:tcW w:w="834" w:type="dxa"/>
            <w:tcBorders>
              <w:left w:val="single" w:sz="6" w:space="0" w:color="auto"/>
              <w:bottom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366   </w:t>
            </w:r>
          </w:p>
        </w:tc>
        <w:tc>
          <w:tcPr>
            <w:tcW w:w="834" w:type="dxa"/>
            <w:tcBorders>
              <w:left w:val="single" w:sz="6" w:space="0" w:color="auto"/>
              <w:bottom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343   </w:t>
            </w:r>
          </w:p>
        </w:tc>
        <w:tc>
          <w:tcPr>
            <w:tcW w:w="834" w:type="dxa"/>
            <w:tcBorders>
              <w:left w:val="single" w:sz="6" w:space="0" w:color="auto"/>
              <w:bottom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360   </w:t>
            </w:r>
          </w:p>
        </w:tc>
        <w:tc>
          <w:tcPr>
            <w:tcW w:w="834" w:type="dxa"/>
            <w:tcBorders>
              <w:left w:val="single" w:sz="6" w:space="0" w:color="auto"/>
              <w:bottom w:val="single" w:sz="4"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305   </w:t>
            </w:r>
          </w:p>
        </w:tc>
        <w:tc>
          <w:tcPr>
            <w:tcW w:w="834" w:type="dxa"/>
            <w:tcBorders>
              <w:left w:val="single" w:sz="6" w:space="0" w:color="auto"/>
              <w:bottom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301   </w:t>
            </w:r>
          </w:p>
        </w:tc>
        <w:tc>
          <w:tcPr>
            <w:tcW w:w="1001" w:type="dxa"/>
            <w:tcBorders>
              <w:left w:val="single" w:sz="6" w:space="0" w:color="auto"/>
              <w:bottom w:val="single" w:sz="6" w:space="0" w:color="auto"/>
              <w:right w:val="single" w:sz="6" w:space="0" w:color="auto"/>
            </w:tcBorders>
            <w:vAlign w:val="center"/>
          </w:tcPr>
          <w:p w:rsidR="00000000" w:rsidRDefault="003C7D04">
            <w:pPr>
              <w:ind w:right="57"/>
              <w:jc w:val="right"/>
              <w:rPr>
                <w:color w:val="000000"/>
                <w:sz w:val="17"/>
                <w:szCs w:val="12"/>
              </w:rPr>
            </w:pPr>
            <w:r>
              <w:rPr>
                <w:color w:val="000000"/>
                <w:sz w:val="17"/>
                <w:szCs w:val="12"/>
              </w:rPr>
              <w:t>405   </w:t>
            </w:r>
          </w:p>
        </w:tc>
      </w:tr>
    </w:tbl>
    <w:p w:rsidR="00000000" w:rsidRDefault="003C7D04">
      <w:pPr>
        <w:sectPr w:rsidR="00000000">
          <w:headerReference w:type="even" r:id="rId15"/>
          <w:headerReference w:type="default" r:id="rId16"/>
          <w:endnotePr>
            <w:numFmt w:val="decimal"/>
          </w:endnotePr>
          <w:pgSz w:w="16840" w:h="11907" w:orient="landscape" w:code="9"/>
          <w:pgMar w:top="1701" w:right="1984" w:bottom="850" w:left="1984" w:header="567" w:footer="567" w:gutter="0"/>
          <w:cols w:space="425"/>
          <w:docGrid w:linePitch="326"/>
        </w:sectPr>
      </w:pPr>
    </w:p>
    <w:p w:rsidR="00000000" w:rsidRDefault="003C7D04"/>
    <w:p w:rsidR="00000000" w:rsidRDefault="003C7D04">
      <w:pPr>
        <w:pStyle w:val="Heading3"/>
        <w:spacing w:after="160"/>
      </w:pPr>
      <w:bookmarkStart w:id="89" w:name="_Toc12247764"/>
      <w:r>
        <w:rPr>
          <w:rFonts w:hint="eastAsia"/>
        </w:rPr>
        <w:t>表</w:t>
      </w:r>
      <w:r>
        <w:t xml:space="preserve"> </w:t>
      </w:r>
      <w:r>
        <w:rPr>
          <w:rFonts w:hint="eastAsia"/>
        </w:rPr>
        <w:t xml:space="preserve"> </w:t>
      </w:r>
      <w:r>
        <w:rPr>
          <w:b/>
        </w:rPr>
        <w:t>26</w:t>
      </w:r>
      <w:bookmarkEnd w:id="89"/>
    </w:p>
    <w:p w:rsidR="00000000" w:rsidRDefault="003C7D04">
      <w:pPr>
        <w:pStyle w:val="Heading3"/>
        <w:spacing w:after="160"/>
      </w:pPr>
      <w:bookmarkStart w:id="90" w:name="_Toc12247765"/>
      <w:r>
        <w:rPr>
          <w:rFonts w:hint="eastAsia"/>
        </w:rPr>
        <w:t>按收入来源分列的家庭月均货币毛收入情况</w:t>
      </w:r>
      <w:bookmarkEnd w:id="90"/>
    </w:p>
    <w:p w:rsidR="00000000" w:rsidRDefault="003C7D04">
      <w:pPr>
        <w:pStyle w:val="Heading3"/>
        <w:spacing w:after="160"/>
      </w:pPr>
      <w:bookmarkStart w:id="91" w:name="_Toc12247766"/>
      <w:r>
        <w:rPr>
          <w:rFonts w:hint="eastAsia"/>
        </w:rPr>
        <w:t>按每一统一价格计算的财务数据</w:t>
      </w:r>
      <w:bookmarkEnd w:id="91"/>
    </w:p>
    <w:tbl>
      <w:tblPr>
        <w:tblW w:w="0" w:type="auto"/>
        <w:jc w:val="center"/>
        <w:tblInd w:w="-85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70"/>
        <w:gridCol w:w="3348"/>
        <w:gridCol w:w="370"/>
        <w:gridCol w:w="1060"/>
        <w:gridCol w:w="370"/>
        <w:gridCol w:w="769"/>
        <w:gridCol w:w="370"/>
        <w:gridCol w:w="800"/>
        <w:gridCol w:w="370"/>
        <w:gridCol w:w="884"/>
        <w:gridCol w:w="370"/>
      </w:tblGrid>
      <w:tr w:rsidR="00000000">
        <w:tblPrEx>
          <w:tblCellMar>
            <w:top w:w="0" w:type="dxa"/>
            <w:bottom w:w="0" w:type="dxa"/>
          </w:tblCellMar>
        </w:tblPrEx>
        <w:trPr>
          <w:gridAfter w:val="1"/>
          <w:wAfter w:w="370" w:type="dxa"/>
          <w:trHeight w:val="295"/>
          <w:tblHeader/>
          <w:jc w:val="center"/>
        </w:trPr>
        <w:tc>
          <w:tcPr>
            <w:tcW w:w="3718" w:type="dxa"/>
            <w:gridSpan w:val="2"/>
            <w:tcBorders>
              <w:left w:val="single" w:sz="4" w:space="0" w:color="auto"/>
              <w:bottom w:val="nil"/>
            </w:tcBorders>
          </w:tcPr>
          <w:p w:rsidR="00000000" w:rsidRDefault="003C7D04">
            <w:pPr>
              <w:spacing w:line="320" w:lineRule="exact"/>
              <w:jc w:val="center"/>
              <w:rPr>
                <w:color w:val="000000"/>
                <w:sz w:val="22"/>
                <w:szCs w:val="16"/>
              </w:rPr>
            </w:pPr>
          </w:p>
        </w:tc>
        <w:tc>
          <w:tcPr>
            <w:tcW w:w="2569" w:type="dxa"/>
            <w:gridSpan w:val="4"/>
          </w:tcPr>
          <w:p w:rsidR="00000000" w:rsidRDefault="003C7D04">
            <w:pPr>
              <w:spacing w:before="60" w:line="320" w:lineRule="exact"/>
              <w:jc w:val="center"/>
              <w:rPr>
                <w:color w:val="000000"/>
                <w:sz w:val="22"/>
                <w:szCs w:val="14"/>
              </w:rPr>
            </w:pPr>
            <w:r>
              <w:rPr>
                <w:rFonts w:hint="eastAsia"/>
                <w:color w:val="000000"/>
                <w:sz w:val="22"/>
                <w:szCs w:val="14"/>
              </w:rPr>
              <w:t>自</w:t>
            </w:r>
            <w:r>
              <w:rPr>
                <w:rFonts w:hint="eastAsia"/>
                <w:color w:val="000000"/>
                <w:sz w:val="22"/>
                <w:szCs w:val="14"/>
              </w:rPr>
              <w:t xml:space="preserve">  </w:t>
            </w:r>
            <w:r>
              <w:rPr>
                <w:rFonts w:hint="eastAsia"/>
                <w:color w:val="000000"/>
                <w:sz w:val="22"/>
                <w:szCs w:val="14"/>
              </w:rPr>
              <w:t>营</w:t>
            </w:r>
          </w:p>
        </w:tc>
        <w:tc>
          <w:tcPr>
            <w:tcW w:w="2424" w:type="dxa"/>
            <w:gridSpan w:val="4"/>
            <w:tcBorders>
              <w:right w:val="single" w:sz="4" w:space="0" w:color="auto"/>
            </w:tcBorders>
          </w:tcPr>
          <w:p w:rsidR="00000000" w:rsidRDefault="003C7D04">
            <w:pPr>
              <w:spacing w:before="60" w:line="320" w:lineRule="exact"/>
              <w:jc w:val="center"/>
              <w:rPr>
                <w:color w:val="000000"/>
                <w:sz w:val="22"/>
                <w:szCs w:val="14"/>
              </w:rPr>
            </w:pPr>
            <w:r>
              <w:rPr>
                <w:rFonts w:hint="eastAsia"/>
                <w:color w:val="000000"/>
                <w:sz w:val="22"/>
                <w:szCs w:val="14"/>
              </w:rPr>
              <w:t>所有人口</w:t>
            </w:r>
          </w:p>
        </w:tc>
      </w:tr>
      <w:tr w:rsidR="00000000">
        <w:tblPrEx>
          <w:tblCellMar>
            <w:top w:w="0" w:type="dxa"/>
            <w:bottom w:w="0" w:type="dxa"/>
          </w:tblCellMar>
        </w:tblPrEx>
        <w:trPr>
          <w:gridAfter w:val="1"/>
          <w:wAfter w:w="370" w:type="dxa"/>
          <w:trHeight w:val="295"/>
          <w:tblHeader/>
          <w:jc w:val="center"/>
        </w:trPr>
        <w:tc>
          <w:tcPr>
            <w:tcW w:w="3718" w:type="dxa"/>
            <w:gridSpan w:val="2"/>
            <w:tcBorders>
              <w:top w:val="nil"/>
              <w:left w:val="single" w:sz="4" w:space="0" w:color="auto"/>
              <w:bottom w:val="single" w:sz="4" w:space="0" w:color="auto"/>
            </w:tcBorders>
          </w:tcPr>
          <w:p w:rsidR="00000000" w:rsidRDefault="003C7D04">
            <w:pPr>
              <w:spacing w:line="320" w:lineRule="exact"/>
              <w:jc w:val="center"/>
              <w:rPr>
                <w:color w:val="000000"/>
                <w:sz w:val="22"/>
              </w:rPr>
            </w:pPr>
            <w:r>
              <w:rPr>
                <w:rFonts w:hint="eastAsia"/>
                <w:color w:val="000000"/>
                <w:sz w:val="22"/>
                <w:szCs w:val="16"/>
              </w:rPr>
              <w:t>普</w:t>
            </w:r>
            <w:r>
              <w:rPr>
                <w:rFonts w:hint="eastAsia"/>
                <w:color w:val="000000"/>
                <w:sz w:val="22"/>
                <w:szCs w:val="16"/>
              </w:rPr>
              <w:t xml:space="preserve"> </w:t>
            </w:r>
            <w:r>
              <w:rPr>
                <w:rFonts w:hint="eastAsia"/>
                <w:color w:val="000000"/>
                <w:sz w:val="22"/>
                <w:szCs w:val="16"/>
              </w:rPr>
              <w:t>查</w:t>
            </w:r>
            <w:r>
              <w:rPr>
                <w:rFonts w:hint="eastAsia"/>
                <w:color w:val="000000"/>
                <w:sz w:val="22"/>
                <w:szCs w:val="16"/>
              </w:rPr>
              <w:t xml:space="preserve"> </w:t>
            </w:r>
            <w:r>
              <w:rPr>
                <w:rFonts w:hint="eastAsia"/>
                <w:color w:val="000000"/>
                <w:sz w:val="22"/>
                <w:szCs w:val="16"/>
              </w:rPr>
              <w:t>年</w:t>
            </w:r>
          </w:p>
        </w:tc>
        <w:tc>
          <w:tcPr>
            <w:tcW w:w="1430" w:type="dxa"/>
            <w:gridSpan w:val="2"/>
            <w:tcBorders>
              <w:bottom w:val="single" w:sz="4" w:space="0" w:color="auto"/>
            </w:tcBorders>
          </w:tcPr>
          <w:p w:rsidR="00000000" w:rsidRDefault="003C7D04">
            <w:pPr>
              <w:spacing w:before="60" w:line="320" w:lineRule="exact"/>
              <w:jc w:val="center"/>
              <w:rPr>
                <w:rFonts w:hint="eastAsia"/>
                <w:color w:val="000000"/>
                <w:sz w:val="22"/>
                <w:szCs w:val="14"/>
              </w:rPr>
            </w:pPr>
            <w:r>
              <w:rPr>
                <w:color w:val="000000"/>
                <w:sz w:val="22"/>
                <w:szCs w:val="14"/>
              </w:rPr>
              <w:t>1998</w:t>
            </w:r>
          </w:p>
        </w:tc>
        <w:tc>
          <w:tcPr>
            <w:tcW w:w="1139" w:type="dxa"/>
            <w:gridSpan w:val="2"/>
            <w:tcBorders>
              <w:bottom w:val="single" w:sz="4" w:space="0" w:color="auto"/>
            </w:tcBorders>
          </w:tcPr>
          <w:p w:rsidR="00000000" w:rsidRDefault="003C7D04">
            <w:pPr>
              <w:spacing w:before="60" w:line="320" w:lineRule="exact"/>
              <w:jc w:val="center"/>
              <w:rPr>
                <w:rFonts w:hint="eastAsia"/>
                <w:color w:val="000000"/>
                <w:sz w:val="22"/>
                <w:szCs w:val="14"/>
              </w:rPr>
            </w:pPr>
            <w:r>
              <w:rPr>
                <w:color w:val="000000"/>
                <w:sz w:val="22"/>
                <w:szCs w:val="14"/>
              </w:rPr>
              <w:t>1997</w:t>
            </w:r>
          </w:p>
        </w:tc>
        <w:tc>
          <w:tcPr>
            <w:tcW w:w="1170" w:type="dxa"/>
            <w:gridSpan w:val="2"/>
            <w:tcBorders>
              <w:bottom w:val="single" w:sz="4" w:space="0" w:color="auto"/>
            </w:tcBorders>
          </w:tcPr>
          <w:p w:rsidR="00000000" w:rsidRDefault="003C7D04">
            <w:pPr>
              <w:spacing w:before="60" w:line="320" w:lineRule="exact"/>
              <w:jc w:val="center"/>
              <w:rPr>
                <w:rFonts w:hint="eastAsia"/>
                <w:color w:val="000000"/>
                <w:sz w:val="22"/>
                <w:szCs w:val="14"/>
              </w:rPr>
            </w:pPr>
            <w:r>
              <w:rPr>
                <w:color w:val="000000"/>
                <w:sz w:val="22"/>
                <w:szCs w:val="14"/>
              </w:rPr>
              <w:t>1998</w:t>
            </w:r>
          </w:p>
        </w:tc>
        <w:tc>
          <w:tcPr>
            <w:tcW w:w="1254" w:type="dxa"/>
            <w:gridSpan w:val="2"/>
            <w:tcBorders>
              <w:bottom w:val="single" w:sz="4" w:space="0" w:color="auto"/>
              <w:right w:val="single" w:sz="4" w:space="0" w:color="auto"/>
            </w:tcBorders>
          </w:tcPr>
          <w:p w:rsidR="00000000" w:rsidRDefault="003C7D04">
            <w:pPr>
              <w:spacing w:before="60" w:line="320" w:lineRule="exact"/>
              <w:jc w:val="center"/>
              <w:rPr>
                <w:rFonts w:hint="eastAsia"/>
                <w:color w:val="000000"/>
                <w:sz w:val="22"/>
                <w:szCs w:val="14"/>
              </w:rPr>
            </w:pPr>
            <w:r>
              <w:rPr>
                <w:color w:val="000000"/>
                <w:sz w:val="22"/>
                <w:szCs w:val="14"/>
              </w:rPr>
              <w:t>1997</w:t>
            </w:r>
          </w:p>
        </w:tc>
      </w:tr>
      <w:tr w:rsidR="00000000">
        <w:tblPrEx>
          <w:tblCellMar>
            <w:top w:w="0" w:type="dxa"/>
            <w:bottom w:w="0" w:type="dxa"/>
          </w:tblCellMar>
        </w:tblPrEx>
        <w:trPr>
          <w:gridAfter w:val="1"/>
          <w:wAfter w:w="370" w:type="dxa"/>
          <w:trHeight w:val="336"/>
          <w:jc w:val="center"/>
        </w:trPr>
        <w:tc>
          <w:tcPr>
            <w:tcW w:w="3718" w:type="dxa"/>
            <w:gridSpan w:val="2"/>
            <w:tcBorders>
              <w:top w:val="single" w:sz="4" w:space="0" w:color="auto"/>
              <w:bottom w:val="nil"/>
            </w:tcBorders>
          </w:tcPr>
          <w:p w:rsidR="00000000" w:rsidRDefault="003C7D04">
            <w:pPr>
              <w:spacing w:before="120" w:line="320" w:lineRule="exact"/>
              <w:ind w:left="57"/>
              <w:rPr>
                <w:color w:val="000000"/>
                <w:sz w:val="22"/>
                <w:szCs w:val="12"/>
              </w:rPr>
            </w:pPr>
            <w:r>
              <w:rPr>
                <w:rFonts w:hint="eastAsia"/>
                <w:color w:val="000000"/>
                <w:sz w:val="22"/>
                <w:szCs w:val="12"/>
              </w:rPr>
              <w:t>户数</w:t>
            </w:r>
            <w:r>
              <w:rPr>
                <w:color w:val="000000"/>
                <w:sz w:val="22"/>
                <w:szCs w:val="12"/>
              </w:rPr>
              <w:t>(</w:t>
            </w:r>
            <w:r>
              <w:rPr>
                <w:rFonts w:hint="eastAsia"/>
                <w:color w:val="000000"/>
                <w:sz w:val="22"/>
                <w:szCs w:val="12"/>
              </w:rPr>
              <w:t>千</w:t>
            </w:r>
            <w:r>
              <w:rPr>
                <w:color w:val="000000"/>
                <w:sz w:val="22"/>
                <w:szCs w:val="12"/>
              </w:rPr>
              <w:t>)</w:t>
            </w:r>
          </w:p>
        </w:tc>
        <w:tc>
          <w:tcPr>
            <w:tcW w:w="1430" w:type="dxa"/>
            <w:gridSpan w:val="2"/>
            <w:tcBorders>
              <w:top w:val="single" w:sz="4" w:space="0" w:color="auto"/>
              <w:bottom w:val="nil"/>
            </w:tcBorders>
          </w:tcPr>
          <w:p w:rsidR="00000000" w:rsidRDefault="003C7D04">
            <w:pPr>
              <w:spacing w:before="120" w:line="320" w:lineRule="exact"/>
              <w:ind w:right="284"/>
              <w:jc w:val="right"/>
              <w:rPr>
                <w:color w:val="000000"/>
                <w:sz w:val="22"/>
                <w:szCs w:val="12"/>
              </w:rPr>
            </w:pPr>
            <w:r>
              <w:rPr>
                <w:color w:val="000000"/>
                <w:sz w:val="22"/>
                <w:szCs w:val="12"/>
              </w:rPr>
              <w:t>157.4</w:t>
            </w:r>
          </w:p>
        </w:tc>
        <w:tc>
          <w:tcPr>
            <w:tcW w:w="1139" w:type="dxa"/>
            <w:gridSpan w:val="2"/>
            <w:tcBorders>
              <w:top w:val="single" w:sz="4" w:space="0" w:color="auto"/>
              <w:bottom w:val="nil"/>
            </w:tcBorders>
          </w:tcPr>
          <w:p w:rsidR="00000000" w:rsidRDefault="003C7D04">
            <w:pPr>
              <w:spacing w:before="120" w:line="320" w:lineRule="exact"/>
              <w:ind w:right="284"/>
              <w:jc w:val="right"/>
              <w:rPr>
                <w:sz w:val="22"/>
              </w:rPr>
            </w:pPr>
            <w:r>
              <w:rPr>
                <w:color w:val="000000"/>
                <w:sz w:val="22"/>
                <w:szCs w:val="12"/>
              </w:rPr>
              <w:t xml:space="preserve">165.7 </w:t>
            </w:r>
          </w:p>
        </w:tc>
        <w:tc>
          <w:tcPr>
            <w:tcW w:w="1170" w:type="dxa"/>
            <w:gridSpan w:val="2"/>
            <w:tcBorders>
              <w:top w:val="single" w:sz="4" w:space="0" w:color="auto"/>
              <w:bottom w:val="nil"/>
            </w:tcBorders>
          </w:tcPr>
          <w:p w:rsidR="00000000" w:rsidRDefault="003C7D04">
            <w:pPr>
              <w:spacing w:before="120" w:line="320" w:lineRule="exact"/>
              <w:ind w:right="284"/>
              <w:jc w:val="right"/>
              <w:rPr>
                <w:color w:val="000000"/>
                <w:sz w:val="22"/>
                <w:szCs w:val="12"/>
              </w:rPr>
            </w:pPr>
            <w:r>
              <w:rPr>
                <w:color w:val="000000"/>
                <w:sz w:val="22"/>
                <w:szCs w:val="12"/>
              </w:rPr>
              <w:t>1 671.3</w:t>
            </w:r>
          </w:p>
        </w:tc>
        <w:tc>
          <w:tcPr>
            <w:tcW w:w="1254" w:type="dxa"/>
            <w:gridSpan w:val="2"/>
            <w:tcBorders>
              <w:top w:val="single" w:sz="4" w:space="0" w:color="auto"/>
              <w:bottom w:val="nil"/>
            </w:tcBorders>
          </w:tcPr>
          <w:p w:rsidR="00000000" w:rsidRDefault="003C7D04">
            <w:pPr>
              <w:spacing w:before="120" w:line="320" w:lineRule="exact"/>
              <w:ind w:right="284"/>
              <w:jc w:val="right"/>
              <w:rPr>
                <w:color w:val="000000"/>
                <w:sz w:val="22"/>
                <w:szCs w:val="12"/>
              </w:rPr>
            </w:pPr>
            <w:r>
              <w:rPr>
                <w:color w:val="000000"/>
                <w:sz w:val="22"/>
                <w:szCs w:val="12"/>
              </w:rPr>
              <w:t>1 609.3</w:t>
            </w:r>
          </w:p>
        </w:tc>
      </w:tr>
      <w:tr w:rsidR="00000000">
        <w:tblPrEx>
          <w:tblCellMar>
            <w:top w:w="0" w:type="dxa"/>
            <w:bottom w:w="0" w:type="dxa"/>
          </w:tblCellMar>
        </w:tblPrEx>
        <w:trPr>
          <w:gridAfter w:val="1"/>
          <w:wAfter w:w="370" w:type="dxa"/>
          <w:trHeight w:val="336"/>
          <w:jc w:val="center"/>
        </w:trPr>
        <w:tc>
          <w:tcPr>
            <w:tcW w:w="3718" w:type="dxa"/>
            <w:gridSpan w:val="2"/>
            <w:tcBorders>
              <w:top w:val="nil"/>
              <w:bottom w:val="nil"/>
            </w:tcBorders>
          </w:tcPr>
          <w:p w:rsidR="00000000" w:rsidRDefault="003C7D04">
            <w:pPr>
              <w:spacing w:line="320" w:lineRule="exact"/>
              <w:ind w:left="57"/>
              <w:rPr>
                <w:color w:val="000000"/>
                <w:sz w:val="22"/>
                <w:szCs w:val="12"/>
              </w:rPr>
            </w:pPr>
            <w:r>
              <w:rPr>
                <w:rFonts w:hint="eastAsia"/>
                <w:color w:val="000000"/>
                <w:sz w:val="22"/>
                <w:szCs w:val="12"/>
              </w:rPr>
              <w:t>每户平均人数</w:t>
            </w:r>
          </w:p>
        </w:tc>
        <w:tc>
          <w:tcPr>
            <w:tcW w:w="143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4.0</w:t>
            </w:r>
          </w:p>
        </w:tc>
        <w:tc>
          <w:tcPr>
            <w:tcW w:w="1139"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4.1</w:t>
            </w:r>
          </w:p>
        </w:tc>
        <w:tc>
          <w:tcPr>
            <w:tcW w:w="117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3.4</w:t>
            </w:r>
          </w:p>
        </w:tc>
        <w:tc>
          <w:tcPr>
            <w:tcW w:w="1254"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3.4</w:t>
            </w:r>
          </w:p>
        </w:tc>
      </w:tr>
      <w:tr w:rsidR="00000000">
        <w:tblPrEx>
          <w:tblCellMar>
            <w:top w:w="0" w:type="dxa"/>
            <w:bottom w:w="0" w:type="dxa"/>
          </w:tblCellMar>
        </w:tblPrEx>
        <w:trPr>
          <w:gridAfter w:val="1"/>
          <w:wAfter w:w="370" w:type="dxa"/>
          <w:trHeight w:val="336"/>
          <w:jc w:val="center"/>
        </w:trPr>
        <w:tc>
          <w:tcPr>
            <w:tcW w:w="3718" w:type="dxa"/>
            <w:gridSpan w:val="2"/>
            <w:tcBorders>
              <w:top w:val="nil"/>
              <w:bottom w:val="nil"/>
            </w:tcBorders>
          </w:tcPr>
          <w:p w:rsidR="00000000" w:rsidRDefault="003C7D04">
            <w:pPr>
              <w:spacing w:line="320" w:lineRule="exact"/>
              <w:ind w:left="57"/>
              <w:rPr>
                <w:color w:val="000000"/>
                <w:sz w:val="22"/>
                <w:szCs w:val="12"/>
              </w:rPr>
            </w:pPr>
            <w:r>
              <w:rPr>
                <w:rFonts w:hint="eastAsia"/>
                <w:color w:val="000000"/>
                <w:sz w:val="22"/>
                <w:szCs w:val="12"/>
              </w:rPr>
              <w:t>户主平均年龄</w:t>
            </w:r>
          </w:p>
        </w:tc>
        <w:tc>
          <w:tcPr>
            <w:tcW w:w="143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45.2</w:t>
            </w:r>
          </w:p>
        </w:tc>
        <w:tc>
          <w:tcPr>
            <w:tcW w:w="1139"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45.0</w:t>
            </w:r>
          </w:p>
        </w:tc>
        <w:tc>
          <w:tcPr>
            <w:tcW w:w="117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46.3</w:t>
            </w:r>
          </w:p>
        </w:tc>
        <w:tc>
          <w:tcPr>
            <w:tcW w:w="1254"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46.3</w:t>
            </w:r>
          </w:p>
        </w:tc>
      </w:tr>
      <w:tr w:rsidR="00000000">
        <w:tblPrEx>
          <w:tblCellMar>
            <w:top w:w="0" w:type="dxa"/>
            <w:bottom w:w="0" w:type="dxa"/>
          </w:tblCellMar>
        </w:tblPrEx>
        <w:trPr>
          <w:gridAfter w:val="1"/>
          <w:wAfter w:w="370" w:type="dxa"/>
          <w:trHeight w:val="336"/>
          <w:jc w:val="center"/>
        </w:trPr>
        <w:tc>
          <w:tcPr>
            <w:tcW w:w="3718" w:type="dxa"/>
            <w:gridSpan w:val="2"/>
            <w:tcBorders>
              <w:top w:val="nil"/>
              <w:bottom w:val="nil"/>
            </w:tcBorders>
          </w:tcPr>
          <w:p w:rsidR="00000000" w:rsidRDefault="003C7D04">
            <w:pPr>
              <w:spacing w:line="320" w:lineRule="exact"/>
              <w:ind w:left="57"/>
              <w:rPr>
                <w:color w:val="000000"/>
                <w:sz w:val="22"/>
                <w:szCs w:val="12"/>
              </w:rPr>
            </w:pPr>
            <w:r>
              <w:rPr>
                <w:rFonts w:hint="eastAsia"/>
                <w:color w:val="000000"/>
                <w:sz w:val="22"/>
                <w:szCs w:val="12"/>
              </w:rPr>
              <w:t>每户平均挣钱人数</w:t>
            </w:r>
          </w:p>
        </w:tc>
        <w:tc>
          <w:tcPr>
            <w:tcW w:w="143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1.7</w:t>
            </w:r>
          </w:p>
        </w:tc>
        <w:tc>
          <w:tcPr>
            <w:tcW w:w="1139"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1.7</w:t>
            </w:r>
          </w:p>
        </w:tc>
        <w:tc>
          <w:tcPr>
            <w:tcW w:w="117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1.2</w:t>
            </w:r>
          </w:p>
        </w:tc>
        <w:tc>
          <w:tcPr>
            <w:tcW w:w="1254"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1.2</w:t>
            </w:r>
          </w:p>
        </w:tc>
      </w:tr>
      <w:tr w:rsidR="00000000">
        <w:tblPrEx>
          <w:tblCellMar>
            <w:top w:w="0" w:type="dxa"/>
            <w:bottom w:w="0" w:type="dxa"/>
          </w:tblCellMar>
        </w:tblPrEx>
        <w:trPr>
          <w:gridAfter w:val="1"/>
          <w:wAfter w:w="370" w:type="dxa"/>
          <w:trHeight w:val="336"/>
          <w:jc w:val="center"/>
        </w:trPr>
        <w:tc>
          <w:tcPr>
            <w:tcW w:w="3718" w:type="dxa"/>
            <w:gridSpan w:val="2"/>
            <w:tcBorders>
              <w:top w:val="nil"/>
              <w:bottom w:val="nil"/>
            </w:tcBorders>
          </w:tcPr>
          <w:p w:rsidR="00000000" w:rsidRDefault="003C7D04">
            <w:pPr>
              <w:spacing w:line="320" w:lineRule="exact"/>
              <w:ind w:left="57"/>
              <w:rPr>
                <w:color w:val="000000"/>
                <w:sz w:val="22"/>
                <w:szCs w:val="12"/>
              </w:rPr>
            </w:pPr>
            <w:r>
              <w:rPr>
                <w:rFonts w:hint="eastAsia"/>
                <w:color w:val="000000"/>
                <w:sz w:val="22"/>
                <w:szCs w:val="12"/>
              </w:rPr>
              <w:t>月均货币收入</w:t>
            </w:r>
            <w:r>
              <w:rPr>
                <w:color w:val="000000"/>
                <w:sz w:val="22"/>
                <w:szCs w:val="12"/>
              </w:rPr>
              <w:t>(</w:t>
            </w:r>
            <w:r>
              <w:rPr>
                <w:rFonts w:hint="eastAsia"/>
                <w:color w:val="000000"/>
                <w:sz w:val="22"/>
                <w:szCs w:val="12"/>
              </w:rPr>
              <w:t>新谢克尔</w:t>
            </w:r>
            <w:r>
              <w:rPr>
                <w:color w:val="000000"/>
                <w:sz w:val="22"/>
                <w:szCs w:val="12"/>
              </w:rPr>
              <w:t>)</w:t>
            </w:r>
          </w:p>
        </w:tc>
        <w:tc>
          <w:tcPr>
            <w:tcW w:w="1430" w:type="dxa"/>
            <w:gridSpan w:val="2"/>
            <w:tcBorders>
              <w:top w:val="nil"/>
              <w:bottom w:val="nil"/>
            </w:tcBorders>
          </w:tcPr>
          <w:p w:rsidR="00000000" w:rsidRDefault="003C7D04">
            <w:pPr>
              <w:spacing w:line="320" w:lineRule="exact"/>
              <w:ind w:right="284"/>
              <w:jc w:val="right"/>
              <w:rPr>
                <w:color w:val="000000"/>
                <w:sz w:val="22"/>
                <w:szCs w:val="12"/>
              </w:rPr>
            </w:pPr>
          </w:p>
        </w:tc>
        <w:tc>
          <w:tcPr>
            <w:tcW w:w="1139" w:type="dxa"/>
            <w:gridSpan w:val="2"/>
            <w:tcBorders>
              <w:top w:val="nil"/>
              <w:bottom w:val="nil"/>
            </w:tcBorders>
          </w:tcPr>
          <w:p w:rsidR="00000000" w:rsidRDefault="003C7D04">
            <w:pPr>
              <w:spacing w:line="320" w:lineRule="exact"/>
              <w:ind w:right="284"/>
              <w:jc w:val="right"/>
              <w:rPr>
                <w:color w:val="000000"/>
                <w:sz w:val="22"/>
                <w:szCs w:val="12"/>
              </w:rPr>
            </w:pPr>
          </w:p>
        </w:tc>
        <w:tc>
          <w:tcPr>
            <w:tcW w:w="1170" w:type="dxa"/>
            <w:gridSpan w:val="2"/>
            <w:tcBorders>
              <w:top w:val="nil"/>
              <w:bottom w:val="nil"/>
            </w:tcBorders>
          </w:tcPr>
          <w:p w:rsidR="00000000" w:rsidRDefault="003C7D04">
            <w:pPr>
              <w:spacing w:line="320" w:lineRule="exact"/>
              <w:ind w:right="284"/>
              <w:jc w:val="right"/>
              <w:rPr>
                <w:color w:val="000000"/>
                <w:sz w:val="22"/>
                <w:szCs w:val="12"/>
              </w:rPr>
            </w:pPr>
          </w:p>
        </w:tc>
        <w:tc>
          <w:tcPr>
            <w:tcW w:w="1254" w:type="dxa"/>
            <w:gridSpan w:val="2"/>
            <w:tcBorders>
              <w:top w:val="nil"/>
              <w:bottom w:val="nil"/>
            </w:tcBorders>
          </w:tcPr>
          <w:p w:rsidR="00000000" w:rsidRDefault="003C7D04">
            <w:pPr>
              <w:spacing w:line="320" w:lineRule="exact"/>
              <w:ind w:right="284"/>
              <w:jc w:val="right"/>
              <w:rPr>
                <w:color w:val="000000"/>
                <w:sz w:val="22"/>
                <w:szCs w:val="12"/>
              </w:rPr>
            </w:pPr>
          </w:p>
        </w:tc>
      </w:tr>
      <w:tr w:rsidR="00000000">
        <w:tblPrEx>
          <w:tblCellMar>
            <w:top w:w="0" w:type="dxa"/>
            <w:bottom w:w="0" w:type="dxa"/>
          </w:tblCellMar>
        </w:tblPrEx>
        <w:trPr>
          <w:gridAfter w:val="1"/>
          <w:wAfter w:w="370" w:type="dxa"/>
          <w:trHeight w:val="336"/>
          <w:jc w:val="center"/>
        </w:trPr>
        <w:tc>
          <w:tcPr>
            <w:tcW w:w="3718" w:type="dxa"/>
            <w:gridSpan w:val="2"/>
            <w:tcBorders>
              <w:top w:val="nil"/>
              <w:bottom w:val="nil"/>
            </w:tcBorders>
          </w:tcPr>
          <w:p w:rsidR="00000000" w:rsidRDefault="003C7D04">
            <w:pPr>
              <w:tabs>
                <w:tab w:val="left" w:pos="1519"/>
              </w:tabs>
              <w:spacing w:line="320" w:lineRule="exact"/>
              <w:ind w:left="317"/>
              <w:rPr>
                <w:color w:val="000000"/>
                <w:sz w:val="22"/>
                <w:szCs w:val="12"/>
              </w:rPr>
            </w:pPr>
            <w:r>
              <w:rPr>
                <w:rFonts w:hint="eastAsia"/>
                <w:color w:val="000000"/>
                <w:sz w:val="22"/>
                <w:szCs w:val="12"/>
              </w:rPr>
              <w:t>每户﹣毛额</w:t>
            </w:r>
          </w:p>
        </w:tc>
        <w:tc>
          <w:tcPr>
            <w:tcW w:w="143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14 119</w:t>
            </w:r>
          </w:p>
        </w:tc>
        <w:tc>
          <w:tcPr>
            <w:tcW w:w="1139"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13 350</w:t>
            </w:r>
          </w:p>
        </w:tc>
        <w:tc>
          <w:tcPr>
            <w:tcW w:w="117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9 330</w:t>
            </w:r>
          </w:p>
        </w:tc>
        <w:tc>
          <w:tcPr>
            <w:tcW w:w="1254"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8 849</w:t>
            </w:r>
          </w:p>
        </w:tc>
      </w:tr>
      <w:tr w:rsidR="00000000">
        <w:tblPrEx>
          <w:tblCellMar>
            <w:top w:w="0" w:type="dxa"/>
            <w:bottom w:w="0" w:type="dxa"/>
          </w:tblCellMar>
        </w:tblPrEx>
        <w:trPr>
          <w:gridAfter w:val="1"/>
          <w:wAfter w:w="370" w:type="dxa"/>
          <w:trHeight w:val="336"/>
          <w:jc w:val="center"/>
        </w:trPr>
        <w:tc>
          <w:tcPr>
            <w:tcW w:w="3718" w:type="dxa"/>
            <w:gridSpan w:val="2"/>
            <w:tcBorders>
              <w:top w:val="nil"/>
              <w:bottom w:val="nil"/>
            </w:tcBorders>
          </w:tcPr>
          <w:p w:rsidR="00000000" w:rsidRDefault="003C7D04">
            <w:pPr>
              <w:tabs>
                <w:tab w:val="left" w:pos="1519"/>
              </w:tabs>
              <w:spacing w:line="320" w:lineRule="exact"/>
              <w:ind w:left="794"/>
              <w:rPr>
                <w:color w:val="000000"/>
                <w:sz w:val="22"/>
                <w:szCs w:val="12"/>
              </w:rPr>
            </w:pPr>
            <w:r>
              <w:rPr>
                <w:rFonts w:hint="eastAsia"/>
                <w:color w:val="000000"/>
                <w:sz w:val="22"/>
                <w:szCs w:val="12"/>
              </w:rPr>
              <w:t>﹣净额</w:t>
            </w:r>
          </w:p>
        </w:tc>
        <w:tc>
          <w:tcPr>
            <w:tcW w:w="143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10 012</w:t>
            </w:r>
          </w:p>
        </w:tc>
        <w:tc>
          <w:tcPr>
            <w:tcW w:w="1139"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9 441</w:t>
            </w:r>
          </w:p>
        </w:tc>
        <w:tc>
          <w:tcPr>
            <w:tcW w:w="117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7 267</w:t>
            </w:r>
          </w:p>
        </w:tc>
        <w:tc>
          <w:tcPr>
            <w:tcW w:w="1254"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6 862</w:t>
            </w:r>
          </w:p>
        </w:tc>
      </w:tr>
      <w:tr w:rsidR="00000000">
        <w:tblPrEx>
          <w:tblCellMar>
            <w:top w:w="0" w:type="dxa"/>
            <w:bottom w:w="0" w:type="dxa"/>
          </w:tblCellMar>
        </w:tblPrEx>
        <w:trPr>
          <w:gridAfter w:val="1"/>
          <w:wAfter w:w="370" w:type="dxa"/>
          <w:trHeight w:val="336"/>
          <w:jc w:val="center"/>
        </w:trPr>
        <w:tc>
          <w:tcPr>
            <w:tcW w:w="3718" w:type="dxa"/>
            <w:gridSpan w:val="2"/>
            <w:tcBorders>
              <w:top w:val="nil"/>
              <w:bottom w:val="nil"/>
            </w:tcBorders>
          </w:tcPr>
          <w:p w:rsidR="00000000" w:rsidRDefault="003C7D04">
            <w:pPr>
              <w:tabs>
                <w:tab w:val="left" w:pos="2065"/>
              </w:tabs>
              <w:spacing w:line="320" w:lineRule="exact"/>
              <w:ind w:left="317"/>
              <w:rPr>
                <w:color w:val="000000"/>
                <w:sz w:val="22"/>
                <w:szCs w:val="12"/>
              </w:rPr>
            </w:pPr>
            <w:r>
              <w:rPr>
                <w:rFonts w:hint="eastAsia"/>
                <w:color w:val="000000"/>
                <w:sz w:val="22"/>
                <w:szCs w:val="12"/>
              </w:rPr>
              <w:t>标准人均﹣毛额</w:t>
            </w:r>
          </w:p>
        </w:tc>
        <w:tc>
          <w:tcPr>
            <w:tcW w:w="1430" w:type="dxa"/>
            <w:gridSpan w:val="2"/>
            <w:tcBorders>
              <w:top w:val="nil"/>
              <w:bottom w:val="nil"/>
            </w:tcBorders>
          </w:tcPr>
          <w:p w:rsidR="00000000" w:rsidRDefault="003C7D04">
            <w:pPr>
              <w:spacing w:line="320" w:lineRule="exact"/>
              <w:ind w:right="284"/>
              <w:jc w:val="right"/>
              <w:rPr>
                <w:sz w:val="22"/>
              </w:rPr>
            </w:pPr>
            <w:r>
              <w:rPr>
                <w:sz w:val="22"/>
              </w:rPr>
              <w:t>4 481</w:t>
            </w:r>
          </w:p>
        </w:tc>
        <w:tc>
          <w:tcPr>
            <w:tcW w:w="1139"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4 231</w:t>
            </w:r>
          </w:p>
        </w:tc>
        <w:tc>
          <w:tcPr>
            <w:tcW w:w="117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3 363</w:t>
            </w:r>
          </w:p>
        </w:tc>
        <w:tc>
          <w:tcPr>
            <w:tcW w:w="1254"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3 164</w:t>
            </w:r>
          </w:p>
        </w:tc>
      </w:tr>
      <w:tr w:rsidR="00000000">
        <w:tblPrEx>
          <w:tblCellMar>
            <w:top w:w="0" w:type="dxa"/>
            <w:bottom w:w="0" w:type="dxa"/>
          </w:tblCellMar>
        </w:tblPrEx>
        <w:trPr>
          <w:gridAfter w:val="1"/>
          <w:wAfter w:w="370" w:type="dxa"/>
          <w:trHeight w:val="336"/>
          <w:jc w:val="center"/>
        </w:trPr>
        <w:tc>
          <w:tcPr>
            <w:tcW w:w="3718" w:type="dxa"/>
            <w:gridSpan w:val="2"/>
            <w:tcBorders>
              <w:top w:val="nil"/>
              <w:bottom w:val="nil"/>
            </w:tcBorders>
          </w:tcPr>
          <w:p w:rsidR="00000000" w:rsidRDefault="003C7D04">
            <w:pPr>
              <w:tabs>
                <w:tab w:val="left" w:pos="2065"/>
              </w:tabs>
              <w:spacing w:line="320" w:lineRule="exact"/>
              <w:ind w:left="1247" w:firstLine="28"/>
              <w:rPr>
                <w:color w:val="000000"/>
                <w:sz w:val="22"/>
                <w:szCs w:val="12"/>
              </w:rPr>
            </w:pPr>
            <w:r>
              <w:rPr>
                <w:rFonts w:hint="eastAsia"/>
                <w:color w:val="000000"/>
                <w:sz w:val="22"/>
                <w:szCs w:val="12"/>
              </w:rPr>
              <w:t>﹣净额</w:t>
            </w:r>
          </w:p>
        </w:tc>
        <w:tc>
          <w:tcPr>
            <w:tcW w:w="143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3 178</w:t>
            </w:r>
          </w:p>
        </w:tc>
        <w:tc>
          <w:tcPr>
            <w:tcW w:w="1139"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2 992</w:t>
            </w:r>
          </w:p>
        </w:tc>
        <w:tc>
          <w:tcPr>
            <w:tcW w:w="117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2 619</w:t>
            </w:r>
          </w:p>
        </w:tc>
        <w:tc>
          <w:tcPr>
            <w:tcW w:w="1254"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2 454</w:t>
            </w:r>
          </w:p>
        </w:tc>
      </w:tr>
      <w:tr w:rsidR="00000000">
        <w:tblPrEx>
          <w:tblCellMar>
            <w:top w:w="0" w:type="dxa"/>
            <w:bottom w:w="0" w:type="dxa"/>
          </w:tblCellMar>
        </w:tblPrEx>
        <w:trPr>
          <w:gridBefore w:val="1"/>
          <w:wBefore w:w="370" w:type="dxa"/>
          <w:trHeight w:val="336"/>
          <w:jc w:val="center"/>
        </w:trPr>
        <w:tc>
          <w:tcPr>
            <w:tcW w:w="3718" w:type="dxa"/>
            <w:gridSpan w:val="2"/>
            <w:tcBorders>
              <w:top w:val="nil"/>
              <w:bottom w:val="nil"/>
            </w:tcBorders>
          </w:tcPr>
          <w:p w:rsidR="00000000" w:rsidRDefault="003C7D04">
            <w:pPr>
              <w:tabs>
                <w:tab w:val="left" w:pos="2065"/>
              </w:tabs>
              <w:spacing w:line="320" w:lineRule="exact"/>
              <w:ind w:left="57"/>
              <w:rPr>
                <w:color w:val="000000"/>
                <w:sz w:val="22"/>
                <w:szCs w:val="12"/>
              </w:rPr>
            </w:pPr>
            <w:r>
              <w:rPr>
                <w:rFonts w:hint="eastAsia"/>
                <w:color w:val="000000"/>
                <w:sz w:val="22"/>
                <w:szCs w:val="12"/>
              </w:rPr>
              <w:t>收入来源﹣合计</w:t>
            </w:r>
            <w:r>
              <w:rPr>
                <w:color w:val="000000"/>
                <w:sz w:val="22"/>
                <w:szCs w:val="12"/>
              </w:rPr>
              <w:t>(%)</w:t>
            </w:r>
          </w:p>
        </w:tc>
        <w:tc>
          <w:tcPr>
            <w:tcW w:w="143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100.0</w:t>
            </w:r>
          </w:p>
        </w:tc>
        <w:tc>
          <w:tcPr>
            <w:tcW w:w="1139"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100.0</w:t>
            </w:r>
          </w:p>
        </w:tc>
        <w:tc>
          <w:tcPr>
            <w:tcW w:w="117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100.0</w:t>
            </w:r>
          </w:p>
        </w:tc>
        <w:tc>
          <w:tcPr>
            <w:tcW w:w="1254"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100.0</w:t>
            </w:r>
          </w:p>
        </w:tc>
      </w:tr>
      <w:tr w:rsidR="00000000">
        <w:tblPrEx>
          <w:tblCellMar>
            <w:top w:w="0" w:type="dxa"/>
            <w:bottom w:w="0" w:type="dxa"/>
          </w:tblCellMar>
        </w:tblPrEx>
        <w:trPr>
          <w:gridBefore w:val="1"/>
          <w:wBefore w:w="370" w:type="dxa"/>
          <w:trHeight w:val="336"/>
          <w:jc w:val="center"/>
        </w:trPr>
        <w:tc>
          <w:tcPr>
            <w:tcW w:w="3718" w:type="dxa"/>
            <w:gridSpan w:val="2"/>
            <w:tcBorders>
              <w:top w:val="nil"/>
              <w:bottom w:val="nil"/>
            </w:tcBorders>
          </w:tcPr>
          <w:p w:rsidR="00000000" w:rsidRDefault="003C7D04">
            <w:pPr>
              <w:tabs>
                <w:tab w:val="left" w:pos="2065"/>
              </w:tabs>
              <w:spacing w:line="320" w:lineRule="exact"/>
              <w:ind w:left="57"/>
              <w:rPr>
                <w:color w:val="000000"/>
                <w:sz w:val="22"/>
                <w:szCs w:val="12"/>
              </w:rPr>
            </w:pPr>
            <w:r>
              <w:rPr>
                <w:rFonts w:hint="eastAsia"/>
                <w:color w:val="000000"/>
                <w:sz w:val="22"/>
                <w:szCs w:val="12"/>
              </w:rPr>
              <w:t>雇员</w:t>
            </w:r>
          </w:p>
        </w:tc>
        <w:tc>
          <w:tcPr>
            <w:tcW w:w="143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17.7</w:t>
            </w:r>
          </w:p>
        </w:tc>
        <w:tc>
          <w:tcPr>
            <w:tcW w:w="1139"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16.9</w:t>
            </w:r>
          </w:p>
        </w:tc>
        <w:tc>
          <w:tcPr>
            <w:tcW w:w="117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64.6</w:t>
            </w:r>
          </w:p>
        </w:tc>
        <w:tc>
          <w:tcPr>
            <w:tcW w:w="1254"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64.6</w:t>
            </w:r>
          </w:p>
        </w:tc>
      </w:tr>
      <w:tr w:rsidR="00000000">
        <w:tblPrEx>
          <w:tblCellMar>
            <w:top w:w="0" w:type="dxa"/>
            <w:bottom w:w="0" w:type="dxa"/>
          </w:tblCellMar>
        </w:tblPrEx>
        <w:trPr>
          <w:gridBefore w:val="1"/>
          <w:wBefore w:w="370" w:type="dxa"/>
          <w:trHeight w:val="336"/>
          <w:jc w:val="center"/>
        </w:trPr>
        <w:tc>
          <w:tcPr>
            <w:tcW w:w="3718" w:type="dxa"/>
            <w:gridSpan w:val="2"/>
            <w:tcBorders>
              <w:top w:val="nil"/>
              <w:bottom w:val="nil"/>
            </w:tcBorders>
          </w:tcPr>
          <w:p w:rsidR="00000000" w:rsidRDefault="003C7D04">
            <w:pPr>
              <w:tabs>
                <w:tab w:val="left" w:pos="2065"/>
              </w:tabs>
              <w:spacing w:line="320" w:lineRule="exact"/>
              <w:ind w:left="57"/>
              <w:rPr>
                <w:color w:val="000000"/>
                <w:sz w:val="22"/>
                <w:szCs w:val="12"/>
              </w:rPr>
            </w:pPr>
            <w:r>
              <w:rPr>
                <w:rFonts w:hint="eastAsia"/>
                <w:color w:val="000000"/>
                <w:sz w:val="22"/>
                <w:szCs w:val="12"/>
              </w:rPr>
              <w:t>自营</w:t>
            </w:r>
          </w:p>
        </w:tc>
        <w:tc>
          <w:tcPr>
            <w:tcW w:w="143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70.0</w:t>
            </w:r>
          </w:p>
        </w:tc>
        <w:tc>
          <w:tcPr>
            <w:tcW w:w="1139"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71.</w:t>
            </w:r>
            <w:r>
              <w:rPr>
                <w:color w:val="000000"/>
                <w:sz w:val="22"/>
                <w:szCs w:val="12"/>
              </w:rPr>
              <w:t>0</w:t>
            </w:r>
          </w:p>
        </w:tc>
        <w:tc>
          <w:tcPr>
            <w:tcW w:w="117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12.0</w:t>
            </w:r>
          </w:p>
        </w:tc>
        <w:tc>
          <w:tcPr>
            <w:tcW w:w="1254"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13.0</w:t>
            </w:r>
          </w:p>
        </w:tc>
      </w:tr>
      <w:tr w:rsidR="00000000">
        <w:tblPrEx>
          <w:tblCellMar>
            <w:top w:w="0" w:type="dxa"/>
            <w:bottom w:w="0" w:type="dxa"/>
          </w:tblCellMar>
        </w:tblPrEx>
        <w:trPr>
          <w:gridBefore w:val="1"/>
          <w:wBefore w:w="370" w:type="dxa"/>
          <w:trHeight w:val="336"/>
          <w:jc w:val="center"/>
        </w:trPr>
        <w:tc>
          <w:tcPr>
            <w:tcW w:w="3718" w:type="dxa"/>
            <w:gridSpan w:val="2"/>
            <w:tcBorders>
              <w:top w:val="nil"/>
              <w:bottom w:val="nil"/>
            </w:tcBorders>
          </w:tcPr>
          <w:p w:rsidR="00000000" w:rsidRDefault="003C7D04">
            <w:pPr>
              <w:tabs>
                <w:tab w:val="left" w:pos="2065"/>
              </w:tabs>
              <w:spacing w:line="320" w:lineRule="exact"/>
              <w:ind w:left="57"/>
              <w:rPr>
                <w:color w:val="000000"/>
                <w:sz w:val="22"/>
                <w:szCs w:val="12"/>
              </w:rPr>
            </w:pPr>
            <w:r>
              <w:rPr>
                <w:rFonts w:hint="eastAsia"/>
                <w:color w:val="000000"/>
                <w:sz w:val="22"/>
                <w:szCs w:val="12"/>
              </w:rPr>
              <w:t>财产和补助</w:t>
            </w:r>
          </w:p>
        </w:tc>
        <w:tc>
          <w:tcPr>
            <w:tcW w:w="143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11.8</w:t>
            </w:r>
          </w:p>
        </w:tc>
        <w:tc>
          <w:tcPr>
            <w:tcW w:w="1139"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11.6</w:t>
            </w:r>
          </w:p>
        </w:tc>
        <w:tc>
          <w:tcPr>
            <w:tcW w:w="117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22.5</w:t>
            </w:r>
          </w:p>
        </w:tc>
        <w:tc>
          <w:tcPr>
            <w:tcW w:w="1254"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21.3</w:t>
            </w:r>
          </w:p>
        </w:tc>
      </w:tr>
      <w:tr w:rsidR="00000000">
        <w:tblPrEx>
          <w:tblCellMar>
            <w:top w:w="0" w:type="dxa"/>
            <w:bottom w:w="0" w:type="dxa"/>
          </w:tblCellMar>
        </w:tblPrEx>
        <w:trPr>
          <w:gridBefore w:val="1"/>
          <w:wBefore w:w="370" w:type="dxa"/>
          <w:trHeight w:val="336"/>
          <w:jc w:val="center"/>
        </w:trPr>
        <w:tc>
          <w:tcPr>
            <w:tcW w:w="3718" w:type="dxa"/>
            <w:gridSpan w:val="2"/>
            <w:tcBorders>
              <w:top w:val="nil"/>
              <w:bottom w:val="nil"/>
            </w:tcBorders>
          </w:tcPr>
          <w:p w:rsidR="00000000" w:rsidRDefault="003C7D04">
            <w:pPr>
              <w:tabs>
                <w:tab w:val="left" w:pos="2065"/>
              </w:tabs>
              <w:spacing w:line="320" w:lineRule="exact"/>
              <w:ind w:left="257"/>
              <w:rPr>
                <w:color w:val="000000"/>
                <w:sz w:val="22"/>
                <w:szCs w:val="12"/>
              </w:rPr>
            </w:pPr>
            <w:r>
              <w:rPr>
                <w:rFonts w:hint="eastAsia"/>
                <w:color w:val="000000"/>
                <w:sz w:val="22"/>
                <w:szCs w:val="12"/>
              </w:rPr>
              <w:t>其中</w:t>
            </w:r>
            <w:r>
              <w:rPr>
                <w:color w:val="000000"/>
                <w:sz w:val="22"/>
                <w:szCs w:val="12"/>
              </w:rPr>
              <w:t>：</w:t>
            </w:r>
            <w:r>
              <w:rPr>
                <w:rFonts w:hint="eastAsia"/>
                <w:color w:val="000000"/>
                <w:sz w:val="22"/>
                <w:szCs w:val="12"/>
              </w:rPr>
              <w:t>补助和津贴</w:t>
            </w:r>
          </w:p>
        </w:tc>
        <w:tc>
          <w:tcPr>
            <w:tcW w:w="1430" w:type="dxa"/>
            <w:gridSpan w:val="2"/>
            <w:tcBorders>
              <w:top w:val="nil"/>
              <w:bottom w:val="nil"/>
            </w:tcBorders>
          </w:tcPr>
          <w:p w:rsidR="00000000" w:rsidRDefault="003C7D04">
            <w:pPr>
              <w:spacing w:line="320" w:lineRule="exact"/>
              <w:ind w:right="284"/>
              <w:jc w:val="right"/>
              <w:rPr>
                <w:color w:val="000000"/>
                <w:sz w:val="22"/>
                <w:szCs w:val="12"/>
              </w:rPr>
            </w:pPr>
          </w:p>
        </w:tc>
        <w:tc>
          <w:tcPr>
            <w:tcW w:w="1139" w:type="dxa"/>
            <w:gridSpan w:val="2"/>
            <w:tcBorders>
              <w:top w:val="nil"/>
              <w:bottom w:val="nil"/>
            </w:tcBorders>
          </w:tcPr>
          <w:p w:rsidR="00000000" w:rsidRDefault="003C7D04">
            <w:pPr>
              <w:spacing w:line="320" w:lineRule="exact"/>
              <w:ind w:right="284"/>
              <w:jc w:val="right"/>
              <w:rPr>
                <w:color w:val="000000"/>
                <w:sz w:val="22"/>
                <w:szCs w:val="12"/>
              </w:rPr>
            </w:pPr>
          </w:p>
        </w:tc>
        <w:tc>
          <w:tcPr>
            <w:tcW w:w="1170" w:type="dxa"/>
            <w:gridSpan w:val="2"/>
            <w:tcBorders>
              <w:top w:val="nil"/>
              <w:bottom w:val="nil"/>
            </w:tcBorders>
          </w:tcPr>
          <w:p w:rsidR="00000000" w:rsidRDefault="003C7D04">
            <w:pPr>
              <w:spacing w:line="320" w:lineRule="exact"/>
              <w:ind w:right="284"/>
              <w:jc w:val="right"/>
              <w:rPr>
                <w:color w:val="000000"/>
                <w:sz w:val="22"/>
                <w:szCs w:val="12"/>
              </w:rPr>
            </w:pPr>
          </w:p>
        </w:tc>
        <w:tc>
          <w:tcPr>
            <w:tcW w:w="1254" w:type="dxa"/>
            <w:gridSpan w:val="2"/>
            <w:tcBorders>
              <w:top w:val="nil"/>
              <w:bottom w:val="nil"/>
            </w:tcBorders>
          </w:tcPr>
          <w:p w:rsidR="00000000" w:rsidRDefault="003C7D04">
            <w:pPr>
              <w:spacing w:line="320" w:lineRule="exact"/>
              <w:ind w:right="284"/>
              <w:jc w:val="right"/>
              <w:rPr>
                <w:color w:val="000000"/>
                <w:sz w:val="22"/>
                <w:szCs w:val="12"/>
              </w:rPr>
            </w:pPr>
          </w:p>
        </w:tc>
      </w:tr>
      <w:tr w:rsidR="00000000">
        <w:tblPrEx>
          <w:tblCellMar>
            <w:top w:w="0" w:type="dxa"/>
            <w:bottom w:w="0" w:type="dxa"/>
          </w:tblCellMar>
        </w:tblPrEx>
        <w:trPr>
          <w:gridBefore w:val="1"/>
          <w:wBefore w:w="370" w:type="dxa"/>
          <w:trHeight w:val="336"/>
          <w:jc w:val="center"/>
        </w:trPr>
        <w:tc>
          <w:tcPr>
            <w:tcW w:w="3718" w:type="dxa"/>
            <w:gridSpan w:val="2"/>
            <w:tcBorders>
              <w:top w:val="nil"/>
              <w:bottom w:val="nil"/>
            </w:tcBorders>
          </w:tcPr>
          <w:p w:rsidR="00000000" w:rsidRDefault="003C7D04">
            <w:pPr>
              <w:tabs>
                <w:tab w:val="left" w:pos="2065"/>
              </w:tabs>
              <w:spacing w:line="320" w:lineRule="exact"/>
              <w:ind w:left="977"/>
              <w:rPr>
                <w:rFonts w:hint="eastAsia"/>
                <w:color w:val="000000"/>
                <w:sz w:val="22"/>
                <w:szCs w:val="12"/>
              </w:rPr>
            </w:pPr>
            <w:r>
              <w:rPr>
                <w:rFonts w:hint="eastAsia"/>
                <w:color w:val="000000"/>
                <w:sz w:val="22"/>
                <w:szCs w:val="12"/>
              </w:rPr>
              <w:t>﹣由机构提供</w:t>
            </w:r>
          </w:p>
        </w:tc>
        <w:tc>
          <w:tcPr>
            <w:tcW w:w="143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5.6</w:t>
            </w:r>
          </w:p>
        </w:tc>
        <w:tc>
          <w:tcPr>
            <w:tcW w:w="1139"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5.6</w:t>
            </w:r>
          </w:p>
        </w:tc>
        <w:tc>
          <w:tcPr>
            <w:tcW w:w="117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13.7</w:t>
            </w:r>
          </w:p>
        </w:tc>
        <w:tc>
          <w:tcPr>
            <w:tcW w:w="1254"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13.2</w:t>
            </w:r>
          </w:p>
        </w:tc>
      </w:tr>
      <w:tr w:rsidR="00000000">
        <w:tblPrEx>
          <w:tblCellMar>
            <w:top w:w="0" w:type="dxa"/>
            <w:bottom w:w="0" w:type="dxa"/>
          </w:tblCellMar>
        </w:tblPrEx>
        <w:trPr>
          <w:gridBefore w:val="1"/>
          <w:wBefore w:w="370" w:type="dxa"/>
          <w:trHeight w:val="336"/>
          <w:jc w:val="center"/>
        </w:trPr>
        <w:tc>
          <w:tcPr>
            <w:tcW w:w="3718" w:type="dxa"/>
            <w:gridSpan w:val="2"/>
            <w:tcBorders>
              <w:top w:val="nil"/>
              <w:bottom w:val="nil"/>
            </w:tcBorders>
          </w:tcPr>
          <w:p w:rsidR="00000000" w:rsidRDefault="003C7D04">
            <w:pPr>
              <w:tabs>
                <w:tab w:val="left" w:pos="2065"/>
              </w:tabs>
              <w:spacing w:line="320" w:lineRule="exact"/>
              <w:ind w:left="977"/>
              <w:rPr>
                <w:color w:val="000000"/>
                <w:sz w:val="22"/>
                <w:szCs w:val="12"/>
              </w:rPr>
            </w:pPr>
            <w:r>
              <w:rPr>
                <w:rFonts w:hint="eastAsia"/>
                <w:color w:val="000000"/>
                <w:sz w:val="22"/>
                <w:szCs w:val="12"/>
              </w:rPr>
              <w:t>﹣资金提供</w:t>
            </w:r>
          </w:p>
        </w:tc>
        <w:tc>
          <w:tcPr>
            <w:tcW w:w="143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3.2</w:t>
            </w:r>
          </w:p>
        </w:tc>
        <w:tc>
          <w:tcPr>
            <w:tcW w:w="1139"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3.4</w:t>
            </w:r>
          </w:p>
        </w:tc>
        <w:tc>
          <w:tcPr>
            <w:tcW w:w="1170"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2.2</w:t>
            </w:r>
          </w:p>
        </w:tc>
        <w:tc>
          <w:tcPr>
            <w:tcW w:w="1254" w:type="dxa"/>
            <w:gridSpan w:val="2"/>
            <w:tcBorders>
              <w:top w:val="nil"/>
              <w:bottom w:val="nil"/>
            </w:tcBorders>
          </w:tcPr>
          <w:p w:rsidR="00000000" w:rsidRDefault="003C7D04">
            <w:pPr>
              <w:spacing w:line="320" w:lineRule="exact"/>
              <w:ind w:right="284"/>
              <w:jc w:val="right"/>
              <w:rPr>
                <w:color w:val="000000"/>
                <w:sz w:val="22"/>
                <w:szCs w:val="12"/>
              </w:rPr>
            </w:pPr>
            <w:r>
              <w:rPr>
                <w:color w:val="000000"/>
                <w:sz w:val="22"/>
                <w:szCs w:val="12"/>
              </w:rPr>
              <w:t>1.9</w:t>
            </w:r>
          </w:p>
        </w:tc>
      </w:tr>
      <w:tr w:rsidR="00000000">
        <w:tblPrEx>
          <w:tblCellMar>
            <w:top w:w="0" w:type="dxa"/>
            <w:bottom w:w="0" w:type="dxa"/>
          </w:tblCellMar>
        </w:tblPrEx>
        <w:trPr>
          <w:gridBefore w:val="1"/>
          <w:wBefore w:w="370" w:type="dxa"/>
          <w:trHeight w:val="336"/>
          <w:jc w:val="center"/>
        </w:trPr>
        <w:tc>
          <w:tcPr>
            <w:tcW w:w="3718" w:type="dxa"/>
            <w:gridSpan w:val="2"/>
            <w:tcBorders>
              <w:top w:val="nil"/>
            </w:tcBorders>
          </w:tcPr>
          <w:p w:rsidR="00000000" w:rsidRDefault="003C7D04">
            <w:pPr>
              <w:tabs>
                <w:tab w:val="left" w:pos="2065"/>
              </w:tabs>
              <w:spacing w:line="320" w:lineRule="exact"/>
              <w:ind w:left="57"/>
              <w:rPr>
                <w:rFonts w:hint="eastAsia"/>
                <w:color w:val="000000"/>
                <w:sz w:val="22"/>
                <w:szCs w:val="12"/>
              </w:rPr>
            </w:pPr>
            <w:r>
              <w:rPr>
                <w:rFonts w:hint="eastAsia"/>
                <w:color w:val="000000"/>
                <w:sz w:val="22"/>
                <w:szCs w:val="12"/>
              </w:rPr>
              <w:t>国外提供的财产和补助</w:t>
            </w:r>
          </w:p>
        </w:tc>
        <w:tc>
          <w:tcPr>
            <w:tcW w:w="1430" w:type="dxa"/>
            <w:gridSpan w:val="2"/>
            <w:tcBorders>
              <w:top w:val="nil"/>
            </w:tcBorders>
          </w:tcPr>
          <w:p w:rsidR="00000000" w:rsidRDefault="003C7D04">
            <w:pPr>
              <w:spacing w:line="320" w:lineRule="exact"/>
              <w:ind w:right="284"/>
              <w:jc w:val="right"/>
              <w:rPr>
                <w:color w:val="000000"/>
                <w:sz w:val="22"/>
                <w:szCs w:val="12"/>
              </w:rPr>
            </w:pPr>
            <w:r>
              <w:rPr>
                <w:color w:val="000000"/>
                <w:sz w:val="22"/>
                <w:szCs w:val="12"/>
              </w:rPr>
              <w:t>0.5</w:t>
            </w:r>
          </w:p>
        </w:tc>
        <w:tc>
          <w:tcPr>
            <w:tcW w:w="1139" w:type="dxa"/>
            <w:gridSpan w:val="2"/>
            <w:tcBorders>
              <w:top w:val="nil"/>
            </w:tcBorders>
          </w:tcPr>
          <w:p w:rsidR="00000000" w:rsidRDefault="003C7D04">
            <w:pPr>
              <w:spacing w:line="320" w:lineRule="exact"/>
              <w:ind w:right="284"/>
              <w:jc w:val="right"/>
              <w:rPr>
                <w:color w:val="000000"/>
                <w:sz w:val="22"/>
                <w:szCs w:val="12"/>
              </w:rPr>
            </w:pPr>
            <w:r>
              <w:rPr>
                <w:color w:val="000000"/>
                <w:sz w:val="22"/>
                <w:szCs w:val="12"/>
              </w:rPr>
              <w:t>0.5</w:t>
            </w:r>
          </w:p>
        </w:tc>
        <w:tc>
          <w:tcPr>
            <w:tcW w:w="1170" w:type="dxa"/>
            <w:gridSpan w:val="2"/>
            <w:tcBorders>
              <w:top w:val="nil"/>
            </w:tcBorders>
          </w:tcPr>
          <w:p w:rsidR="00000000" w:rsidRDefault="003C7D04">
            <w:pPr>
              <w:spacing w:line="320" w:lineRule="exact"/>
              <w:ind w:right="284"/>
              <w:jc w:val="right"/>
              <w:rPr>
                <w:color w:val="000000"/>
                <w:sz w:val="22"/>
                <w:szCs w:val="12"/>
              </w:rPr>
            </w:pPr>
            <w:r>
              <w:rPr>
                <w:color w:val="000000"/>
                <w:sz w:val="22"/>
                <w:szCs w:val="12"/>
              </w:rPr>
              <w:t>0.9</w:t>
            </w:r>
          </w:p>
        </w:tc>
        <w:tc>
          <w:tcPr>
            <w:tcW w:w="1254" w:type="dxa"/>
            <w:gridSpan w:val="2"/>
            <w:tcBorders>
              <w:top w:val="nil"/>
            </w:tcBorders>
          </w:tcPr>
          <w:p w:rsidR="00000000" w:rsidRDefault="003C7D04">
            <w:pPr>
              <w:spacing w:line="320" w:lineRule="exact"/>
              <w:ind w:right="284"/>
              <w:jc w:val="right"/>
              <w:rPr>
                <w:color w:val="000000"/>
                <w:sz w:val="22"/>
                <w:szCs w:val="12"/>
              </w:rPr>
            </w:pPr>
            <w:r>
              <w:rPr>
                <w:color w:val="000000"/>
                <w:sz w:val="22"/>
                <w:szCs w:val="12"/>
              </w:rPr>
              <w:t>1.1</w:t>
            </w:r>
          </w:p>
        </w:tc>
      </w:tr>
    </w:tbl>
    <w:p w:rsidR="00000000" w:rsidRDefault="003C7D04">
      <w:pPr>
        <w:rPr>
          <w:sz w:val="22"/>
        </w:rPr>
      </w:pPr>
    </w:p>
    <w:p w:rsidR="00000000" w:rsidRDefault="003C7D04">
      <w:pPr>
        <w:pStyle w:val="Heading3"/>
        <w:spacing w:after="160"/>
      </w:pPr>
      <w:r>
        <w:br w:type="page"/>
      </w:r>
      <w:bookmarkStart w:id="92" w:name="_Toc12247767"/>
      <w:r>
        <w:rPr>
          <w:rFonts w:hint="eastAsia"/>
        </w:rPr>
        <w:t>表</w:t>
      </w:r>
      <w:r>
        <w:t xml:space="preserve"> </w:t>
      </w:r>
      <w:r>
        <w:rPr>
          <w:rFonts w:hint="eastAsia"/>
        </w:rPr>
        <w:t xml:space="preserve"> </w:t>
      </w:r>
      <w:r>
        <w:rPr>
          <w:b/>
        </w:rPr>
        <w:t>27</w:t>
      </w:r>
      <w:bookmarkEnd w:id="92"/>
    </w:p>
    <w:p w:rsidR="00000000" w:rsidRDefault="003C7D04">
      <w:pPr>
        <w:pStyle w:val="Heading3"/>
        <w:spacing w:after="160"/>
        <w:rPr>
          <w:rFonts w:hint="eastAsia"/>
        </w:rPr>
      </w:pPr>
      <w:bookmarkStart w:id="93" w:name="_Toc12247768"/>
      <w:r>
        <w:rPr>
          <w:b/>
          <w:szCs w:val="18"/>
        </w:rPr>
        <w:t>1997</w:t>
      </w:r>
      <w:r>
        <w:rPr>
          <w:rFonts w:hint="eastAsia"/>
          <w:szCs w:val="18"/>
        </w:rPr>
        <w:t>年按收入来源分列的城市家庭月均货币毛收入情况，</w:t>
      </w:r>
      <w:r>
        <w:rPr>
          <w:szCs w:val="18"/>
        </w:rPr>
        <w:br/>
      </w:r>
      <w:r>
        <w:rPr>
          <w:rFonts w:hint="eastAsia"/>
        </w:rPr>
        <w:t>按每一统一价格计算的财务数据</w:t>
      </w:r>
      <w:bookmarkEnd w:id="93"/>
    </w:p>
    <w:tbl>
      <w:tblPr>
        <w:tblW w:w="9166" w:type="dxa"/>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380"/>
        <w:gridCol w:w="1300"/>
        <w:gridCol w:w="1170"/>
        <w:gridCol w:w="1170"/>
        <w:gridCol w:w="1040"/>
        <w:gridCol w:w="1106"/>
      </w:tblGrid>
      <w:tr w:rsidR="00000000">
        <w:tblPrEx>
          <w:tblCellMar>
            <w:top w:w="0" w:type="dxa"/>
            <w:bottom w:w="0" w:type="dxa"/>
          </w:tblCellMar>
        </w:tblPrEx>
        <w:trPr>
          <w:cantSplit/>
          <w:trHeight w:val="408"/>
          <w:tblHeader/>
        </w:trPr>
        <w:tc>
          <w:tcPr>
            <w:tcW w:w="3380" w:type="dxa"/>
            <w:vMerge w:val="restart"/>
            <w:tcBorders>
              <w:top w:val="single" w:sz="4" w:space="0" w:color="auto"/>
              <w:left w:val="single" w:sz="4" w:space="0" w:color="auto"/>
              <w:right w:val="single" w:sz="4" w:space="0" w:color="auto"/>
            </w:tcBorders>
          </w:tcPr>
          <w:p w:rsidR="00000000" w:rsidRDefault="003C7D04">
            <w:pPr>
              <w:jc w:val="center"/>
              <w:rPr>
                <w:color w:val="000000"/>
                <w:sz w:val="22"/>
              </w:rPr>
            </w:pPr>
          </w:p>
        </w:tc>
        <w:tc>
          <w:tcPr>
            <w:tcW w:w="5786" w:type="dxa"/>
            <w:gridSpan w:val="5"/>
            <w:tcBorders>
              <w:top w:val="single" w:sz="4" w:space="0" w:color="auto"/>
              <w:left w:val="single" w:sz="4" w:space="0" w:color="auto"/>
              <w:bottom w:val="single" w:sz="4" w:space="0" w:color="auto"/>
              <w:right w:val="single" w:sz="4" w:space="0" w:color="auto"/>
            </w:tcBorders>
          </w:tcPr>
          <w:p w:rsidR="00000000" w:rsidRDefault="003C7D04">
            <w:pPr>
              <w:spacing w:before="60" w:line="288" w:lineRule="auto"/>
              <w:jc w:val="center"/>
              <w:rPr>
                <w:rFonts w:hint="eastAsia"/>
                <w:color w:val="000000"/>
                <w:sz w:val="22"/>
              </w:rPr>
            </w:pPr>
            <w:r>
              <w:rPr>
                <w:rFonts w:hint="eastAsia"/>
                <w:color w:val="000000"/>
                <w:sz w:val="22"/>
              </w:rPr>
              <w:t>普</w:t>
            </w:r>
            <w:r>
              <w:rPr>
                <w:rFonts w:hint="eastAsia"/>
                <w:color w:val="000000"/>
                <w:sz w:val="22"/>
              </w:rPr>
              <w:t xml:space="preserve"> </w:t>
            </w:r>
            <w:r>
              <w:rPr>
                <w:rFonts w:hint="eastAsia"/>
                <w:color w:val="000000"/>
                <w:sz w:val="22"/>
              </w:rPr>
              <w:t>查</w:t>
            </w:r>
            <w:r>
              <w:rPr>
                <w:rFonts w:hint="eastAsia"/>
                <w:color w:val="000000"/>
                <w:sz w:val="22"/>
              </w:rPr>
              <w:t xml:space="preserve"> </w:t>
            </w:r>
            <w:r>
              <w:rPr>
                <w:rFonts w:hint="eastAsia"/>
                <w:color w:val="000000"/>
                <w:sz w:val="22"/>
              </w:rPr>
              <w:t>年</w:t>
            </w:r>
          </w:p>
        </w:tc>
      </w:tr>
      <w:tr w:rsidR="00000000">
        <w:tblPrEx>
          <w:tblCellMar>
            <w:top w:w="0" w:type="dxa"/>
            <w:bottom w:w="0" w:type="dxa"/>
          </w:tblCellMar>
        </w:tblPrEx>
        <w:trPr>
          <w:cantSplit/>
          <w:trHeight w:val="254"/>
          <w:tblHeader/>
        </w:trPr>
        <w:tc>
          <w:tcPr>
            <w:tcW w:w="3380" w:type="dxa"/>
            <w:vMerge/>
            <w:tcBorders>
              <w:left w:val="single" w:sz="4" w:space="0" w:color="auto"/>
              <w:bottom w:val="single" w:sz="4" w:space="0" w:color="auto"/>
              <w:right w:val="single" w:sz="4" w:space="0" w:color="auto"/>
            </w:tcBorders>
          </w:tcPr>
          <w:p w:rsidR="00000000" w:rsidRDefault="003C7D04">
            <w:pPr>
              <w:rPr>
                <w:color w:val="000000"/>
                <w:sz w:val="22"/>
              </w:rPr>
            </w:pPr>
          </w:p>
        </w:tc>
        <w:tc>
          <w:tcPr>
            <w:tcW w:w="1300" w:type="dxa"/>
            <w:tcBorders>
              <w:top w:val="single" w:sz="4" w:space="0" w:color="auto"/>
              <w:left w:val="single" w:sz="4" w:space="0" w:color="auto"/>
              <w:bottom w:val="single" w:sz="4" w:space="0" w:color="auto"/>
              <w:right w:val="single" w:sz="4" w:space="0" w:color="auto"/>
            </w:tcBorders>
          </w:tcPr>
          <w:p w:rsidR="00000000" w:rsidRDefault="003C7D04">
            <w:pPr>
              <w:spacing w:before="40"/>
              <w:jc w:val="center"/>
              <w:rPr>
                <w:rFonts w:hint="eastAsia"/>
                <w:color w:val="000000"/>
                <w:sz w:val="22"/>
                <w:szCs w:val="14"/>
              </w:rPr>
            </w:pPr>
            <w:r>
              <w:rPr>
                <w:color w:val="000000"/>
                <w:sz w:val="22"/>
                <w:szCs w:val="14"/>
              </w:rPr>
              <w:t>1997</w:t>
            </w:r>
          </w:p>
        </w:tc>
        <w:tc>
          <w:tcPr>
            <w:tcW w:w="1170" w:type="dxa"/>
            <w:tcBorders>
              <w:top w:val="single" w:sz="4" w:space="0" w:color="auto"/>
              <w:left w:val="single" w:sz="4" w:space="0" w:color="auto"/>
              <w:bottom w:val="single" w:sz="4" w:space="0" w:color="auto"/>
              <w:right w:val="single" w:sz="4" w:space="0" w:color="auto"/>
            </w:tcBorders>
          </w:tcPr>
          <w:p w:rsidR="00000000" w:rsidRDefault="003C7D04">
            <w:pPr>
              <w:spacing w:before="40"/>
              <w:jc w:val="center"/>
              <w:rPr>
                <w:rFonts w:hint="eastAsia"/>
                <w:color w:val="000000"/>
                <w:sz w:val="22"/>
                <w:szCs w:val="14"/>
              </w:rPr>
            </w:pPr>
            <w:r>
              <w:rPr>
                <w:color w:val="000000"/>
                <w:sz w:val="22"/>
                <w:szCs w:val="14"/>
              </w:rPr>
              <w:t>1996</w:t>
            </w:r>
          </w:p>
        </w:tc>
        <w:tc>
          <w:tcPr>
            <w:tcW w:w="1170" w:type="dxa"/>
            <w:tcBorders>
              <w:top w:val="single" w:sz="4" w:space="0" w:color="auto"/>
              <w:left w:val="single" w:sz="4" w:space="0" w:color="auto"/>
              <w:bottom w:val="single" w:sz="4" w:space="0" w:color="auto"/>
              <w:right w:val="single" w:sz="4" w:space="0" w:color="auto"/>
            </w:tcBorders>
          </w:tcPr>
          <w:p w:rsidR="00000000" w:rsidRDefault="003C7D04">
            <w:pPr>
              <w:spacing w:before="40"/>
              <w:jc w:val="center"/>
              <w:rPr>
                <w:rFonts w:hint="eastAsia"/>
                <w:color w:val="000000"/>
                <w:sz w:val="22"/>
                <w:szCs w:val="14"/>
              </w:rPr>
            </w:pPr>
            <w:r>
              <w:rPr>
                <w:color w:val="000000"/>
                <w:sz w:val="22"/>
                <w:szCs w:val="14"/>
              </w:rPr>
              <w:t>1995</w:t>
            </w:r>
          </w:p>
        </w:tc>
        <w:tc>
          <w:tcPr>
            <w:tcW w:w="1040" w:type="dxa"/>
            <w:tcBorders>
              <w:top w:val="single" w:sz="4" w:space="0" w:color="auto"/>
              <w:left w:val="single" w:sz="4" w:space="0" w:color="auto"/>
              <w:bottom w:val="single" w:sz="4" w:space="0" w:color="auto"/>
              <w:right w:val="single" w:sz="4" w:space="0" w:color="auto"/>
            </w:tcBorders>
          </w:tcPr>
          <w:p w:rsidR="00000000" w:rsidRDefault="003C7D04">
            <w:pPr>
              <w:spacing w:before="40"/>
              <w:jc w:val="center"/>
              <w:rPr>
                <w:rFonts w:hint="eastAsia"/>
                <w:color w:val="000000"/>
                <w:sz w:val="22"/>
                <w:szCs w:val="14"/>
              </w:rPr>
            </w:pPr>
            <w:r>
              <w:rPr>
                <w:color w:val="000000"/>
                <w:sz w:val="22"/>
                <w:szCs w:val="14"/>
              </w:rPr>
              <w:t>1990</w:t>
            </w:r>
          </w:p>
        </w:tc>
        <w:tc>
          <w:tcPr>
            <w:tcW w:w="1106" w:type="dxa"/>
            <w:tcBorders>
              <w:top w:val="single" w:sz="4" w:space="0" w:color="auto"/>
              <w:left w:val="single" w:sz="4" w:space="0" w:color="auto"/>
              <w:bottom w:val="single" w:sz="4" w:space="0" w:color="auto"/>
              <w:right w:val="single" w:sz="4" w:space="0" w:color="auto"/>
            </w:tcBorders>
          </w:tcPr>
          <w:p w:rsidR="00000000" w:rsidRDefault="003C7D04">
            <w:pPr>
              <w:spacing w:before="40"/>
              <w:jc w:val="center"/>
              <w:rPr>
                <w:rFonts w:hint="eastAsia"/>
                <w:color w:val="000000"/>
                <w:sz w:val="22"/>
                <w:szCs w:val="14"/>
              </w:rPr>
            </w:pPr>
            <w:r>
              <w:rPr>
                <w:color w:val="000000"/>
                <w:sz w:val="22"/>
                <w:szCs w:val="14"/>
              </w:rPr>
              <w:t>1985</w:t>
            </w:r>
          </w:p>
        </w:tc>
      </w:tr>
      <w:tr w:rsidR="00000000">
        <w:tblPrEx>
          <w:tblCellMar>
            <w:top w:w="0" w:type="dxa"/>
            <w:bottom w:w="0" w:type="dxa"/>
          </w:tblCellMar>
        </w:tblPrEx>
        <w:trPr>
          <w:trHeight w:val="295"/>
        </w:trPr>
        <w:tc>
          <w:tcPr>
            <w:tcW w:w="3380" w:type="dxa"/>
            <w:tcBorders>
              <w:top w:val="single" w:sz="4" w:space="0" w:color="auto"/>
              <w:left w:val="single" w:sz="4" w:space="0" w:color="auto"/>
              <w:bottom w:val="nil"/>
              <w:right w:val="single" w:sz="4" w:space="0" w:color="auto"/>
            </w:tcBorders>
          </w:tcPr>
          <w:p w:rsidR="00000000" w:rsidRDefault="003C7D04">
            <w:pPr>
              <w:spacing w:before="120"/>
              <w:ind w:left="57"/>
              <w:rPr>
                <w:color w:val="000000"/>
                <w:sz w:val="22"/>
                <w:szCs w:val="14"/>
              </w:rPr>
            </w:pPr>
            <w:r>
              <w:rPr>
                <w:rFonts w:hint="eastAsia"/>
                <w:color w:val="000000"/>
                <w:sz w:val="22"/>
                <w:szCs w:val="14"/>
              </w:rPr>
              <w:t>户主</w:t>
            </w:r>
            <w:r>
              <w:rPr>
                <w:rFonts w:hint="eastAsia"/>
                <w:color w:val="000000"/>
                <w:spacing w:val="-50"/>
                <w:sz w:val="22"/>
                <w:szCs w:val="14"/>
              </w:rPr>
              <w:t>―</w:t>
            </w:r>
            <w:r>
              <w:rPr>
                <w:rFonts w:hint="eastAsia"/>
                <w:color w:val="000000"/>
                <w:sz w:val="22"/>
                <w:szCs w:val="14"/>
              </w:rPr>
              <w:t>―雇员</w:t>
            </w:r>
          </w:p>
        </w:tc>
        <w:tc>
          <w:tcPr>
            <w:tcW w:w="1300" w:type="dxa"/>
            <w:tcBorders>
              <w:top w:val="single" w:sz="4" w:space="0" w:color="auto"/>
              <w:left w:val="single" w:sz="4" w:space="0" w:color="auto"/>
              <w:bottom w:val="nil"/>
              <w:right w:val="single" w:sz="4" w:space="0" w:color="auto"/>
            </w:tcBorders>
          </w:tcPr>
          <w:p w:rsidR="00000000" w:rsidRDefault="003C7D04">
            <w:pPr>
              <w:spacing w:before="120"/>
              <w:ind w:right="251"/>
              <w:jc w:val="right"/>
              <w:rPr>
                <w:color w:val="000000"/>
                <w:sz w:val="22"/>
              </w:rPr>
            </w:pPr>
          </w:p>
        </w:tc>
        <w:tc>
          <w:tcPr>
            <w:tcW w:w="1170" w:type="dxa"/>
            <w:tcBorders>
              <w:top w:val="single" w:sz="4" w:space="0" w:color="auto"/>
              <w:left w:val="single" w:sz="4" w:space="0" w:color="auto"/>
              <w:bottom w:val="nil"/>
              <w:right w:val="single" w:sz="4" w:space="0" w:color="auto"/>
            </w:tcBorders>
          </w:tcPr>
          <w:p w:rsidR="00000000" w:rsidRDefault="003C7D04">
            <w:pPr>
              <w:spacing w:before="120"/>
              <w:ind w:right="251"/>
              <w:jc w:val="right"/>
              <w:rPr>
                <w:color w:val="000000"/>
                <w:sz w:val="22"/>
              </w:rPr>
            </w:pPr>
          </w:p>
        </w:tc>
        <w:tc>
          <w:tcPr>
            <w:tcW w:w="1170" w:type="dxa"/>
            <w:tcBorders>
              <w:top w:val="single" w:sz="4" w:space="0" w:color="auto"/>
              <w:left w:val="single" w:sz="4" w:space="0" w:color="auto"/>
              <w:bottom w:val="nil"/>
              <w:right w:val="single" w:sz="4" w:space="0" w:color="auto"/>
            </w:tcBorders>
          </w:tcPr>
          <w:p w:rsidR="00000000" w:rsidRDefault="003C7D04">
            <w:pPr>
              <w:spacing w:before="120"/>
              <w:ind w:right="251"/>
              <w:jc w:val="right"/>
              <w:rPr>
                <w:color w:val="000000"/>
                <w:sz w:val="22"/>
              </w:rPr>
            </w:pPr>
          </w:p>
        </w:tc>
        <w:tc>
          <w:tcPr>
            <w:tcW w:w="1040" w:type="dxa"/>
            <w:tcBorders>
              <w:top w:val="single" w:sz="4" w:space="0" w:color="auto"/>
              <w:left w:val="single" w:sz="4" w:space="0" w:color="auto"/>
              <w:bottom w:val="nil"/>
              <w:right w:val="single" w:sz="4" w:space="0" w:color="auto"/>
            </w:tcBorders>
          </w:tcPr>
          <w:p w:rsidR="00000000" w:rsidRDefault="003C7D04">
            <w:pPr>
              <w:spacing w:before="120"/>
              <w:ind w:right="251"/>
              <w:jc w:val="right"/>
              <w:rPr>
                <w:color w:val="000000"/>
                <w:sz w:val="22"/>
              </w:rPr>
            </w:pPr>
          </w:p>
        </w:tc>
        <w:tc>
          <w:tcPr>
            <w:tcW w:w="1106" w:type="dxa"/>
            <w:tcBorders>
              <w:top w:val="single" w:sz="4" w:space="0" w:color="auto"/>
              <w:left w:val="single" w:sz="4" w:space="0" w:color="auto"/>
              <w:bottom w:val="nil"/>
              <w:right w:val="single" w:sz="4" w:space="0" w:color="auto"/>
            </w:tcBorders>
          </w:tcPr>
          <w:p w:rsidR="00000000" w:rsidRDefault="003C7D04">
            <w:pPr>
              <w:spacing w:before="120"/>
              <w:ind w:right="251"/>
              <w:jc w:val="right"/>
              <w:rPr>
                <w:color w:val="000000"/>
                <w:sz w:val="22"/>
              </w:rPr>
            </w:pPr>
          </w:p>
        </w:tc>
      </w:tr>
      <w:tr w:rsidR="00000000">
        <w:tblPrEx>
          <w:tblCellMar>
            <w:top w:w="0" w:type="dxa"/>
            <w:bottom w:w="0" w:type="dxa"/>
          </w:tblCellMar>
        </w:tblPrEx>
        <w:trPr>
          <w:trHeight w:val="295"/>
        </w:trPr>
        <w:tc>
          <w:tcPr>
            <w:tcW w:w="3380" w:type="dxa"/>
            <w:tcBorders>
              <w:top w:val="nil"/>
              <w:left w:val="single" w:sz="4" w:space="0" w:color="auto"/>
              <w:bottom w:val="nil"/>
              <w:right w:val="single" w:sz="4" w:space="0" w:color="auto"/>
            </w:tcBorders>
          </w:tcPr>
          <w:p w:rsidR="00000000" w:rsidRDefault="003C7D04">
            <w:pPr>
              <w:ind w:left="57"/>
              <w:rPr>
                <w:color w:val="000000"/>
                <w:sz w:val="22"/>
                <w:szCs w:val="12"/>
              </w:rPr>
            </w:pPr>
            <w:r>
              <w:rPr>
                <w:rFonts w:hint="eastAsia"/>
                <w:color w:val="000000"/>
                <w:sz w:val="22"/>
                <w:szCs w:val="12"/>
              </w:rPr>
              <w:t>户数</w:t>
            </w:r>
            <w:r>
              <w:rPr>
                <w:color w:val="000000"/>
                <w:sz w:val="22"/>
                <w:szCs w:val="12"/>
              </w:rPr>
              <w:t>(</w:t>
            </w:r>
            <w:r>
              <w:rPr>
                <w:rFonts w:hint="eastAsia"/>
                <w:color w:val="000000"/>
                <w:sz w:val="22"/>
                <w:szCs w:val="12"/>
              </w:rPr>
              <w:t>千</w:t>
            </w:r>
            <w:r>
              <w:rPr>
                <w:color w:val="000000"/>
                <w:sz w:val="22"/>
                <w:szCs w:val="12"/>
              </w:rPr>
              <w:t>)</w:t>
            </w:r>
          </w:p>
        </w:tc>
        <w:tc>
          <w:tcPr>
            <w:tcW w:w="130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 xml:space="preserve">896.9 </w:t>
            </w:r>
          </w:p>
        </w:tc>
        <w:tc>
          <w:tcPr>
            <w:tcW w:w="1170" w:type="dxa"/>
            <w:tcBorders>
              <w:top w:val="nil"/>
              <w:left w:val="single" w:sz="4" w:space="0" w:color="auto"/>
              <w:bottom w:val="nil"/>
              <w:right w:val="single" w:sz="4" w:space="0" w:color="auto"/>
            </w:tcBorders>
          </w:tcPr>
          <w:p w:rsidR="00000000" w:rsidRDefault="003C7D04">
            <w:pPr>
              <w:ind w:right="284"/>
              <w:jc w:val="right"/>
              <w:rPr>
                <w:color w:val="000000"/>
                <w:sz w:val="22"/>
                <w:szCs w:val="14"/>
              </w:rPr>
            </w:pPr>
            <w:r>
              <w:rPr>
                <w:color w:val="000000"/>
                <w:sz w:val="22"/>
                <w:szCs w:val="14"/>
              </w:rPr>
              <w:t>871.4</w:t>
            </w:r>
          </w:p>
        </w:tc>
        <w:tc>
          <w:tcPr>
            <w:tcW w:w="117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863.5</w:t>
            </w:r>
          </w:p>
        </w:tc>
        <w:tc>
          <w:tcPr>
            <w:tcW w:w="104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6</w:t>
            </w:r>
            <w:r>
              <w:rPr>
                <w:color w:val="000000"/>
                <w:sz w:val="22"/>
                <w:szCs w:val="12"/>
              </w:rPr>
              <w:t>32.8</w:t>
            </w:r>
          </w:p>
        </w:tc>
        <w:tc>
          <w:tcPr>
            <w:tcW w:w="1106"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599.1</w:t>
            </w:r>
          </w:p>
        </w:tc>
      </w:tr>
      <w:tr w:rsidR="00000000">
        <w:tblPrEx>
          <w:tblCellMar>
            <w:top w:w="0" w:type="dxa"/>
            <w:bottom w:w="0" w:type="dxa"/>
          </w:tblCellMar>
        </w:tblPrEx>
        <w:trPr>
          <w:trHeight w:val="295"/>
        </w:trPr>
        <w:tc>
          <w:tcPr>
            <w:tcW w:w="3380" w:type="dxa"/>
            <w:tcBorders>
              <w:top w:val="nil"/>
              <w:left w:val="single" w:sz="4" w:space="0" w:color="auto"/>
              <w:bottom w:val="nil"/>
              <w:right w:val="single" w:sz="4" w:space="0" w:color="auto"/>
            </w:tcBorders>
          </w:tcPr>
          <w:p w:rsidR="00000000" w:rsidRDefault="003C7D04">
            <w:pPr>
              <w:ind w:left="57"/>
              <w:rPr>
                <w:rFonts w:hint="eastAsia"/>
                <w:color w:val="000000"/>
                <w:sz w:val="22"/>
                <w:szCs w:val="12"/>
              </w:rPr>
            </w:pPr>
            <w:r>
              <w:rPr>
                <w:rFonts w:hint="eastAsia"/>
                <w:color w:val="000000"/>
                <w:sz w:val="22"/>
                <w:szCs w:val="12"/>
              </w:rPr>
              <w:t>每户平均人数</w:t>
            </w:r>
          </w:p>
        </w:tc>
        <w:tc>
          <w:tcPr>
            <w:tcW w:w="130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3.8</w:t>
            </w:r>
          </w:p>
        </w:tc>
        <w:tc>
          <w:tcPr>
            <w:tcW w:w="1170" w:type="dxa"/>
            <w:tcBorders>
              <w:top w:val="nil"/>
              <w:left w:val="single" w:sz="4" w:space="0" w:color="auto"/>
              <w:bottom w:val="nil"/>
              <w:right w:val="single" w:sz="4" w:space="0" w:color="auto"/>
            </w:tcBorders>
          </w:tcPr>
          <w:p w:rsidR="00000000" w:rsidRDefault="003C7D04">
            <w:pPr>
              <w:ind w:right="284"/>
              <w:jc w:val="right"/>
              <w:rPr>
                <w:color w:val="000000"/>
                <w:sz w:val="22"/>
                <w:szCs w:val="14"/>
              </w:rPr>
            </w:pPr>
            <w:r>
              <w:rPr>
                <w:color w:val="000000"/>
                <w:sz w:val="22"/>
                <w:szCs w:val="14"/>
              </w:rPr>
              <w:t>3.8</w:t>
            </w:r>
          </w:p>
        </w:tc>
        <w:tc>
          <w:tcPr>
            <w:tcW w:w="117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3.9</w:t>
            </w:r>
          </w:p>
        </w:tc>
        <w:tc>
          <w:tcPr>
            <w:tcW w:w="104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3.8</w:t>
            </w:r>
          </w:p>
        </w:tc>
        <w:tc>
          <w:tcPr>
            <w:tcW w:w="1106"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3.8</w:t>
            </w:r>
          </w:p>
        </w:tc>
      </w:tr>
      <w:tr w:rsidR="00000000">
        <w:tblPrEx>
          <w:tblCellMar>
            <w:top w:w="0" w:type="dxa"/>
            <w:bottom w:w="0" w:type="dxa"/>
          </w:tblCellMar>
        </w:tblPrEx>
        <w:trPr>
          <w:trHeight w:val="295"/>
        </w:trPr>
        <w:tc>
          <w:tcPr>
            <w:tcW w:w="3380" w:type="dxa"/>
            <w:tcBorders>
              <w:top w:val="nil"/>
              <w:left w:val="single" w:sz="4" w:space="0" w:color="auto"/>
              <w:bottom w:val="nil"/>
              <w:right w:val="single" w:sz="4" w:space="0" w:color="auto"/>
            </w:tcBorders>
          </w:tcPr>
          <w:p w:rsidR="00000000" w:rsidRDefault="003C7D04">
            <w:pPr>
              <w:ind w:left="57"/>
              <w:rPr>
                <w:rFonts w:hint="eastAsia"/>
                <w:color w:val="000000"/>
                <w:sz w:val="22"/>
                <w:szCs w:val="12"/>
              </w:rPr>
            </w:pPr>
            <w:r>
              <w:rPr>
                <w:sz w:val="22"/>
              </w:rPr>
              <w:br w:type="page"/>
            </w:r>
            <w:r>
              <w:rPr>
                <w:sz w:val="22"/>
              </w:rPr>
              <w:br w:type="page"/>
            </w:r>
            <w:r>
              <w:rPr>
                <w:rFonts w:hint="eastAsia"/>
                <w:color w:val="000000"/>
                <w:sz w:val="22"/>
                <w:szCs w:val="12"/>
              </w:rPr>
              <w:t>户主平均年龄</w:t>
            </w:r>
          </w:p>
        </w:tc>
        <w:tc>
          <w:tcPr>
            <w:tcW w:w="130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40.5</w:t>
            </w:r>
          </w:p>
        </w:tc>
        <w:tc>
          <w:tcPr>
            <w:tcW w:w="1170" w:type="dxa"/>
            <w:tcBorders>
              <w:top w:val="nil"/>
              <w:left w:val="single" w:sz="4" w:space="0" w:color="auto"/>
              <w:bottom w:val="nil"/>
              <w:right w:val="single" w:sz="4" w:space="0" w:color="auto"/>
            </w:tcBorders>
          </w:tcPr>
          <w:p w:rsidR="00000000" w:rsidRDefault="003C7D04">
            <w:pPr>
              <w:ind w:right="284"/>
              <w:jc w:val="right"/>
              <w:rPr>
                <w:color w:val="000000"/>
                <w:sz w:val="22"/>
                <w:szCs w:val="14"/>
              </w:rPr>
            </w:pPr>
            <w:r>
              <w:rPr>
                <w:color w:val="000000"/>
                <w:sz w:val="22"/>
                <w:szCs w:val="14"/>
              </w:rPr>
              <w:t>40.5</w:t>
            </w:r>
          </w:p>
        </w:tc>
        <w:tc>
          <w:tcPr>
            <w:tcW w:w="117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40.4</w:t>
            </w:r>
          </w:p>
        </w:tc>
        <w:tc>
          <w:tcPr>
            <w:tcW w:w="104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41.2</w:t>
            </w:r>
          </w:p>
        </w:tc>
        <w:tc>
          <w:tcPr>
            <w:tcW w:w="1106"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41.1</w:t>
            </w:r>
          </w:p>
        </w:tc>
      </w:tr>
      <w:tr w:rsidR="00000000">
        <w:tblPrEx>
          <w:tblCellMar>
            <w:top w:w="0" w:type="dxa"/>
            <w:bottom w:w="0" w:type="dxa"/>
          </w:tblCellMar>
        </w:tblPrEx>
        <w:trPr>
          <w:trHeight w:val="295"/>
        </w:trPr>
        <w:tc>
          <w:tcPr>
            <w:tcW w:w="3380" w:type="dxa"/>
            <w:tcBorders>
              <w:top w:val="nil"/>
              <w:left w:val="single" w:sz="4" w:space="0" w:color="auto"/>
              <w:bottom w:val="nil"/>
              <w:right w:val="single" w:sz="4" w:space="0" w:color="auto"/>
            </w:tcBorders>
          </w:tcPr>
          <w:p w:rsidR="00000000" w:rsidRDefault="003C7D04">
            <w:pPr>
              <w:ind w:left="57"/>
              <w:rPr>
                <w:rFonts w:hint="eastAsia"/>
                <w:color w:val="000000"/>
                <w:sz w:val="22"/>
                <w:szCs w:val="12"/>
              </w:rPr>
            </w:pPr>
            <w:r>
              <w:rPr>
                <w:rFonts w:hint="eastAsia"/>
                <w:color w:val="000000"/>
                <w:sz w:val="22"/>
                <w:szCs w:val="12"/>
              </w:rPr>
              <w:t>每户平均挣钱人数</w:t>
            </w:r>
          </w:p>
        </w:tc>
        <w:tc>
          <w:tcPr>
            <w:tcW w:w="130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1.7</w:t>
            </w:r>
          </w:p>
        </w:tc>
        <w:tc>
          <w:tcPr>
            <w:tcW w:w="117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1.7</w:t>
            </w:r>
          </w:p>
        </w:tc>
        <w:tc>
          <w:tcPr>
            <w:tcW w:w="117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1.7</w:t>
            </w:r>
          </w:p>
        </w:tc>
        <w:tc>
          <w:tcPr>
            <w:tcW w:w="104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1.6</w:t>
            </w:r>
          </w:p>
        </w:tc>
        <w:tc>
          <w:tcPr>
            <w:tcW w:w="1106"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1.6</w:t>
            </w:r>
          </w:p>
        </w:tc>
      </w:tr>
      <w:tr w:rsidR="00000000">
        <w:tblPrEx>
          <w:tblCellMar>
            <w:top w:w="0" w:type="dxa"/>
            <w:bottom w:w="0" w:type="dxa"/>
          </w:tblCellMar>
        </w:tblPrEx>
        <w:trPr>
          <w:trHeight w:val="295"/>
        </w:trPr>
        <w:tc>
          <w:tcPr>
            <w:tcW w:w="3380" w:type="dxa"/>
            <w:tcBorders>
              <w:top w:val="nil"/>
              <w:left w:val="single" w:sz="4" w:space="0" w:color="auto"/>
              <w:bottom w:val="nil"/>
              <w:right w:val="single" w:sz="4" w:space="0" w:color="auto"/>
            </w:tcBorders>
          </w:tcPr>
          <w:p w:rsidR="00000000" w:rsidRDefault="003C7D04">
            <w:pPr>
              <w:ind w:left="57"/>
              <w:rPr>
                <w:color w:val="000000"/>
                <w:sz w:val="22"/>
                <w:szCs w:val="12"/>
                <w:lang w:val="fr-FR"/>
              </w:rPr>
            </w:pPr>
            <w:r>
              <w:rPr>
                <w:rFonts w:hint="eastAsia"/>
                <w:color w:val="000000"/>
                <w:sz w:val="22"/>
                <w:szCs w:val="12"/>
              </w:rPr>
              <w:t>月均货币收入</w:t>
            </w:r>
            <w:r>
              <w:rPr>
                <w:color w:val="000000"/>
                <w:sz w:val="22"/>
                <w:szCs w:val="12"/>
                <w:lang w:val="fr-FR"/>
              </w:rPr>
              <w:t>(</w:t>
            </w:r>
            <w:r>
              <w:rPr>
                <w:rFonts w:hint="eastAsia"/>
                <w:color w:val="000000"/>
                <w:sz w:val="22"/>
                <w:szCs w:val="12"/>
                <w:lang w:val="fr-FR"/>
              </w:rPr>
              <w:t>新谢克尔</w:t>
            </w:r>
            <w:r>
              <w:rPr>
                <w:color w:val="000000"/>
                <w:sz w:val="22"/>
                <w:szCs w:val="12"/>
                <w:lang w:val="fr-FR"/>
              </w:rPr>
              <w:t>)</w:t>
            </w:r>
          </w:p>
        </w:tc>
        <w:tc>
          <w:tcPr>
            <w:tcW w:w="130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p>
        </w:tc>
        <w:tc>
          <w:tcPr>
            <w:tcW w:w="117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p>
        </w:tc>
        <w:tc>
          <w:tcPr>
            <w:tcW w:w="117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p>
        </w:tc>
        <w:tc>
          <w:tcPr>
            <w:tcW w:w="104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p>
        </w:tc>
        <w:tc>
          <w:tcPr>
            <w:tcW w:w="1106"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p>
        </w:tc>
      </w:tr>
      <w:tr w:rsidR="00000000">
        <w:tblPrEx>
          <w:tblCellMar>
            <w:top w:w="0" w:type="dxa"/>
            <w:bottom w:w="0" w:type="dxa"/>
          </w:tblCellMar>
        </w:tblPrEx>
        <w:trPr>
          <w:trHeight w:val="295"/>
        </w:trPr>
        <w:tc>
          <w:tcPr>
            <w:tcW w:w="3380" w:type="dxa"/>
            <w:tcBorders>
              <w:top w:val="nil"/>
              <w:left w:val="single" w:sz="4" w:space="0" w:color="auto"/>
              <w:bottom w:val="nil"/>
              <w:right w:val="single" w:sz="4" w:space="0" w:color="auto"/>
            </w:tcBorders>
          </w:tcPr>
          <w:p w:rsidR="00000000" w:rsidRDefault="003C7D04">
            <w:pPr>
              <w:tabs>
                <w:tab w:val="left" w:pos="1519"/>
              </w:tabs>
              <w:ind w:left="317"/>
              <w:rPr>
                <w:color w:val="000000"/>
                <w:sz w:val="22"/>
                <w:szCs w:val="12"/>
              </w:rPr>
            </w:pPr>
            <w:r>
              <w:rPr>
                <w:rFonts w:hint="eastAsia"/>
                <w:color w:val="000000"/>
                <w:sz w:val="22"/>
                <w:szCs w:val="12"/>
              </w:rPr>
              <w:t>每户﹣毛额</w:t>
            </w:r>
          </w:p>
        </w:tc>
        <w:tc>
          <w:tcPr>
            <w:tcW w:w="130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10 519</w:t>
            </w:r>
          </w:p>
        </w:tc>
        <w:tc>
          <w:tcPr>
            <w:tcW w:w="117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9 254</w:t>
            </w:r>
          </w:p>
        </w:tc>
        <w:tc>
          <w:tcPr>
            <w:tcW w:w="117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8 320</w:t>
            </w:r>
          </w:p>
        </w:tc>
        <w:tc>
          <w:tcPr>
            <w:tcW w:w="104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4 027</w:t>
            </w:r>
          </w:p>
        </w:tc>
        <w:tc>
          <w:tcPr>
            <w:tcW w:w="1106"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1 250</w:t>
            </w:r>
          </w:p>
        </w:tc>
      </w:tr>
      <w:tr w:rsidR="00000000">
        <w:tblPrEx>
          <w:tblCellMar>
            <w:top w:w="0" w:type="dxa"/>
            <w:bottom w:w="0" w:type="dxa"/>
          </w:tblCellMar>
        </w:tblPrEx>
        <w:trPr>
          <w:trHeight w:val="295"/>
        </w:trPr>
        <w:tc>
          <w:tcPr>
            <w:tcW w:w="3380" w:type="dxa"/>
            <w:tcBorders>
              <w:top w:val="nil"/>
              <w:left w:val="single" w:sz="4" w:space="0" w:color="auto"/>
              <w:bottom w:val="nil"/>
              <w:right w:val="single" w:sz="4" w:space="0" w:color="auto"/>
            </w:tcBorders>
          </w:tcPr>
          <w:p w:rsidR="00000000" w:rsidRDefault="003C7D04">
            <w:pPr>
              <w:tabs>
                <w:tab w:val="left" w:pos="1519"/>
              </w:tabs>
              <w:ind w:left="794"/>
              <w:rPr>
                <w:color w:val="000000"/>
                <w:sz w:val="22"/>
                <w:szCs w:val="12"/>
              </w:rPr>
            </w:pPr>
            <w:r>
              <w:rPr>
                <w:rFonts w:hint="eastAsia"/>
                <w:color w:val="000000"/>
                <w:sz w:val="22"/>
                <w:szCs w:val="12"/>
              </w:rPr>
              <w:t>﹣净额</w:t>
            </w:r>
          </w:p>
        </w:tc>
        <w:tc>
          <w:tcPr>
            <w:tcW w:w="130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8 066</w:t>
            </w:r>
          </w:p>
        </w:tc>
        <w:tc>
          <w:tcPr>
            <w:tcW w:w="117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7 200</w:t>
            </w:r>
          </w:p>
        </w:tc>
        <w:tc>
          <w:tcPr>
            <w:tcW w:w="117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6 468</w:t>
            </w:r>
          </w:p>
        </w:tc>
        <w:tc>
          <w:tcPr>
            <w:tcW w:w="1040"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3 231</w:t>
            </w:r>
          </w:p>
        </w:tc>
        <w:tc>
          <w:tcPr>
            <w:tcW w:w="1106" w:type="dxa"/>
            <w:tcBorders>
              <w:top w:val="nil"/>
              <w:left w:val="single" w:sz="4" w:space="0" w:color="auto"/>
              <w:bottom w:val="nil"/>
              <w:right w:val="single" w:sz="4" w:space="0" w:color="auto"/>
            </w:tcBorders>
          </w:tcPr>
          <w:p w:rsidR="00000000" w:rsidRDefault="003C7D04">
            <w:pPr>
              <w:ind w:right="284"/>
              <w:jc w:val="right"/>
              <w:rPr>
                <w:color w:val="000000"/>
                <w:sz w:val="22"/>
                <w:szCs w:val="12"/>
              </w:rPr>
            </w:pPr>
            <w:r>
              <w:rPr>
                <w:color w:val="000000"/>
                <w:sz w:val="22"/>
                <w:szCs w:val="12"/>
              </w:rPr>
              <w:t>927</w:t>
            </w:r>
          </w:p>
        </w:tc>
      </w:tr>
      <w:tr w:rsidR="00000000">
        <w:tblPrEx>
          <w:tblCellMar>
            <w:top w:w="0" w:type="dxa"/>
            <w:bottom w:w="0" w:type="dxa"/>
          </w:tblCellMar>
        </w:tblPrEx>
        <w:trPr>
          <w:trHeight w:val="295"/>
        </w:trPr>
        <w:tc>
          <w:tcPr>
            <w:tcW w:w="3380" w:type="dxa"/>
            <w:tcBorders>
              <w:top w:val="nil"/>
              <w:bottom w:val="nil"/>
            </w:tcBorders>
          </w:tcPr>
          <w:p w:rsidR="00000000" w:rsidRDefault="003C7D04">
            <w:pPr>
              <w:tabs>
                <w:tab w:val="left" w:pos="2065"/>
              </w:tabs>
              <w:ind w:left="317"/>
              <w:rPr>
                <w:color w:val="000000"/>
                <w:sz w:val="22"/>
                <w:szCs w:val="12"/>
              </w:rPr>
            </w:pPr>
            <w:r>
              <w:rPr>
                <w:rFonts w:hint="eastAsia"/>
                <w:color w:val="000000"/>
                <w:sz w:val="22"/>
                <w:szCs w:val="12"/>
              </w:rPr>
              <w:t>标准人均﹣毛额</w:t>
            </w:r>
          </w:p>
        </w:tc>
        <w:tc>
          <w:tcPr>
            <w:tcW w:w="1300" w:type="dxa"/>
            <w:tcBorders>
              <w:top w:val="nil"/>
              <w:bottom w:val="nil"/>
            </w:tcBorders>
          </w:tcPr>
          <w:p w:rsidR="00000000" w:rsidRDefault="003C7D04">
            <w:pPr>
              <w:ind w:right="284"/>
              <w:jc w:val="right"/>
              <w:rPr>
                <w:color w:val="000000"/>
                <w:sz w:val="22"/>
                <w:szCs w:val="12"/>
              </w:rPr>
            </w:pPr>
            <w:r>
              <w:rPr>
                <w:color w:val="000000"/>
                <w:sz w:val="22"/>
                <w:szCs w:val="12"/>
              </w:rPr>
              <w:t>3 447</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3 035</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2 720</w:t>
            </w:r>
          </w:p>
        </w:tc>
        <w:tc>
          <w:tcPr>
            <w:tcW w:w="1040" w:type="dxa"/>
            <w:tcBorders>
              <w:top w:val="nil"/>
              <w:bottom w:val="nil"/>
            </w:tcBorders>
          </w:tcPr>
          <w:p w:rsidR="00000000" w:rsidRDefault="003C7D04">
            <w:pPr>
              <w:ind w:right="284"/>
              <w:jc w:val="right"/>
              <w:rPr>
                <w:color w:val="000000"/>
                <w:sz w:val="22"/>
                <w:szCs w:val="12"/>
              </w:rPr>
            </w:pPr>
            <w:r>
              <w:rPr>
                <w:color w:val="000000"/>
                <w:sz w:val="22"/>
                <w:szCs w:val="12"/>
              </w:rPr>
              <w:t>1 337</w:t>
            </w:r>
          </w:p>
        </w:tc>
        <w:tc>
          <w:tcPr>
            <w:tcW w:w="1106" w:type="dxa"/>
            <w:tcBorders>
              <w:top w:val="nil"/>
              <w:bottom w:val="nil"/>
            </w:tcBorders>
          </w:tcPr>
          <w:p w:rsidR="00000000" w:rsidRDefault="003C7D04">
            <w:pPr>
              <w:ind w:right="284"/>
              <w:jc w:val="right"/>
              <w:rPr>
                <w:color w:val="000000"/>
                <w:sz w:val="22"/>
                <w:szCs w:val="12"/>
              </w:rPr>
            </w:pPr>
            <w:r>
              <w:rPr>
                <w:color w:val="000000"/>
                <w:sz w:val="22"/>
                <w:szCs w:val="12"/>
              </w:rPr>
              <w:t>411</w:t>
            </w:r>
          </w:p>
        </w:tc>
      </w:tr>
      <w:tr w:rsidR="00000000">
        <w:tblPrEx>
          <w:tblCellMar>
            <w:top w:w="0" w:type="dxa"/>
            <w:bottom w:w="0" w:type="dxa"/>
          </w:tblCellMar>
        </w:tblPrEx>
        <w:trPr>
          <w:trHeight w:val="295"/>
        </w:trPr>
        <w:tc>
          <w:tcPr>
            <w:tcW w:w="3380" w:type="dxa"/>
            <w:tcBorders>
              <w:top w:val="nil"/>
              <w:bottom w:val="nil"/>
            </w:tcBorders>
          </w:tcPr>
          <w:p w:rsidR="00000000" w:rsidRDefault="003C7D04">
            <w:pPr>
              <w:tabs>
                <w:tab w:val="left" w:pos="2065"/>
              </w:tabs>
              <w:ind w:left="1281"/>
              <w:rPr>
                <w:color w:val="000000"/>
                <w:sz w:val="22"/>
                <w:szCs w:val="12"/>
              </w:rPr>
            </w:pPr>
            <w:r>
              <w:rPr>
                <w:rFonts w:hint="eastAsia"/>
                <w:color w:val="000000"/>
                <w:sz w:val="22"/>
                <w:szCs w:val="12"/>
              </w:rPr>
              <w:t>﹣净额</w:t>
            </w:r>
          </w:p>
        </w:tc>
        <w:tc>
          <w:tcPr>
            <w:tcW w:w="1300" w:type="dxa"/>
            <w:tcBorders>
              <w:top w:val="nil"/>
              <w:bottom w:val="nil"/>
            </w:tcBorders>
          </w:tcPr>
          <w:p w:rsidR="00000000" w:rsidRDefault="003C7D04">
            <w:pPr>
              <w:ind w:right="284"/>
              <w:jc w:val="right"/>
              <w:rPr>
                <w:color w:val="000000"/>
                <w:sz w:val="22"/>
                <w:szCs w:val="12"/>
              </w:rPr>
            </w:pPr>
            <w:r>
              <w:rPr>
                <w:color w:val="000000"/>
                <w:sz w:val="22"/>
                <w:szCs w:val="12"/>
              </w:rPr>
              <w:t>2 643</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2 361</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2 115</w:t>
            </w:r>
          </w:p>
        </w:tc>
        <w:tc>
          <w:tcPr>
            <w:tcW w:w="1040" w:type="dxa"/>
            <w:tcBorders>
              <w:top w:val="nil"/>
              <w:bottom w:val="nil"/>
            </w:tcBorders>
          </w:tcPr>
          <w:p w:rsidR="00000000" w:rsidRDefault="003C7D04">
            <w:pPr>
              <w:ind w:right="284"/>
              <w:jc w:val="right"/>
              <w:rPr>
                <w:color w:val="000000"/>
                <w:sz w:val="22"/>
                <w:szCs w:val="12"/>
              </w:rPr>
            </w:pPr>
            <w:r>
              <w:rPr>
                <w:color w:val="000000"/>
                <w:sz w:val="22"/>
                <w:szCs w:val="12"/>
              </w:rPr>
              <w:t xml:space="preserve">1 </w:t>
            </w:r>
            <w:r>
              <w:rPr>
                <w:color w:val="000000"/>
                <w:sz w:val="22"/>
                <w:szCs w:val="12"/>
              </w:rPr>
              <w:t>073</w:t>
            </w:r>
          </w:p>
        </w:tc>
        <w:tc>
          <w:tcPr>
            <w:tcW w:w="1106" w:type="dxa"/>
            <w:tcBorders>
              <w:top w:val="nil"/>
              <w:bottom w:val="nil"/>
            </w:tcBorders>
          </w:tcPr>
          <w:p w:rsidR="00000000" w:rsidRDefault="003C7D04">
            <w:pPr>
              <w:ind w:right="284"/>
              <w:jc w:val="right"/>
              <w:rPr>
                <w:color w:val="000000"/>
                <w:sz w:val="22"/>
                <w:szCs w:val="12"/>
              </w:rPr>
            </w:pPr>
            <w:r>
              <w:rPr>
                <w:color w:val="000000"/>
                <w:sz w:val="22"/>
                <w:szCs w:val="12"/>
              </w:rPr>
              <w:t>305</w:t>
            </w:r>
          </w:p>
        </w:tc>
      </w:tr>
      <w:tr w:rsidR="00000000">
        <w:tblPrEx>
          <w:tblCellMar>
            <w:top w:w="0" w:type="dxa"/>
            <w:bottom w:w="0" w:type="dxa"/>
          </w:tblCellMar>
        </w:tblPrEx>
        <w:trPr>
          <w:trHeight w:val="295"/>
        </w:trPr>
        <w:tc>
          <w:tcPr>
            <w:tcW w:w="3380" w:type="dxa"/>
            <w:tcBorders>
              <w:top w:val="nil"/>
              <w:bottom w:val="nil"/>
            </w:tcBorders>
          </w:tcPr>
          <w:p w:rsidR="00000000" w:rsidRDefault="003C7D04">
            <w:pPr>
              <w:ind w:left="57"/>
              <w:rPr>
                <w:rFonts w:hint="eastAsia"/>
                <w:color w:val="000000"/>
                <w:sz w:val="22"/>
                <w:szCs w:val="12"/>
              </w:rPr>
            </w:pPr>
            <w:r>
              <w:rPr>
                <w:rFonts w:hint="eastAsia"/>
                <w:color w:val="000000"/>
                <w:sz w:val="22"/>
                <w:szCs w:val="12"/>
              </w:rPr>
              <w:t>标准人均月货币收入净额</w:t>
            </w:r>
          </w:p>
        </w:tc>
        <w:tc>
          <w:tcPr>
            <w:tcW w:w="1300" w:type="dxa"/>
            <w:tcBorders>
              <w:top w:val="nil"/>
              <w:bottom w:val="nil"/>
            </w:tcBorders>
          </w:tcPr>
          <w:p w:rsidR="00000000" w:rsidRDefault="003C7D04">
            <w:pPr>
              <w:ind w:right="284"/>
              <w:jc w:val="right"/>
              <w:rPr>
                <w:color w:val="000000"/>
                <w:sz w:val="22"/>
                <w:szCs w:val="12"/>
              </w:rPr>
            </w:pPr>
          </w:p>
        </w:tc>
        <w:tc>
          <w:tcPr>
            <w:tcW w:w="1170" w:type="dxa"/>
            <w:tcBorders>
              <w:top w:val="nil"/>
              <w:bottom w:val="nil"/>
            </w:tcBorders>
          </w:tcPr>
          <w:p w:rsidR="00000000" w:rsidRDefault="003C7D04">
            <w:pPr>
              <w:ind w:right="284"/>
              <w:jc w:val="right"/>
              <w:rPr>
                <w:color w:val="000000"/>
                <w:sz w:val="22"/>
                <w:szCs w:val="12"/>
              </w:rPr>
            </w:pPr>
          </w:p>
        </w:tc>
        <w:tc>
          <w:tcPr>
            <w:tcW w:w="1170" w:type="dxa"/>
            <w:tcBorders>
              <w:top w:val="nil"/>
              <w:bottom w:val="nil"/>
            </w:tcBorders>
          </w:tcPr>
          <w:p w:rsidR="00000000" w:rsidRDefault="003C7D04">
            <w:pPr>
              <w:ind w:right="284"/>
              <w:jc w:val="right"/>
              <w:rPr>
                <w:color w:val="000000"/>
                <w:sz w:val="22"/>
                <w:szCs w:val="12"/>
              </w:rPr>
            </w:pPr>
          </w:p>
        </w:tc>
        <w:tc>
          <w:tcPr>
            <w:tcW w:w="1040" w:type="dxa"/>
            <w:tcBorders>
              <w:top w:val="nil"/>
              <w:bottom w:val="nil"/>
            </w:tcBorders>
          </w:tcPr>
          <w:p w:rsidR="00000000" w:rsidRDefault="003C7D04">
            <w:pPr>
              <w:ind w:right="284"/>
              <w:jc w:val="right"/>
              <w:rPr>
                <w:color w:val="000000"/>
                <w:sz w:val="22"/>
                <w:szCs w:val="12"/>
              </w:rPr>
            </w:pPr>
          </w:p>
        </w:tc>
        <w:tc>
          <w:tcPr>
            <w:tcW w:w="1106" w:type="dxa"/>
            <w:tcBorders>
              <w:top w:val="nil"/>
              <w:bottom w:val="nil"/>
            </w:tcBorders>
          </w:tcPr>
          <w:p w:rsidR="00000000" w:rsidRDefault="003C7D04">
            <w:pPr>
              <w:ind w:right="284"/>
              <w:jc w:val="right"/>
              <w:rPr>
                <w:color w:val="000000"/>
                <w:sz w:val="22"/>
                <w:szCs w:val="12"/>
              </w:rPr>
            </w:pPr>
          </w:p>
        </w:tc>
      </w:tr>
      <w:tr w:rsidR="00000000">
        <w:tblPrEx>
          <w:tblCellMar>
            <w:top w:w="0" w:type="dxa"/>
            <w:bottom w:w="0" w:type="dxa"/>
          </w:tblCellMar>
        </w:tblPrEx>
        <w:trPr>
          <w:trHeight w:val="295"/>
        </w:trPr>
        <w:tc>
          <w:tcPr>
            <w:tcW w:w="3380" w:type="dxa"/>
            <w:tcBorders>
              <w:top w:val="nil"/>
              <w:bottom w:val="nil"/>
            </w:tcBorders>
          </w:tcPr>
          <w:p w:rsidR="00000000" w:rsidRDefault="003C7D04">
            <w:pPr>
              <w:ind w:left="57"/>
              <w:rPr>
                <w:rFonts w:hint="eastAsia"/>
                <w:color w:val="000000"/>
                <w:sz w:val="22"/>
                <w:szCs w:val="12"/>
              </w:rPr>
            </w:pPr>
            <w:r>
              <w:rPr>
                <w:color w:val="000000"/>
                <w:sz w:val="22"/>
                <w:szCs w:val="12"/>
              </w:rPr>
              <w:t xml:space="preserve"> </w:t>
            </w:r>
            <w:r>
              <w:rPr>
                <w:rFonts w:hint="eastAsia"/>
                <w:color w:val="000000"/>
                <w:sz w:val="22"/>
                <w:szCs w:val="12"/>
              </w:rPr>
              <w:t xml:space="preserve"> </w:t>
            </w:r>
            <w:r>
              <w:rPr>
                <w:rFonts w:hint="eastAsia"/>
                <w:color w:val="000000"/>
                <w:sz w:val="22"/>
                <w:szCs w:val="12"/>
              </w:rPr>
              <w:t>变化百分比</w:t>
            </w:r>
            <w:r>
              <w:rPr>
                <w:color w:val="000000"/>
                <w:sz w:val="22"/>
                <w:szCs w:val="12"/>
                <w:u w:val="single"/>
              </w:rPr>
              <w:t>a</w:t>
            </w:r>
            <w:r>
              <w:rPr>
                <w:rFonts w:hint="eastAsia"/>
                <w:color w:val="000000"/>
                <w:sz w:val="22"/>
                <w:szCs w:val="12"/>
              </w:rPr>
              <w:t>/</w:t>
            </w:r>
          </w:p>
        </w:tc>
        <w:tc>
          <w:tcPr>
            <w:tcW w:w="1300" w:type="dxa"/>
            <w:tcBorders>
              <w:top w:val="nil"/>
              <w:bottom w:val="nil"/>
            </w:tcBorders>
          </w:tcPr>
          <w:p w:rsidR="00000000" w:rsidRDefault="003C7D04">
            <w:pPr>
              <w:ind w:right="284"/>
              <w:jc w:val="right"/>
              <w:rPr>
                <w:color w:val="000000"/>
                <w:sz w:val="22"/>
                <w:szCs w:val="12"/>
              </w:rPr>
            </w:pPr>
            <w:r>
              <w:rPr>
                <w:color w:val="000000"/>
                <w:sz w:val="22"/>
                <w:szCs w:val="12"/>
              </w:rPr>
              <w:t>2.7</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0.3</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10.3</w:t>
            </w:r>
          </w:p>
        </w:tc>
        <w:tc>
          <w:tcPr>
            <w:tcW w:w="1040" w:type="dxa"/>
            <w:tcBorders>
              <w:top w:val="nil"/>
              <w:bottom w:val="nil"/>
            </w:tcBorders>
          </w:tcPr>
          <w:p w:rsidR="00000000" w:rsidRDefault="003C7D04">
            <w:pPr>
              <w:ind w:right="284"/>
              <w:jc w:val="right"/>
              <w:rPr>
                <w:color w:val="000000"/>
                <w:sz w:val="22"/>
                <w:szCs w:val="12"/>
              </w:rPr>
            </w:pPr>
            <w:r>
              <w:rPr>
                <w:color w:val="000000"/>
                <w:sz w:val="22"/>
                <w:szCs w:val="12"/>
              </w:rPr>
              <w:t>21.0</w:t>
            </w:r>
          </w:p>
        </w:tc>
        <w:tc>
          <w:tcPr>
            <w:tcW w:w="1106" w:type="dxa"/>
            <w:tcBorders>
              <w:top w:val="nil"/>
              <w:bottom w:val="nil"/>
            </w:tcBorders>
          </w:tcPr>
          <w:p w:rsidR="00000000" w:rsidRDefault="003C7D04">
            <w:pPr>
              <w:ind w:right="284"/>
              <w:jc w:val="right"/>
              <w:rPr>
                <w:color w:val="000000"/>
                <w:sz w:val="22"/>
                <w:szCs w:val="12"/>
              </w:rPr>
            </w:pPr>
            <w:r>
              <w:rPr>
                <w:color w:val="000000"/>
                <w:sz w:val="22"/>
                <w:szCs w:val="12"/>
              </w:rPr>
              <w:t>. .</w:t>
            </w:r>
          </w:p>
        </w:tc>
      </w:tr>
      <w:tr w:rsidR="00000000">
        <w:tblPrEx>
          <w:tblCellMar>
            <w:top w:w="0" w:type="dxa"/>
            <w:bottom w:w="0" w:type="dxa"/>
          </w:tblCellMar>
        </w:tblPrEx>
        <w:trPr>
          <w:trHeight w:val="295"/>
        </w:trPr>
        <w:tc>
          <w:tcPr>
            <w:tcW w:w="3380" w:type="dxa"/>
            <w:tcBorders>
              <w:top w:val="nil"/>
              <w:bottom w:val="nil"/>
            </w:tcBorders>
          </w:tcPr>
          <w:p w:rsidR="00000000" w:rsidRDefault="003C7D04">
            <w:pPr>
              <w:ind w:left="57"/>
              <w:rPr>
                <w:rFonts w:hint="eastAsia"/>
                <w:color w:val="000000"/>
                <w:sz w:val="22"/>
                <w:szCs w:val="12"/>
              </w:rPr>
            </w:pPr>
            <w:r>
              <w:rPr>
                <w:color w:val="000000"/>
                <w:sz w:val="22"/>
                <w:szCs w:val="12"/>
              </w:rPr>
              <w:t xml:space="preserve">  </w:t>
            </w:r>
            <w:r>
              <w:rPr>
                <w:rFonts w:hint="eastAsia"/>
                <w:color w:val="000000"/>
                <w:sz w:val="22"/>
                <w:szCs w:val="12"/>
              </w:rPr>
              <w:t>基尼系数</w:t>
            </w:r>
          </w:p>
        </w:tc>
        <w:tc>
          <w:tcPr>
            <w:tcW w:w="1300" w:type="dxa"/>
            <w:tcBorders>
              <w:top w:val="nil"/>
              <w:bottom w:val="nil"/>
            </w:tcBorders>
          </w:tcPr>
          <w:p w:rsidR="00000000" w:rsidRDefault="003C7D04">
            <w:pPr>
              <w:ind w:right="284"/>
              <w:jc w:val="right"/>
              <w:rPr>
                <w:color w:val="000000"/>
                <w:sz w:val="22"/>
                <w:szCs w:val="12"/>
              </w:rPr>
            </w:pPr>
            <w:r>
              <w:rPr>
                <w:color w:val="000000"/>
                <w:sz w:val="22"/>
                <w:szCs w:val="12"/>
              </w:rPr>
              <w:t>0.241</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0.238</w:t>
            </w:r>
          </w:p>
        </w:tc>
        <w:tc>
          <w:tcPr>
            <w:tcW w:w="1170" w:type="dxa"/>
            <w:tcBorders>
              <w:top w:val="nil"/>
              <w:bottom w:val="nil"/>
            </w:tcBorders>
          </w:tcPr>
          <w:p w:rsidR="00000000" w:rsidRDefault="003C7D04">
            <w:pPr>
              <w:ind w:right="284"/>
              <w:jc w:val="right"/>
              <w:rPr>
                <w:color w:val="000000"/>
                <w:sz w:val="22"/>
                <w:szCs w:val="14"/>
              </w:rPr>
            </w:pPr>
            <w:r>
              <w:rPr>
                <w:color w:val="000000"/>
                <w:sz w:val="22"/>
                <w:szCs w:val="14"/>
              </w:rPr>
              <w:t>0.243</w:t>
            </w:r>
          </w:p>
        </w:tc>
        <w:tc>
          <w:tcPr>
            <w:tcW w:w="1040" w:type="dxa"/>
            <w:tcBorders>
              <w:top w:val="nil"/>
              <w:bottom w:val="nil"/>
            </w:tcBorders>
          </w:tcPr>
          <w:p w:rsidR="00000000" w:rsidRDefault="003C7D04">
            <w:pPr>
              <w:ind w:right="284"/>
              <w:jc w:val="right"/>
              <w:rPr>
                <w:color w:val="000000"/>
                <w:sz w:val="22"/>
                <w:szCs w:val="12"/>
              </w:rPr>
            </w:pPr>
            <w:r>
              <w:rPr>
                <w:color w:val="000000"/>
                <w:sz w:val="22"/>
                <w:szCs w:val="12"/>
              </w:rPr>
              <w:t>0.220</w:t>
            </w:r>
          </w:p>
        </w:tc>
        <w:tc>
          <w:tcPr>
            <w:tcW w:w="1106" w:type="dxa"/>
            <w:tcBorders>
              <w:top w:val="nil"/>
              <w:bottom w:val="nil"/>
            </w:tcBorders>
          </w:tcPr>
          <w:p w:rsidR="00000000" w:rsidRDefault="003C7D04">
            <w:pPr>
              <w:ind w:right="284"/>
              <w:jc w:val="right"/>
              <w:rPr>
                <w:color w:val="000000"/>
                <w:sz w:val="22"/>
                <w:szCs w:val="12"/>
              </w:rPr>
            </w:pPr>
            <w:r>
              <w:rPr>
                <w:color w:val="000000"/>
                <w:sz w:val="22"/>
                <w:szCs w:val="12"/>
              </w:rPr>
              <w:t>0.218</w:t>
            </w:r>
          </w:p>
        </w:tc>
      </w:tr>
      <w:tr w:rsidR="00000000">
        <w:tblPrEx>
          <w:tblCellMar>
            <w:top w:w="0" w:type="dxa"/>
            <w:bottom w:w="0" w:type="dxa"/>
          </w:tblCellMar>
        </w:tblPrEx>
        <w:trPr>
          <w:trHeight w:val="490"/>
        </w:trPr>
        <w:tc>
          <w:tcPr>
            <w:tcW w:w="3380" w:type="dxa"/>
            <w:tcBorders>
              <w:top w:val="nil"/>
              <w:bottom w:val="nil"/>
            </w:tcBorders>
          </w:tcPr>
          <w:p w:rsidR="00000000" w:rsidRDefault="003C7D04">
            <w:pPr>
              <w:ind w:left="57"/>
              <w:rPr>
                <w:rFonts w:hint="eastAsia"/>
                <w:snapToGrid/>
                <w:color w:val="000000"/>
                <w:sz w:val="22"/>
                <w:szCs w:val="12"/>
              </w:rPr>
            </w:pPr>
            <w:r>
              <w:rPr>
                <w:rFonts w:hint="eastAsia"/>
                <w:snapToGrid/>
                <w:color w:val="000000"/>
                <w:sz w:val="22"/>
                <w:szCs w:val="12"/>
              </w:rPr>
              <w:t>收入来源</w:t>
            </w:r>
            <w:r>
              <w:rPr>
                <w:rFonts w:hint="eastAsia"/>
                <w:color w:val="000000"/>
                <w:sz w:val="22"/>
                <w:szCs w:val="12"/>
              </w:rPr>
              <w:t>﹣</w:t>
            </w:r>
            <w:r>
              <w:rPr>
                <w:rFonts w:hint="eastAsia"/>
                <w:snapToGrid/>
                <w:color w:val="000000"/>
                <w:sz w:val="22"/>
                <w:szCs w:val="12"/>
              </w:rPr>
              <w:t>合计</w:t>
            </w:r>
            <w:r>
              <w:rPr>
                <w:rFonts w:hint="eastAsia"/>
                <w:snapToGrid/>
                <w:color w:val="000000"/>
                <w:sz w:val="22"/>
                <w:szCs w:val="12"/>
              </w:rPr>
              <w:t>(%)</w:t>
            </w:r>
          </w:p>
        </w:tc>
        <w:tc>
          <w:tcPr>
            <w:tcW w:w="1300" w:type="dxa"/>
            <w:tcBorders>
              <w:top w:val="nil"/>
              <w:bottom w:val="nil"/>
            </w:tcBorders>
          </w:tcPr>
          <w:p w:rsidR="00000000" w:rsidRDefault="003C7D04">
            <w:pPr>
              <w:ind w:right="284"/>
              <w:jc w:val="right"/>
              <w:rPr>
                <w:color w:val="000000"/>
                <w:sz w:val="22"/>
                <w:szCs w:val="12"/>
              </w:rPr>
            </w:pPr>
            <w:r>
              <w:rPr>
                <w:color w:val="000000"/>
                <w:sz w:val="22"/>
                <w:szCs w:val="12"/>
              </w:rPr>
              <w:t>100.0</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100.0</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100.0</w:t>
            </w:r>
          </w:p>
        </w:tc>
        <w:tc>
          <w:tcPr>
            <w:tcW w:w="1040" w:type="dxa"/>
            <w:tcBorders>
              <w:top w:val="nil"/>
              <w:bottom w:val="nil"/>
            </w:tcBorders>
          </w:tcPr>
          <w:p w:rsidR="00000000" w:rsidRDefault="003C7D04">
            <w:pPr>
              <w:ind w:right="284"/>
              <w:jc w:val="right"/>
              <w:rPr>
                <w:color w:val="000000"/>
                <w:sz w:val="22"/>
                <w:szCs w:val="12"/>
              </w:rPr>
            </w:pPr>
            <w:r>
              <w:rPr>
                <w:color w:val="000000"/>
                <w:sz w:val="22"/>
                <w:szCs w:val="12"/>
              </w:rPr>
              <w:t>100.0</w:t>
            </w:r>
          </w:p>
        </w:tc>
        <w:tc>
          <w:tcPr>
            <w:tcW w:w="1106" w:type="dxa"/>
            <w:tcBorders>
              <w:top w:val="nil"/>
              <w:bottom w:val="nil"/>
            </w:tcBorders>
          </w:tcPr>
          <w:p w:rsidR="00000000" w:rsidRDefault="003C7D04">
            <w:pPr>
              <w:ind w:right="284"/>
              <w:jc w:val="right"/>
              <w:rPr>
                <w:color w:val="000000"/>
                <w:sz w:val="22"/>
                <w:szCs w:val="12"/>
              </w:rPr>
            </w:pPr>
            <w:r>
              <w:rPr>
                <w:color w:val="000000"/>
                <w:sz w:val="22"/>
                <w:szCs w:val="12"/>
              </w:rPr>
              <w:t>100.0</w:t>
            </w:r>
          </w:p>
        </w:tc>
      </w:tr>
      <w:tr w:rsidR="00000000">
        <w:tblPrEx>
          <w:tblCellMar>
            <w:top w:w="0" w:type="dxa"/>
            <w:bottom w:w="0" w:type="dxa"/>
          </w:tblCellMar>
        </w:tblPrEx>
        <w:trPr>
          <w:trHeight w:val="295"/>
        </w:trPr>
        <w:tc>
          <w:tcPr>
            <w:tcW w:w="3380" w:type="dxa"/>
            <w:tcBorders>
              <w:top w:val="nil"/>
              <w:bottom w:val="nil"/>
            </w:tcBorders>
          </w:tcPr>
          <w:p w:rsidR="00000000" w:rsidRDefault="003C7D04">
            <w:pPr>
              <w:ind w:left="57"/>
              <w:rPr>
                <w:color w:val="000000"/>
                <w:sz w:val="22"/>
                <w:szCs w:val="12"/>
              </w:rPr>
            </w:pPr>
            <w:r>
              <w:rPr>
                <w:rFonts w:hint="eastAsia"/>
                <w:color w:val="000000"/>
                <w:sz w:val="22"/>
                <w:szCs w:val="12"/>
              </w:rPr>
              <w:t>雇员﹣合计</w:t>
            </w:r>
          </w:p>
        </w:tc>
        <w:tc>
          <w:tcPr>
            <w:tcW w:w="1300" w:type="dxa"/>
            <w:tcBorders>
              <w:top w:val="nil"/>
              <w:bottom w:val="nil"/>
            </w:tcBorders>
          </w:tcPr>
          <w:p w:rsidR="00000000" w:rsidRDefault="003C7D04">
            <w:pPr>
              <w:ind w:right="284"/>
              <w:jc w:val="right"/>
              <w:rPr>
                <w:color w:val="000000"/>
                <w:sz w:val="22"/>
                <w:szCs w:val="12"/>
              </w:rPr>
            </w:pPr>
            <w:r>
              <w:rPr>
                <w:color w:val="000000"/>
                <w:sz w:val="22"/>
                <w:szCs w:val="12"/>
              </w:rPr>
              <w:t>85.9</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86.1</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85.8</w:t>
            </w:r>
          </w:p>
        </w:tc>
        <w:tc>
          <w:tcPr>
            <w:tcW w:w="1040" w:type="dxa"/>
            <w:tcBorders>
              <w:top w:val="nil"/>
              <w:bottom w:val="nil"/>
            </w:tcBorders>
          </w:tcPr>
          <w:p w:rsidR="00000000" w:rsidRDefault="003C7D04">
            <w:pPr>
              <w:ind w:right="284"/>
              <w:jc w:val="right"/>
              <w:rPr>
                <w:color w:val="000000"/>
                <w:sz w:val="22"/>
                <w:szCs w:val="12"/>
              </w:rPr>
            </w:pPr>
            <w:r>
              <w:rPr>
                <w:color w:val="000000"/>
                <w:sz w:val="22"/>
                <w:szCs w:val="12"/>
              </w:rPr>
              <w:t>87.7</w:t>
            </w:r>
          </w:p>
        </w:tc>
        <w:tc>
          <w:tcPr>
            <w:tcW w:w="1106" w:type="dxa"/>
            <w:tcBorders>
              <w:top w:val="nil"/>
              <w:bottom w:val="nil"/>
            </w:tcBorders>
          </w:tcPr>
          <w:p w:rsidR="00000000" w:rsidRDefault="003C7D04">
            <w:pPr>
              <w:ind w:right="284"/>
              <w:jc w:val="right"/>
              <w:rPr>
                <w:color w:val="000000"/>
                <w:sz w:val="22"/>
                <w:szCs w:val="12"/>
              </w:rPr>
            </w:pPr>
            <w:r>
              <w:rPr>
                <w:color w:val="000000"/>
                <w:sz w:val="22"/>
                <w:szCs w:val="12"/>
              </w:rPr>
              <w:t>89.6</w:t>
            </w:r>
          </w:p>
        </w:tc>
      </w:tr>
      <w:tr w:rsidR="00000000">
        <w:tblPrEx>
          <w:tblCellMar>
            <w:top w:w="0" w:type="dxa"/>
            <w:bottom w:w="0" w:type="dxa"/>
          </w:tblCellMar>
        </w:tblPrEx>
        <w:trPr>
          <w:trHeight w:val="295"/>
        </w:trPr>
        <w:tc>
          <w:tcPr>
            <w:tcW w:w="3380" w:type="dxa"/>
            <w:tcBorders>
              <w:top w:val="nil"/>
              <w:bottom w:val="nil"/>
            </w:tcBorders>
          </w:tcPr>
          <w:p w:rsidR="00000000" w:rsidRDefault="003C7D04">
            <w:pPr>
              <w:ind w:left="57"/>
              <w:rPr>
                <w:rFonts w:hint="eastAsia"/>
                <w:color w:val="000000"/>
                <w:sz w:val="22"/>
                <w:szCs w:val="12"/>
              </w:rPr>
            </w:pPr>
            <w:r>
              <w:rPr>
                <w:color w:val="000000"/>
                <w:sz w:val="22"/>
                <w:szCs w:val="12"/>
              </w:rPr>
              <w:t xml:space="preserve">  </w:t>
            </w:r>
            <w:r>
              <w:rPr>
                <w:rFonts w:hint="eastAsia"/>
                <w:color w:val="000000"/>
                <w:sz w:val="22"/>
                <w:szCs w:val="12"/>
              </w:rPr>
              <w:t>户主收入</w:t>
            </w:r>
          </w:p>
        </w:tc>
        <w:tc>
          <w:tcPr>
            <w:tcW w:w="1300" w:type="dxa"/>
            <w:tcBorders>
              <w:top w:val="nil"/>
              <w:bottom w:val="nil"/>
            </w:tcBorders>
          </w:tcPr>
          <w:p w:rsidR="00000000" w:rsidRDefault="003C7D04">
            <w:pPr>
              <w:ind w:right="284"/>
              <w:jc w:val="right"/>
              <w:rPr>
                <w:color w:val="000000"/>
                <w:sz w:val="22"/>
                <w:szCs w:val="12"/>
              </w:rPr>
            </w:pPr>
            <w:r>
              <w:rPr>
                <w:color w:val="000000"/>
                <w:sz w:val="22"/>
                <w:szCs w:val="12"/>
              </w:rPr>
              <w:t>61.3</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61.1</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61.8</w:t>
            </w:r>
          </w:p>
        </w:tc>
        <w:tc>
          <w:tcPr>
            <w:tcW w:w="1040" w:type="dxa"/>
            <w:tcBorders>
              <w:top w:val="nil"/>
              <w:bottom w:val="nil"/>
            </w:tcBorders>
          </w:tcPr>
          <w:p w:rsidR="00000000" w:rsidRDefault="003C7D04">
            <w:pPr>
              <w:ind w:right="284"/>
              <w:jc w:val="right"/>
              <w:rPr>
                <w:color w:val="000000"/>
                <w:sz w:val="22"/>
                <w:szCs w:val="12"/>
              </w:rPr>
            </w:pPr>
            <w:r>
              <w:rPr>
                <w:color w:val="000000"/>
                <w:sz w:val="22"/>
                <w:szCs w:val="12"/>
              </w:rPr>
              <w:t>66.4</w:t>
            </w:r>
          </w:p>
        </w:tc>
        <w:tc>
          <w:tcPr>
            <w:tcW w:w="1106" w:type="dxa"/>
            <w:tcBorders>
              <w:top w:val="nil"/>
              <w:bottom w:val="nil"/>
            </w:tcBorders>
          </w:tcPr>
          <w:p w:rsidR="00000000" w:rsidRDefault="003C7D04">
            <w:pPr>
              <w:ind w:right="284"/>
              <w:jc w:val="right"/>
              <w:rPr>
                <w:color w:val="000000"/>
                <w:sz w:val="22"/>
                <w:szCs w:val="12"/>
              </w:rPr>
            </w:pPr>
            <w:r>
              <w:rPr>
                <w:color w:val="000000"/>
                <w:sz w:val="22"/>
                <w:szCs w:val="12"/>
              </w:rPr>
              <w:t>69.1</w:t>
            </w:r>
          </w:p>
        </w:tc>
      </w:tr>
      <w:tr w:rsidR="00000000">
        <w:tblPrEx>
          <w:tblCellMar>
            <w:top w:w="0" w:type="dxa"/>
            <w:bottom w:w="0" w:type="dxa"/>
          </w:tblCellMar>
        </w:tblPrEx>
        <w:trPr>
          <w:trHeight w:val="295"/>
        </w:trPr>
        <w:tc>
          <w:tcPr>
            <w:tcW w:w="3380" w:type="dxa"/>
            <w:tcBorders>
              <w:top w:val="nil"/>
              <w:bottom w:val="nil"/>
            </w:tcBorders>
          </w:tcPr>
          <w:p w:rsidR="00000000" w:rsidRDefault="003C7D04">
            <w:pPr>
              <w:ind w:left="57"/>
              <w:rPr>
                <w:rFonts w:hint="eastAsia"/>
                <w:color w:val="000000"/>
                <w:sz w:val="22"/>
                <w:szCs w:val="12"/>
              </w:rPr>
            </w:pPr>
            <w:r>
              <w:rPr>
                <w:color w:val="000000"/>
                <w:sz w:val="22"/>
                <w:szCs w:val="12"/>
              </w:rPr>
              <w:t xml:space="preserve">  </w:t>
            </w:r>
            <w:r>
              <w:rPr>
                <w:rFonts w:hint="eastAsia"/>
                <w:color w:val="000000"/>
                <w:sz w:val="22"/>
                <w:szCs w:val="12"/>
              </w:rPr>
              <w:t>户主配偶的收入</w:t>
            </w:r>
          </w:p>
        </w:tc>
        <w:tc>
          <w:tcPr>
            <w:tcW w:w="1300" w:type="dxa"/>
            <w:tcBorders>
              <w:top w:val="nil"/>
              <w:bottom w:val="nil"/>
            </w:tcBorders>
          </w:tcPr>
          <w:p w:rsidR="00000000" w:rsidRDefault="003C7D04">
            <w:pPr>
              <w:ind w:right="284"/>
              <w:jc w:val="right"/>
              <w:rPr>
                <w:color w:val="000000"/>
                <w:sz w:val="22"/>
                <w:szCs w:val="12"/>
              </w:rPr>
            </w:pPr>
            <w:r>
              <w:rPr>
                <w:color w:val="000000"/>
                <w:sz w:val="22"/>
                <w:szCs w:val="12"/>
              </w:rPr>
              <w:t>17.6</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17.3</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16.7</w:t>
            </w:r>
          </w:p>
        </w:tc>
        <w:tc>
          <w:tcPr>
            <w:tcW w:w="1040" w:type="dxa"/>
            <w:tcBorders>
              <w:top w:val="nil"/>
              <w:bottom w:val="nil"/>
            </w:tcBorders>
          </w:tcPr>
          <w:p w:rsidR="00000000" w:rsidRDefault="003C7D04">
            <w:pPr>
              <w:ind w:right="284"/>
              <w:jc w:val="right"/>
              <w:rPr>
                <w:color w:val="000000"/>
                <w:sz w:val="22"/>
                <w:szCs w:val="12"/>
              </w:rPr>
            </w:pPr>
            <w:r>
              <w:rPr>
                <w:color w:val="000000"/>
                <w:sz w:val="22"/>
                <w:szCs w:val="12"/>
              </w:rPr>
              <w:t>16.0</w:t>
            </w:r>
          </w:p>
        </w:tc>
        <w:tc>
          <w:tcPr>
            <w:tcW w:w="1106" w:type="dxa"/>
            <w:tcBorders>
              <w:top w:val="nil"/>
              <w:bottom w:val="nil"/>
            </w:tcBorders>
          </w:tcPr>
          <w:p w:rsidR="00000000" w:rsidRDefault="003C7D04">
            <w:pPr>
              <w:ind w:right="284"/>
              <w:jc w:val="right"/>
              <w:rPr>
                <w:color w:val="000000"/>
                <w:sz w:val="22"/>
                <w:szCs w:val="12"/>
              </w:rPr>
            </w:pPr>
            <w:r>
              <w:rPr>
                <w:color w:val="000000"/>
                <w:sz w:val="22"/>
                <w:szCs w:val="12"/>
              </w:rPr>
              <w:t>15.4</w:t>
            </w:r>
          </w:p>
        </w:tc>
      </w:tr>
      <w:tr w:rsidR="00000000">
        <w:tblPrEx>
          <w:tblCellMar>
            <w:top w:w="0" w:type="dxa"/>
            <w:bottom w:w="0" w:type="dxa"/>
          </w:tblCellMar>
        </w:tblPrEx>
        <w:trPr>
          <w:trHeight w:val="295"/>
        </w:trPr>
        <w:tc>
          <w:tcPr>
            <w:tcW w:w="3380" w:type="dxa"/>
            <w:tcBorders>
              <w:top w:val="nil"/>
              <w:bottom w:val="nil"/>
            </w:tcBorders>
          </w:tcPr>
          <w:p w:rsidR="00000000" w:rsidRDefault="003C7D04">
            <w:pPr>
              <w:ind w:left="57"/>
              <w:rPr>
                <w:rFonts w:hint="eastAsia"/>
                <w:color w:val="000000"/>
                <w:sz w:val="22"/>
                <w:szCs w:val="12"/>
              </w:rPr>
            </w:pPr>
            <w:r>
              <w:rPr>
                <w:color w:val="000000"/>
                <w:sz w:val="22"/>
                <w:szCs w:val="12"/>
              </w:rPr>
              <w:t xml:space="preserve">  </w:t>
            </w:r>
            <w:r>
              <w:rPr>
                <w:rFonts w:hint="eastAsia"/>
                <w:color w:val="000000"/>
                <w:sz w:val="22"/>
                <w:szCs w:val="12"/>
              </w:rPr>
              <w:t>其他挣钱者的收入</w:t>
            </w:r>
          </w:p>
        </w:tc>
        <w:tc>
          <w:tcPr>
            <w:tcW w:w="1300" w:type="dxa"/>
            <w:tcBorders>
              <w:top w:val="nil"/>
              <w:bottom w:val="nil"/>
            </w:tcBorders>
          </w:tcPr>
          <w:p w:rsidR="00000000" w:rsidRDefault="003C7D04">
            <w:pPr>
              <w:ind w:right="284"/>
              <w:jc w:val="right"/>
              <w:rPr>
                <w:color w:val="000000"/>
                <w:sz w:val="22"/>
                <w:szCs w:val="12"/>
              </w:rPr>
            </w:pPr>
            <w:r>
              <w:rPr>
                <w:color w:val="000000"/>
                <w:sz w:val="22"/>
                <w:szCs w:val="12"/>
              </w:rPr>
              <w:t>7.0</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7.7</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7.3</w:t>
            </w:r>
          </w:p>
        </w:tc>
        <w:tc>
          <w:tcPr>
            <w:tcW w:w="1040" w:type="dxa"/>
            <w:tcBorders>
              <w:top w:val="nil"/>
              <w:bottom w:val="nil"/>
            </w:tcBorders>
          </w:tcPr>
          <w:p w:rsidR="00000000" w:rsidRDefault="003C7D04">
            <w:pPr>
              <w:ind w:right="284"/>
              <w:jc w:val="right"/>
              <w:rPr>
                <w:color w:val="000000"/>
                <w:sz w:val="22"/>
                <w:szCs w:val="12"/>
              </w:rPr>
            </w:pPr>
            <w:r>
              <w:rPr>
                <w:color w:val="000000"/>
                <w:sz w:val="22"/>
                <w:szCs w:val="12"/>
              </w:rPr>
              <w:t>5.2</w:t>
            </w:r>
          </w:p>
        </w:tc>
        <w:tc>
          <w:tcPr>
            <w:tcW w:w="1106" w:type="dxa"/>
            <w:tcBorders>
              <w:top w:val="nil"/>
              <w:bottom w:val="nil"/>
            </w:tcBorders>
          </w:tcPr>
          <w:p w:rsidR="00000000" w:rsidRDefault="003C7D04">
            <w:pPr>
              <w:ind w:right="284"/>
              <w:jc w:val="right"/>
              <w:rPr>
                <w:color w:val="000000"/>
                <w:sz w:val="22"/>
                <w:szCs w:val="12"/>
              </w:rPr>
            </w:pPr>
            <w:r>
              <w:rPr>
                <w:color w:val="000000"/>
                <w:sz w:val="22"/>
                <w:szCs w:val="12"/>
              </w:rPr>
              <w:t>5.1</w:t>
            </w:r>
          </w:p>
        </w:tc>
      </w:tr>
      <w:tr w:rsidR="00000000">
        <w:tblPrEx>
          <w:tblCellMar>
            <w:top w:w="0" w:type="dxa"/>
            <w:bottom w:w="0" w:type="dxa"/>
          </w:tblCellMar>
        </w:tblPrEx>
        <w:trPr>
          <w:trHeight w:val="295"/>
        </w:trPr>
        <w:tc>
          <w:tcPr>
            <w:tcW w:w="3380" w:type="dxa"/>
            <w:tcBorders>
              <w:top w:val="nil"/>
              <w:bottom w:val="nil"/>
            </w:tcBorders>
          </w:tcPr>
          <w:p w:rsidR="00000000" w:rsidRDefault="003C7D04">
            <w:pPr>
              <w:ind w:left="57"/>
              <w:rPr>
                <w:rFonts w:hint="eastAsia"/>
                <w:color w:val="000000"/>
                <w:sz w:val="22"/>
                <w:szCs w:val="12"/>
              </w:rPr>
            </w:pPr>
            <w:r>
              <w:rPr>
                <w:rFonts w:hint="eastAsia"/>
                <w:color w:val="000000"/>
                <w:sz w:val="22"/>
                <w:szCs w:val="12"/>
              </w:rPr>
              <w:t>自营</w:t>
            </w:r>
          </w:p>
        </w:tc>
        <w:tc>
          <w:tcPr>
            <w:tcW w:w="1300" w:type="dxa"/>
            <w:tcBorders>
              <w:top w:val="nil"/>
              <w:bottom w:val="nil"/>
            </w:tcBorders>
          </w:tcPr>
          <w:p w:rsidR="00000000" w:rsidRDefault="003C7D04">
            <w:pPr>
              <w:ind w:right="284"/>
              <w:jc w:val="right"/>
              <w:rPr>
                <w:color w:val="000000"/>
                <w:sz w:val="22"/>
                <w:szCs w:val="12"/>
              </w:rPr>
            </w:pPr>
            <w:r>
              <w:rPr>
                <w:color w:val="000000"/>
                <w:sz w:val="22"/>
                <w:szCs w:val="12"/>
              </w:rPr>
              <w:t>2.5</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2.1</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2.5</w:t>
            </w:r>
          </w:p>
        </w:tc>
        <w:tc>
          <w:tcPr>
            <w:tcW w:w="1040" w:type="dxa"/>
            <w:tcBorders>
              <w:top w:val="nil"/>
              <w:bottom w:val="nil"/>
            </w:tcBorders>
          </w:tcPr>
          <w:p w:rsidR="00000000" w:rsidRDefault="003C7D04">
            <w:pPr>
              <w:ind w:right="284"/>
              <w:jc w:val="right"/>
              <w:rPr>
                <w:color w:val="000000"/>
                <w:sz w:val="22"/>
                <w:szCs w:val="12"/>
              </w:rPr>
            </w:pPr>
            <w:r>
              <w:rPr>
                <w:color w:val="000000"/>
                <w:sz w:val="22"/>
                <w:szCs w:val="12"/>
              </w:rPr>
              <w:t>2.7</w:t>
            </w:r>
          </w:p>
        </w:tc>
        <w:tc>
          <w:tcPr>
            <w:tcW w:w="1106" w:type="dxa"/>
            <w:tcBorders>
              <w:top w:val="nil"/>
              <w:bottom w:val="nil"/>
            </w:tcBorders>
          </w:tcPr>
          <w:p w:rsidR="00000000" w:rsidRDefault="003C7D04">
            <w:pPr>
              <w:ind w:right="284"/>
              <w:jc w:val="right"/>
              <w:rPr>
                <w:color w:val="000000"/>
                <w:sz w:val="22"/>
                <w:szCs w:val="12"/>
              </w:rPr>
            </w:pPr>
            <w:r>
              <w:rPr>
                <w:color w:val="000000"/>
                <w:sz w:val="22"/>
                <w:szCs w:val="12"/>
              </w:rPr>
              <w:t>1.6</w:t>
            </w:r>
          </w:p>
        </w:tc>
      </w:tr>
      <w:tr w:rsidR="00000000">
        <w:tblPrEx>
          <w:tblCellMar>
            <w:top w:w="0" w:type="dxa"/>
            <w:bottom w:w="0" w:type="dxa"/>
          </w:tblCellMar>
        </w:tblPrEx>
        <w:trPr>
          <w:trHeight w:val="295"/>
        </w:trPr>
        <w:tc>
          <w:tcPr>
            <w:tcW w:w="3380" w:type="dxa"/>
            <w:tcBorders>
              <w:top w:val="nil"/>
              <w:bottom w:val="nil"/>
            </w:tcBorders>
          </w:tcPr>
          <w:p w:rsidR="00000000" w:rsidRDefault="003C7D04">
            <w:pPr>
              <w:ind w:left="57"/>
              <w:rPr>
                <w:color w:val="000000"/>
                <w:sz w:val="22"/>
                <w:szCs w:val="12"/>
              </w:rPr>
            </w:pPr>
            <w:r>
              <w:rPr>
                <w:rFonts w:hint="eastAsia"/>
                <w:color w:val="000000"/>
                <w:sz w:val="22"/>
                <w:szCs w:val="12"/>
              </w:rPr>
              <w:t>财产和补助</w:t>
            </w:r>
          </w:p>
        </w:tc>
        <w:tc>
          <w:tcPr>
            <w:tcW w:w="1300" w:type="dxa"/>
            <w:tcBorders>
              <w:top w:val="nil"/>
              <w:bottom w:val="nil"/>
            </w:tcBorders>
          </w:tcPr>
          <w:p w:rsidR="00000000" w:rsidRDefault="003C7D04">
            <w:pPr>
              <w:ind w:right="284"/>
              <w:jc w:val="right"/>
              <w:rPr>
                <w:color w:val="000000"/>
                <w:sz w:val="22"/>
                <w:szCs w:val="12"/>
              </w:rPr>
            </w:pPr>
            <w:r>
              <w:rPr>
                <w:color w:val="000000"/>
                <w:sz w:val="22"/>
                <w:szCs w:val="12"/>
              </w:rPr>
              <w:t>11.7</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11.8</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11.3</w:t>
            </w:r>
          </w:p>
        </w:tc>
        <w:tc>
          <w:tcPr>
            <w:tcW w:w="1040" w:type="dxa"/>
            <w:tcBorders>
              <w:top w:val="nil"/>
              <w:bottom w:val="nil"/>
            </w:tcBorders>
          </w:tcPr>
          <w:p w:rsidR="00000000" w:rsidRDefault="003C7D04">
            <w:pPr>
              <w:ind w:right="284"/>
              <w:jc w:val="right"/>
              <w:rPr>
                <w:color w:val="000000"/>
                <w:sz w:val="22"/>
                <w:szCs w:val="12"/>
              </w:rPr>
            </w:pPr>
            <w:r>
              <w:rPr>
                <w:color w:val="000000"/>
                <w:sz w:val="22"/>
                <w:szCs w:val="12"/>
              </w:rPr>
              <w:t>9.6</w:t>
            </w:r>
          </w:p>
        </w:tc>
        <w:tc>
          <w:tcPr>
            <w:tcW w:w="1106" w:type="dxa"/>
            <w:tcBorders>
              <w:top w:val="nil"/>
              <w:bottom w:val="nil"/>
            </w:tcBorders>
          </w:tcPr>
          <w:p w:rsidR="00000000" w:rsidRDefault="003C7D04">
            <w:pPr>
              <w:ind w:right="284"/>
              <w:jc w:val="right"/>
              <w:rPr>
                <w:color w:val="000000"/>
                <w:sz w:val="22"/>
                <w:szCs w:val="12"/>
              </w:rPr>
            </w:pPr>
            <w:r>
              <w:rPr>
                <w:color w:val="000000"/>
                <w:sz w:val="22"/>
                <w:szCs w:val="12"/>
              </w:rPr>
              <w:t>8.8</w:t>
            </w:r>
          </w:p>
        </w:tc>
      </w:tr>
      <w:tr w:rsidR="00000000">
        <w:tblPrEx>
          <w:tblCellMar>
            <w:top w:w="0" w:type="dxa"/>
            <w:bottom w:w="0" w:type="dxa"/>
          </w:tblCellMar>
        </w:tblPrEx>
        <w:trPr>
          <w:trHeight w:val="295"/>
        </w:trPr>
        <w:tc>
          <w:tcPr>
            <w:tcW w:w="3380" w:type="dxa"/>
            <w:tcBorders>
              <w:top w:val="nil"/>
              <w:bottom w:val="nil"/>
            </w:tcBorders>
          </w:tcPr>
          <w:p w:rsidR="00000000" w:rsidRDefault="003C7D04">
            <w:pPr>
              <w:spacing w:line="240" w:lineRule="auto"/>
              <w:ind w:left="1112" w:hanging="794"/>
              <w:rPr>
                <w:rFonts w:hint="eastAsia"/>
                <w:color w:val="000000"/>
                <w:sz w:val="22"/>
                <w:szCs w:val="12"/>
              </w:rPr>
            </w:pPr>
            <w:r>
              <w:rPr>
                <w:rFonts w:hint="eastAsia"/>
                <w:color w:val="000000"/>
                <w:sz w:val="22"/>
                <w:szCs w:val="12"/>
              </w:rPr>
              <w:t>其中</w:t>
            </w:r>
            <w:r>
              <w:rPr>
                <w:color w:val="000000"/>
                <w:sz w:val="22"/>
                <w:szCs w:val="12"/>
              </w:rPr>
              <w:t>：</w:t>
            </w:r>
            <w:r>
              <w:rPr>
                <w:rFonts w:hint="eastAsia"/>
                <w:color w:val="000000"/>
                <w:sz w:val="22"/>
                <w:szCs w:val="12"/>
              </w:rPr>
              <w:t>机构为</w:t>
            </w:r>
            <w:r>
              <w:rPr>
                <w:rFonts w:hint="eastAsia"/>
                <w:bCs/>
                <w:color w:val="000000"/>
                <w:sz w:val="22"/>
                <w:szCs w:val="14"/>
              </w:rPr>
              <w:t>不工作的户主</w:t>
            </w:r>
            <w:r>
              <w:rPr>
                <w:rFonts w:hint="eastAsia"/>
                <w:color w:val="000000"/>
                <w:sz w:val="22"/>
                <w:szCs w:val="12"/>
              </w:rPr>
              <w:t>提供的补助和津贴</w:t>
            </w:r>
          </w:p>
        </w:tc>
        <w:tc>
          <w:tcPr>
            <w:tcW w:w="1300" w:type="dxa"/>
            <w:tcBorders>
              <w:top w:val="nil"/>
              <w:bottom w:val="nil"/>
            </w:tcBorders>
          </w:tcPr>
          <w:p w:rsidR="00000000" w:rsidRDefault="003C7D04">
            <w:pPr>
              <w:ind w:right="284"/>
              <w:jc w:val="right"/>
              <w:rPr>
                <w:color w:val="000000"/>
                <w:sz w:val="22"/>
                <w:szCs w:val="12"/>
              </w:rPr>
            </w:pPr>
            <w:r>
              <w:rPr>
                <w:color w:val="000000"/>
                <w:sz w:val="22"/>
                <w:szCs w:val="12"/>
              </w:rPr>
              <w:t>7.9</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8.0</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7.6</w:t>
            </w:r>
          </w:p>
        </w:tc>
        <w:tc>
          <w:tcPr>
            <w:tcW w:w="1040" w:type="dxa"/>
            <w:tcBorders>
              <w:top w:val="nil"/>
              <w:bottom w:val="nil"/>
            </w:tcBorders>
          </w:tcPr>
          <w:p w:rsidR="00000000" w:rsidRDefault="003C7D04">
            <w:pPr>
              <w:ind w:right="284"/>
              <w:jc w:val="right"/>
              <w:rPr>
                <w:color w:val="000000"/>
                <w:sz w:val="22"/>
                <w:szCs w:val="12"/>
              </w:rPr>
            </w:pPr>
            <w:r>
              <w:rPr>
                <w:color w:val="000000"/>
                <w:sz w:val="22"/>
                <w:szCs w:val="12"/>
              </w:rPr>
              <w:t>6.1</w:t>
            </w:r>
          </w:p>
        </w:tc>
        <w:tc>
          <w:tcPr>
            <w:tcW w:w="1106" w:type="dxa"/>
            <w:tcBorders>
              <w:top w:val="nil"/>
              <w:bottom w:val="nil"/>
            </w:tcBorders>
          </w:tcPr>
          <w:p w:rsidR="00000000" w:rsidRDefault="003C7D04">
            <w:pPr>
              <w:ind w:right="284"/>
              <w:jc w:val="right"/>
              <w:rPr>
                <w:color w:val="000000"/>
                <w:sz w:val="22"/>
                <w:szCs w:val="12"/>
              </w:rPr>
            </w:pPr>
            <w:r>
              <w:rPr>
                <w:color w:val="000000"/>
                <w:sz w:val="22"/>
                <w:szCs w:val="12"/>
              </w:rPr>
              <w:t>5.7</w:t>
            </w:r>
          </w:p>
        </w:tc>
      </w:tr>
      <w:tr w:rsidR="00000000">
        <w:tblPrEx>
          <w:tblCellMar>
            <w:top w:w="0" w:type="dxa"/>
            <w:bottom w:w="0" w:type="dxa"/>
          </w:tblCellMar>
        </w:tblPrEx>
        <w:trPr>
          <w:trHeight w:val="295"/>
        </w:trPr>
        <w:tc>
          <w:tcPr>
            <w:tcW w:w="3380" w:type="dxa"/>
            <w:tcBorders>
              <w:top w:val="nil"/>
              <w:bottom w:val="nil"/>
            </w:tcBorders>
          </w:tcPr>
          <w:p w:rsidR="00000000" w:rsidRDefault="003C7D04">
            <w:pPr>
              <w:ind w:left="57"/>
              <w:rPr>
                <w:color w:val="000000"/>
                <w:sz w:val="22"/>
                <w:szCs w:val="12"/>
              </w:rPr>
            </w:pPr>
            <w:r>
              <w:rPr>
                <w:rFonts w:hint="eastAsia"/>
                <w:color w:val="000000"/>
                <w:sz w:val="22"/>
                <w:szCs w:val="12"/>
              </w:rPr>
              <w:t>户数</w:t>
            </w:r>
            <w:r>
              <w:rPr>
                <w:color w:val="000000"/>
                <w:sz w:val="22"/>
                <w:szCs w:val="12"/>
              </w:rPr>
              <w:t>(</w:t>
            </w:r>
            <w:r>
              <w:rPr>
                <w:rFonts w:hint="eastAsia"/>
                <w:color w:val="000000"/>
                <w:sz w:val="22"/>
                <w:szCs w:val="12"/>
              </w:rPr>
              <w:t>千</w:t>
            </w:r>
            <w:r>
              <w:rPr>
                <w:color w:val="000000"/>
                <w:sz w:val="22"/>
                <w:szCs w:val="12"/>
              </w:rPr>
              <w:t>)</w:t>
            </w:r>
          </w:p>
        </w:tc>
        <w:tc>
          <w:tcPr>
            <w:tcW w:w="1300" w:type="dxa"/>
            <w:tcBorders>
              <w:top w:val="nil"/>
              <w:bottom w:val="nil"/>
            </w:tcBorders>
          </w:tcPr>
          <w:p w:rsidR="00000000" w:rsidRDefault="003C7D04">
            <w:pPr>
              <w:ind w:right="284"/>
              <w:jc w:val="right"/>
              <w:rPr>
                <w:color w:val="000000"/>
                <w:sz w:val="22"/>
                <w:szCs w:val="12"/>
              </w:rPr>
            </w:pPr>
            <w:r>
              <w:rPr>
                <w:color w:val="000000"/>
                <w:sz w:val="22"/>
                <w:szCs w:val="12"/>
              </w:rPr>
              <w:t>401.1</w:t>
            </w:r>
          </w:p>
        </w:tc>
        <w:tc>
          <w:tcPr>
            <w:tcW w:w="1170" w:type="dxa"/>
            <w:tcBorders>
              <w:top w:val="nil"/>
              <w:bottom w:val="nil"/>
            </w:tcBorders>
          </w:tcPr>
          <w:p w:rsidR="00000000" w:rsidRDefault="003C7D04">
            <w:pPr>
              <w:ind w:right="284"/>
              <w:jc w:val="right"/>
              <w:rPr>
                <w:color w:val="000000"/>
                <w:sz w:val="22"/>
                <w:szCs w:val="14"/>
              </w:rPr>
            </w:pPr>
            <w:r>
              <w:rPr>
                <w:color w:val="000000"/>
                <w:sz w:val="22"/>
                <w:szCs w:val="14"/>
              </w:rPr>
              <w:t>392.5</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372.6</w:t>
            </w:r>
          </w:p>
        </w:tc>
        <w:tc>
          <w:tcPr>
            <w:tcW w:w="1040" w:type="dxa"/>
            <w:tcBorders>
              <w:top w:val="nil"/>
              <w:bottom w:val="nil"/>
            </w:tcBorders>
          </w:tcPr>
          <w:p w:rsidR="00000000" w:rsidRDefault="003C7D04">
            <w:pPr>
              <w:ind w:right="284"/>
              <w:jc w:val="right"/>
              <w:rPr>
                <w:color w:val="000000"/>
                <w:sz w:val="22"/>
                <w:szCs w:val="12"/>
              </w:rPr>
            </w:pPr>
            <w:r>
              <w:rPr>
                <w:color w:val="000000"/>
                <w:sz w:val="22"/>
                <w:szCs w:val="12"/>
              </w:rPr>
              <w:t>338.4</w:t>
            </w:r>
          </w:p>
        </w:tc>
        <w:tc>
          <w:tcPr>
            <w:tcW w:w="1106" w:type="dxa"/>
            <w:tcBorders>
              <w:top w:val="nil"/>
              <w:bottom w:val="nil"/>
            </w:tcBorders>
          </w:tcPr>
          <w:p w:rsidR="00000000" w:rsidRDefault="003C7D04">
            <w:pPr>
              <w:ind w:right="284"/>
              <w:jc w:val="right"/>
              <w:rPr>
                <w:color w:val="000000"/>
                <w:sz w:val="22"/>
                <w:szCs w:val="12"/>
              </w:rPr>
            </w:pPr>
            <w:r>
              <w:rPr>
                <w:color w:val="000000"/>
                <w:sz w:val="22"/>
                <w:szCs w:val="12"/>
              </w:rPr>
              <w:t>271.1</w:t>
            </w:r>
          </w:p>
        </w:tc>
      </w:tr>
      <w:tr w:rsidR="00000000">
        <w:tblPrEx>
          <w:tblCellMar>
            <w:top w:w="0" w:type="dxa"/>
            <w:bottom w:w="0" w:type="dxa"/>
          </w:tblCellMar>
        </w:tblPrEx>
        <w:trPr>
          <w:trHeight w:val="295"/>
        </w:trPr>
        <w:tc>
          <w:tcPr>
            <w:tcW w:w="3380" w:type="dxa"/>
            <w:tcBorders>
              <w:top w:val="nil"/>
              <w:bottom w:val="nil"/>
            </w:tcBorders>
          </w:tcPr>
          <w:p w:rsidR="00000000" w:rsidRDefault="003C7D04">
            <w:pPr>
              <w:ind w:left="57"/>
              <w:rPr>
                <w:rFonts w:hint="eastAsia"/>
                <w:color w:val="000000"/>
                <w:sz w:val="22"/>
                <w:szCs w:val="12"/>
              </w:rPr>
            </w:pPr>
            <w:r>
              <w:rPr>
                <w:rFonts w:hint="eastAsia"/>
                <w:color w:val="000000"/>
                <w:sz w:val="22"/>
                <w:szCs w:val="12"/>
              </w:rPr>
              <w:t>每户平均人数</w:t>
            </w:r>
          </w:p>
        </w:tc>
        <w:tc>
          <w:tcPr>
            <w:tcW w:w="1300" w:type="dxa"/>
            <w:tcBorders>
              <w:top w:val="nil"/>
              <w:bottom w:val="nil"/>
            </w:tcBorders>
          </w:tcPr>
          <w:p w:rsidR="00000000" w:rsidRDefault="003C7D04">
            <w:pPr>
              <w:ind w:right="284"/>
              <w:jc w:val="right"/>
              <w:rPr>
                <w:color w:val="000000"/>
                <w:sz w:val="22"/>
                <w:szCs w:val="12"/>
              </w:rPr>
            </w:pPr>
            <w:r>
              <w:rPr>
                <w:color w:val="000000"/>
                <w:sz w:val="22"/>
                <w:szCs w:val="12"/>
              </w:rPr>
              <w:t>2.3</w:t>
            </w:r>
          </w:p>
        </w:tc>
        <w:tc>
          <w:tcPr>
            <w:tcW w:w="1170" w:type="dxa"/>
            <w:tcBorders>
              <w:top w:val="nil"/>
              <w:bottom w:val="nil"/>
            </w:tcBorders>
          </w:tcPr>
          <w:p w:rsidR="00000000" w:rsidRDefault="003C7D04">
            <w:pPr>
              <w:ind w:right="284"/>
              <w:jc w:val="right"/>
              <w:rPr>
                <w:color w:val="000000"/>
                <w:sz w:val="22"/>
                <w:szCs w:val="14"/>
              </w:rPr>
            </w:pPr>
            <w:r>
              <w:rPr>
                <w:color w:val="000000"/>
                <w:sz w:val="22"/>
                <w:szCs w:val="14"/>
              </w:rPr>
              <w:t>2.2</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2.2</w:t>
            </w:r>
          </w:p>
        </w:tc>
        <w:tc>
          <w:tcPr>
            <w:tcW w:w="1040" w:type="dxa"/>
            <w:tcBorders>
              <w:top w:val="nil"/>
              <w:bottom w:val="nil"/>
            </w:tcBorders>
          </w:tcPr>
          <w:p w:rsidR="00000000" w:rsidRDefault="003C7D04">
            <w:pPr>
              <w:ind w:right="284"/>
              <w:jc w:val="right"/>
              <w:rPr>
                <w:color w:val="000000"/>
                <w:sz w:val="22"/>
                <w:szCs w:val="12"/>
              </w:rPr>
            </w:pPr>
            <w:r>
              <w:rPr>
                <w:color w:val="000000"/>
                <w:sz w:val="22"/>
                <w:szCs w:val="12"/>
              </w:rPr>
              <w:t>2.3</w:t>
            </w:r>
          </w:p>
        </w:tc>
        <w:tc>
          <w:tcPr>
            <w:tcW w:w="1106" w:type="dxa"/>
            <w:tcBorders>
              <w:top w:val="nil"/>
              <w:bottom w:val="nil"/>
            </w:tcBorders>
          </w:tcPr>
          <w:p w:rsidR="00000000" w:rsidRDefault="003C7D04">
            <w:pPr>
              <w:ind w:right="284"/>
              <w:jc w:val="right"/>
              <w:rPr>
                <w:color w:val="000000"/>
                <w:sz w:val="22"/>
                <w:szCs w:val="12"/>
              </w:rPr>
            </w:pPr>
            <w:r>
              <w:rPr>
                <w:color w:val="000000"/>
                <w:sz w:val="22"/>
                <w:szCs w:val="12"/>
              </w:rPr>
              <w:t>2.3</w:t>
            </w:r>
          </w:p>
        </w:tc>
      </w:tr>
      <w:tr w:rsidR="00000000">
        <w:tblPrEx>
          <w:tblCellMar>
            <w:top w:w="0" w:type="dxa"/>
            <w:bottom w:w="0" w:type="dxa"/>
          </w:tblCellMar>
        </w:tblPrEx>
        <w:trPr>
          <w:trHeight w:val="295"/>
        </w:trPr>
        <w:tc>
          <w:tcPr>
            <w:tcW w:w="3380" w:type="dxa"/>
            <w:tcBorders>
              <w:top w:val="nil"/>
              <w:bottom w:val="nil"/>
            </w:tcBorders>
          </w:tcPr>
          <w:p w:rsidR="00000000" w:rsidRDefault="003C7D04">
            <w:pPr>
              <w:ind w:left="57"/>
              <w:rPr>
                <w:rFonts w:hint="eastAsia"/>
                <w:color w:val="000000"/>
                <w:sz w:val="22"/>
                <w:szCs w:val="12"/>
              </w:rPr>
            </w:pPr>
            <w:r>
              <w:rPr>
                <w:rFonts w:hint="eastAsia"/>
                <w:color w:val="000000"/>
                <w:sz w:val="22"/>
                <w:szCs w:val="12"/>
              </w:rPr>
              <w:t>户主平均年龄</w:t>
            </w:r>
          </w:p>
        </w:tc>
        <w:tc>
          <w:tcPr>
            <w:tcW w:w="1300" w:type="dxa"/>
            <w:tcBorders>
              <w:top w:val="nil"/>
              <w:bottom w:val="nil"/>
            </w:tcBorders>
          </w:tcPr>
          <w:p w:rsidR="00000000" w:rsidRDefault="003C7D04">
            <w:pPr>
              <w:ind w:right="284"/>
              <w:jc w:val="right"/>
              <w:rPr>
                <w:color w:val="000000"/>
                <w:sz w:val="22"/>
                <w:szCs w:val="12"/>
              </w:rPr>
            </w:pPr>
            <w:r>
              <w:rPr>
                <w:color w:val="000000"/>
                <w:sz w:val="22"/>
                <w:szCs w:val="12"/>
              </w:rPr>
              <w:t>61.3</w:t>
            </w:r>
          </w:p>
        </w:tc>
        <w:tc>
          <w:tcPr>
            <w:tcW w:w="1170" w:type="dxa"/>
            <w:tcBorders>
              <w:top w:val="nil"/>
              <w:bottom w:val="nil"/>
            </w:tcBorders>
          </w:tcPr>
          <w:p w:rsidR="00000000" w:rsidRDefault="003C7D04">
            <w:pPr>
              <w:ind w:right="284"/>
              <w:jc w:val="right"/>
              <w:rPr>
                <w:color w:val="000000"/>
                <w:sz w:val="22"/>
                <w:szCs w:val="14"/>
              </w:rPr>
            </w:pPr>
            <w:r>
              <w:rPr>
                <w:color w:val="000000"/>
                <w:sz w:val="22"/>
                <w:szCs w:val="14"/>
              </w:rPr>
              <w:t>61.6</w:t>
            </w:r>
          </w:p>
        </w:tc>
        <w:tc>
          <w:tcPr>
            <w:tcW w:w="1170" w:type="dxa"/>
            <w:tcBorders>
              <w:top w:val="nil"/>
              <w:bottom w:val="nil"/>
            </w:tcBorders>
          </w:tcPr>
          <w:p w:rsidR="00000000" w:rsidRDefault="003C7D04">
            <w:pPr>
              <w:ind w:right="284"/>
              <w:jc w:val="right"/>
              <w:rPr>
                <w:color w:val="000000"/>
                <w:sz w:val="22"/>
                <w:szCs w:val="12"/>
              </w:rPr>
            </w:pPr>
            <w:r>
              <w:rPr>
                <w:color w:val="000000"/>
                <w:sz w:val="22"/>
                <w:szCs w:val="12"/>
              </w:rPr>
              <w:t>62.4</w:t>
            </w:r>
          </w:p>
        </w:tc>
        <w:tc>
          <w:tcPr>
            <w:tcW w:w="1040" w:type="dxa"/>
            <w:tcBorders>
              <w:top w:val="nil"/>
              <w:bottom w:val="nil"/>
            </w:tcBorders>
          </w:tcPr>
          <w:p w:rsidR="00000000" w:rsidRDefault="003C7D04">
            <w:pPr>
              <w:ind w:right="284"/>
              <w:jc w:val="right"/>
              <w:rPr>
                <w:color w:val="000000"/>
                <w:sz w:val="22"/>
                <w:szCs w:val="12"/>
              </w:rPr>
            </w:pPr>
            <w:r>
              <w:rPr>
                <w:color w:val="000000"/>
                <w:sz w:val="22"/>
                <w:szCs w:val="12"/>
              </w:rPr>
              <w:t>60.2</w:t>
            </w:r>
          </w:p>
        </w:tc>
        <w:tc>
          <w:tcPr>
            <w:tcW w:w="1106" w:type="dxa"/>
            <w:tcBorders>
              <w:top w:val="nil"/>
              <w:bottom w:val="nil"/>
            </w:tcBorders>
          </w:tcPr>
          <w:p w:rsidR="00000000" w:rsidRDefault="003C7D04">
            <w:pPr>
              <w:ind w:right="284"/>
              <w:jc w:val="right"/>
              <w:rPr>
                <w:color w:val="000000"/>
                <w:sz w:val="22"/>
                <w:szCs w:val="12"/>
              </w:rPr>
            </w:pPr>
            <w:r>
              <w:rPr>
                <w:color w:val="000000"/>
                <w:sz w:val="22"/>
                <w:szCs w:val="12"/>
              </w:rPr>
              <w:t>61.2</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380" w:type="dxa"/>
            <w:tcBorders>
              <w:top w:val="nil"/>
              <w:bottom w:val="single" w:sz="4" w:space="0" w:color="auto"/>
            </w:tcBorders>
          </w:tcPr>
          <w:p w:rsidR="00000000" w:rsidRDefault="003C7D04">
            <w:pPr>
              <w:ind w:left="57"/>
              <w:rPr>
                <w:rFonts w:hint="eastAsia"/>
                <w:color w:val="000000"/>
                <w:sz w:val="22"/>
                <w:szCs w:val="12"/>
              </w:rPr>
            </w:pPr>
            <w:r>
              <w:rPr>
                <w:sz w:val="22"/>
              </w:rPr>
              <w:br w:type="page"/>
            </w:r>
            <w:r>
              <w:rPr>
                <w:rFonts w:hint="eastAsia"/>
                <w:color w:val="000000"/>
                <w:sz w:val="22"/>
                <w:szCs w:val="12"/>
              </w:rPr>
              <w:t>每户挣钱人数</w:t>
            </w:r>
          </w:p>
        </w:tc>
        <w:tc>
          <w:tcPr>
            <w:tcW w:w="1300" w:type="dxa"/>
            <w:tcBorders>
              <w:top w:val="nil"/>
              <w:bottom w:val="single" w:sz="4" w:space="0" w:color="auto"/>
            </w:tcBorders>
          </w:tcPr>
          <w:p w:rsidR="00000000" w:rsidRDefault="003C7D04">
            <w:pPr>
              <w:ind w:right="284"/>
              <w:jc w:val="right"/>
              <w:rPr>
                <w:color w:val="000000"/>
                <w:sz w:val="22"/>
                <w:szCs w:val="12"/>
              </w:rPr>
            </w:pPr>
            <w:r>
              <w:rPr>
                <w:color w:val="000000"/>
                <w:sz w:val="22"/>
                <w:szCs w:val="12"/>
              </w:rPr>
              <w:t>0.04</w:t>
            </w:r>
          </w:p>
        </w:tc>
        <w:tc>
          <w:tcPr>
            <w:tcW w:w="1170" w:type="dxa"/>
            <w:tcBorders>
              <w:top w:val="nil"/>
              <w:bottom w:val="single" w:sz="4" w:space="0" w:color="auto"/>
            </w:tcBorders>
          </w:tcPr>
          <w:p w:rsidR="00000000" w:rsidRDefault="003C7D04">
            <w:pPr>
              <w:ind w:right="284"/>
              <w:jc w:val="right"/>
              <w:rPr>
                <w:color w:val="000000"/>
                <w:sz w:val="22"/>
                <w:szCs w:val="14"/>
              </w:rPr>
            </w:pPr>
            <w:r>
              <w:rPr>
                <w:color w:val="000000"/>
                <w:sz w:val="22"/>
                <w:szCs w:val="14"/>
              </w:rPr>
              <w:t>0.05</w:t>
            </w:r>
          </w:p>
        </w:tc>
        <w:tc>
          <w:tcPr>
            <w:tcW w:w="1170" w:type="dxa"/>
            <w:tcBorders>
              <w:top w:val="nil"/>
              <w:bottom w:val="single" w:sz="4" w:space="0" w:color="auto"/>
            </w:tcBorders>
          </w:tcPr>
          <w:p w:rsidR="00000000" w:rsidRDefault="003C7D04">
            <w:pPr>
              <w:ind w:right="284"/>
              <w:jc w:val="right"/>
              <w:rPr>
                <w:color w:val="000000"/>
                <w:sz w:val="22"/>
                <w:szCs w:val="14"/>
              </w:rPr>
            </w:pPr>
            <w:r>
              <w:rPr>
                <w:color w:val="000000"/>
                <w:sz w:val="22"/>
                <w:szCs w:val="14"/>
              </w:rPr>
              <w:t>0.04</w:t>
            </w:r>
          </w:p>
        </w:tc>
        <w:tc>
          <w:tcPr>
            <w:tcW w:w="1040" w:type="dxa"/>
            <w:tcBorders>
              <w:top w:val="nil"/>
              <w:bottom w:val="single" w:sz="4" w:space="0" w:color="auto"/>
            </w:tcBorders>
          </w:tcPr>
          <w:p w:rsidR="00000000" w:rsidRDefault="003C7D04">
            <w:pPr>
              <w:ind w:right="284"/>
              <w:jc w:val="right"/>
              <w:rPr>
                <w:color w:val="000000"/>
                <w:sz w:val="22"/>
                <w:szCs w:val="14"/>
              </w:rPr>
            </w:pPr>
            <w:r>
              <w:rPr>
                <w:color w:val="000000"/>
                <w:sz w:val="22"/>
                <w:szCs w:val="14"/>
              </w:rPr>
              <w:t>0.09</w:t>
            </w:r>
          </w:p>
        </w:tc>
        <w:tc>
          <w:tcPr>
            <w:tcW w:w="1106" w:type="dxa"/>
            <w:tcBorders>
              <w:top w:val="nil"/>
              <w:bottom w:val="single" w:sz="4" w:space="0" w:color="auto"/>
            </w:tcBorders>
          </w:tcPr>
          <w:p w:rsidR="00000000" w:rsidRDefault="003C7D04">
            <w:pPr>
              <w:ind w:right="284"/>
              <w:jc w:val="right"/>
              <w:rPr>
                <w:color w:val="000000"/>
                <w:sz w:val="22"/>
                <w:szCs w:val="14"/>
              </w:rPr>
            </w:pPr>
            <w:r>
              <w:rPr>
                <w:color w:val="000000"/>
                <w:sz w:val="22"/>
                <w:szCs w:val="14"/>
              </w:rPr>
              <w:t>0.08</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380" w:type="dxa"/>
            <w:tcBorders>
              <w:top w:val="nil"/>
            </w:tcBorders>
          </w:tcPr>
          <w:p w:rsidR="00000000" w:rsidRDefault="003C7D04">
            <w:pPr>
              <w:spacing w:before="120"/>
              <w:ind w:left="57"/>
              <w:rPr>
                <w:color w:val="000000"/>
                <w:sz w:val="22"/>
                <w:szCs w:val="12"/>
              </w:rPr>
            </w:pPr>
            <w:r>
              <w:rPr>
                <w:rFonts w:hint="eastAsia"/>
                <w:color w:val="000000"/>
                <w:sz w:val="22"/>
                <w:szCs w:val="12"/>
              </w:rPr>
              <w:t>月均货币收入</w:t>
            </w:r>
            <w:r>
              <w:rPr>
                <w:color w:val="000000"/>
                <w:sz w:val="22"/>
                <w:szCs w:val="12"/>
              </w:rPr>
              <w:t>(</w:t>
            </w:r>
            <w:r>
              <w:rPr>
                <w:rFonts w:hint="eastAsia"/>
                <w:color w:val="000000"/>
                <w:sz w:val="22"/>
                <w:szCs w:val="12"/>
              </w:rPr>
              <w:t>新谢克尔</w:t>
            </w:r>
            <w:r>
              <w:rPr>
                <w:color w:val="000000"/>
                <w:sz w:val="22"/>
                <w:szCs w:val="12"/>
              </w:rPr>
              <w:t>)</w:t>
            </w:r>
          </w:p>
        </w:tc>
        <w:tc>
          <w:tcPr>
            <w:tcW w:w="1300" w:type="dxa"/>
            <w:tcBorders>
              <w:top w:val="nil"/>
            </w:tcBorders>
          </w:tcPr>
          <w:p w:rsidR="00000000" w:rsidRDefault="003C7D04">
            <w:pPr>
              <w:spacing w:before="120"/>
              <w:ind w:right="212"/>
              <w:jc w:val="right"/>
              <w:rPr>
                <w:color w:val="000000"/>
                <w:sz w:val="22"/>
                <w:szCs w:val="12"/>
              </w:rPr>
            </w:pPr>
          </w:p>
        </w:tc>
        <w:tc>
          <w:tcPr>
            <w:tcW w:w="1170" w:type="dxa"/>
            <w:tcBorders>
              <w:top w:val="nil"/>
            </w:tcBorders>
          </w:tcPr>
          <w:p w:rsidR="00000000" w:rsidRDefault="003C7D04">
            <w:pPr>
              <w:spacing w:before="120"/>
              <w:ind w:right="212"/>
              <w:jc w:val="right"/>
              <w:rPr>
                <w:color w:val="000000"/>
                <w:sz w:val="22"/>
                <w:szCs w:val="14"/>
              </w:rPr>
            </w:pPr>
          </w:p>
        </w:tc>
        <w:tc>
          <w:tcPr>
            <w:tcW w:w="1170" w:type="dxa"/>
            <w:tcBorders>
              <w:top w:val="nil"/>
            </w:tcBorders>
          </w:tcPr>
          <w:p w:rsidR="00000000" w:rsidRDefault="003C7D04">
            <w:pPr>
              <w:spacing w:before="120"/>
              <w:ind w:right="212"/>
              <w:jc w:val="right"/>
              <w:rPr>
                <w:color w:val="000000"/>
                <w:sz w:val="22"/>
                <w:szCs w:val="12"/>
              </w:rPr>
            </w:pPr>
          </w:p>
        </w:tc>
        <w:tc>
          <w:tcPr>
            <w:tcW w:w="1040" w:type="dxa"/>
            <w:tcBorders>
              <w:top w:val="nil"/>
            </w:tcBorders>
          </w:tcPr>
          <w:p w:rsidR="00000000" w:rsidRDefault="003C7D04">
            <w:pPr>
              <w:spacing w:before="120"/>
              <w:ind w:right="212"/>
              <w:jc w:val="right"/>
              <w:rPr>
                <w:color w:val="000000"/>
                <w:sz w:val="22"/>
                <w:szCs w:val="12"/>
              </w:rPr>
            </w:pPr>
          </w:p>
        </w:tc>
        <w:tc>
          <w:tcPr>
            <w:tcW w:w="1106" w:type="dxa"/>
            <w:tcBorders>
              <w:top w:val="nil"/>
            </w:tcBorders>
          </w:tcPr>
          <w:p w:rsidR="00000000" w:rsidRDefault="003C7D04">
            <w:pPr>
              <w:spacing w:before="120"/>
              <w:ind w:right="212"/>
              <w:jc w:val="right"/>
              <w:rPr>
                <w:color w:val="000000"/>
                <w:sz w:val="22"/>
                <w:szCs w:val="12"/>
              </w:rPr>
            </w:pP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380" w:type="dxa"/>
          </w:tcPr>
          <w:p w:rsidR="00000000" w:rsidRDefault="003C7D04">
            <w:pPr>
              <w:tabs>
                <w:tab w:val="left" w:pos="1519"/>
              </w:tabs>
              <w:ind w:left="57"/>
              <w:rPr>
                <w:color w:val="000000"/>
                <w:sz w:val="22"/>
                <w:szCs w:val="12"/>
              </w:rPr>
            </w:pPr>
            <w:r>
              <w:rPr>
                <w:color w:val="000000"/>
                <w:sz w:val="22"/>
                <w:szCs w:val="12"/>
              </w:rPr>
              <w:t xml:space="preserve">  </w:t>
            </w:r>
            <w:r>
              <w:rPr>
                <w:rFonts w:hint="eastAsia"/>
                <w:color w:val="000000"/>
                <w:sz w:val="22"/>
                <w:szCs w:val="12"/>
              </w:rPr>
              <w:t>每户﹣毛额</w:t>
            </w:r>
          </w:p>
        </w:tc>
        <w:tc>
          <w:tcPr>
            <w:tcW w:w="1300" w:type="dxa"/>
          </w:tcPr>
          <w:p w:rsidR="00000000" w:rsidRDefault="003C7D04">
            <w:pPr>
              <w:ind w:right="284"/>
              <w:jc w:val="right"/>
              <w:rPr>
                <w:color w:val="000000"/>
                <w:sz w:val="22"/>
                <w:szCs w:val="12"/>
              </w:rPr>
            </w:pPr>
            <w:r>
              <w:rPr>
                <w:color w:val="000000"/>
                <w:sz w:val="22"/>
                <w:szCs w:val="12"/>
              </w:rPr>
              <w:t>3 367</w:t>
            </w:r>
          </w:p>
        </w:tc>
        <w:tc>
          <w:tcPr>
            <w:tcW w:w="1170" w:type="dxa"/>
          </w:tcPr>
          <w:p w:rsidR="00000000" w:rsidRDefault="003C7D04">
            <w:pPr>
              <w:ind w:right="284"/>
              <w:jc w:val="right"/>
              <w:rPr>
                <w:color w:val="000000"/>
                <w:sz w:val="22"/>
                <w:szCs w:val="14"/>
              </w:rPr>
            </w:pPr>
            <w:r>
              <w:rPr>
                <w:color w:val="000000"/>
                <w:sz w:val="22"/>
                <w:szCs w:val="14"/>
              </w:rPr>
              <w:t>2 932</w:t>
            </w:r>
          </w:p>
        </w:tc>
        <w:tc>
          <w:tcPr>
            <w:tcW w:w="1170" w:type="dxa"/>
          </w:tcPr>
          <w:p w:rsidR="00000000" w:rsidRDefault="003C7D04">
            <w:pPr>
              <w:ind w:right="284"/>
              <w:jc w:val="right"/>
              <w:rPr>
                <w:color w:val="000000"/>
                <w:sz w:val="22"/>
                <w:szCs w:val="12"/>
              </w:rPr>
            </w:pPr>
            <w:r>
              <w:rPr>
                <w:color w:val="000000"/>
                <w:sz w:val="22"/>
                <w:szCs w:val="12"/>
              </w:rPr>
              <w:t>2 690</w:t>
            </w:r>
          </w:p>
        </w:tc>
        <w:tc>
          <w:tcPr>
            <w:tcW w:w="1040" w:type="dxa"/>
          </w:tcPr>
          <w:p w:rsidR="00000000" w:rsidRDefault="003C7D04">
            <w:pPr>
              <w:ind w:right="284"/>
              <w:jc w:val="right"/>
              <w:rPr>
                <w:color w:val="000000"/>
                <w:sz w:val="22"/>
                <w:szCs w:val="12"/>
              </w:rPr>
            </w:pPr>
            <w:r>
              <w:rPr>
                <w:color w:val="000000"/>
                <w:sz w:val="22"/>
                <w:szCs w:val="12"/>
              </w:rPr>
              <w:t>1 327</w:t>
            </w:r>
          </w:p>
        </w:tc>
        <w:tc>
          <w:tcPr>
            <w:tcW w:w="1106" w:type="dxa"/>
          </w:tcPr>
          <w:p w:rsidR="00000000" w:rsidRDefault="003C7D04">
            <w:pPr>
              <w:ind w:right="284"/>
              <w:jc w:val="right"/>
              <w:rPr>
                <w:color w:val="000000"/>
                <w:sz w:val="22"/>
                <w:szCs w:val="12"/>
              </w:rPr>
            </w:pPr>
            <w:r>
              <w:rPr>
                <w:color w:val="000000"/>
                <w:sz w:val="22"/>
                <w:szCs w:val="12"/>
              </w:rPr>
              <w:t>374</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380" w:type="dxa"/>
          </w:tcPr>
          <w:p w:rsidR="00000000" w:rsidRDefault="003C7D04">
            <w:pPr>
              <w:tabs>
                <w:tab w:val="left" w:pos="1519"/>
              </w:tabs>
              <w:ind w:left="794"/>
              <w:rPr>
                <w:color w:val="000000"/>
                <w:sz w:val="22"/>
                <w:szCs w:val="12"/>
              </w:rPr>
            </w:pPr>
            <w:r>
              <w:rPr>
                <w:rFonts w:hint="eastAsia"/>
                <w:color w:val="000000"/>
                <w:sz w:val="22"/>
                <w:szCs w:val="12"/>
              </w:rPr>
              <w:t>﹣净额</w:t>
            </w:r>
          </w:p>
        </w:tc>
        <w:tc>
          <w:tcPr>
            <w:tcW w:w="1300" w:type="dxa"/>
          </w:tcPr>
          <w:p w:rsidR="00000000" w:rsidRDefault="003C7D04">
            <w:pPr>
              <w:ind w:right="284"/>
              <w:jc w:val="right"/>
              <w:rPr>
                <w:color w:val="000000"/>
                <w:sz w:val="22"/>
                <w:szCs w:val="12"/>
              </w:rPr>
            </w:pPr>
            <w:r>
              <w:rPr>
                <w:color w:val="000000"/>
                <w:sz w:val="22"/>
                <w:szCs w:val="12"/>
              </w:rPr>
              <w:t>3 204</w:t>
            </w:r>
          </w:p>
        </w:tc>
        <w:tc>
          <w:tcPr>
            <w:tcW w:w="1170" w:type="dxa"/>
          </w:tcPr>
          <w:p w:rsidR="00000000" w:rsidRDefault="003C7D04">
            <w:pPr>
              <w:ind w:right="284"/>
              <w:jc w:val="right"/>
              <w:rPr>
                <w:color w:val="000000"/>
                <w:sz w:val="22"/>
                <w:szCs w:val="14"/>
              </w:rPr>
            </w:pPr>
            <w:r>
              <w:rPr>
                <w:color w:val="000000"/>
                <w:sz w:val="22"/>
                <w:szCs w:val="14"/>
              </w:rPr>
              <w:t>2 805</w:t>
            </w:r>
          </w:p>
        </w:tc>
        <w:tc>
          <w:tcPr>
            <w:tcW w:w="1170" w:type="dxa"/>
          </w:tcPr>
          <w:p w:rsidR="00000000" w:rsidRDefault="003C7D04">
            <w:pPr>
              <w:ind w:right="284"/>
              <w:jc w:val="right"/>
              <w:rPr>
                <w:color w:val="000000"/>
                <w:sz w:val="22"/>
                <w:szCs w:val="12"/>
              </w:rPr>
            </w:pPr>
            <w:r>
              <w:rPr>
                <w:color w:val="000000"/>
                <w:sz w:val="22"/>
                <w:szCs w:val="12"/>
              </w:rPr>
              <w:t>2 576</w:t>
            </w:r>
          </w:p>
        </w:tc>
        <w:tc>
          <w:tcPr>
            <w:tcW w:w="1040" w:type="dxa"/>
          </w:tcPr>
          <w:p w:rsidR="00000000" w:rsidRDefault="003C7D04">
            <w:pPr>
              <w:ind w:right="284"/>
              <w:jc w:val="right"/>
              <w:rPr>
                <w:color w:val="000000"/>
                <w:sz w:val="22"/>
                <w:szCs w:val="12"/>
              </w:rPr>
            </w:pPr>
            <w:r>
              <w:rPr>
                <w:color w:val="000000"/>
                <w:sz w:val="22"/>
                <w:szCs w:val="12"/>
              </w:rPr>
              <w:t>1 287</w:t>
            </w:r>
          </w:p>
        </w:tc>
        <w:tc>
          <w:tcPr>
            <w:tcW w:w="1106" w:type="dxa"/>
          </w:tcPr>
          <w:p w:rsidR="00000000" w:rsidRDefault="003C7D04">
            <w:pPr>
              <w:ind w:right="284"/>
              <w:jc w:val="right"/>
              <w:rPr>
                <w:color w:val="000000"/>
                <w:sz w:val="22"/>
                <w:szCs w:val="12"/>
              </w:rPr>
            </w:pPr>
            <w:r>
              <w:rPr>
                <w:color w:val="000000"/>
                <w:sz w:val="22"/>
                <w:szCs w:val="12"/>
              </w:rPr>
              <w:t>367</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380" w:type="dxa"/>
          </w:tcPr>
          <w:p w:rsidR="00000000" w:rsidRDefault="003C7D04">
            <w:pPr>
              <w:tabs>
                <w:tab w:val="left" w:pos="2065"/>
              </w:tabs>
              <w:ind w:left="57"/>
              <w:rPr>
                <w:color w:val="000000"/>
                <w:sz w:val="22"/>
                <w:szCs w:val="12"/>
              </w:rPr>
            </w:pPr>
            <w:r>
              <w:rPr>
                <w:rFonts w:hint="eastAsia"/>
                <w:color w:val="000000"/>
                <w:sz w:val="22"/>
                <w:szCs w:val="12"/>
              </w:rPr>
              <w:t xml:space="preserve">  </w:t>
            </w:r>
            <w:r>
              <w:rPr>
                <w:rFonts w:hint="eastAsia"/>
                <w:color w:val="000000"/>
                <w:sz w:val="22"/>
                <w:szCs w:val="12"/>
              </w:rPr>
              <w:t>标准人均﹣毛额</w:t>
            </w:r>
          </w:p>
        </w:tc>
        <w:tc>
          <w:tcPr>
            <w:tcW w:w="1300" w:type="dxa"/>
          </w:tcPr>
          <w:p w:rsidR="00000000" w:rsidRDefault="003C7D04">
            <w:pPr>
              <w:ind w:right="284"/>
              <w:jc w:val="right"/>
              <w:rPr>
                <w:color w:val="000000"/>
                <w:sz w:val="22"/>
                <w:szCs w:val="12"/>
              </w:rPr>
            </w:pPr>
            <w:r>
              <w:rPr>
                <w:color w:val="000000"/>
                <w:sz w:val="22"/>
                <w:szCs w:val="12"/>
              </w:rPr>
              <w:t>1 617</w:t>
            </w:r>
          </w:p>
        </w:tc>
        <w:tc>
          <w:tcPr>
            <w:tcW w:w="1170" w:type="dxa"/>
          </w:tcPr>
          <w:p w:rsidR="00000000" w:rsidRDefault="003C7D04">
            <w:pPr>
              <w:ind w:right="284"/>
              <w:jc w:val="right"/>
              <w:rPr>
                <w:color w:val="000000"/>
                <w:sz w:val="22"/>
                <w:szCs w:val="14"/>
              </w:rPr>
            </w:pPr>
            <w:r>
              <w:rPr>
                <w:color w:val="000000"/>
                <w:sz w:val="22"/>
                <w:szCs w:val="14"/>
              </w:rPr>
              <w:t>1 450</w:t>
            </w:r>
          </w:p>
        </w:tc>
        <w:tc>
          <w:tcPr>
            <w:tcW w:w="1170" w:type="dxa"/>
          </w:tcPr>
          <w:p w:rsidR="00000000" w:rsidRDefault="003C7D04">
            <w:pPr>
              <w:ind w:right="284"/>
              <w:jc w:val="right"/>
              <w:rPr>
                <w:color w:val="000000"/>
                <w:sz w:val="22"/>
                <w:szCs w:val="12"/>
              </w:rPr>
            </w:pPr>
            <w:r>
              <w:rPr>
                <w:color w:val="000000"/>
                <w:sz w:val="22"/>
                <w:szCs w:val="12"/>
              </w:rPr>
              <w:t>1 326</w:t>
            </w:r>
          </w:p>
        </w:tc>
        <w:tc>
          <w:tcPr>
            <w:tcW w:w="1040" w:type="dxa"/>
          </w:tcPr>
          <w:p w:rsidR="00000000" w:rsidRDefault="003C7D04">
            <w:pPr>
              <w:ind w:right="284"/>
              <w:jc w:val="right"/>
              <w:rPr>
                <w:color w:val="000000"/>
                <w:sz w:val="22"/>
                <w:szCs w:val="12"/>
              </w:rPr>
            </w:pPr>
            <w:r>
              <w:rPr>
                <w:color w:val="000000"/>
                <w:sz w:val="22"/>
                <w:szCs w:val="12"/>
              </w:rPr>
              <w:t>623</w:t>
            </w:r>
          </w:p>
        </w:tc>
        <w:tc>
          <w:tcPr>
            <w:tcW w:w="1106" w:type="dxa"/>
          </w:tcPr>
          <w:p w:rsidR="00000000" w:rsidRDefault="003C7D04">
            <w:pPr>
              <w:ind w:right="284"/>
              <w:jc w:val="right"/>
              <w:rPr>
                <w:color w:val="000000"/>
                <w:sz w:val="22"/>
                <w:szCs w:val="12"/>
              </w:rPr>
            </w:pPr>
            <w:r>
              <w:rPr>
                <w:color w:val="000000"/>
                <w:sz w:val="22"/>
                <w:szCs w:val="12"/>
              </w:rPr>
              <w:t>180</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380" w:type="dxa"/>
          </w:tcPr>
          <w:p w:rsidR="00000000" w:rsidRDefault="003C7D04">
            <w:pPr>
              <w:tabs>
                <w:tab w:val="left" w:pos="2065"/>
              </w:tabs>
              <w:ind w:left="1304"/>
              <w:rPr>
                <w:color w:val="000000"/>
                <w:sz w:val="22"/>
                <w:szCs w:val="12"/>
              </w:rPr>
            </w:pPr>
            <w:r>
              <w:rPr>
                <w:rFonts w:hint="eastAsia"/>
                <w:color w:val="000000"/>
                <w:sz w:val="22"/>
                <w:szCs w:val="12"/>
              </w:rPr>
              <w:t>﹣净额</w:t>
            </w:r>
          </w:p>
        </w:tc>
        <w:tc>
          <w:tcPr>
            <w:tcW w:w="1300" w:type="dxa"/>
          </w:tcPr>
          <w:p w:rsidR="00000000" w:rsidRDefault="003C7D04">
            <w:pPr>
              <w:ind w:right="284"/>
              <w:jc w:val="right"/>
              <w:rPr>
                <w:color w:val="000000"/>
                <w:sz w:val="22"/>
                <w:szCs w:val="12"/>
              </w:rPr>
            </w:pPr>
            <w:r>
              <w:rPr>
                <w:color w:val="000000"/>
                <w:sz w:val="22"/>
                <w:szCs w:val="12"/>
              </w:rPr>
              <w:t>1 539</w:t>
            </w:r>
          </w:p>
        </w:tc>
        <w:tc>
          <w:tcPr>
            <w:tcW w:w="1170" w:type="dxa"/>
          </w:tcPr>
          <w:p w:rsidR="00000000" w:rsidRDefault="003C7D04">
            <w:pPr>
              <w:ind w:right="284"/>
              <w:jc w:val="right"/>
              <w:rPr>
                <w:color w:val="000000"/>
                <w:sz w:val="22"/>
                <w:szCs w:val="14"/>
              </w:rPr>
            </w:pPr>
            <w:r>
              <w:rPr>
                <w:color w:val="000000"/>
                <w:sz w:val="22"/>
                <w:szCs w:val="14"/>
              </w:rPr>
              <w:t>1 385</w:t>
            </w:r>
          </w:p>
        </w:tc>
        <w:tc>
          <w:tcPr>
            <w:tcW w:w="1170" w:type="dxa"/>
          </w:tcPr>
          <w:p w:rsidR="00000000" w:rsidRDefault="003C7D04">
            <w:pPr>
              <w:ind w:right="284"/>
              <w:jc w:val="right"/>
              <w:rPr>
                <w:color w:val="000000"/>
                <w:sz w:val="22"/>
                <w:szCs w:val="12"/>
              </w:rPr>
            </w:pPr>
            <w:r>
              <w:rPr>
                <w:color w:val="000000"/>
                <w:sz w:val="22"/>
                <w:szCs w:val="12"/>
              </w:rPr>
              <w:t>1 270</w:t>
            </w:r>
          </w:p>
        </w:tc>
        <w:tc>
          <w:tcPr>
            <w:tcW w:w="1040" w:type="dxa"/>
          </w:tcPr>
          <w:p w:rsidR="00000000" w:rsidRDefault="003C7D04">
            <w:pPr>
              <w:ind w:right="284"/>
              <w:jc w:val="right"/>
              <w:rPr>
                <w:color w:val="000000"/>
                <w:sz w:val="22"/>
                <w:szCs w:val="12"/>
              </w:rPr>
            </w:pPr>
            <w:r>
              <w:rPr>
                <w:color w:val="000000"/>
                <w:sz w:val="22"/>
                <w:szCs w:val="12"/>
              </w:rPr>
              <w:t>604</w:t>
            </w:r>
          </w:p>
        </w:tc>
        <w:tc>
          <w:tcPr>
            <w:tcW w:w="1106" w:type="dxa"/>
          </w:tcPr>
          <w:p w:rsidR="00000000" w:rsidRDefault="003C7D04">
            <w:pPr>
              <w:ind w:right="284"/>
              <w:jc w:val="right"/>
              <w:rPr>
                <w:color w:val="000000"/>
                <w:sz w:val="22"/>
                <w:szCs w:val="12"/>
              </w:rPr>
            </w:pPr>
            <w:r>
              <w:rPr>
                <w:color w:val="000000"/>
                <w:sz w:val="22"/>
                <w:szCs w:val="12"/>
              </w:rPr>
              <w:t>177</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380" w:type="dxa"/>
          </w:tcPr>
          <w:p w:rsidR="00000000" w:rsidRDefault="003C7D04">
            <w:pPr>
              <w:ind w:left="57"/>
              <w:rPr>
                <w:rFonts w:hint="eastAsia"/>
                <w:color w:val="000000"/>
                <w:sz w:val="22"/>
                <w:szCs w:val="12"/>
              </w:rPr>
            </w:pPr>
            <w:r>
              <w:rPr>
                <w:rFonts w:hint="eastAsia"/>
                <w:color w:val="000000"/>
                <w:sz w:val="22"/>
                <w:szCs w:val="12"/>
              </w:rPr>
              <w:t>标准人均月货币收入净额</w:t>
            </w:r>
          </w:p>
        </w:tc>
        <w:tc>
          <w:tcPr>
            <w:tcW w:w="1300" w:type="dxa"/>
          </w:tcPr>
          <w:p w:rsidR="00000000" w:rsidRDefault="003C7D04">
            <w:pPr>
              <w:ind w:right="284"/>
              <w:jc w:val="right"/>
              <w:rPr>
                <w:color w:val="000000"/>
                <w:sz w:val="22"/>
                <w:szCs w:val="12"/>
              </w:rPr>
            </w:pPr>
          </w:p>
        </w:tc>
        <w:tc>
          <w:tcPr>
            <w:tcW w:w="1170" w:type="dxa"/>
          </w:tcPr>
          <w:p w:rsidR="00000000" w:rsidRDefault="003C7D04">
            <w:pPr>
              <w:ind w:right="284"/>
              <w:jc w:val="right"/>
              <w:rPr>
                <w:color w:val="000000"/>
                <w:sz w:val="22"/>
                <w:szCs w:val="14"/>
              </w:rPr>
            </w:pPr>
          </w:p>
        </w:tc>
        <w:tc>
          <w:tcPr>
            <w:tcW w:w="1170" w:type="dxa"/>
          </w:tcPr>
          <w:p w:rsidR="00000000" w:rsidRDefault="003C7D04">
            <w:pPr>
              <w:ind w:right="284"/>
              <w:jc w:val="right"/>
              <w:rPr>
                <w:color w:val="000000"/>
                <w:sz w:val="22"/>
                <w:szCs w:val="12"/>
              </w:rPr>
            </w:pPr>
          </w:p>
        </w:tc>
        <w:tc>
          <w:tcPr>
            <w:tcW w:w="1040" w:type="dxa"/>
          </w:tcPr>
          <w:p w:rsidR="00000000" w:rsidRDefault="003C7D04">
            <w:pPr>
              <w:ind w:right="284"/>
              <w:jc w:val="right"/>
              <w:rPr>
                <w:color w:val="000000"/>
                <w:sz w:val="22"/>
                <w:szCs w:val="12"/>
              </w:rPr>
            </w:pPr>
          </w:p>
        </w:tc>
        <w:tc>
          <w:tcPr>
            <w:tcW w:w="1106" w:type="dxa"/>
          </w:tcPr>
          <w:p w:rsidR="00000000" w:rsidRDefault="003C7D04">
            <w:pPr>
              <w:ind w:right="284"/>
              <w:jc w:val="right"/>
              <w:rPr>
                <w:color w:val="000000"/>
                <w:sz w:val="22"/>
                <w:szCs w:val="12"/>
              </w:rPr>
            </w:pP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380" w:type="dxa"/>
          </w:tcPr>
          <w:p w:rsidR="00000000" w:rsidRDefault="003C7D04">
            <w:pPr>
              <w:ind w:left="57"/>
              <w:rPr>
                <w:color w:val="000000"/>
                <w:sz w:val="22"/>
                <w:szCs w:val="12"/>
              </w:rPr>
            </w:pPr>
            <w:r>
              <w:rPr>
                <w:rFonts w:hint="eastAsia"/>
                <w:color w:val="000000"/>
                <w:sz w:val="22"/>
                <w:szCs w:val="12"/>
              </w:rPr>
              <w:t xml:space="preserve">  </w:t>
            </w:r>
            <w:r>
              <w:rPr>
                <w:rFonts w:hint="eastAsia"/>
                <w:color w:val="000000"/>
                <w:sz w:val="22"/>
                <w:szCs w:val="12"/>
              </w:rPr>
              <w:t>实际变化百分比</w:t>
            </w:r>
            <w:r>
              <w:rPr>
                <w:rFonts w:hint="eastAsia"/>
                <w:color w:val="000000"/>
                <w:sz w:val="22"/>
                <w:szCs w:val="12"/>
              </w:rPr>
              <w:t xml:space="preserve"> </w:t>
            </w:r>
            <w:r>
              <w:rPr>
                <w:color w:val="000000"/>
                <w:sz w:val="22"/>
                <w:szCs w:val="12"/>
                <w:u w:val="single"/>
              </w:rPr>
              <w:t>a</w:t>
            </w:r>
            <w:r>
              <w:rPr>
                <w:rFonts w:hint="eastAsia"/>
                <w:color w:val="000000"/>
                <w:sz w:val="22"/>
                <w:szCs w:val="12"/>
              </w:rPr>
              <w:t>/</w:t>
            </w:r>
          </w:p>
        </w:tc>
        <w:tc>
          <w:tcPr>
            <w:tcW w:w="1300" w:type="dxa"/>
          </w:tcPr>
          <w:p w:rsidR="00000000" w:rsidRDefault="003C7D04">
            <w:pPr>
              <w:ind w:right="284"/>
              <w:jc w:val="right"/>
              <w:rPr>
                <w:color w:val="000000"/>
                <w:sz w:val="22"/>
                <w:szCs w:val="12"/>
              </w:rPr>
            </w:pPr>
            <w:r>
              <w:rPr>
                <w:color w:val="000000"/>
                <w:sz w:val="22"/>
                <w:szCs w:val="12"/>
              </w:rPr>
              <w:t>1.9</w:t>
            </w:r>
          </w:p>
        </w:tc>
        <w:tc>
          <w:tcPr>
            <w:tcW w:w="1170" w:type="dxa"/>
          </w:tcPr>
          <w:p w:rsidR="00000000" w:rsidRDefault="003C7D04">
            <w:pPr>
              <w:ind w:right="284"/>
              <w:jc w:val="right"/>
              <w:rPr>
                <w:color w:val="000000"/>
                <w:sz w:val="22"/>
                <w:szCs w:val="14"/>
              </w:rPr>
            </w:pPr>
            <w:r>
              <w:rPr>
                <w:color w:val="000000"/>
                <w:sz w:val="22"/>
                <w:szCs w:val="14"/>
              </w:rPr>
              <w:t>-2.0</w:t>
            </w:r>
          </w:p>
        </w:tc>
        <w:tc>
          <w:tcPr>
            <w:tcW w:w="1170" w:type="dxa"/>
          </w:tcPr>
          <w:p w:rsidR="00000000" w:rsidRDefault="003C7D04">
            <w:pPr>
              <w:ind w:right="284"/>
              <w:jc w:val="right"/>
              <w:rPr>
                <w:color w:val="000000"/>
                <w:sz w:val="22"/>
                <w:szCs w:val="12"/>
              </w:rPr>
            </w:pPr>
            <w:r>
              <w:rPr>
                <w:color w:val="000000"/>
                <w:sz w:val="22"/>
                <w:szCs w:val="12"/>
              </w:rPr>
              <w:t>17.7</w:t>
            </w:r>
          </w:p>
        </w:tc>
        <w:tc>
          <w:tcPr>
            <w:tcW w:w="1040" w:type="dxa"/>
          </w:tcPr>
          <w:p w:rsidR="00000000" w:rsidRDefault="003C7D04">
            <w:pPr>
              <w:ind w:right="284"/>
              <w:jc w:val="right"/>
              <w:rPr>
                <w:color w:val="000000"/>
                <w:sz w:val="22"/>
                <w:szCs w:val="12"/>
              </w:rPr>
            </w:pPr>
            <w:r>
              <w:rPr>
                <w:color w:val="000000"/>
                <w:sz w:val="22"/>
                <w:szCs w:val="12"/>
              </w:rPr>
              <w:t>17.4</w:t>
            </w:r>
          </w:p>
        </w:tc>
        <w:tc>
          <w:tcPr>
            <w:tcW w:w="1106" w:type="dxa"/>
          </w:tcPr>
          <w:p w:rsidR="00000000" w:rsidRDefault="003C7D04">
            <w:pPr>
              <w:ind w:right="284"/>
              <w:jc w:val="right"/>
              <w:rPr>
                <w:color w:val="000000"/>
                <w:sz w:val="22"/>
                <w:szCs w:val="12"/>
              </w:rPr>
            </w:pPr>
            <w:r>
              <w:rPr>
                <w:color w:val="000000"/>
                <w:sz w:val="22"/>
                <w:szCs w:val="12"/>
              </w:rPr>
              <w:t>. .</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380" w:type="dxa"/>
          </w:tcPr>
          <w:p w:rsidR="00000000" w:rsidRDefault="003C7D04">
            <w:pPr>
              <w:ind w:left="57"/>
              <w:rPr>
                <w:rFonts w:hint="eastAsia"/>
                <w:color w:val="000000"/>
                <w:sz w:val="22"/>
                <w:szCs w:val="12"/>
              </w:rPr>
            </w:pPr>
            <w:r>
              <w:rPr>
                <w:color w:val="000000"/>
                <w:sz w:val="22"/>
                <w:szCs w:val="12"/>
              </w:rPr>
              <w:t xml:space="preserve">  </w:t>
            </w:r>
            <w:r>
              <w:rPr>
                <w:rFonts w:hint="eastAsia"/>
                <w:color w:val="000000"/>
                <w:sz w:val="22"/>
                <w:szCs w:val="12"/>
              </w:rPr>
              <w:t>基尼系数</w:t>
            </w:r>
          </w:p>
        </w:tc>
        <w:tc>
          <w:tcPr>
            <w:tcW w:w="1300" w:type="dxa"/>
          </w:tcPr>
          <w:p w:rsidR="00000000" w:rsidRDefault="003C7D04">
            <w:pPr>
              <w:ind w:right="284"/>
              <w:jc w:val="right"/>
              <w:rPr>
                <w:color w:val="000000"/>
                <w:sz w:val="22"/>
                <w:szCs w:val="12"/>
              </w:rPr>
            </w:pPr>
            <w:r>
              <w:rPr>
                <w:color w:val="000000"/>
                <w:sz w:val="22"/>
                <w:szCs w:val="12"/>
              </w:rPr>
              <w:t>0.296</w:t>
            </w:r>
          </w:p>
        </w:tc>
        <w:tc>
          <w:tcPr>
            <w:tcW w:w="1170" w:type="dxa"/>
          </w:tcPr>
          <w:p w:rsidR="00000000" w:rsidRDefault="003C7D04">
            <w:pPr>
              <w:ind w:right="284"/>
              <w:jc w:val="right"/>
              <w:rPr>
                <w:color w:val="000000"/>
                <w:sz w:val="22"/>
                <w:szCs w:val="14"/>
              </w:rPr>
            </w:pPr>
            <w:r>
              <w:rPr>
                <w:color w:val="000000"/>
                <w:sz w:val="22"/>
                <w:szCs w:val="14"/>
              </w:rPr>
              <w:t>0.291</w:t>
            </w:r>
          </w:p>
        </w:tc>
        <w:tc>
          <w:tcPr>
            <w:tcW w:w="1170" w:type="dxa"/>
          </w:tcPr>
          <w:p w:rsidR="00000000" w:rsidRDefault="003C7D04">
            <w:pPr>
              <w:ind w:right="284"/>
              <w:jc w:val="right"/>
              <w:rPr>
                <w:color w:val="000000"/>
                <w:sz w:val="22"/>
                <w:szCs w:val="14"/>
              </w:rPr>
            </w:pPr>
            <w:r>
              <w:rPr>
                <w:color w:val="000000"/>
                <w:sz w:val="22"/>
                <w:szCs w:val="14"/>
              </w:rPr>
              <w:t>0.296</w:t>
            </w:r>
          </w:p>
        </w:tc>
        <w:tc>
          <w:tcPr>
            <w:tcW w:w="1040" w:type="dxa"/>
          </w:tcPr>
          <w:p w:rsidR="00000000" w:rsidRDefault="003C7D04">
            <w:pPr>
              <w:ind w:right="284"/>
              <w:jc w:val="right"/>
              <w:rPr>
                <w:color w:val="000000"/>
                <w:sz w:val="22"/>
                <w:szCs w:val="12"/>
              </w:rPr>
            </w:pPr>
            <w:r>
              <w:rPr>
                <w:color w:val="000000"/>
                <w:sz w:val="22"/>
                <w:szCs w:val="12"/>
              </w:rPr>
              <w:t>0.275</w:t>
            </w:r>
          </w:p>
        </w:tc>
        <w:tc>
          <w:tcPr>
            <w:tcW w:w="1106" w:type="dxa"/>
          </w:tcPr>
          <w:p w:rsidR="00000000" w:rsidRDefault="003C7D04">
            <w:pPr>
              <w:ind w:right="284"/>
              <w:jc w:val="right"/>
              <w:rPr>
                <w:color w:val="000000"/>
                <w:sz w:val="22"/>
                <w:szCs w:val="12"/>
              </w:rPr>
            </w:pPr>
            <w:r>
              <w:rPr>
                <w:color w:val="000000"/>
                <w:sz w:val="22"/>
                <w:szCs w:val="12"/>
              </w:rPr>
              <w:t>0.266</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380" w:type="dxa"/>
          </w:tcPr>
          <w:p w:rsidR="00000000" w:rsidRDefault="003C7D04">
            <w:pPr>
              <w:ind w:left="57"/>
              <w:rPr>
                <w:snapToGrid/>
                <w:color w:val="000000"/>
                <w:sz w:val="22"/>
                <w:szCs w:val="12"/>
              </w:rPr>
            </w:pPr>
            <w:r>
              <w:rPr>
                <w:rFonts w:hint="eastAsia"/>
                <w:snapToGrid/>
                <w:color w:val="000000"/>
                <w:sz w:val="22"/>
                <w:szCs w:val="12"/>
              </w:rPr>
              <w:t>收入来源</w:t>
            </w:r>
            <w:r>
              <w:rPr>
                <w:rFonts w:hint="eastAsia"/>
                <w:snapToGrid/>
                <w:color w:val="000000"/>
                <w:spacing w:val="-50"/>
                <w:sz w:val="22"/>
                <w:szCs w:val="12"/>
              </w:rPr>
              <w:t>―</w:t>
            </w:r>
            <w:r>
              <w:rPr>
                <w:rFonts w:hint="eastAsia"/>
                <w:snapToGrid/>
                <w:color w:val="000000"/>
                <w:sz w:val="22"/>
                <w:szCs w:val="12"/>
              </w:rPr>
              <w:t>―合计</w:t>
            </w:r>
            <w:r>
              <w:rPr>
                <w:rFonts w:hint="eastAsia"/>
                <w:snapToGrid/>
                <w:color w:val="000000"/>
                <w:sz w:val="22"/>
                <w:szCs w:val="12"/>
              </w:rPr>
              <w:t>(%)</w:t>
            </w:r>
          </w:p>
        </w:tc>
        <w:tc>
          <w:tcPr>
            <w:tcW w:w="1300" w:type="dxa"/>
          </w:tcPr>
          <w:p w:rsidR="00000000" w:rsidRDefault="003C7D04">
            <w:pPr>
              <w:ind w:right="284"/>
              <w:jc w:val="right"/>
              <w:rPr>
                <w:color w:val="000000"/>
                <w:sz w:val="22"/>
                <w:szCs w:val="12"/>
              </w:rPr>
            </w:pPr>
            <w:r>
              <w:rPr>
                <w:color w:val="000000"/>
                <w:sz w:val="22"/>
                <w:szCs w:val="12"/>
              </w:rPr>
              <w:t>100.0</w:t>
            </w:r>
          </w:p>
        </w:tc>
        <w:tc>
          <w:tcPr>
            <w:tcW w:w="1170" w:type="dxa"/>
          </w:tcPr>
          <w:p w:rsidR="00000000" w:rsidRDefault="003C7D04">
            <w:pPr>
              <w:ind w:right="284"/>
              <w:jc w:val="right"/>
              <w:rPr>
                <w:color w:val="000000"/>
                <w:sz w:val="22"/>
                <w:szCs w:val="12"/>
              </w:rPr>
            </w:pPr>
            <w:r>
              <w:rPr>
                <w:color w:val="000000"/>
                <w:sz w:val="22"/>
                <w:szCs w:val="12"/>
              </w:rPr>
              <w:t>100.0</w:t>
            </w:r>
          </w:p>
        </w:tc>
        <w:tc>
          <w:tcPr>
            <w:tcW w:w="1170" w:type="dxa"/>
          </w:tcPr>
          <w:p w:rsidR="00000000" w:rsidRDefault="003C7D04">
            <w:pPr>
              <w:ind w:right="284"/>
              <w:jc w:val="right"/>
              <w:rPr>
                <w:color w:val="000000"/>
                <w:sz w:val="22"/>
                <w:szCs w:val="12"/>
              </w:rPr>
            </w:pPr>
            <w:r>
              <w:rPr>
                <w:color w:val="000000"/>
                <w:sz w:val="22"/>
                <w:szCs w:val="12"/>
              </w:rPr>
              <w:t>100.0</w:t>
            </w:r>
          </w:p>
        </w:tc>
        <w:tc>
          <w:tcPr>
            <w:tcW w:w="1040" w:type="dxa"/>
          </w:tcPr>
          <w:p w:rsidR="00000000" w:rsidRDefault="003C7D04">
            <w:pPr>
              <w:ind w:right="284"/>
              <w:jc w:val="right"/>
              <w:rPr>
                <w:color w:val="000000"/>
                <w:sz w:val="22"/>
                <w:szCs w:val="12"/>
              </w:rPr>
            </w:pPr>
            <w:r>
              <w:rPr>
                <w:color w:val="000000"/>
                <w:sz w:val="22"/>
                <w:szCs w:val="12"/>
              </w:rPr>
              <w:t>100.0</w:t>
            </w:r>
          </w:p>
        </w:tc>
        <w:tc>
          <w:tcPr>
            <w:tcW w:w="1106" w:type="dxa"/>
          </w:tcPr>
          <w:p w:rsidR="00000000" w:rsidRDefault="003C7D04">
            <w:pPr>
              <w:ind w:right="284"/>
              <w:jc w:val="right"/>
              <w:rPr>
                <w:color w:val="000000"/>
                <w:sz w:val="22"/>
                <w:szCs w:val="12"/>
              </w:rPr>
            </w:pPr>
            <w:r>
              <w:rPr>
                <w:color w:val="000000"/>
                <w:sz w:val="22"/>
                <w:szCs w:val="12"/>
              </w:rPr>
              <w:t>100.0</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380" w:type="dxa"/>
          </w:tcPr>
          <w:p w:rsidR="00000000" w:rsidRDefault="003C7D04">
            <w:pPr>
              <w:ind w:left="57"/>
              <w:rPr>
                <w:rFonts w:hint="eastAsia"/>
                <w:color w:val="000000"/>
                <w:sz w:val="22"/>
                <w:szCs w:val="12"/>
              </w:rPr>
            </w:pPr>
            <w:r>
              <w:rPr>
                <w:color w:val="000000"/>
                <w:sz w:val="22"/>
                <w:szCs w:val="12"/>
              </w:rPr>
              <w:t xml:space="preserve"> </w:t>
            </w:r>
            <w:r>
              <w:rPr>
                <w:rFonts w:hint="eastAsia"/>
                <w:color w:val="000000"/>
                <w:sz w:val="22"/>
                <w:szCs w:val="12"/>
              </w:rPr>
              <w:t xml:space="preserve"> </w:t>
            </w:r>
            <w:r>
              <w:rPr>
                <w:rFonts w:hint="eastAsia"/>
                <w:color w:val="000000"/>
                <w:sz w:val="22"/>
                <w:szCs w:val="12"/>
              </w:rPr>
              <w:t>工作</w:t>
            </w:r>
          </w:p>
        </w:tc>
        <w:tc>
          <w:tcPr>
            <w:tcW w:w="1300" w:type="dxa"/>
          </w:tcPr>
          <w:p w:rsidR="00000000" w:rsidRDefault="003C7D04">
            <w:pPr>
              <w:ind w:right="284"/>
              <w:jc w:val="right"/>
              <w:rPr>
                <w:color w:val="000000"/>
                <w:sz w:val="22"/>
                <w:szCs w:val="12"/>
              </w:rPr>
            </w:pPr>
            <w:r>
              <w:rPr>
                <w:color w:val="000000"/>
                <w:sz w:val="22"/>
                <w:szCs w:val="12"/>
              </w:rPr>
              <w:t>4.7</w:t>
            </w:r>
          </w:p>
        </w:tc>
        <w:tc>
          <w:tcPr>
            <w:tcW w:w="1170" w:type="dxa"/>
          </w:tcPr>
          <w:p w:rsidR="00000000" w:rsidRDefault="003C7D04">
            <w:pPr>
              <w:ind w:right="284"/>
              <w:jc w:val="right"/>
              <w:rPr>
                <w:color w:val="000000"/>
                <w:sz w:val="22"/>
                <w:szCs w:val="14"/>
              </w:rPr>
            </w:pPr>
            <w:r>
              <w:rPr>
                <w:color w:val="000000"/>
                <w:sz w:val="22"/>
                <w:szCs w:val="14"/>
              </w:rPr>
              <w:t>5.2</w:t>
            </w:r>
          </w:p>
        </w:tc>
        <w:tc>
          <w:tcPr>
            <w:tcW w:w="1170" w:type="dxa"/>
          </w:tcPr>
          <w:p w:rsidR="00000000" w:rsidRDefault="003C7D04">
            <w:pPr>
              <w:ind w:right="284"/>
              <w:jc w:val="right"/>
              <w:rPr>
                <w:color w:val="000000"/>
                <w:sz w:val="22"/>
                <w:szCs w:val="12"/>
              </w:rPr>
            </w:pPr>
            <w:r>
              <w:rPr>
                <w:color w:val="000000"/>
                <w:sz w:val="22"/>
                <w:szCs w:val="12"/>
              </w:rPr>
              <w:t>4.4</w:t>
            </w:r>
          </w:p>
        </w:tc>
        <w:tc>
          <w:tcPr>
            <w:tcW w:w="1040" w:type="dxa"/>
          </w:tcPr>
          <w:p w:rsidR="00000000" w:rsidRDefault="003C7D04">
            <w:pPr>
              <w:ind w:right="284"/>
              <w:jc w:val="right"/>
              <w:rPr>
                <w:color w:val="000000"/>
                <w:sz w:val="22"/>
                <w:szCs w:val="12"/>
              </w:rPr>
            </w:pPr>
            <w:r>
              <w:rPr>
                <w:color w:val="000000"/>
                <w:sz w:val="22"/>
                <w:szCs w:val="12"/>
              </w:rPr>
              <w:t>10.0</w:t>
            </w:r>
          </w:p>
        </w:tc>
        <w:tc>
          <w:tcPr>
            <w:tcW w:w="1106" w:type="dxa"/>
          </w:tcPr>
          <w:p w:rsidR="00000000" w:rsidRDefault="003C7D04">
            <w:pPr>
              <w:ind w:right="284"/>
              <w:jc w:val="right"/>
              <w:rPr>
                <w:color w:val="000000"/>
                <w:sz w:val="22"/>
                <w:szCs w:val="12"/>
              </w:rPr>
            </w:pPr>
            <w:r>
              <w:rPr>
                <w:color w:val="000000"/>
                <w:sz w:val="22"/>
                <w:szCs w:val="12"/>
              </w:rPr>
              <w:t>9.4</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380" w:type="dxa"/>
          </w:tcPr>
          <w:p w:rsidR="00000000" w:rsidRDefault="003C7D04">
            <w:pPr>
              <w:ind w:left="57"/>
              <w:rPr>
                <w:rFonts w:hint="eastAsia"/>
                <w:color w:val="000000"/>
                <w:sz w:val="22"/>
                <w:szCs w:val="12"/>
              </w:rPr>
            </w:pPr>
            <w:r>
              <w:rPr>
                <w:rFonts w:hint="eastAsia"/>
                <w:color w:val="000000"/>
                <w:sz w:val="22"/>
                <w:szCs w:val="12"/>
              </w:rPr>
              <w:t xml:space="preserve">  </w:t>
            </w:r>
            <w:r>
              <w:rPr>
                <w:rFonts w:hint="eastAsia"/>
                <w:color w:val="000000"/>
                <w:sz w:val="22"/>
                <w:szCs w:val="12"/>
              </w:rPr>
              <w:t>以色列的财产和补助</w:t>
            </w:r>
          </w:p>
          <w:p w:rsidR="00000000" w:rsidRDefault="003C7D04">
            <w:pPr>
              <w:ind w:left="257"/>
              <w:rPr>
                <w:color w:val="000000"/>
                <w:sz w:val="22"/>
                <w:szCs w:val="12"/>
              </w:rPr>
            </w:pPr>
            <w:r>
              <w:rPr>
                <w:rFonts w:hint="eastAsia"/>
                <w:color w:val="000000"/>
                <w:sz w:val="22"/>
                <w:szCs w:val="12"/>
              </w:rPr>
              <w:t>﹣合计</w:t>
            </w:r>
          </w:p>
        </w:tc>
        <w:tc>
          <w:tcPr>
            <w:tcW w:w="1300" w:type="dxa"/>
          </w:tcPr>
          <w:p w:rsidR="00000000" w:rsidRDefault="003C7D04">
            <w:pPr>
              <w:ind w:right="284"/>
              <w:jc w:val="right"/>
              <w:rPr>
                <w:color w:val="000000"/>
                <w:sz w:val="22"/>
                <w:szCs w:val="12"/>
              </w:rPr>
            </w:pPr>
          </w:p>
          <w:p w:rsidR="00000000" w:rsidRDefault="003C7D04">
            <w:pPr>
              <w:ind w:right="284"/>
              <w:jc w:val="right"/>
              <w:rPr>
                <w:color w:val="000000"/>
                <w:sz w:val="22"/>
                <w:szCs w:val="12"/>
              </w:rPr>
            </w:pPr>
            <w:r>
              <w:rPr>
                <w:color w:val="000000"/>
                <w:sz w:val="22"/>
                <w:szCs w:val="12"/>
              </w:rPr>
              <w:t>89.5</w:t>
            </w:r>
          </w:p>
        </w:tc>
        <w:tc>
          <w:tcPr>
            <w:tcW w:w="1170" w:type="dxa"/>
          </w:tcPr>
          <w:p w:rsidR="00000000" w:rsidRDefault="003C7D04">
            <w:pPr>
              <w:ind w:right="284"/>
              <w:jc w:val="right"/>
              <w:rPr>
                <w:color w:val="000000"/>
                <w:sz w:val="22"/>
                <w:szCs w:val="14"/>
              </w:rPr>
            </w:pPr>
          </w:p>
          <w:p w:rsidR="00000000" w:rsidRDefault="003C7D04">
            <w:pPr>
              <w:ind w:right="284"/>
              <w:jc w:val="right"/>
              <w:rPr>
                <w:color w:val="000000"/>
                <w:sz w:val="22"/>
                <w:szCs w:val="14"/>
              </w:rPr>
            </w:pPr>
            <w:r>
              <w:rPr>
                <w:color w:val="000000"/>
                <w:sz w:val="22"/>
                <w:szCs w:val="14"/>
              </w:rPr>
              <w:t>87.9</w:t>
            </w:r>
          </w:p>
        </w:tc>
        <w:tc>
          <w:tcPr>
            <w:tcW w:w="1170" w:type="dxa"/>
          </w:tcPr>
          <w:p w:rsidR="00000000" w:rsidRDefault="003C7D04">
            <w:pPr>
              <w:ind w:right="284"/>
              <w:jc w:val="right"/>
              <w:rPr>
                <w:color w:val="000000"/>
                <w:sz w:val="22"/>
                <w:szCs w:val="12"/>
              </w:rPr>
            </w:pPr>
          </w:p>
          <w:p w:rsidR="00000000" w:rsidRDefault="003C7D04">
            <w:pPr>
              <w:ind w:right="284"/>
              <w:jc w:val="right"/>
              <w:rPr>
                <w:color w:val="000000"/>
                <w:sz w:val="22"/>
                <w:szCs w:val="12"/>
              </w:rPr>
            </w:pPr>
            <w:r>
              <w:rPr>
                <w:color w:val="000000"/>
                <w:sz w:val="22"/>
                <w:szCs w:val="12"/>
              </w:rPr>
              <w:t>88.9</w:t>
            </w:r>
          </w:p>
        </w:tc>
        <w:tc>
          <w:tcPr>
            <w:tcW w:w="1040" w:type="dxa"/>
          </w:tcPr>
          <w:p w:rsidR="00000000" w:rsidRDefault="003C7D04">
            <w:pPr>
              <w:ind w:right="284"/>
              <w:jc w:val="right"/>
              <w:rPr>
                <w:color w:val="000000"/>
                <w:sz w:val="22"/>
                <w:szCs w:val="12"/>
              </w:rPr>
            </w:pPr>
          </w:p>
          <w:p w:rsidR="00000000" w:rsidRDefault="003C7D04">
            <w:pPr>
              <w:ind w:right="284"/>
              <w:jc w:val="right"/>
              <w:rPr>
                <w:color w:val="000000"/>
                <w:sz w:val="22"/>
                <w:szCs w:val="12"/>
              </w:rPr>
            </w:pPr>
            <w:r>
              <w:rPr>
                <w:color w:val="000000"/>
                <w:sz w:val="22"/>
                <w:szCs w:val="12"/>
              </w:rPr>
              <w:t>83.3</w:t>
            </w:r>
          </w:p>
        </w:tc>
        <w:tc>
          <w:tcPr>
            <w:tcW w:w="1106" w:type="dxa"/>
          </w:tcPr>
          <w:p w:rsidR="00000000" w:rsidRDefault="003C7D04">
            <w:pPr>
              <w:ind w:right="284"/>
              <w:jc w:val="right"/>
              <w:rPr>
                <w:color w:val="000000"/>
                <w:sz w:val="22"/>
                <w:szCs w:val="12"/>
              </w:rPr>
            </w:pPr>
          </w:p>
          <w:p w:rsidR="00000000" w:rsidRDefault="003C7D04">
            <w:pPr>
              <w:ind w:right="284"/>
              <w:jc w:val="right"/>
              <w:rPr>
                <w:color w:val="000000"/>
                <w:sz w:val="22"/>
                <w:szCs w:val="12"/>
              </w:rPr>
            </w:pPr>
            <w:r>
              <w:rPr>
                <w:color w:val="000000"/>
                <w:sz w:val="22"/>
                <w:szCs w:val="12"/>
              </w:rPr>
              <w:t>80.9</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380" w:type="dxa"/>
          </w:tcPr>
          <w:p w:rsidR="00000000" w:rsidRDefault="003C7D04">
            <w:pPr>
              <w:ind w:left="57"/>
              <w:rPr>
                <w:rFonts w:hint="eastAsia"/>
                <w:color w:val="000000"/>
                <w:sz w:val="22"/>
                <w:szCs w:val="12"/>
              </w:rPr>
            </w:pPr>
            <w:r>
              <w:rPr>
                <w:color w:val="000000"/>
                <w:sz w:val="22"/>
                <w:szCs w:val="12"/>
              </w:rPr>
              <w:t xml:space="preserve">  </w:t>
            </w:r>
            <w:r>
              <w:rPr>
                <w:rFonts w:hint="eastAsia"/>
                <w:color w:val="000000"/>
                <w:sz w:val="22"/>
                <w:szCs w:val="12"/>
              </w:rPr>
              <w:t>资本和财产</w:t>
            </w:r>
          </w:p>
        </w:tc>
        <w:tc>
          <w:tcPr>
            <w:tcW w:w="1300" w:type="dxa"/>
          </w:tcPr>
          <w:p w:rsidR="00000000" w:rsidRDefault="003C7D04">
            <w:pPr>
              <w:ind w:right="284"/>
              <w:jc w:val="right"/>
              <w:rPr>
                <w:color w:val="000000"/>
                <w:sz w:val="22"/>
                <w:szCs w:val="12"/>
              </w:rPr>
            </w:pPr>
            <w:r>
              <w:rPr>
                <w:color w:val="000000"/>
                <w:sz w:val="22"/>
                <w:szCs w:val="12"/>
              </w:rPr>
              <w:t>3.7</w:t>
            </w:r>
          </w:p>
        </w:tc>
        <w:tc>
          <w:tcPr>
            <w:tcW w:w="1170" w:type="dxa"/>
          </w:tcPr>
          <w:p w:rsidR="00000000" w:rsidRDefault="003C7D04">
            <w:pPr>
              <w:ind w:right="284"/>
              <w:jc w:val="right"/>
              <w:rPr>
                <w:color w:val="000000"/>
                <w:sz w:val="22"/>
                <w:szCs w:val="14"/>
              </w:rPr>
            </w:pPr>
            <w:r>
              <w:rPr>
                <w:color w:val="000000"/>
                <w:sz w:val="22"/>
                <w:szCs w:val="14"/>
              </w:rPr>
              <w:t>3.2</w:t>
            </w:r>
          </w:p>
        </w:tc>
        <w:tc>
          <w:tcPr>
            <w:tcW w:w="1170" w:type="dxa"/>
          </w:tcPr>
          <w:p w:rsidR="00000000" w:rsidRDefault="003C7D04">
            <w:pPr>
              <w:ind w:right="284"/>
              <w:jc w:val="right"/>
              <w:rPr>
                <w:color w:val="000000"/>
                <w:sz w:val="22"/>
                <w:szCs w:val="12"/>
              </w:rPr>
            </w:pPr>
            <w:r>
              <w:rPr>
                <w:color w:val="000000"/>
                <w:sz w:val="22"/>
                <w:szCs w:val="12"/>
              </w:rPr>
              <w:t>3.4</w:t>
            </w:r>
          </w:p>
        </w:tc>
        <w:tc>
          <w:tcPr>
            <w:tcW w:w="1040" w:type="dxa"/>
          </w:tcPr>
          <w:p w:rsidR="00000000" w:rsidRDefault="003C7D04">
            <w:pPr>
              <w:ind w:right="284"/>
              <w:jc w:val="right"/>
              <w:rPr>
                <w:color w:val="000000"/>
                <w:sz w:val="22"/>
                <w:szCs w:val="12"/>
              </w:rPr>
            </w:pPr>
            <w:r>
              <w:rPr>
                <w:color w:val="000000"/>
                <w:sz w:val="22"/>
                <w:szCs w:val="12"/>
              </w:rPr>
              <w:t>2.6</w:t>
            </w:r>
          </w:p>
        </w:tc>
        <w:tc>
          <w:tcPr>
            <w:tcW w:w="1106" w:type="dxa"/>
          </w:tcPr>
          <w:p w:rsidR="00000000" w:rsidRDefault="003C7D04">
            <w:pPr>
              <w:ind w:right="284"/>
              <w:jc w:val="right"/>
              <w:rPr>
                <w:color w:val="000000"/>
                <w:sz w:val="22"/>
                <w:szCs w:val="12"/>
              </w:rPr>
            </w:pPr>
            <w:r>
              <w:rPr>
                <w:color w:val="000000"/>
                <w:sz w:val="22"/>
                <w:szCs w:val="12"/>
              </w:rPr>
              <w:t>2.8</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380" w:type="dxa"/>
          </w:tcPr>
          <w:p w:rsidR="00000000" w:rsidRDefault="003C7D04">
            <w:pPr>
              <w:ind w:left="57"/>
              <w:rPr>
                <w:rFonts w:hint="eastAsia"/>
                <w:color w:val="000000"/>
                <w:sz w:val="22"/>
                <w:szCs w:val="12"/>
              </w:rPr>
            </w:pPr>
            <w:r>
              <w:rPr>
                <w:color w:val="000000"/>
                <w:sz w:val="22"/>
                <w:szCs w:val="12"/>
              </w:rPr>
              <w:t xml:space="preserve">  </w:t>
            </w:r>
            <w:r>
              <w:rPr>
                <w:rFonts w:hint="eastAsia"/>
                <w:color w:val="000000"/>
                <w:sz w:val="22"/>
                <w:szCs w:val="12"/>
              </w:rPr>
              <w:t>养恤金</w:t>
            </w:r>
          </w:p>
        </w:tc>
        <w:tc>
          <w:tcPr>
            <w:tcW w:w="1300" w:type="dxa"/>
          </w:tcPr>
          <w:p w:rsidR="00000000" w:rsidRDefault="003C7D04">
            <w:pPr>
              <w:ind w:right="284"/>
              <w:jc w:val="right"/>
              <w:rPr>
                <w:color w:val="000000"/>
                <w:sz w:val="22"/>
                <w:szCs w:val="12"/>
              </w:rPr>
            </w:pPr>
            <w:r>
              <w:rPr>
                <w:color w:val="000000"/>
                <w:sz w:val="22"/>
                <w:szCs w:val="12"/>
              </w:rPr>
              <w:t>27.6</w:t>
            </w:r>
          </w:p>
        </w:tc>
        <w:tc>
          <w:tcPr>
            <w:tcW w:w="1170" w:type="dxa"/>
          </w:tcPr>
          <w:p w:rsidR="00000000" w:rsidRDefault="003C7D04">
            <w:pPr>
              <w:ind w:right="284"/>
              <w:jc w:val="right"/>
              <w:rPr>
                <w:color w:val="000000"/>
                <w:sz w:val="22"/>
                <w:szCs w:val="14"/>
              </w:rPr>
            </w:pPr>
            <w:r>
              <w:rPr>
                <w:color w:val="000000"/>
                <w:sz w:val="22"/>
                <w:szCs w:val="14"/>
              </w:rPr>
              <w:t>25.4</w:t>
            </w:r>
          </w:p>
        </w:tc>
        <w:tc>
          <w:tcPr>
            <w:tcW w:w="1170" w:type="dxa"/>
          </w:tcPr>
          <w:p w:rsidR="00000000" w:rsidRDefault="003C7D04">
            <w:pPr>
              <w:ind w:right="284"/>
              <w:jc w:val="right"/>
              <w:rPr>
                <w:color w:val="000000"/>
                <w:sz w:val="22"/>
                <w:szCs w:val="12"/>
              </w:rPr>
            </w:pPr>
            <w:r>
              <w:rPr>
                <w:color w:val="000000"/>
                <w:sz w:val="22"/>
                <w:szCs w:val="12"/>
              </w:rPr>
              <w:t>29.2</w:t>
            </w:r>
          </w:p>
        </w:tc>
        <w:tc>
          <w:tcPr>
            <w:tcW w:w="1040" w:type="dxa"/>
          </w:tcPr>
          <w:p w:rsidR="00000000" w:rsidRDefault="003C7D04">
            <w:pPr>
              <w:ind w:right="284"/>
              <w:jc w:val="right"/>
              <w:rPr>
                <w:color w:val="000000"/>
                <w:sz w:val="22"/>
                <w:szCs w:val="12"/>
              </w:rPr>
            </w:pPr>
            <w:r>
              <w:rPr>
                <w:color w:val="000000"/>
                <w:sz w:val="22"/>
                <w:szCs w:val="12"/>
              </w:rPr>
              <w:t>24.4</w:t>
            </w:r>
          </w:p>
        </w:tc>
        <w:tc>
          <w:tcPr>
            <w:tcW w:w="1106" w:type="dxa"/>
          </w:tcPr>
          <w:p w:rsidR="00000000" w:rsidRDefault="003C7D04">
            <w:pPr>
              <w:ind w:right="284"/>
              <w:jc w:val="right"/>
              <w:rPr>
                <w:color w:val="000000"/>
                <w:sz w:val="22"/>
                <w:szCs w:val="12"/>
              </w:rPr>
            </w:pPr>
            <w:r>
              <w:rPr>
                <w:color w:val="000000"/>
                <w:sz w:val="22"/>
                <w:szCs w:val="12"/>
              </w:rPr>
              <w:t>23.9</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380" w:type="dxa"/>
          </w:tcPr>
          <w:p w:rsidR="00000000" w:rsidRDefault="003C7D04">
            <w:pPr>
              <w:ind w:left="57"/>
              <w:rPr>
                <w:rFonts w:hint="eastAsia"/>
                <w:color w:val="000000"/>
                <w:sz w:val="22"/>
                <w:szCs w:val="12"/>
              </w:rPr>
            </w:pPr>
            <w:r>
              <w:rPr>
                <w:color w:val="000000"/>
                <w:sz w:val="22"/>
                <w:szCs w:val="12"/>
              </w:rPr>
              <w:t xml:space="preserve">  </w:t>
            </w:r>
            <w:r>
              <w:rPr>
                <w:rFonts w:hint="eastAsia"/>
                <w:color w:val="000000"/>
                <w:sz w:val="22"/>
                <w:szCs w:val="12"/>
              </w:rPr>
              <w:t>机构提供的津贴和补助</w:t>
            </w:r>
          </w:p>
        </w:tc>
        <w:tc>
          <w:tcPr>
            <w:tcW w:w="1300" w:type="dxa"/>
          </w:tcPr>
          <w:p w:rsidR="00000000" w:rsidRDefault="003C7D04">
            <w:pPr>
              <w:ind w:right="284"/>
              <w:jc w:val="right"/>
              <w:rPr>
                <w:color w:val="000000"/>
                <w:sz w:val="22"/>
                <w:szCs w:val="12"/>
              </w:rPr>
            </w:pPr>
            <w:r>
              <w:rPr>
                <w:color w:val="000000"/>
                <w:sz w:val="22"/>
                <w:szCs w:val="12"/>
              </w:rPr>
              <w:t>56.3</w:t>
            </w:r>
          </w:p>
        </w:tc>
        <w:tc>
          <w:tcPr>
            <w:tcW w:w="1170" w:type="dxa"/>
          </w:tcPr>
          <w:p w:rsidR="00000000" w:rsidRDefault="003C7D04">
            <w:pPr>
              <w:ind w:right="284"/>
              <w:jc w:val="right"/>
              <w:rPr>
                <w:color w:val="000000"/>
                <w:sz w:val="22"/>
                <w:szCs w:val="14"/>
              </w:rPr>
            </w:pPr>
            <w:r>
              <w:rPr>
                <w:color w:val="000000"/>
                <w:sz w:val="22"/>
                <w:szCs w:val="14"/>
              </w:rPr>
              <w:t>56.8</w:t>
            </w:r>
          </w:p>
        </w:tc>
        <w:tc>
          <w:tcPr>
            <w:tcW w:w="1170" w:type="dxa"/>
          </w:tcPr>
          <w:p w:rsidR="00000000" w:rsidRDefault="003C7D04">
            <w:pPr>
              <w:ind w:right="284"/>
              <w:jc w:val="right"/>
              <w:rPr>
                <w:color w:val="000000"/>
                <w:sz w:val="22"/>
                <w:szCs w:val="12"/>
              </w:rPr>
            </w:pPr>
            <w:r>
              <w:rPr>
                <w:color w:val="000000"/>
                <w:sz w:val="22"/>
                <w:szCs w:val="12"/>
              </w:rPr>
              <w:t>55.0</w:t>
            </w:r>
          </w:p>
        </w:tc>
        <w:tc>
          <w:tcPr>
            <w:tcW w:w="1040" w:type="dxa"/>
          </w:tcPr>
          <w:p w:rsidR="00000000" w:rsidRDefault="003C7D04">
            <w:pPr>
              <w:ind w:right="284"/>
              <w:jc w:val="right"/>
              <w:rPr>
                <w:color w:val="000000"/>
                <w:sz w:val="22"/>
                <w:szCs w:val="12"/>
              </w:rPr>
            </w:pPr>
            <w:r>
              <w:rPr>
                <w:color w:val="000000"/>
                <w:sz w:val="22"/>
                <w:szCs w:val="12"/>
              </w:rPr>
              <w:t>54.4</w:t>
            </w:r>
          </w:p>
        </w:tc>
        <w:tc>
          <w:tcPr>
            <w:tcW w:w="1106" w:type="dxa"/>
          </w:tcPr>
          <w:p w:rsidR="00000000" w:rsidRDefault="003C7D04">
            <w:pPr>
              <w:ind w:right="284"/>
              <w:jc w:val="right"/>
              <w:rPr>
                <w:color w:val="000000"/>
                <w:sz w:val="22"/>
                <w:szCs w:val="12"/>
              </w:rPr>
            </w:pPr>
            <w:r>
              <w:rPr>
                <w:color w:val="000000"/>
                <w:sz w:val="22"/>
                <w:szCs w:val="12"/>
              </w:rPr>
              <w:t>52.6</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295"/>
        </w:trPr>
        <w:tc>
          <w:tcPr>
            <w:tcW w:w="3380" w:type="dxa"/>
            <w:tcBorders>
              <w:bottom w:val="nil"/>
            </w:tcBorders>
          </w:tcPr>
          <w:p w:rsidR="00000000" w:rsidRDefault="003C7D04">
            <w:pPr>
              <w:ind w:left="57"/>
              <w:rPr>
                <w:rFonts w:hint="eastAsia"/>
                <w:color w:val="000000"/>
                <w:sz w:val="22"/>
                <w:szCs w:val="12"/>
              </w:rPr>
            </w:pPr>
            <w:r>
              <w:rPr>
                <w:color w:val="000000"/>
                <w:sz w:val="22"/>
                <w:szCs w:val="12"/>
              </w:rPr>
              <w:t xml:space="preserve"> </w:t>
            </w:r>
            <w:r>
              <w:rPr>
                <w:rFonts w:hint="eastAsia"/>
                <w:color w:val="000000"/>
                <w:sz w:val="22"/>
                <w:szCs w:val="12"/>
              </w:rPr>
              <w:t xml:space="preserve"> </w:t>
            </w:r>
            <w:r>
              <w:rPr>
                <w:rFonts w:hint="eastAsia"/>
                <w:color w:val="000000"/>
                <w:sz w:val="22"/>
                <w:szCs w:val="12"/>
              </w:rPr>
              <w:t>私人提供的津贴和补助</w:t>
            </w:r>
          </w:p>
        </w:tc>
        <w:tc>
          <w:tcPr>
            <w:tcW w:w="1300" w:type="dxa"/>
            <w:tcBorders>
              <w:bottom w:val="nil"/>
            </w:tcBorders>
          </w:tcPr>
          <w:p w:rsidR="00000000" w:rsidRDefault="003C7D04">
            <w:pPr>
              <w:ind w:right="284"/>
              <w:jc w:val="right"/>
              <w:rPr>
                <w:color w:val="000000"/>
                <w:sz w:val="22"/>
                <w:szCs w:val="12"/>
              </w:rPr>
            </w:pPr>
            <w:r>
              <w:rPr>
                <w:color w:val="000000"/>
                <w:sz w:val="22"/>
                <w:szCs w:val="12"/>
              </w:rPr>
              <w:t>1.9</w:t>
            </w:r>
          </w:p>
        </w:tc>
        <w:tc>
          <w:tcPr>
            <w:tcW w:w="1170" w:type="dxa"/>
            <w:tcBorders>
              <w:bottom w:val="nil"/>
            </w:tcBorders>
          </w:tcPr>
          <w:p w:rsidR="00000000" w:rsidRDefault="003C7D04">
            <w:pPr>
              <w:ind w:right="284"/>
              <w:jc w:val="right"/>
              <w:rPr>
                <w:color w:val="000000"/>
                <w:sz w:val="22"/>
                <w:szCs w:val="14"/>
              </w:rPr>
            </w:pPr>
            <w:r>
              <w:rPr>
                <w:color w:val="000000"/>
                <w:sz w:val="22"/>
                <w:szCs w:val="14"/>
              </w:rPr>
              <w:t>2.5</w:t>
            </w:r>
          </w:p>
        </w:tc>
        <w:tc>
          <w:tcPr>
            <w:tcW w:w="1170" w:type="dxa"/>
            <w:tcBorders>
              <w:bottom w:val="nil"/>
            </w:tcBorders>
          </w:tcPr>
          <w:p w:rsidR="00000000" w:rsidRDefault="003C7D04">
            <w:pPr>
              <w:ind w:right="284"/>
              <w:jc w:val="right"/>
              <w:rPr>
                <w:color w:val="000000"/>
                <w:sz w:val="22"/>
                <w:szCs w:val="12"/>
              </w:rPr>
            </w:pPr>
            <w:r>
              <w:rPr>
                <w:color w:val="000000"/>
                <w:sz w:val="22"/>
                <w:szCs w:val="12"/>
              </w:rPr>
              <w:t>1.3</w:t>
            </w:r>
          </w:p>
        </w:tc>
        <w:tc>
          <w:tcPr>
            <w:tcW w:w="1040" w:type="dxa"/>
            <w:tcBorders>
              <w:bottom w:val="nil"/>
            </w:tcBorders>
          </w:tcPr>
          <w:p w:rsidR="00000000" w:rsidRDefault="003C7D04">
            <w:pPr>
              <w:ind w:right="284"/>
              <w:jc w:val="right"/>
              <w:rPr>
                <w:color w:val="000000"/>
                <w:sz w:val="22"/>
                <w:szCs w:val="12"/>
              </w:rPr>
            </w:pPr>
            <w:r>
              <w:rPr>
                <w:color w:val="000000"/>
                <w:sz w:val="22"/>
                <w:szCs w:val="12"/>
              </w:rPr>
              <w:t>1.9</w:t>
            </w:r>
          </w:p>
        </w:tc>
        <w:tc>
          <w:tcPr>
            <w:tcW w:w="1106" w:type="dxa"/>
            <w:tcBorders>
              <w:bottom w:val="nil"/>
            </w:tcBorders>
          </w:tcPr>
          <w:p w:rsidR="00000000" w:rsidRDefault="003C7D04">
            <w:pPr>
              <w:ind w:right="284"/>
              <w:jc w:val="right"/>
              <w:rPr>
                <w:color w:val="000000"/>
                <w:sz w:val="22"/>
                <w:szCs w:val="12"/>
              </w:rPr>
            </w:pPr>
            <w:r>
              <w:rPr>
                <w:color w:val="000000"/>
                <w:sz w:val="22"/>
                <w:szCs w:val="12"/>
              </w:rPr>
              <w:t>1.5</w:t>
            </w:r>
          </w:p>
        </w:tc>
      </w:tr>
      <w:tr w:rsidR="00000000">
        <w:tblPrEx>
          <w:tblBorders>
            <w:top w:val="single" w:sz="4" w:space="0" w:color="auto"/>
            <w:bottom w:val="none" w:sz="0" w:space="0" w:color="auto"/>
            <w:insideH w:val="none" w:sz="0" w:space="0" w:color="auto"/>
          </w:tblBorders>
          <w:tblCellMar>
            <w:top w:w="0" w:type="dxa"/>
            <w:bottom w:w="0" w:type="dxa"/>
          </w:tblCellMar>
        </w:tblPrEx>
        <w:trPr>
          <w:trHeight w:val="310"/>
        </w:trPr>
        <w:tc>
          <w:tcPr>
            <w:tcW w:w="3380" w:type="dxa"/>
            <w:tcBorders>
              <w:top w:val="nil"/>
              <w:bottom w:val="single" w:sz="4" w:space="0" w:color="auto"/>
            </w:tcBorders>
          </w:tcPr>
          <w:p w:rsidR="00000000" w:rsidRDefault="003C7D04">
            <w:pPr>
              <w:ind w:left="57"/>
              <w:rPr>
                <w:rFonts w:hint="eastAsia"/>
                <w:color w:val="000000"/>
                <w:sz w:val="22"/>
                <w:szCs w:val="12"/>
              </w:rPr>
            </w:pPr>
            <w:r>
              <w:rPr>
                <w:color w:val="000000"/>
                <w:sz w:val="22"/>
                <w:szCs w:val="12"/>
              </w:rPr>
              <w:t xml:space="preserve">  </w:t>
            </w:r>
            <w:r>
              <w:rPr>
                <w:rFonts w:hint="eastAsia"/>
                <w:color w:val="000000"/>
                <w:sz w:val="22"/>
                <w:szCs w:val="12"/>
              </w:rPr>
              <w:t>国外提供的财产和补助</w:t>
            </w:r>
          </w:p>
        </w:tc>
        <w:tc>
          <w:tcPr>
            <w:tcW w:w="1300" w:type="dxa"/>
            <w:tcBorders>
              <w:top w:val="nil"/>
              <w:bottom w:val="single" w:sz="4" w:space="0" w:color="auto"/>
            </w:tcBorders>
          </w:tcPr>
          <w:p w:rsidR="00000000" w:rsidRDefault="003C7D04">
            <w:pPr>
              <w:ind w:right="284"/>
              <w:jc w:val="right"/>
              <w:rPr>
                <w:color w:val="000000"/>
                <w:sz w:val="22"/>
                <w:szCs w:val="12"/>
              </w:rPr>
            </w:pPr>
            <w:r>
              <w:rPr>
                <w:color w:val="000000"/>
                <w:sz w:val="22"/>
                <w:szCs w:val="12"/>
              </w:rPr>
              <w:t>5.7</w:t>
            </w:r>
          </w:p>
        </w:tc>
        <w:tc>
          <w:tcPr>
            <w:tcW w:w="1170" w:type="dxa"/>
            <w:tcBorders>
              <w:top w:val="nil"/>
              <w:bottom w:val="single" w:sz="4" w:space="0" w:color="auto"/>
            </w:tcBorders>
          </w:tcPr>
          <w:p w:rsidR="00000000" w:rsidRDefault="003C7D04">
            <w:pPr>
              <w:ind w:right="284"/>
              <w:jc w:val="right"/>
              <w:rPr>
                <w:color w:val="000000"/>
                <w:sz w:val="22"/>
                <w:szCs w:val="14"/>
              </w:rPr>
            </w:pPr>
            <w:r>
              <w:rPr>
                <w:color w:val="000000"/>
                <w:sz w:val="22"/>
                <w:szCs w:val="14"/>
              </w:rPr>
              <w:t>6.9</w:t>
            </w:r>
          </w:p>
        </w:tc>
        <w:tc>
          <w:tcPr>
            <w:tcW w:w="1170" w:type="dxa"/>
            <w:tcBorders>
              <w:top w:val="nil"/>
              <w:bottom w:val="single" w:sz="4" w:space="0" w:color="auto"/>
            </w:tcBorders>
          </w:tcPr>
          <w:p w:rsidR="00000000" w:rsidRDefault="003C7D04">
            <w:pPr>
              <w:ind w:right="284"/>
              <w:jc w:val="right"/>
              <w:rPr>
                <w:color w:val="000000"/>
                <w:sz w:val="22"/>
                <w:szCs w:val="12"/>
              </w:rPr>
            </w:pPr>
            <w:r>
              <w:rPr>
                <w:color w:val="000000"/>
                <w:sz w:val="22"/>
                <w:szCs w:val="12"/>
              </w:rPr>
              <w:t>6</w:t>
            </w:r>
            <w:r>
              <w:rPr>
                <w:color w:val="000000"/>
                <w:sz w:val="22"/>
                <w:szCs w:val="12"/>
              </w:rPr>
              <w:t>.6</w:t>
            </w:r>
          </w:p>
        </w:tc>
        <w:tc>
          <w:tcPr>
            <w:tcW w:w="1040" w:type="dxa"/>
            <w:tcBorders>
              <w:top w:val="nil"/>
              <w:bottom w:val="single" w:sz="4" w:space="0" w:color="auto"/>
            </w:tcBorders>
          </w:tcPr>
          <w:p w:rsidR="00000000" w:rsidRDefault="003C7D04">
            <w:pPr>
              <w:tabs>
                <w:tab w:val="center" w:pos="440"/>
                <w:tab w:val="right" w:pos="881"/>
              </w:tabs>
              <w:ind w:right="284"/>
              <w:jc w:val="right"/>
              <w:rPr>
                <w:color w:val="000000"/>
                <w:sz w:val="22"/>
                <w:szCs w:val="12"/>
              </w:rPr>
            </w:pPr>
            <w:r>
              <w:rPr>
                <w:color w:val="000000"/>
                <w:sz w:val="22"/>
                <w:szCs w:val="12"/>
              </w:rPr>
              <w:t>6.8</w:t>
            </w:r>
          </w:p>
        </w:tc>
        <w:tc>
          <w:tcPr>
            <w:tcW w:w="1106" w:type="dxa"/>
            <w:tcBorders>
              <w:top w:val="nil"/>
              <w:bottom w:val="single" w:sz="4" w:space="0" w:color="auto"/>
            </w:tcBorders>
          </w:tcPr>
          <w:p w:rsidR="00000000" w:rsidRDefault="003C7D04">
            <w:pPr>
              <w:ind w:right="284"/>
              <w:jc w:val="right"/>
              <w:rPr>
                <w:color w:val="000000"/>
                <w:sz w:val="22"/>
                <w:szCs w:val="12"/>
              </w:rPr>
            </w:pPr>
            <w:r>
              <w:rPr>
                <w:color w:val="000000"/>
                <w:sz w:val="22"/>
                <w:szCs w:val="12"/>
              </w:rPr>
              <w:t>9.7</w:t>
            </w:r>
          </w:p>
        </w:tc>
      </w:tr>
    </w:tbl>
    <w:p w:rsidR="00000000" w:rsidRDefault="003C7D04">
      <w:pPr>
        <w:spacing w:line="120" w:lineRule="auto"/>
        <w:rPr>
          <w:b/>
          <w:bCs/>
          <w:vertAlign w:val="superscript"/>
        </w:rPr>
      </w:pPr>
    </w:p>
    <w:p w:rsidR="00000000" w:rsidRDefault="003C7D04">
      <w:pPr>
        <w:spacing w:before="120"/>
      </w:pPr>
      <w:r>
        <w:rPr>
          <w:rFonts w:hint="eastAsia"/>
          <w:b/>
          <w:bCs/>
          <w:vertAlign w:val="superscript"/>
        </w:rPr>
        <w:t xml:space="preserve">  </w:t>
      </w:r>
      <w:r>
        <w:rPr>
          <w:u w:val="single"/>
        </w:rPr>
        <w:t>a</w:t>
      </w:r>
      <w:r>
        <w:rPr>
          <w:rFonts w:hint="eastAsia"/>
          <w:b/>
          <w:bCs/>
        </w:rPr>
        <w:t>/</w:t>
      </w:r>
      <w:r>
        <w:rPr>
          <w:rFonts w:hint="eastAsia"/>
          <w:b/>
          <w:bCs/>
          <w:vertAlign w:val="superscript"/>
        </w:rPr>
        <w:t xml:space="preserve">   </w:t>
      </w:r>
      <w:r>
        <w:rPr>
          <w:rFonts w:eastAsia="KaiTi_GB2312" w:hint="eastAsia"/>
          <w:snapToGrid/>
          <w:spacing w:val="0"/>
          <w:sz w:val="22"/>
        </w:rPr>
        <w:t>本表所列的与前一年相比的名义变化已扣除了消费物价指数的变化。</w:t>
      </w:r>
    </w:p>
    <w:p w:rsidR="00000000" w:rsidRDefault="003C7D04">
      <w:pPr>
        <w:pStyle w:val="Heading3"/>
        <w:spacing w:after="160"/>
      </w:pPr>
      <w:r>
        <w:br w:type="page"/>
      </w:r>
      <w:bookmarkStart w:id="94" w:name="_Toc12247769"/>
      <w:r>
        <w:rPr>
          <w:rFonts w:hint="eastAsia"/>
        </w:rPr>
        <w:t>表</w:t>
      </w:r>
      <w:r>
        <w:t xml:space="preserve"> </w:t>
      </w:r>
      <w:r>
        <w:rPr>
          <w:rFonts w:hint="eastAsia"/>
        </w:rPr>
        <w:t xml:space="preserve"> </w:t>
      </w:r>
      <w:r>
        <w:rPr>
          <w:b/>
        </w:rPr>
        <w:t>28</w:t>
      </w:r>
      <w:bookmarkEnd w:id="94"/>
    </w:p>
    <w:p w:rsidR="00000000" w:rsidRDefault="003C7D04">
      <w:pPr>
        <w:pStyle w:val="Heading3"/>
        <w:spacing w:after="160"/>
        <w:rPr>
          <w:rFonts w:hint="eastAsia"/>
        </w:rPr>
      </w:pPr>
      <w:bookmarkStart w:id="95" w:name="_Toc12247770"/>
      <w:r>
        <w:rPr>
          <w:b/>
        </w:rPr>
        <w:t>1998</w:t>
      </w:r>
      <w:r>
        <w:rPr>
          <w:rFonts w:hint="eastAsia"/>
        </w:rPr>
        <w:t>年按每户城市家庭月均货币毛收入十分位数和</w:t>
      </w:r>
      <w:r>
        <w:br/>
      </w:r>
      <w:r>
        <w:rPr>
          <w:rFonts w:hint="eastAsia"/>
        </w:rPr>
        <w:t>户主特点分列的以雇员为户主的家庭情况</w:t>
      </w:r>
      <w:bookmarkEnd w:id="95"/>
    </w:p>
    <w:tbl>
      <w:tblPr>
        <w:tblW w:w="0" w:type="auto"/>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843"/>
        <w:gridCol w:w="709"/>
        <w:gridCol w:w="698"/>
        <w:gridCol w:w="719"/>
        <w:gridCol w:w="709"/>
        <w:gridCol w:w="709"/>
        <w:gridCol w:w="709"/>
        <w:gridCol w:w="660"/>
        <w:gridCol w:w="567"/>
        <w:gridCol w:w="567"/>
        <w:gridCol w:w="709"/>
        <w:gridCol w:w="687"/>
      </w:tblGrid>
      <w:tr w:rsidR="00000000">
        <w:tblPrEx>
          <w:tblCellMar>
            <w:top w:w="0" w:type="dxa"/>
            <w:bottom w:w="0" w:type="dxa"/>
          </w:tblCellMar>
        </w:tblPrEx>
        <w:trPr>
          <w:cantSplit/>
          <w:trHeight w:val="20"/>
        </w:trPr>
        <w:tc>
          <w:tcPr>
            <w:tcW w:w="1843" w:type="dxa"/>
            <w:vMerge w:val="restart"/>
            <w:tcBorders>
              <w:top w:val="single" w:sz="4" w:space="0" w:color="auto"/>
            </w:tcBorders>
          </w:tcPr>
          <w:p w:rsidR="00000000" w:rsidRDefault="003C7D04">
            <w:pPr>
              <w:rPr>
                <w:color w:val="000000"/>
                <w:sz w:val="20"/>
              </w:rPr>
            </w:pPr>
          </w:p>
        </w:tc>
        <w:tc>
          <w:tcPr>
            <w:tcW w:w="7443" w:type="dxa"/>
            <w:gridSpan w:val="11"/>
            <w:tcBorders>
              <w:top w:val="single" w:sz="4" w:space="0" w:color="auto"/>
              <w:bottom w:val="single" w:sz="4" w:space="0" w:color="auto"/>
            </w:tcBorders>
          </w:tcPr>
          <w:p w:rsidR="00000000" w:rsidRDefault="003C7D04">
            <w:pPr>
              <w:spacing w:before="120"/>
              <w:jc w:val="center"/>
              <w:rPr>
                <w:color w:val="000000"/>
                <w:sz w:val="18"/>
                <w:szCs w:val="14"/>
              </w:rPr>
            </w:pPr>
            <w:r>
              <w:rPr>
                <w:rFonts w:hint="eastAsia"/>
                <w:color w:val="000000"/>
                <w:sz w:val="18"/>
                <w:szCs w:val="14"/>
              </w:rPr>
              <w:t>收入十分位数</w:t>
            </w:r>
          </w:p>
        </w:tc>
      </w:tr>
      <w:tr w:rsidR="00000000">
        <w:tblPrEx>
          <w:tblCellMar>
            <w:top w:w="0" w:type="dxa"/>
            <w:bottom w:w="0" w:type="dxa"/>
          </w:tblCellMar>
        </w:tblPrEx>
        <w:trPr>
          <w:cantSplit/>
          <w:trHeight w:val="20"/>
        </w:trPr>
        <w:tc>
          <w:tcPr>
            <w:tcW w:w="1843" w:type="dxa"/>
            <w:vMerge/>
            <w:tcBorders>
              <w:bottom w:val="single" w:sz="4" w:space="0" w:color="auto"/>
            </w:tcBorders>
          </w:tcPr>
          <w:p w:rsidR="00000000" w:rsidRDefault="003C7D04">
            <w:pPr>
              <w:rPr>
                <w:color w:val="000000"/>
                <w:sz w:val="20"/>
              </w:rPr>
            </w:pPr>
          </w:p>
        </w:tc>
        <w:tc>
          <w:tcPr>
            <w:tcW w:w="709" w:type="dxa"/>
            <w:tcBorders>
              <w:top w:val="single" w:sz="4" w:space="0" w:color="auto"/>
              <w:bottom w:val="single" w:sz="4" w:space="0" w:color="auto"/>
            </w:tcBorders>
          </w:tcPr>
          <w:p w:rsidR="00000000" w:rsidRDefault="003C7D04">
            <w:pPr>
              <w:spacing w:before="120"/>
              <w:jc w:val="center"/>
              <w:rPr>
                <w:color w:val="000000"/>
                <w:sz w:val="18"/>
                <w:szCs w:val="14"/>
              </w:rPr>
            </w:pPr>
            <w:r>
              <w:rPr>
                <w:rFonts w:hint="eastAsia"/>
                <w:color w:val="000000"/>
                <w:sz w:val="18"/>
                <w:szCs w:val="14"/>
              </w:rPr>
              <w:t>较高</w:t>
            </w:r>
          </w:p>
        </w:tc>
        <w:tc>
          <w:tcPr>
            <w:tcW w:w="698" w:type="dxa"/>
            <w:tcBorders>
              <w:top w:val="single" w:sz="4" w:space="0" w:color="auto"/>
              <w:bottom w:val="single" w:sz="4" w:space="0" w:color="auto"/>
            </w:tcBorders>
          </w:tcPr>
          <w:p w:rsidR="00000000" w:rsidRDefault="003C7D04">
            <w:pPr>
              <w:spacing w:before="120"/>
              <w:jc w:val="center"/>
              <w:rPr>
                <w:color w:val="000000"/>
                <w:sz w:val="18"/>
                <w:szCs w:val="14"/>
              </w:rPr>
            </w:pPr>
            <w:r>
              <w:rPr>
                <w:color w:val="000000"/>
                <w:sz w:val="18"/>
                <w:szCs w:val="14"/>
              </w:rPr>
              <w:t>9</w:t>
            </w:r>
          </w:p>
        </w:tc>
        <w:tc>
          <w:tcPr>
            <w:tcW w:w="719" w:type="dxa"/>
            <w:tcBorders>
              <w:top w:val="single" w:sz="4" w:space="0" w:color="auto"/>
              <w:bottom w:val="single" w:sz="4" w:space="0" w:color="auto"/>
            </w:tcBorders>
          </w:tcPr>
          <w:p w:rsidR="00000000" w:rsidRDefault="003C7D04">
            <w:pPr>
              <w:spacing w:before="120"/>
              <w:jc w:val="center"/>
              <w:rPr>
                <w:color w:val="000000"/>
                <w:sz w:val="18"/>
                <w:szCs w:val="14"/>
              </w:rPr>
            </w:pPr>
            <w:r>
              <w:rPr>
                <w:color w:val="000000"/>
                <w:sz w:val="18"/>
                <w:szCs w:val="14"/>
              </w:rPr>
              <w:t>8</w:t>
            </w:r>
          </w:p>
        </w:tc>
        <w:tc>
          <w:tcPr>
            <w:tcW w:w="709" w:type="dxa"/>
            <w:tcBorders>
              <w:top w:val="single" w:sz="4" w:space="0" w:color="auto"/>
              <w:bottom w:val="single" w:sz="4" w:space="0" w:color="auto"/>
            </w:tcBorders>
          </w:tcPr>
          <w:p w:rsidR="00000000" w:rsidRDefault="003C7D04">
            <w:pPr>
              <w:spacing w:before="120"/>
              <w:jc w:val="center"/>
              <w:rPr>
                <w:color w:val="000000"/>
                <w:sz w:val="18"/>
                <w:szCs w:val="14"/>
              </w:rPr>
            </w:pPr>
            <w:r>
              <w:rPr>
                <w:color w:val="000000"/>
                <w:sz w:val="18"/>
                <w:szCs w:val="14"/>
              </w:rPr>
              <w:t>7</w:t>
            </w:r>
          </w:p>
        </w:tc>
        <w:tc>
          <w:tcPr>
            <w:tcW w:w="709" w:type="dxa"/>
            <w:tcBorders>
              <w:top w:val="single" w:sz="4" w:space="0" w:color="auto"/>
              <w:bottom w:val="single" w:sz="4" w:space="0" w:color="auto"/>
            </w:tcBorders>
          </w:tcPr>
          <w:p w:rsidR="00000000" w:rsidRDefault="003C7D04">
            <w:pPr>
              <w:spacing w:before="120"/>
              <w:jc w:val="center"/>
              <w:rPr>
                <w:color w:val="000000"/>
                <w:sz w:val="18"/>
                <w:szCs w:val="14"/>
              </w:rPr>
            </w:pPr>
            <w:r>
              <w:rPr>
                <w:color w:val="000000"/>
                <w:sz w:val="18"/>
                <w:szCs w:val="14"/>
              </w:rPr>
              <w:t>6</w:t>
            </w:r>
          </w:p>
        </w:tc>
        <w:tc>
          <w:tcPr>
            <w:tcW w:w="709" w:type="dxa"/>
            <w:tcBorders>
              <w:top w:val="single" w:sz="4" w:space="0" w:color="auto"/>
              <w:bottom w:val="single" w:sz="4" w:space="0" w:color="auto"/>
            </w:tcBorders>
          </w:tcPr>
          <w:p w:rsidR="00000000" w:rsidRDefault="003C7D04">
            <w:pPr>
              <w:spacing w:before="120"/>
              <w:jc w:val="center"/>
              <w:rPr>
                <w:color w:val="000000"/>
                <w:sz w:val="18"/>
                <w:szCs w:val="14"/>
              </w:rPr>
            </w:pPr>
            <w:r>
              <w:rPr>
                <w:color w:val="000000"/>
                <w:sz w:val="18"/>
                <w:szCs w:val="14"/>
              </w:rPr>
              <w:t>5</w:t>
            </w:r>
          </w:p>
        </w:tc>
        <w:tc>
          <w:tcPr>
            <w:tcW w:w="660" w:type="dxa"/>
            <w:tcBorders>
              <w:top w:val="single" w:sz="4" w:space="0" w:color="auto"/>
              <w:bottom w:val="single" w:sz="4" w:space="0" w:color="auto"/>
            </w:tcBorders>
          </w:tcPr>
          <w:p w:rsidR="00000000" w:rsidRDefault="003C7D04">
            <w:pPr>
              <w:spacing w:before="120"/>
              <w:jc w:val="center"/>
              <w:rPr>
                <w:color w:val="000000"/>
                <w:sz w:val="18"/>
                <w:szCs w:val="14"/>
              </w:rPr>
            </w:pPr>
            <w:r>
              <w:rPr>
                <w:color w:val="000000"/>
                <w:sz w:val="18"/>
                <w:szCs w:val="14"/>
              </w:rPr>
              <w:t>4</w:t>
            </w:r>
          </w:p>
        </w:tc>
        <w:tc>
          <w:tcPr>
            <w:tcW w:w="567" w:type="dxa"/>
            <w:tcBorders>
              <w:top w:val="single" w:sz="4" w:space="0" w:color="auto"/>
              <w:bottom w:val="single" w:sz="4" w:space="0" w:color="auto"/>
            </w:tcBorders>
          </w:tcPr>
          <w:p w:rsidR="00000000" w:rsidRDefault="003C7D04">
            <w:pPr>
              <w:spacing w:before="120"/>
              <w:jc w:val="center"/>
              <w:rPr>
                <w:color w:val="000000"/>
                <w:sz w:val="18"/>
                <w:szCs w:val="14"/>
              </w:rPr>
            </w:pPr>
            <w:r>
              <w:rPr>
                <w:color w:val="000000"/>
                <w:sz w:val="18"/>
                <w:szCs w:val="14"/>
              </w:rPr>
              <w:t>3</w:t>
            </w:r>
          </w:p>
        </w:tc>
        <w:tc>
          <w:tcPr>
            <w:tcW w:w="567" w:type="dxa"/>
            <w:tcBorders>
              <w:top w:val="single" w:sz="4" w:space="0" w:color="auto"/>
              <w:bottom w:val="single" w:sz="4" w:space="0" w:color="auto"/>
            </w:tcBorders>
          </w:tcPr>
          <w:p w:rsidR="00000000" w:rsidRDefault="003C7D04">
            <w:pPr>
              <w:spacing w:before="120"/>
              <w:jc w:val="center"/>
              <w:rPr>
                <w:color w:val="000000"/>
                <w:sz w:val="18"/>
                <w:szCs w:val="14"/>
              </w:rPr>
            </w:pPr>
            <w:r>
              <w:rPr>
                <w:color w:val="000000"/>
                <w:sz w:val="18"/>
                <w:szCs w:val="14"/>
              </w:rPr>
              <w:t>2</w:t>
            </w:r>
          </w:p>
        </w:tc>
        <w:tc>
          <w:tcPr>
            <w:tcW w:w="709" w:type="dxa"/>
            <w:tcBorders>
              <w:top w:val="single" w:sz="4" w:space="0" w:color="auto"/>
              <w:bottom w:val="single" w:sz="4" w:space="0" w:color="auto"/>
            </w:tcBorders>
          </w:tcPr>
          <w:p w:rsidR="00000000" w:rsidRDefault="003C7D04">
            <w:pPr>
              <w:spacing w:before="120"/>
              <w:jc w:val="center"/>
              <w:rPr>
                <w:rFonts w:hint="eastAsia"/>
                <w:color w:val="000000"/>
                <w:sz w:val="18"/>
                <w:szCs w:val="14"/>
              </w:rPr>
            </w:pPr>
            <w:r>
              <w:rPr>
                <w:rFonts w:hint="eastAsia"/>
                <w:color w:val="000000"/>
                <w:sz w:val="18"/>
                <w:szCs w:val="14"/>
              </w:rPr>
              <w:t>低</w:t>
            </w:r>
          </w:p>
        </w:tc>
        <w:tc>
          <w:tcPr>
            <w:tcW w:w="687" w:type="dxa"/>
            <w:tcBorders>
              <w:top w:val="single" w:sz="4" w:space="0" w:color="auto"/>
              <w:bottom w:val="single" w:sz="4" w:space="0" w:color="auto"/>
            </w:tcBorders>
          </w:tcPr>
          <w:p w:rsidR="00000000" w:rsidRDefault="003C7D04">
            <w:pPr>
              <w:spacing w:before="120"/>
              <w:jc w:val="center"/>
              <w:rPr>
                <w:rFonts w:hint="eastAsia"/>
                <w:color w:val="000000"/>
                <w:sz w:val="18"/>
                <w:szCs w:val="14"/>
              </w:rPr>
            </w:pPr>
            <w:r>
              <w:rPr>
                <w:rFonts w:hint="eastAsia"/>
                <w:color w:val="000000"/>
                <w:sz w:val="18"/>
                <w:szCs w:val="14"/>
              </w:rPr>
              <w:t>合计</w:t>
            </w:r>
          </w:p>
        </w:tc>
      </w:tr>
      <w:tr w:rsidR="00000000">
        <w:tblPrEx>
          <w:tblCellMar>
            <w:top w:w="0" w:type="dxa"/>
            <w:bottom w:w="0" w:type="dxa"/>
          </w:tblCellMar>
        </w:tblPrEx>
        <w:trPr>
          <w:trHeight w:val="20"/>
        </w:trPr>
        <w:tc>
          <w:tcPr>
            <w:tcW w:w="1843" w:type="dxa"/>
            <w:tcBorders>
              <w:top w:val="single" w:sz="4" w:space="0" w:color="auto"/>
              <w:bottom w:val="nil"/>
            </w:tcBorders>
          </w:tcPr>
          <w:p w:rsidR="00000000" w:rsidRDefault="003C7D04">
            <w:pPr>
              <w:spacing w:before="120" w:line="360" w:lineRule="auto"/>
              <w:ind w:left="57"/>
              <w:rPr>
                <w:color w:val="000000"/>
                <w:sz w:val="16"/>
                <w:szCs w:val="12"/>
              </w:rPr>
            </w:pPr>
            <w:r>
              <w:rPr>
                <w:rFonts w:hint="eastAsia"/>
                <w:color w:val="000000"/>
                <w:sz w:val="16"/>
                <w:szCs w:val="12"/>
              </w:rPr>
              <w:t>上限</w:t>
            </w:r>
            <w:r>
              <w:rPr>
                <w:color w:val="000000"/>
                <w:sz w:val="16"/>
                <w:szCs w:val="12"/>
              </w:rPr>
              <w:t>(</w:t>
            </w:r>
            <w:r>
              <w:rPr>
                <w:rFonts w:hint="eastAsia"/>
                <w:color w:val="000000"/>
                <w:sz w:val="16"/>
                <w:szCs w:val="12"/>
              </w:rPr>
              <w:t>新谢克尔</w:t>
            </w:r>
            <w:r>
              <w:rPr>
                <w:color w:val="000000"/>
                <w:sz w:val="16"/>
                <w:szCs w:val="12"/>
              </w:rPr>
              <w:t>)</w:t>
            </w:r>
          </w:p>
        </w:tc>
        <w:tc>
          <w:tcPr>
            <w:tcW w:w="709"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w:t>
            </w:r>
          </w:p>
        </w:tc>
        <w:tc>
          <w:tcPr>
            <w:tcW w:w="698"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21 557</w:t>
            </w:r>
          </w:p>
        </w:tc>
        <w:tc>
          <w:tcPr>
            <w:tcW w:w="719"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15 837</w:t>
            </w:r>
          </w:p>
        </w:tc>
        <w:tc>
          <w:tcPr>
            <w:tcW w:w="709"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12 633</w:t>
            </w:r>
          </w:p>
        </w:tc>
        <w:tc>
          <w:tcPr>
            <w:tcW w:w="709"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10 504</w:t>
            </w:r>
          </w:p>
        </w:tc>
        <w:tc>
          <w:tcPr>
            <w:tcW w:w="709"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8 822</w:t>
            </w:r>
          </w:p>
        </w:tc>
        <w:tc>
          <w:tcPr>
            <w:tcW w:w="660"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7 349</w:t>
            </w:r>
          </w:p>
        </w:tc>
        <w:tc>
          <w:tcPr>
            <w:tcW w:w="567"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6 104</w:t>
            </w:r>
          </w:p>
        </w:tc>
        <w:tc>
          <w:tcPr>
            <w:tcW w:w="567"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4 892</w:t>
            </w:r>
          </w:p>
        </w:tc>
        <w:tc>
          <w:tcPr>
            <w:tcW w:w="709"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3 614</w:t>
            </w:r>
          </w:p>
        </w:tc>
        <w:tc>
          <w:tcPr>
            <w:tcW w:w="687" w:type="dxa"/>
            <w:tcBorders>
              <w:top w:val="single" w:sz="4" w:space="0" w:color="auto"/>
              <w:bottom w:val="nil"/>
            </w:tcBorders>
          </w:tcPr>
          <w:p w:rsidR="00000000" w:rsidRDefault="003C7D04">
            <w:pPr>
              <w:spacing w:before="120" w:line="360" w:lineRule="auto"/>
              <w:jc w:val="right"/>
              <w:rPr>
                <w:color w:val="000000"/>
                <w:sz w:val="16"/>
                <w:szCs w:val="12"/>
              </w:rPr>
            </w:pP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after="120" w:line="288" w:lineRule="auto"/>
              <w:ind w:left="57"/>
              <w:rPr>
                <w:color w:val="000000"/>
                <w:sz w:val="16"/>
                <w:szCs w:val="12"/>
              </w:rPr>
            </w:pPr>
            <w:r>
              <w:rPr>
                <w:rFonts w:hint="eastAsia"/>
                <w:color w:val="000000"/>
                <w:sz w:val="16"/>
                <w:szCs w:val="12"/>
              </w:rPr>
              <w:t>每户月均货币毛收入</w:t>
            </w:r>
            <w:r>
              <w:rPr>
                <w:color w:val="000000"/>
                <w:sz w:val="16"/>
                <w:szCs w:val="12"/>
              </w:rPr>
              <w:br/>
              <w:t>(</w:t>
            </w:r>
            <w:r>
              <w:rPr>
                <w:rFonts w:hint="eastAsia"/>
                <w:color w:val="000000"/>
                <w:sz w:val="16"/>
                <w:szCs w:val="12"/>
              </w:rPr>
              <w:t>新谢克尔</w:t>
            </w:r>
            <w:r>
              <w:rPr>
                <w:color w:val="000000"/>
                <w:sz w:val="16"/>
                <w:szCs w:val="12"/>
              </w:rPr>
              <w:t>)</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31 426</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18 319</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14 094</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11 557</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9 6</w:t>
            </w:r>
            <w:r>
              <w:rPr>
                <w:color w:val="000000"/>
                <w:sz w:val="16"/>
                <w:szCs w:val="12"/>
              </w:rPr>
              <w:t>35</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8 039</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6 732</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5 513</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4 291</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2 655</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11 228</w:t>
            </w: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after="120" w:line="288" w:lineRule="auto"/>
              <w:ind w:left="57"/>
              <w:rPr>
                <w:rFonts w:hint="eastAsia"/>
                <w:color w:val="000000"/>
                <w:sz w:val="16"/>
                <w:szCs w:val="12"/>
              </w:rPr>
            </w:pPr>
            <w:r>
              <w:rPr>
                <w:rFonts w:hint="eastAsia"/>
                <w:color w:val="000000"/>
                <w:sz w:val="16"/>
                <w:szCs w:val="12"/>
              </w:rPr>
              <w:t>每户月均货币净收入</w:t>
            </w:r>
            <w:r>
              <w:rPr>
                <w:color w:val="000000"/>
                <w:sz w:val="16"/>
                <w:szCs w:val="12"/>
              </w:rPr>
              <w:br/>
              <w:t>(</w:t>
            </w:r>
            <w:r>
              <w:rPr>
                <w:rFonts w:hint="eastAsia"/>
                <w:color w:val="000000"/>
                <w:sz w:val="16"/>
                <w:szCs w:val="12"/>
              </w:rPr>
              <w:t>新谢克尔</w:t>
            </w:r>
            <w:r>
              <w:rPr>
                <w:color w:val="000000"/>
                <w:sz w:val="16"/>
                <w:szCs w:val="12"/>
              </w:rPr>
              <w:t>)</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20 222</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13 316</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10 937</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9 386</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8 097</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6 886</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5 891</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4 928</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3 928</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2 477</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8 608</w:t>
            </w: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rFonts w:hint="eastAsia"/>
                <w:color w:val="000000"/>
                <w:sz w:val="16"/>
                <w:szCs w:val="12"/>
              </w:rPr>
            </w:pPr>
            <w:r>
              <w:rPr>
                <w:rFonts w:hint="eastAsia"/>
                <w:color w:val="000000"/>
                <w:sz w:val="16"/>
                <w:szCs w:val="12"/>
              </w:rPr>
              <w:t>每户平均人数</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4.2</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4.2 </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4.2</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4.1</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4.1</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4.0</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4.0</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3.7</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3.4</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2.5</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3.8</w:t>
            </w: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rFonts w:hint="eastAsia"/>
                <w:color w:val="000000"/>
                <w:sz w:val="16"/>
                <w:szCs w:val="12"/>
              </w:rPr>
            </w:pPr>
            <w:r>
              <w:rPr>
                <w:rFonts w:hint="eastAsia"/>
                <w:color w:val="000000"/>
                <w:sz w:val="16"/>
                <w:szCs w:val="12"/>
              </w:rPr>
              <w:t>每户平均标准人数</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3.3</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3.3 </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3.2</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3.2</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3.2</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3.1</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3.1</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3.0</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2.8</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2.3</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3.0</w:t>
            </w: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rFonts w:hint="eastAsia"/>
                <w:color w:val="000000"/>
                <w:sz w:val="16"/>
                <w:szCs w:val="12"/>
              </w:rPr>
            </w:pPr>
            <w:r>
              <w:rPr>
                <w:rFonts w:hint="eastAsia"/>
                <w:color w:val="000000"/>
                <w:sz w:val="16"/>
                <w:szCs w:val="12"/>
              </w:rPr>
              <w:t>户主平均年龄</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45.3</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43.0 </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40</w:t>
            </w:r>
            <w:r>
              <w:rPr>
                <w:color w:val="000000"/>
                <w:sz w:val="16"/>
                <w:szCs w:val="12"/>
              </w:rPr>
              <w:t>.9</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40.4</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39.4</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39.1</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38.6</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37.9</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36.9</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35.2</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39.7</w:t>
            </w: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color w:val="000000"/>
                <w:sz w:val="16"/>
                <w:szCs w:val="12"/>
              </w:rPr>
            </w:pPr>
            <w:r>
              <w:rPr>
                <w:rFonts w:hint="eastAsia"/>
                <w:color w:val="000000"/>
                <w:sz w:val="16"/>
                <w:szCs w:val="12"/>
              </w:rPr>
              <w:t>合计</w:t>
            </w:r>
            <w:r>
              <w:rPr>
                <w:color w:val="000000"/>
                <w:sz w:val="16"/>
                <w:szCs w:val="12"/>
              </w:rPr>
              <w:t>(</w:t>
            </w:r>
            <w:r>
              <w:rPr>
                <w:rFonts w:hint="eastAsia"/>
                <w:color w:val="000000"/>
                <w:sz w:val="16"/>
                <w:szCs w:val="12"/>
              </w:rPr>
              <w:t>%</w:t>
            </w:r>
            <w:r>
              <w:rPr>
                <w:color w:val="000000"/>
                <w:sz w:val="16"/>
                <w:szCs w:val="12"/>
              </w:rPr>
              <w:t>)</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100.0</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100.0 </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100.0</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100.0</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100.0</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100.0</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100.0</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100.0</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100.0</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100.0</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100.0</w:t>
            </w:r>
          </w:p>
        </w:tc>
      </w:tr>
      <w:tr w:rsidR="00000000">
        <w:tblPrEx>
          <w:tblCellMar>
            <w:top w:w="0" w:type="dxa"/>
            <w:bottom w:w="0" w:type="dxa"/>
          </w:tblCellMar>
        </w:tblPrEx>
        <w:trPr>
          <w:trHeight w:val="20"/>
        </w:trPr>
        <w:tc>
          <w:tcPr>
            <w:tcW w:w="1843" w:type="dxa"/>
            <w:tcBorders>
              <w:top w:val="nil"/>
              <w:bottom w:val="nil"/>
              <w:right w:val="single" w:sz="4" w:space="0" w:color="auto"/>
            </w:tcBorders>
          </w:tcPr>
          <w:p w:rsidR="00000000" w:rsidRDefault="003C7D04">
            <w:pPr>
              <w:spacing w:line="360" w:lineRule="auto"/>
              <w:ind w:left="57"/>
              <w:rPr>
                <w:rFonts w:hint="eastAsia"/>
                <w:color w:val="000000"/>
                <w:sz w:val="16"/>
                <w:szCs w:val="12"/>
              </w:rPr>
            </w:pPr>
            <w:r>
              <w:rPr>
                <w:rFonts w:hint="eastAsia"/>
                <w:color w:val="000000"/>
                <w:sz w:val="16"/>
                <w:szCs w:val="14"/>
              </w:rPr>
              <w:t>受教育年数</w:t>
            </w:r>
          </w:p>
        </w:tc>
        <w:tc>
          <w:tcPr>
            <w:tcW w:w="709" w:type="dxa"/>
            <w:tcBorders>
              <w:top w:val="nil"/>
              <w:left w:val="single" w:sz="4" w:space="0" w:color="auto"/>
              <w:bottom w:val="nil"/>
              <w:right w:val="single" w:sz="4" w:space="0" w:color="auto"/>
            </w:tcBorders>
          </w:tcPr>
          <w:p w:rsidR="00000000" w:rsidRDefault="003C7D04">
            <w:pPr>
              <w:spacing w:line="360" w:lineRule="auto"/>
              <w:jc w:val="right"/>
              <w:rPr>
                <w:color w:val="000000"/>
                <w:sz w:val="16"/>
                <w:szCs w:val="12"/>
              </w:rPr>
            </w:pPr>
          </w:p>
        </w:tc>
        <w:tc>
          <w:tcPr>
            <w:tcW w:w="698" w:type="dxa"/>
            <w:tcBorders>
              <w:top w:val="nil"/>
              <w:left w:val="single" w:sz="4" w:space="0" w:color="auto"/>
              <w:bottom w:val="nil"/>
              <w:right w:val="single" w:sz="4" w:space="0" w:color="auto"/>
            </w:tcBorders>
          </w:tcPr>
          <w:p w:rsidR="00000000" w:rsidRDefault="003C7D04">
            <w:pPr>
              <w:spacing w:line="360" w:lineRule="auto"/>
              <w:jc w:val="right"/>
              <w:rPr>
                <w:color w:val="000000"/>
                <w:sz w:val="16"/>
                <w:szCs w:val="12"/>
              </w:rPr>
            </w:pPr>
          </w:p>
        </w:tc>
        <w:tc>
          <w:tcPr>
            <w:tcW w:w="719" w:type="dxa"/>
            <w:tcBorders>
              <w:top w:val="nil"/>
              <w:left w:val="single" w:sz="4" w:space="0" w:color="auto"/>
              <w:bottom w:val="nil"/>
              <w:right w:val="single" w:sz="4" w:space="0" w:color="auto"/>
            </w:tcBorders>
          </w:tcPr>
          <w:p w:rsidR="00000000" w:rsidRDefault="003C7D04">
            <w:pPr>
              <w:spacing w:line="360" w:lineRule="auto"/>
              <w:jc w:val="right"/>
              <w:rPr>
                <w:color w:val="000000"/>
                <w:sz w:val="16"/>
                <w:szCs w:val="12"/>
              </w:rPr>
            </w:pPr>
          </w:p>
        </w:tc>
        <w:tc>
          <w:tcPr>
            <w:tcW w:w="709" w:type="dxa"/>
            <w:tcBorders>
              <w:top w:val="nil"/>
              <w:left w:val="single" w:sz="4" w:space="0" w:color="auto"/>
              <w:bottom w:val="nil"/>
              <w:right w:val="single" w:sz="4" w:space="0" w:color="auto"/>
            </w:tcBorders>
          </w:tcPr>
          <w:p w:rsidR="00000000" w:rsidRDefault="003C7D04">
            <w:pPr>
              <w:spacing w:line="360" w:lineRule="auto"/>
              <w:jc w:val="right"/>
              <w:rPr>
                <w:color w:val="000000"/>
                <w:sz w:val="16"/>
                <w:szCs w:val="12"/>
              </w:rPr>
            </w:pPr>
          </w:p>
        </w:tc>
        <w:tc>
          <w:tcPr>
            <w:tcW w:w="709" w:type="dxa"/>
            <w:tcBorders>
              <w:top w:val="nil"/>
              <w:left w:val="single" w:sz="4" w:space="0" w:color="auto"/>
              <w:bottom w:val="nil"/>
              <w:right w:val="single" w:sz="4" w:space="0" w:color="auto"/>
            </w:tcBorders>
          </w:tcPr>
          <w:p w:rsidR="00000000" w:rsidRDefault="003C7D04">
            <w:pPr>
              <w:spacing w:line="360" w:lineRule="auto"/>
              <w:jc w:val="right"/>
              <w:rPr>
                <w:color w:val="000000"/>
                <w:sz w:val="16"/>
                <w:szCs w:val="12"/>
              </w:rPr>
            </w:pPr>
          </w:p>
        </w:tc>
        <w:tc>
          <w:tcPr>
            <w:tcW w:w="709" w:type="dxa"/>
            <w:tcBorders>
              <w:top w:val="nil"/>
              <w:left w:val="single" w:sz="4" w:space="0" w:color="auto"/>
              <w:bottom w:val="nil"/>
              <w:right w:val="single" w:sz="4" w:space="0" w:color="auto"/>
            </w:tcBorders>
          </w:tcPr>
          <w:p w:rsidR="00000000" w:rsidRDefault="003C7D04">
            <w:pPr>
              <w:spacing w:line="360" w:lineRule="auto"/>
              <w:jc w:val="right"/>
              <w:rPr>
                <w:color w:val="000000"/>
                <w:sz w:val="16"/>
                <w:szCs w:val="12"/>
              </w:rPr>
            </w:pPr>
          </w:p>
        </w:tc>
        <w:tc>
          <w:tcPr>
            <w:tcW w:w="660" w:type="dxa"/>
            <w:tcBorders>
              <w:top w:val="nil"/>
              <w:left w:val="single" w:sz="4" w:space="0" w:color="auto"/>
              <w:bottom w:val="nil"/>
              <w:right w:val="single" w:sz="4" w:space="0" w:color="auto"/>
            </w:tcBorders>
          </w:tcPr>
          <w:p w:rsidR="00000000" w:rsidRDefault="003C7D04">
            <w:pPr>
              <w:spacing w:line="360" w:lineRule="auto"/>
              <w:jc w:val="right"/>
              <w:rPr>
                <w:color w:val="000000"/>
                <w:sz w:val="16"/>
                <w:szCs w:val="12"/>
              </w:rPr>
            </w:pPr>
          </w:p>
        </w:tc>
        <w:tc>
          <w:tcPr>
            <w:tcW w:w="567" w:type="dxa"/>
            <w:tcBorders>
              <w:top w:val="nil"/>
              <w:left w:val="single" w:sz="4" w:space="0" w:color="auto"/>
              <w:bottom w:val="nil"/>
              <w:right w:val="single" w:sz="4" w:space="0" w:color="auto"/>
            </w:tcBorders>
          </w:tcPr>
          <w:p w:rsidR="00000000" w:rsidRDefault="003C7D04">
            <w:pPr>
              <w:spacing w:line="360" w:lineRule="auto"/>
              <w:jc w:val="right"/>
              <w:rPr>
                <w:color w:val="000000"/>
                <w:sz w:val="16"/>
                <w:szCs w:val="12"/>
              </w:rPr>
            </w:pPr>
          </w:p>
        </w:tc>
        <w:tc>
          <w:tcPr>
            <w:tcW w:w="567" w:type="dxa"/>
            <w:tcBorders>
              <w:top w:val="nil"/>
              <w:left w:val="single" w:sz="4" w:space="0" w:color="auto"/>
              <w:bottom w:val="nil"/>
              <w:right w:val="single" w:sz="4" w:space="0" w:color="auto"/>
            </w:tcBorders>
          </w:tcPr>
          <w:p w:rsidR="00000000" w:rsidRDefault="003C7D04">
            <w:pPr>
              <w:spacing w:line="360" w:lineRule="auto"/>
              <w:jc w:val="right"/>
              <w:rPr>
                <w:color w:val="000000"/>
                <w:sz w:val="16"/>
                <w:szCs w:val="12"/>
              </w:rPr>
            </w:pPr>
          </w:p>
        </w:tc>
        <w:tc>
          <w:tcPr>
            <w:tcW w:w="709" w:type="dxa"/>
            <w:tcBorders>
              <w:top w:val="nil"/>
              <w:left w:val="single" w:sz="4" w:space="0" w:color="auto"/>
              <w:bottom w:val="nil"/>
              <w:right w:val="single" w:sz="4" w:space="0" w:color="auto"/>
            </w:tcBorders>
          </w:tcPr>
          <w:p w:rsidR="00000000" w:rsidRDefault="003C7D04">
            <w:pPr>
              <w:spacing w:line="360" w:lineRule="auto"/>
              <w:jc w:val="right"/>
              <w:rPr>
                <w:color w:val="000000"/>
                <w:sz w:val="16"/>
                <w:szCs w:val="12"/>
              </w:rPr>
            </w:pPr>
          </w:p>
        </w:tc>
        <w:tc>
          <w:tcPr>
            <w:tcW w:w="687" w:type="dxa"/>
            <w:tcBorders>
              <w:top w:val="nil"/>
              <w:left w:val="single" w:sz="4" w:space="0" w:color="auto"/>
              <w:bottom w:val="nil"/>
            </w:tcBorders>
          </w:tcPr>
          <w:p w:rsidR="00000000" w:rsidRDefault="003C7D04">
            <w:pPr>
              <w:spacing w:line="360" w:lineRule="auto"/>
              <w:jc w:val="right"/>
              <w:rPr>
                <w:color w:val="000000"/>
                <w:sz w:val="16"/>
                <w:szCs w:val="12"/>
              </w:rPr>
            </w:pP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8</w:t>
            </w:r>
            <w:r>
              <w:rPr>
                <w:rFonts w:hint="eastAsia"/>
                <w:color w:val="000000"/>
                <w:sz w:val="16"/>
                <w:szCs w:val="12"/>
              </w:rPr>
              <w:t>年以下</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0.6</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2.1 </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4.3</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5.0</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6.6</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7.3</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11.8</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12.9</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15.8</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13.9</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8.0</w:t>
            </w: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9-12</w:t>
            </w:r>
            <w:r>
              <w:rPr>
                <w:rFonts w:hint="eastAsia"/>
                <w:color w:val="000000"/>
                <w:sz w:val="16"/>
                <w:szCs w:val="12"/>
              </w:rPr>
              <w:t>年</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19.8</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31.7 </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36.7</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46.1</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50.4</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51.2</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50.6</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53.7</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50.3</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44.4</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43.5</w:t>
            </w: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13</w:t>
            </w:r>
            <w:r>
              <w:rPr>
                <w:rFonts w:hint="eastAsia"/>
                <w:color w:val="000000"/>
                <w:sz w:val="16"/>
                <w:szCs w:val="12"/>
              </w:rPr>
              <w:t>年以上</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79.6</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66.3 </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59.1</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48.9</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43.1</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41.5</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37.6</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33.4</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33.9</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41.8</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48.5</w:t>
            </w: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rFonts w:hint="eastAsia"/>
                <w:color w:val="000000"/>
                <w:sz w:val="16"/>
                <w:szCs w:val="12"/>
              </w:rPr>
            </w:pPr>
            <w:r>
              <w:rPr>
                <w:rFonts w:hint="eastAsia"/>
                <w:color w:val="000000"/>
                <w:sz w:val="16"/>
                <w:szCs w:val="12"/>
              </w:rPr>
              <w:t>年龄</w:t>
            </w:r>
          </w:p>
        </w:tc>
        <w:tc>
          <w:tcPr>
            <w:tcW w:w="709" w:type="dxa"/>
            <w:tcBorders>
              <w:top w:val="nil"/>
              <w:bottom w:val="nil"/>
            </w:tcBorders>
          </w:tcPr>
          <w:p w:rsidR="00000000" w:rsidRDefault="003C7D04">
            <w:pPr>
              <w:spacing w:line="360" w:lineRule="auto"/>
              <w:jc w:val="right"/>
              <w:rPr>
                <w:color w:val="000000"/>
                <w:sz w:val="16"/>
                <w:szCs w:val="12"/>
              </w:rPr>
            </w:pPr>
          </w:p>
        </w:tc>
        <w:tc>
          <w:tcPr>
            <w:tcW w:w="698" w:type="dxa"/>
            <w:tcBorders>
              <w:top w:val="nil"/>
              <w:bottom w:val="nil"/>
            </w:tcBorders>
          </w:tcPr>
          <w:p w:rsidR="00000000" w:rsidRDefault="003C7D04">
            <w:pPr>
              <w:spacing w:line="360" w:lineRule="auto"/>
              <w:jc w:val="right"/>
              <w:rPr>
                <w:color w:val="000000"/>
                <w:sz w:val="16"/>
                <w:szCs w:val="12"/>
              </w:rPr>
            </w:pPr>
          </w:p>
        </w:tc>
        <w:tc>
          <w:tcPr>
            <w:tcW w:w="719" w:type="dxa"/>
            <w:tcBorders>
              <w:top w:val="nil"/>
              <w:bottom w:val="nil"/>
            </w:tcBorders>
          </w:tcPr>
          <w:p w:rsidR="00000000" w:rsidRDefault="003C7D04">
            <w:pPr>
              <w:spacing w:line="360" w:lineRule="auto"/>
              <w:jc w:val="right"/>
              <w:rPr>
                <w:color w:val="000000"/>
                <w:sz w:val="16"/>
                <w:szCs w:val="12"/>
              </w:rPr>
            </w:pPr>
          </w:p>
        </w:tc>
        <w:tc>
          <w:tcPr>
            <w:tcW w:w="709" w:type="dxa"/>
            <w:tcBorders>
              <w:top w:val="nil"/>
              <w:bottom w:val="nil"/>
            </w:tcBorders>
          </w:tcPr>
          <w:p w:rsidR="00000000" w:rsidRDefault="003C7D04">
            <w:pPr>
              <w:spacing w:line="360" w:lineRule="auto"/>
              <w:jc w:val="right"/>
              <w:rPr>
                <w:color w:val="000000"/>
                <w:sz w:val="16"/>
                <w:szCs w:val="12"/>
              </w:rPr>
            </w:pPr>
          </w:p>
        </w:tc>
        <w:tc>
          <w:tcPr>
            <w:tcW w:w="709" w:type="dxa"/>
            <w:tcBorders>
              <w:top w:val="nil"/>
              <w:bottom w:val="nil"/>
            </w:tcBorders>
          </w:tcPr>
          <w:p w:rsidR="00000000" w:rsidRDefault="003C7D04">
            <w:pPr>
              <w:spacing w:line="360" w:lineRule="auto"/>
              <w:jc w:val="right"/>
              <w:rPr>
                <w:color w:val="000000"/>
                <w:sz w:val="16"/>
                <w:szCs w:val="12"/>
              </w:rPr>
            </w:pPr>
          </w:p>
        </w:tc>
        <w:tc>
          <w:tcPr>
            <w:tcW w:w="709" w:type="dxa"/>
            <w:tcBorders>
              <w:top w:val="nil"/>
              <w:bottom w:val="nil"/>
            </w:tcBorders>
          </w:tcPr>
          <w:p w:rsidR="00000000" w:rsidRDefault="003C7D04">
            <w:pPr>
              <w:spacing w:line="360" w:lineRule="auto"/>
              <w:jc w:val="right"/>
              <w:rPr>
                <w:color w:val="000000"/>
                <w:sz w:val="16"/>
                <w:szCs w:val="12"/>
              </w:rPr>
            </w:pPr>
          </w:p>
        </w:tc>
        <w:tc>
          <w:tcPr>
            <w:tcW w:w="660" w:type="dxa"/>
            <w:tcBorders>
              <w:top w:val="nil"/>
              <w:bottom w:val="nil"/>
            </w:tcBorders>
          </w:tcPr>
          <w:p w:rsidR="00000000" w:rsidRDefault="003C7D04">
            <w:pPr>
              <w:spacing w:line="360" w:lineRule="auto"/>
              <w:jc w:val="right"/>
              <w:rPr>
                <w:color w:val="000000"/>
                <w:sz w:val="16"/>
                <w:szCs w:val="12"/>
              </w:rPr>
            </w:pPr>
          </w:p>
        </w:tc>
        <w:tc>
          <w:tcPr>
            <w:tcW w:w="567" w:type="dxa"/>
            <w:tcBorders>
              <w:top w:val="nil"/>
              <w:bottom w:val="nil"/>
            </w:tcBorders>
          </w:tcPr>
          <w:p w:rsidR="00000000" w:rsidRDefault="003C7D04">
            <w:pPr>
              <w:spacing w:line="360" w:lineRule="auto"/>
              <w:jc w:val="right"/>
              <w:rPr>
                <w:color w:val="000000"/>
                <w:sz w:val="16"/>
                <w:szCs w:val="12"/>
              </w:rPr>
            </w:pPr>
          </w:p>
        </w:tc>
        <w:tc>
          <w:tcPr>
            <w:tcW w:w="567" w:type="dxa"/>
            <w:tcBorders>
              <w:top w:val="nil"/>
              <w:bottom w:val="nil"/>
            </w:tcBorders>
          </w:tcPr>
          <w:p w:rsidR="00000000" w:rsidRDefault="003C7D04">
            <w:pPr>
              <w:spacing w:line="360" w:lineRule="auto"/>
              <w:jc w:val="right"/>
              <w:rPr>
                <w:color w:val="000000"/>
                <w:sz w:val="16"/>
                <w:szCs w:val="12"/>
              </w:rPr>
            </w:pPr>
          </w:p>
        </w:tc>
        <w:tc>
          <w:tcPr>
            <w:tcW w:w="709" w:type="dxa"/>
            <w:tcBorders>
              <w:top w:val="nil"/>
              <w:bottom w:val="nil"/>
            </w:tcBorders>
          </w:tcPr>
          <w:p w:rsidR="00000000" w:rsidRDefault="003C7D04">
            <w:pPr>
              <w:spacing w:line="360" w:lineRule="auto"/>
              <w:jc w:val="right"/>
              <w:rPr>
                <w:color w:val="000000"/>
                <w:sz w:val="16"/>
                <w:szCs w:val="12"/>
              </w:rPr>
            </w:pPr>
          </w:p>
        </w:tc>
        <w:tc>
          <w:tcPr>
            <w:tcW w:w="687" w:type="dxa"/>
            <w:tcBorders>
              <w:top w:val="nil"/>
              <w:bottom w:val="nil"/>
            </w:tcBorders>
          </w:tcPr>
          <w:p w:rsidR="00000000" w:rsidRDefault="003C7D04">
            <w:pPr>
              <w:spacing w:line="360" w:lineRule="auto"/>
              <w:jc w:val="right"/>
              <w:rPr>
                <w:color w:val="000000"/>
                <w:sz w:val="16"/>
                <w:szCs w:val="12"/>
              </w:rPr>
            </w:pP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34</w:t>
            </w:r>
            <w:r>
              <w:rPr>
                <w:rFonts w:hint="eastAsia"/>
                <w:color w:val="000000"/>
                <w:sz w:val="16"/>
                <w:szCs w:val="12"/>
              </w:rPr>
              <w:t>岁以下</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15.2  </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23.2 </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32.4</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37.1 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37.0 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40.1</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42.6 </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44.9 </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48.9 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58.2</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38.0</w:t>
            </w: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35-54</w:t>
            </w:r>
            <w:r>
              <w:rPr>
                <w:rFonts w:hint="eastAsia"/>
                <w:color w:val="000000"/>
                <w:sz w:val="16"/>
                <w:szCs w:val="12"/>
              </w:rPr>
              <w:t>岁</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67.9  </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64.8 </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56.4</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50.7 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55.2 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49.2</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46.2 </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43.9 </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42.1 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31.7</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50.8</w:t>
            </w: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55-64</w:t>
            </w:r>
            <w:r>
              <w:rPr>
                <w:rFonts w:hint="eastAsia"/>
                <w:color w:val="000000"/>
                <w:sz w:val="16"/>
                <w:szCs w:val="12"/>
              </w:rPr>
              <w:t>岁</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14.3  </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10.9 </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9.0</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10.</w:t>
            </w:r>
            <w:r>
              <w:rPr>
                <w:color w:val="000000"/>
                <w:sz w:val="16"/>
                <w:szCs w:val="12"/>
              </w:rPr>
              <w:t>3 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6.7 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8.7</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8.7 </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8.9 </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7.3 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7.1</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9.2</w:t>
            </w: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65</w:t>
            </w:r>
            <w:r>
              <w:rPr>
                <w:rFonts w:hint="eastAsia"/>
                <w:color w:val="000000"/>
                <w:sz w:val="16"/>
                <w:szCs w:val="12"/>
              </w:rPr>
              <w:t>岁以上</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(2.7) </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(1.2)</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2.1</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(1.9)</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(1.2)</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2.0</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(2.6)</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(2.3)</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(1.7)</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3.1</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2.1</w:t>
            </w: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rFonts w:hint="eastAsia"/>
                <w:color w:val="000000"/>
                <w:sz w:val="16"/>
                <w:szCs w:val="12"/>
              </w:rPr>
            </w:pPr>
            <w:r>
              <w:rPr>
                <w:rFonts w:hint="eastAsia"/>
                <w:color w:val="000000"/>
                <w:sz w:val="16"/>
                <w:szCs w:val="12"/>
              </w:rPr>
              <w:t>犹太人﹣合计</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98.3  </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95.4 </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93.2</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91.9 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88.5 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85.2</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80.4 </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79.0 </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74.1 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79.2</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86.5</w:t>
            </w: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rFonts w:hint="eastAsia"/>
                <w:color w:val="000000"/>
                <w:sz w:val="16"/>
                <w:szCs w:val="12"/>
              </w:rPr>
            </w:pPr>
            <w:r>
              <w:rPr>
                <w:rFonts w:hint="eastAsia"/>
                <w:color w:val="000000"/>
                <w:sz w:val="16"/>
                <w:szCs w:val="12"/>
              </w:rPr>
              <w:t>出生地</w:t>
            </w:r>
          </w:p>
        </w:tc>
        <w:tc>
          <w:tcPr>
            <w:tcW w:w="709" w:type="dxa"/>
            <w:tcBorders>
              <w:top w:val="nil"/>
              <w:bottom w:val="nil"/>
            </w:tcBorders>
          </w:tcPr>
          <w:p w:rsidR="00000000" w:rsidRDefault="003C7D04">
            <w:pPr>
              <w:spacing w:line="360" w:lineRule="auto"/>
              <w:jc w:val="right"/>
              <w:rPr>
                <w:color w:val="000000"/>
                <w:sz w:val="16"/>
                <w:szCs w:val="12"/>
              </w:rPr>
            </w:pPr>
          </w:p>
        </w:tc>
        <w:tc>
          <w:tcPr>
            <w:tcW w:w="698" w:type="dxa"/>
            <w:tcBorders>
              <w:top w:val="nil"/>
              <w:bottom w:val="nil"/>
            </w:tcBorders>
          </w:tcPr>
          <w:p w:rsidR="00000000" w:rsidRDefault="003C7D04">
            <w:pPr>
              <w:spacing w:line="360" w:lineRule="auto"/>
              <w:jc w:val="right"/>
              <w:rPr>
                <w:color w:val="000000"/>
                <w:sz w:val="16"/>
                <w:szCs w:val="12"/>
              </w:rPr>
            </w:pPr>
          </w:p>
        </w:tc>
        <w:tc>
          <w:tcPr>
            <w:tcW w:w="719" w:type="dxa"/>
            <w:tcBorders>
              <w:top w:val="nil"/>
              <w:bottom w:val="nil"/>
            </w:tcBorders>
          </w:tcPr>
          <w:p w:rsidR="00000000" w:rsidRDefault="003C7D04">
            <w:pPr>
              <w:spacing w:line="360" w:lineRule="auto"/>
              <w:jc w:val="right"/>
              <w:rPr>
                <w:color w:val="000000"/>
                <w:sz w:val="16"/>
                <w:szCs w:val="12"/>
              </w:rPr>
            </w:pPr>
          </w:p>
        </w:tc>
        <w:tc>
          <w:tcPr>
            <w:tcW w:w="709" w:type="dxa"/>
            <w:tcBorders>
              <w:top w:val="nil"/>
              <w:bottom w:val="nil"/>
            </w:tcBorders>
          </w:tcPr>
          <w:p w:rsidR="00000000" w:rsidRDefault="003C7D04">
            <w:pPr>
              <w:spacing w:line="360" w:lineRule="auto"/>
              <w:jc w:val="right"/>
              <w:rPr>
                <w:color w:val="000000"/>
                <w:sz w:val="16"/>
                <w:szCs w:val="12"/>
              </w:rPr>
            </w:pPr>
          </w:p>
        </w:tc>
        <w:tc>
          <w:tcPr>
            <w:tcW w:w="709" w:type="dxa"/>
            <w:tcBorders>
              <w:top w:val="nil"/>
              <w:bottom w:val="nil"/>
            </w:tcBorders>
          </w:tcPr>
          <w:p w:rsidR="00000000" w:rsidRDefault="003C7D04">
            <w:pPr>
              <w:spacing w:line="360" w:lineRule="auto"/>
              <w:jc w:val="right"/>
              <w:rPr>
                <w:color w:val="000000"/>
                <w:sz w:val="16"/>
                <w:szCs w:val="12"/>
              </w:rPr>
            </w:pPr>
          </w:p>
        </w:tc>
        <w:tc>
          <w:tcPr>
            <w:tcW w:w="709" w:type="dxa"/>
            <w:tcBorders>
              <w:top w:val="nil"/>
              <w:bottom w:val="nil"/>
            </w:tcBorders>
          </w:tcPr>
          <w:p w:rsidR="00000000" w:rsidRDefault="003C7D04">
            <w:pPr>
              <w:spacing w:line="360" w:lineRule="auto"/>
              <w:jc w:val="right"/>
              <w:rPr>
                <w:color w:val="000000"/>
                <w:sz w:val="16"/>
                <w:szCs w:val="12"/>
              </w:rPr>
            </w:pPr>
          </w:p>
        </w:tc>
        <w:tc>
          <w:tcPr>
            <w:tcW w:w="660" w:type="dxa"/>
            <w:tcBorders>
              <w:top w:val="nil"/>
              <w:bottom w:val="nil"/>
            </w:tcBorders>
          </w:tcPr>
          <w:p w:rsidR="00000000" w:rsidRDefault="003C7D04">
            <w:pPr>
              <w:spacing w:line="360" w:lineRule="auto"/>
              <w:jc w:val="right"/>
              <w:rPr>
                <w:color w:val="000000"/>
                <w:sz w:val="16"/>
                <w:szCs w:val="12"/>
              </w:rPr>
            </w:pPr>
          </w:p>
        </w:tc>
        <w:tc>
          <w:tcPr>
            <w:tcW w:w="567" w:type="dxa"/>
            <w:tcBorders>
              <w:top w:val="nil"/>
              <w:bottom w:val="nil"/>
            </w:tcBorders>
          </w:tcPr>
          <w:p w:rsidR="00000000" w:rsidRDefault="003C7D04">
            <w:pPr>
              <w:spacing w:line="360" w:lineRule="auto"/>
              <w:jc w:val="right"/>
              <w:rPr>
                <w:color w:val="000000"/>
                <w:sz w:val="16"/>
                <w:szCs w:val="12"/>
              </w:rPr>
            </w:pPr>
          </w:p>
        </w:tc>
        <w:tc>
          <w:tcPr>
            <w:tcW w:w="567" w:type="dxa"/>
            <w:tcBorders>
              <w:top w:val="nil"/>
              <w:bottom w:val="nil"/>
            </w:tcBorders>
          </w:tcPr>
          <w:p w:rsidR="00000000" w:rsidRDefault="003C7D04">
            <w:pPr>
              <w:spacing w:line="360" w:lineRule="auto"/>
              <w:jc w:val="right"/>
              <w:rPr>
                <w:color w:val="000000"/>
                <w:sz w:val="16"/>
                <w:szCs w:val="12"/>
              </w:rPr>
            </w:pPr>
          </w:p>
        </w:tc>
        <w:tc>
          <w:tcPr>
            <w:tcW w:w="709" w:type="dxa"/>
            <w:tcBorders>
              <w:top w:val="nil"/>
              <w:bottom w:val="nil"/>
            </w:tcBorders>
          </w:tcPr>
          <w:p w:rsidR="00000000" w:rsidRDefault="003C7D04">
            <w:pPr>
              <w:spacing w:line="360" w:lineRule="auto"/>
              <w:jc w:val="right"/>
              <w:rPr>
                <w:color w:val="000000"/>
                <w:sz w:val="16"/>
                <w:szCs w:val="12"/>
              </w:rPr>
            </w:pPr>
          </w:p>
        </w:tc>
        <w:tc>
          <w:tcPr>
            <w:tcW w:w="687" w:type="dxa"/>
            <w:tcBorders>
              <w:top w:val="nil"/>
              <w:bottom w:val="nil"/>
            </w:tcBorders>
          </w:tcPr>
          <w:p w:rsidR="00000000" w:rsidRDefault="003C7D04">
            <w:pPr>
              <w:spacing w:line="360" w:lineRule="auto"/>
              <w:jc w:val="right"/>
              <w:rPr>
                <w:color w:val="000000"/>
                <w:sz w:val="16"/>
                <w:szCs w:val="12"/>
              </w:rPr>
            </w:pP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w:t>
            </w:r>
            <w:r>
              <w:rPr>
                <w:rFonts w:hint="eastAsia"/>
                <w:color w:val="000000"/>
                <w:sz w:val="16"/>
                <w:szCs w:val="12"/>
              </w:rPr>
              <w:t>亚洲﹣非洲</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9.8  </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14.7 </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17.8 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16.5 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14.4 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10.1</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14.4 </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13.2 </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11.6 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9.2</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13.2</w:t>
            </w: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w:t>
            </w:r>
            <w:r>
              <w:rPr>
                <w:rFonts w:hint="eastAsia"/>
                <w:color w:val="000000"/>
                <w:sz w:val="16"/>
                <w:szCs w:val="12"/>
              </w:rPr>
              <w:t>欧洲﹣美洲</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28.8  </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27.4 </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26.9 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24.7 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27.0 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28.8</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27.8 </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29.6 </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29.2 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34.1</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28.4</w:t>
            </w:r>
          </w:p>
        </w:tc>
      </w:tr>
      <w:tr w:rsidR="00000000">
        <w:tblPrEx>
          <w:tblCellMar>
            <w:top w:w="0" w:type="dxa"/>
            <w:bottom w:w="0" w:type="dxa"/>
          </w:tblCellMar>
        </w:tblPrEx>
        <w:trPr>
          <w:trHeight w:val="20"/>
        </w:trPr>
        <w:tc>
          <w:tcPr>
            <w:tcW w:w="1843"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w:t>
            </w:r>
            <w:r>
              <w:rPr>
                <w:rFonts w:hint="eastAsia"/>
                <w:color w:val="000000"/>
                <w:sz w:val="16"/>
                <w:szCs w:val="12"/>
              </w:rPr>
              <w:t>以色列</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59.6  </w:t>
            </w:r>
          </w:p>
        </w:tc>
        <w:tc>
          <w:tcPr>
            <w:tcW w:w="698" w:type="dxa"/>
            <w:tcBorders>
              <w:top w:val="nil"/>
              <w:bottom w:val="nil"/>
            </w:tcBorders>
          </w:tcPr>
          <w:p w:rsidR="00000000" w:rsidRDefault="003C7D04">
            <w:pPr>
              <w:spacing w:line="360" w:lineRule="auto"/>
              <w:jc w:val="right"/>
              <w:rPr>
                <w:color w:val="000000"/>
                <w:sz w:val="16"/>
                <w:szCs w:val="12"/>
              </w:rPr>
            </w:pPr>
            <w:r>
              <w:rPr>
                <w:color w:val="000000"/>
                <w:sz w:val="16"/>
                <w:szCs w:val="12"/>
              </w:rPr>
              <w:t>53.0 </w:t>
            </w:r>
          </w:p>
        </w:tc>
        <w:tc>
          <w:tcPr>
            <w:tcW w:w="719" w:type="dxa"/>
            <w:tcBorders>
              <w:top w:val="nil"/>
              <w:bottom w:val="nil"/>
            </w:tcBorders>
          </w:tcPr>
          <w:p w:rsidR="00000000" w:rsidRDefault="003C7D04">
            <w:pPr>
              <w:spacing w:line="360" w:lineRule="auto"/>
              <w:jc w:val="right"/>
              <w:rPr>
                <w:color w:val="000000"/>
                <w:sz w:val="16"/>
                <w:szCs w:val="12"/>
              </w:rPr>
            </w:pPr>
            <w:r>
              <w:rPr>
                <w:color w:val="000000"/>
                <w:sz w:val="16"/>
                <w:szCs w:val="12"/>
              </w:rPr>
              <w:t>48.4 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50.6 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47.0 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45.7</w:t>
            </w:r>
          </w:p>
        </w:tc>
        <w:tc>
          <w:tcPr>
            <w:tcW w:w="660" w:type="dxa"/>
            <w:tcBorders>
              <w:top w:val="nil"/>
              <w:bottom w:val="nil"/>
            </w:tcBorders>
          </w:tcPr>
          <w:p w:rsidR="00000000" w:rsidRDefault="003C7D04">
            <w:pPr>
              <w:spacing w:line="360" w:lineRule="auto"/>
              <w:jc w:val="right"/>
              <w:rPr>
                <w:color w:val="000000"/>
                <w:sz w:val="16"/>
                <w:szCs w:val="12"/>
              </w:rPr>
            </w:pPr>
            <w:r>
              <w:rPr>
                <w:color w:val="000000"/>
                <w:sz w:val="16"/>
                <w:szCs w:val="12"/>
              </w:rPr>
              <w:t>38.0 </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36.1 </w:t>
            </w:r>
          </w:p>
        </w:tc>
        <w:tc>
          <w:tcPr>
            <w:tcW w:w="567" w:type="dxa"/>
            <w:tcBorders>
              <w:top w:val="nil"/>
              <w:bottom w:val="nil"/>
            </w:tcBorders>
          </w:tcPr>
          <w:p w:rsidR="00000000" w:rsidRDefault="003C7D04">
            <w:pPr>
              <w:spacing w:line="360" w:lineRule="auto"/>
              <w:jc w:val="right"/>
              <w:rPr>
                <w:color w:val="000000"/>
                <w:sz w:val="16"/>
                <w:szCs w:val="12"/>
              </w:rPr>
            </w:pPr>
            <w:r>
              <w:rPr>
                <w:color w:val="000000"/>
                <w:sz w:val="16"/>
                <w:szCs w:val="12"/>
              </w:rPr>
              <w:t>33.1 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35.8</w:t>
            </w:r>
          </w:p>
        </w:tc>
        <w:tc>
          <w:tcPr>
            <w:tcW w:w="687" w:type="dxa"/>
            <w:tcBorders>
              <w:top w:val="nil"/>
              <w:bottom w:val="nil"/>
            </w:tcBorders>
          </w:tcPr>
          <w:p w:rsidR="00000000" w:rsidRDefault="003C7D04">
            <w:pPr>
              <w:spacing w:line="360" w:lineRule="auto"/>
              <w:jc w:val="right"/>
              <w:rPr>
                <w:color w:val="000000"/>
                <w:sz w:val="16"/>
                <w:szCs w:val="12"/>
              </w:rPr>
            </w:pPr>
            <w:r>
              <w:rPr>
                <w:color w:val="000000"/>
                <w:sz w:val="16"/>
                <w:szCs w:val="12"/>
              </w:rPr>
              <w:t>44.7</w:t>
            </w:r>
          </w:p>
        </w:tc>
      </w:tr>
      <w:tr w:rsidR="00000000">
        <w:tblPrEx>
          <w:tblCellMar>
            <w:top w:w="0" w:type="dxa"/>
            <w:bottom w:w="0" w:type="dxa"/>
          </w:tblCellMar>
        </w:tblPrEx>
        <w:trPr>
          <w:trHeight w:val="20"/>
        </w:trPr>
        <w:tc>
          <w:tcPr>
            <w:tcW w:w="1843" w:type="dxa"/>
            <w:tcBorders>
              <w:top w:val="nil"/>
              <w:bottom w:val="single" w:sz="4" w:space="0" w:color="auto"/>
            </w:tcBorders>
          </w:tcPr>
          <w:p w:rsidR="00000000" w:rsidRDefault="003C7D04">
            <w:pPr>
              <w:spacing w:line="360" w:lineRule="auto"/>
              <w:ind w:left="57"/>
              <w:rPr>
                <w:rFonts w:hint="eastAsia"/>
                <w:color w:val="000000"/>
                <w:sz w:val="16"/>
                <w:szCs w:val="12"/>
              </w:rPr>
            </w:pPr>
            <w:r>
              <w:rPr>
                <w:rFonts w:hint="eastAsia"/>
                <w:color w:val="000000"/>
                <w:sz w:val="16"/>
                <w:szCs w:val="12"/>
              </w:rPr>
              <w:t>阿拉伯人及其他人</w:t>
            </w:r>
          </w:p>
        </w:tc>
        <w:tc>
          <w:tcPr>
            <w:tcW w:w="709" w:type="dxa"/>
            <w:tcBorders>
              <w:top w:val="nil"/>
              <w:bottom w:val="single" w:sz="4" w:space="0" w:color="auto"/>
            </w:tcBorders>
          </w:tcPr>
          <w:p w:rsidR="00000000" w:rsidRDefault="003C7D04">
            <w:pPr>
              <w:spacing w:line="360" w:lineRule="auto"/>
              <w:jc w:val="right"/>
              <w:rPr>
                <w:color w:val="000000"/>
                <w:sz w:val="16"/>
                <w:szCs w:val="12"/>
              </w:rPr>
            </w:pPr>
            <w:r>
              <w:rPr>
                <w:color w:val="000000"/>
                <w:sz w:val="16"/>
                <w:szCs w:val="12"/>
              </w:rPr>
              <w:t>(1.7) </w:t>
            </w:r>
          </w:p>
        </w:tc>
        <w:tc>
          <w:tcPr>
            <w:tcW w:w="698" w:type="dxa"/>
            <w:tcBorders>
              <w:top w:val="nil"/>
              <w:bottom w:val="single" w:sz="4" w:space="0" w:color="auto"/>
            </w:tcBorders>
          </w:tcPr>
          <w:p w:rsidR="00000000" w:rsidRDefault="003C7D04">
            <w:pPr>
              <w:spacing w:line="360" w:lineRule="auto"/>
              <w:jc w:val="right"/>
              <w:rPr>
                <w:color w:val="000000"/>
                <w:sz w:val="16"/>
                <w:szCs w:val="12"/>
              </w:rPr>
            </w:pPr>
            <w:r>
              <w:rPr>
                <w:color w:val="000000"/>
                <w:sz w:val="16"/>
                <w:szCs w:val="12"/>
              </w:rPr>
              <w:t>(4.6)</w:t>
            </w:r>
          </w:p>
        </w:tc>
        <w:tc>
          <w:tcPr>
            <w:tcW w:w="719" w:type="dxa"/>
            <w:tcBorders>
              <w:top w:val="nil"/>
              <w:bottom w:val="single" w:sz="4" w:space="0" w:color="auto"/>
            </w:tcBorders>
          </w:tcPr>
          <w:p w:rsidR="00000000" w:rsidRDefault="003C7D04">
            <w:pPr>
              <w:spacing w:line="360" w:lineRule="auto"/>
              <w:jc w:val="right"/>
              <w:rPr>
                <w:color w:val="000000"/>
                <w:sz w:val="16"/>
                <w:szCs w:val="12"/>
              </w:rPr>
            </w:pPr>
            <w:r>
              <w:rPr>
                <w:color w:val="000000"/>
                <w:sz w:val="16"/>
                <w:szCs w:val="12"/>
              </w:rPr>
              <w:t>(6.8)</w:t>
            </w:r>
          </w:p>
        </w:tc>
        <w:tc>
          <w:tcPr>
            <w:tcW w:w="709" w:type="dxa"/>
            <w:tcBorders>
              <w:top w:val="nil"/>
              <w:bottom w:val="single" w:sz="4" w:space="0" w:color="auto"/>
            </w:tcBorders>
          </w:tcPr>
          <w:p w:rsidR="00000000" w:rsidRDefault="003C7D04">
            <w:pPr>
              <w:spacing w:line="360" w:lineRule="auto"/>
              <w:jc w:val="right"/>
              <w:rPr>
                <w:color w:val="000000"/>
                <w:sz w:val="16"/>
                <w:szCs w:val="12"/>
              </w:rPr>
            </w:pPr>
            <w:r>
              <w:rPr>
                <w:color w:val="000000"/>
                <w:sz w:val="16"/>
                <w:szCs w:val="12"/>
              </w:rPr>
              <w:t>8.1 </w:t>
            </w:r>
          </w:p>
        </w:tc>
        <w:tc>
          <w:tcPr>
            <w:tcW w:w="709" w:type="dxa"/>
            <w:tcBorders>
              <w:top w:val="nil"/>
              <w:bottom w:val="single" w:sz="4" w:space="0" w:color="auto"/>
            </w:tcBorders>
          </w:tcPr>
          <w:p w:rsidR="00000000" w:rsidRDefault="003C7D04">
            <w:pPr>
              <w:spacing w:line="360" w:lineRule="auto"/>
              <w:jc w:val="right"/>
              <w:rPr>
                <w:color w:val="000000"/>
                <w:sz w:val="16"/>
                <w:szCs w:val="12"/>
              </w:rPr>
            </w:pPr>
            <w:r>
              <w:rPr>
                <w:color w:val="000000"/>
                <w:sz w:val="16"/>
                <w:szCs w:val="12"/>
              </w:rPr>
              <w:t>11.6 </w:t>
            </w:r>
          </w:p>
        </w:tc>
        <w:tc>
          <w:tcPr>
            <w:tcW w:w="709" w:type="dxa"/>
            <w:tcBorders>
              <w:top w:val="nil"/>
              <w:bottom w:val="single" w:sz="4" w:space="0" w:color="auto"/>
            </w:tcBorders>
          </w:tcPr>
          <w:p w:rsidR="00000000" w:rsidRDefault="003C7D04">
            <w:pPr>
              <w:spacing w:line="360" w:lineRule="auto"/>
              <w:jc w:val="right"/>
              <w:rPr>
                <w:color w:val="000000"/>
                <w:sz w:val="16"/>
                <w:szCs w:val="12"/>
              </w:rPr>
            </w:pPr>
            <w:r>
              <w:rPr>
                <w:color w:val="000000"/>
                <w:sz w:val="16"/>
                <w:szCs w:val="12"/>
              </w:rPr>
              <w:t>14.8</w:t>
            </w:r>
          </w:p>
        </w:tc>
        <w:tc>
          <w:tcPr>
            <w:tcW w:w="660" w:type="dxa"/>
            <w:tcBorders>
              <w:top w:val="nil"/>
              <w:bottom w:val="single" w:sz="4" w:space="0" w:color="auto"/>
            </w:tcBorders>
          </w:tcPr>
          <w:p w:rsidR="00000000" w:rsidRDefault="003C7D04">
            <w:pPr>
              <w:spacing w:line="360" w:lineRule="auto"/>
              <w:jc w:val="right"/>
              <w:rPr>
                <w:color w:val="000000"/>
                <w:sz w:val="16"/>
                <w:szCs w:val="12"/>
              </w:rPr>
            </w:pPr>
            <w:r>
              <w:rPr>
                <w:color w:val="000000"/>
                <w:sz w:val="16"/>
                <w:szCs w:val="12"/>
              </w:rPr>
              <w:t>19.6 </w:t>
            </w:r>
          </w:p>
        </w:tc>
        <w:tc>
          <w:tcPr>
            <w:tcW w:w="567" w:type="dxa"/>
            <w:tcBorders>
              <w:top w:val="nil"/>
              <w:bottom w:val="single" w:sz="4" w:space="0" w:color="auto"/>
            </w:tcBorders>
          </w:tcPr>
          <w:p w:rsidR="00000000" w:rsidRDefault="003C7D04">
            <w:pPr>
              <w:spacing w:line="360" w:lineRule="auto"/>
              <w:jc w:val="right"/>
              <w:rPr>
                <w:color w:val="000000"/>
                <w:sz w:val="16"/>
                <w:szCs w:val="12"/>
              </w:rPr>
            </w:pPr>
            <w:r>
              <w:rPr>
                <w:color w:val="000000"/>
                <w:sz w:val="16"/>
                <w:szCs w:val="12"/>
              </w:rPr>
              <w:t>21.0 </w:t>
            </w:r>
          </w:p>
        </w:tc>
        <w:tc>
          <w:tcPr>
            <w:tcW w:w="567" w:type="dxa"/>
            <w:tcBorders>
              <w:top w:val="nil"/>
              <w:bottom w:val="single" w:sz="4" w:space="0" w:color="auto"/>
            </w:tcBorders>
          </w:tcPr>
          <w:p w:rsidR="00000000" w:rsidRDefault="003C7D04">
            <w:pPr>
              <w:spacing w:line="360" w:lineRule="auto"/>
              <w:jc w:val="right"/>
              <w:rPr>
                <w:color w:val="000000"/>
                <w:sz w:val="16"/>
                <w:szCs w:val="12"/>
              </w:rPr>
            </w:pPr>
            <w:r>
              <w:rPr>
                <w:color w:val="000000"/>
                <w:sz w:val="16"/>
                <w:szCs w:val="12"/>
              </w:rPr>
              <w:t>25.9 </w:t>
            </w:r>
          </w:p>
        </w:tc>
        <w:tc>
          <w:tcPr>
            <w:tcW w:w="709" w:type="dxa"/>
            <w:tcBorders>
              <w:top w:val="nil"/>
              <w:bottom w:val="single" w:sz="4" w:space="0" w:color="auto"/>
            </w:tcBorders>
          </w:tcPr>
          <w:p w:rsidR="00000000" w:rsidRDefault="003C7D04">
            <w:pPr>
              <w:spacing w:line="360" w:lineRule="auto"/>
              <w:jc w:val="right"/>
              <w:rPr>
                <w:color w:val="000000"/>
                <w:sz w:val="16"/>
                <w:szCs w:val="12"/>
              </w:rPr>
            </w:pPr>
            <w:r>
              <w:rPr>
                <w:color w:val="000000"/>
                <w:sz w:val="16"/>
                <w:szCs w:val="12"/>
              </w:rPr>
              <w:t>20.9</w:t>
            </w:r>
          </w:p>
        </w:tc>
        <w:tc>
          <w:tcPr>
            <w:tcW w:w="687" w:type="dxa"/>
            <w:tcBorders>
              <w:top w:val="nil"/>
              <w:bottom w:val="single" w:sz="4" w:space="0" w:color="auto"/>
            </w:tcBorders>
          </w:tcPr>
          <w:p w:rsidR="00000000" w:rsidRDefault="003C7D04">
            <w:pPr>
              <w:spacing w:line="360" w:lineRule="auto"/>
              <w:jc w:val="right"/>
              <w:rPr>
                <w:color w:val="000000"/>
                <w:sz w:val="16"/>
                <w:szCs w:val="12"/>
              </w:rPr>
            </w:pPr>
            <w:r>
              <w:rPr>
                <w:color w:val="000000"/>
                <w:sz w:val="16"/>
                <w:szCs w:val="12"/>
              </w:rPr>
              <w:t>13.5</w:t>
            </w:r>
          </w:p>
        </w:tc>
      </w:tr>
    </w:tbl>
    <w:p w:rsidR="00000000" w:rsidRDefault="003C7D04">
      <w:pPr>
        <w:pStyle w:val="Heading1"/>
        <w:ind w:right="170"/>
      </w:pPr>
    </w:p>
    <w:p w:rsidR="00000000" w:rsidRDefault="003C7D04">
      <w:pPr>
        <w:pStyle w:val="Heading3"/>
        <w:spacing w:after="160"/>
      </w:pPr>
      <w:r>
        <w:br w:type="page"/>
      </w:r>
      <w:bookmarkStart w:id="96" w:name="_Toc12247771"/>
      <w:r>
        <w:rPr>
          <w:rFonts w:hint="eastAsia"/>
        </w:rPr>
        <w:t>表</w:t>
      </w:r>
      <w:r>
        <w:t xml:space="preserve"> </w:t>
      </w:r>
      <w:r>
        <w:rPr>
          <w:rFonts w:hint="eastAsia"/>
        </w:rPr>
        <w:t xml:space="preserve"> </w:t>
      </w:r>
      <w:r>
        <w:rPr>
          <w:b/>
        </w:rPr>
        <w:t>29</w:t>
      </w:r>
      <w:bookmarkEnd w:id="96"/>
    </w:p>
    <w:p w:rsidR="00000000" w:rsidRDefault="003C7D04">
      <w:pPr>
        <w:pStyle w:val="Heading3"/>
        <w:spacing w:after="160"/>
        <w:rPr>
          <w:rFonts w:hint="eastAsia"/>
        </w:rPr>
      </w:pPr>
      <w:bookmarkStart w:id="97" w:name="_Toc12247772"/>
      <w:r>
        <w:rPr>
          <w:rFonts w:hint="eastAsia"/>
          <w:b/>
        </w:rPr>
        <w:t>1998</w:t>
      </w:r>
      <w:r>
        <w:rPr>
          <w:rFonts w:hint="eastAsia"/>
        </w:rPr>
        <w:t>年按每一标准人月均货币净收入十分位数和户主</w:t>
      </w:r>
      <w:r>
        <w:rPr>
          <w:rFonts w:hint="eastAsia"/>
        </w:rPr>
        <w:t>特点分列的</w:t>
      </w:r>
      <w:r>
        <w:br/>
      </w:r>
      <w:r>
        <w:rPr>
          <w:rFonts w:hint="eastAsia"/>
        </w:rPr>
        <w:t>以雇员为户主的家庭情况</w:t>
      </w:r>
      <w:bookmarkEnd w:id="97"/>
    </w:p>
    <w:tbl>
      <w:tblPr>
        <w:tblW w:w="9360" w:type="dxa"/>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300"/>
        <w:gridCol w:w="780"/>
        <w:gridCol w:w="752"/>
        <w:gridCol w:w="709"/>
        <w:gridCol w:w="711"/>
        <w:gridCol w:w="709"/>
        <w:gridCol w:w="751"/>
        <w:gridCol w:w="808"/>
        <w:gridCol w:w="709"/>
        <w:gridCol w:w="709"/>
        <w:gridCol w:w="642"/>
        <w:gridCol w:w="775"/>
        <w:gridCol w:w="5"/>
      </w:tblGrid>
      <w:tr w:rsidR="00000000">
        <w:tblPrEx>
          <w:tblCellMar>
            <w:top w:w="0" w:type="dxa"/>
            <w:bottom w:w="0" w:type="dxa"/>
          </w:tblCellMar>
        </w:tblPrEx>
        <w:trPr>
          <w:cantSplit/>
          <w:trHeight w:val="20"/>
          <w:tblHeader/>
        </w:trPr>
        <w:tc>
          <w:tcPr>
            <w:tcW w:w="1300" w:type="dxa"/>
            <w:vMerge w:val="restart"/>
            <w:tcBorders>
              <w:top w:val="single" w:sz="4" w:space="0" w:color="auto"/>
            </w:tcBorders>
          </w:tcPr>
          <w:p w:rsidR="00000000" w:rsidRDefault="003C7D04">
            <w:pPr>
              <w:rPr>
                <w:color w:val="000000"/>
                <w:sz w:val="16"/>
              </w:rPr>
            </w:pPr>
          </w:p>
        </w:tc>
        <w:tc>
          <w:tcPr>
            <w:tcW w:w="8060" w:type="dxa"/>
            <w:gridSpan w:val="12"/>
            <w:tcBorders>
              <w:top w:val="single" w:sz="4" w:space="0" w:color="auto"/>
              <w:bottom w:val="nil"/>
            </w:tcBorders>
          </w:tcPr>
          <w:p w:rsidR="00000000" w:rsidRDefault="003C7D04">
            <w:pPr>
              <w:spacing w:before="120"/>
              <w:jc w:val="center"/>
              <w:rPr>
                <w:color w:val="000000"/>
                <w:sz w:val="18"/>
                <w:szCs w:val="14"/>
              </w:rPr>
            </w:pPr>
            <w:r>
              <w:rPr>
                <w:rFonts w:hint="eastAsia"/>
                <w:color w:val="000000"/>
                <w:sz w:val="18"/>
                <w:szCs w:val="14"/>
              </w:rPr>
              <w:t>收入十分位数</w:t>
            </w:r>
          </w:p>
        </w:tc>
      </w:tr>
      <w:tr w:rsidR="00000000">
        <w:tblPrEx>
          <w:tblCellMar>
            <w:top w:w="0" w:type="dxa"/>
            <w:bottom w:w="0" w:type="dxa"/>
          </w:tblCellMar>
        </w:tblPrEx>
        <w:trPr>
          <w:cantSplit/>
          <w:trHeight w:val="20"/>
          <w:tblHeader/>
        </w:trPr>
        <w:tc>
          <w:tcPr>
            <w:tcW w:w="1300" w:type="dxa"/>
            <w:vMerge/>
            <w:tcBorders>
              <w:bottom w:val="nil"/>
            </w:tcBorders>
          </w:tcPr>
          <w:p w:rsidR="00000000" w:rsidRDefault="003C7D04">
            <w:pPr>
              <w:jc w:val="center"/>
              <w:rPr>
                <w:color w:val="000000"/>
                <w:sz w:val="16"/>
              </w:rPr>
            </w:pPr>
          </w:p>
        </w:tc>
        <w:tc>
          <w:tcPr>
            <w:tcW w:w="780" w:type="dxa"/>
            <w:tcBorders>
              <w:top w:val="single" w:sz="4" w:space="0" w:color="auto"/>
              <w:bottom w:val="nil"/>
            </w:tcBorders>
          </w:tcPr>
          <w:p w:rsidR="00000000" w:rsidRDefault="003C7D04">
            <w:pPr>
              <w:spacing w:before="120"/>
              <w:jc w:val="center"/>
              <w:rPr>
                <w:color w:val="000000"/>
                <w:sz w:val="18"/>
                <w:szCs w:val="14"/>
              </w:rPr>
            </w:pPr>
            <w:r>
              <w:rPr>
                <w:rFonts w:hint="eastAsia"/>
                <w:color w:val="000000"/>
                <w:sz w:val="18"/>
                <w:szCs w:val="14"/>
              </w:rPr>
              <w:t>较高</w:t>
            </w:r>
          </w:p>
        </w:tc>
        <w:tc>
          <w:tcPr>
            <w:tcW w:w="752" w:type="dxa"/>
            <w:tcBorders>
              <w:top w:val="single" w:sz="4" w:space="0" w:color="auto"/>
              <w:bottom w:val="nil"/>
            </w:tcBorders>
          </w:tcPr>
          <w:p w:rsidR="00000000" w:rsidRDefault="003C7D04">
            <w:pPr>
              <w:spacing w:before="120"/>
              <w:jc w:val="center"/>
              <w:rPr>
                <w:color w:val="000000"/>
                <w:sz w:val="18"/>
                <w:szCs w:val="14"/>
              </w:rPr>
            </w:pPr>
            <w:r>
              <w:rPr>
                <w:color w:val="000000"/>
                <w:sz w:val="18"/>
                <w:szCs w:val="14"/>
              </w:rPr>
              <w:t>9</w:t>
            </w:r>
          </w:p>
        </w:tc>
        <w:tc>
          <w:tcPr>
            <w:tcW w:w="709" w:type="dxa"/>
            <w:tcBorders>
              <w:top w:val="single" w:sz="4" w:space="0" w:color="auto"/>
              <w:bottom w:val="nil"/>
            </w:tcBorders>
          </w:tcPr>
          <w:p w:rsidR="00000000" w:rsidRDefault="003C7D04">
            <w:pPr>
              <w:spacing w:before="120"/>
              <w:jc w:val="center"/>
              <w:rPr>
                <w:color w:val="000000"/>
                <w:sz w:val="18"/>
                <w:szCs w:val="14"/>
              </w:rPr>
            </w:pPr>
            <w:r>
              <w:rPr>
                <w:color w:val="000000"/>
                <w:sz w:val="18"/>
                <w:szCs w:val="14"/>
              </w:rPr>
              <w:t>8</w:t>
            </w:r>
          </w:p>
        </w:tc>
        <w:tc>
          <w:tcPr>
            <w:tcW w:w="711" w:type="dxa"/>
            <w:tcBorders>
              <w:top w:val="single" w:sz="4" w:space="0" w:color="auto"/>
              <w:bottom w:val="nil"/>
            </w:tcBorders>
          </w:tcPr>
          <w:p w:rsidR="00000000" w:rsidRDefault="003C7D04">
            <w:pPr>
              <w:spacing w:before="120"/>
              <w:jc w:val="center"/>
              <w:rPr>
                <w:color w:val="000000"/>
                <w:sz w:val="18"/>
                <w:szCs w:val="14"/>
              </w:rPr>
            </w:pPr>
            <w:r>
              <w:rPr>
                <w:color w:val="000000"/>
                <w:sz w:val="18"/>
                <w:szCs w:val="14"/>
              </w:rPr>
              <w:t>7</w:t>
            </w:r>
          </w:p>
        </w:tc>
        <w:tc>
          <w:tcPr>
            <w:tcW w:w="709" w:type="dxa"/>
            <w:tcBorders>
              <w:top w:val="single" w:sz="4" w:space="0" w:color="auto"/>
              <w:bottom w:val="nil"/>
            </w:tcBorders>
          </w:tcPr>
          <w:p w:rsidR="00000000" w:rsidRDefault="003C7D04">
            <w:pPr>
              <w:spacing w:before="120"/>
              <w:jc w:val="center"/>
              <w:rPr>
                <w:color w:val="000000"/>
                <w:sz w:val="18"/>
                <w:szCs w:val="14"/>
              </w:rPr>
            </w:pPr>
            <w:r>
              <w:rPr>
                <w:color w:val="000000"/>
                <w:sz w:val="18"/>
                <w:szCs w:val="14"/>
              </w:rPr>
              <w:t>6</w:t>
            </w:r>
          </w:p>
        </w:tc>
        <w:tc>
          <w:tcPr>
            <w:tcW w:w="751" w:type="dxa"/>
            <w:tcBorders>
              <w:top w:val="single" w:sz="4" w:space="0" w:color="auto"/>
              <w:bottom w:val="nil"/>
            </w:tcBorders>
          </w:tcPr>
          <w:p w:rsidR="00000000" w:rsidRDefault="003C7D04">
            <w:pPr>
              <w:spacing w:before="120"/>
              <w:jc w:val="center"/>
              <w:rPr>
                <w:color w:val="000000"/>
                <w:sz w:val="18"/>
                <w:szCs w:val="14"/>
              </w:rPr>
            </w:pPr>
            <w:r>
              <w:rPr>
                <w:color w:val="000000"/>
                <w:sz w:val="18"/>
                <w:szCs w:val="14"/>
              </w:rPr>
              <w:t>5</w:t>
            </w:r>
          </w:p>
        </w:tc>
        <w:tc>
          <w:tcPr>
            <w:tcW w:w="808" w:type="dxa"/>
            <w:tcBorders>
              <w:top w:val="single" w:sz="4" w:space="0" w:color="auto"/>
              <w:bottom w:val="nil"/>
            </w:tcBorders>
          </w:tcPr>
          <w:p w:rsidR="00000000" w:rsidRDefault="003C7D04">
            <w:pPr>
              <w:spacing w:before="120"/>
              <w:jc w:val="center"/>
              <w:rPr>
                <w:color w:val="000000"/>
                <w:sz w:val="18"/>
                <w:szCs w:val="14"/>
              </w:rPr>
            </w:pPr>
            <w:r>
              <w:rPr>
                <w:color w:val="000000"/>
                <w:sz w:val="18"/>
                <w:szCs w:val="14"/>
              </w:rPr>
              <w:t>4</w:t>
            </w:r>
          </w:p>
        </w:tc>
        <w:tc>
          <w:tcPr>
            <w:tcW w:w="709" w:type="dxa"/>
            <w:tcBorders>
              <w:top w:val="single" w:sz="4" w:space="0" w:color="auto"/>
              <w:bottom w:val="nil"/>
            </w:tcBorders>
          </w:tcPr>
          <w:p w:rsidR="00000000" w:rsidRDefault="003C7D04">
            <w:pPr>
              <w:spacing w:before="120"/>
              <w:jc w:val="center"/>
              <w:rPr>
                <w:color w:val="000000"/>
                <w:sz w:val="18"/>
                <w:szCs w:val="14"/>
              </w:rPr>
            </w:pPr>
            <w:r>
              <w:rPr>
                <w:color w:val="000000"/>
                <w:sz w:val="18"/>
                <w:szCs w:val="14"/>
              </w:rPr>
              <w:t>3</w:t>
            </w:r>
          </w:p>
        </w:tc>
        <w:tc>
          <w:tcPr>
            <w:tcW w:w="709" w:type="dxa"/>
            <w:tcBorders>
              <w:top w:val="single" w:sz="4" w:space="0" w:color="auto"/>
              <w:bottom w:val="nil"/>
            </w:tcBorders>
          </w:tcPr>
          <w:p w:rsidR="00000000" w:rsidRDefault="003C7D04">
            <w:pPr>
              <w:spacing w:before="120"/>
              <w:jc w:val="center"/>
              <w:rPr>
                <w:color w:val="000000"/>
                <w:sz w:val="18"/>
                <w:szCs w:val="14"/>
              </w:rPr>
            </w:pPr>
            <w:r>
              <w:rPr>
                <w:color w:val="000000"/>
                <w:sz w:val="18"/>
                <w:szCs w:val="14"/>
              </w:rPr>
              <w:t>2</w:t>
            </w:r>
          </w:p>
        </w:tc>
        <w:tc>
          <w:tcPr>
            <w:tcW w:w="642" w:type="dxa"/>
            <w:tcBorders>
              <w:top w:val="single" w:sz="4" w:space="0" w:color="auto"/>
              <w:bottom w:val="nil"/>
            </w:tcBorders>
          </w:tcPr>
          <w:p w:rsidR="00000000" w:rsidRDefault="003C7D04">
            <w:pPr>
              <w:spacing w:before="120"/>
              <w:jc w:val="center"/>
              <w:rPr>
                <w:rFonts w:hint="eastAsia"/>
                <w:color w:val="000000"/>
                <w:sz w:val="18"/>
                <w:szCs w:val="14"/>
              </w:rPr>
            </w:pPr>
            <w:r>
              <w:rPr>
                <w:rFonts w:hint="eastAsia"/>
                <w:color w:val="000000"/>
                <w:sz w:val="18"/>
                <w:szCs w:val="14"/>
              </w:rPr>
              <w:t>低</w:t>
            </w:r>
          </w:p>
        </w:tc>
        <w:tc>
          <w:tcPr>
            <w:tcW w:w="780" w:type="dxa"/>
            <w:gridSpan w:val="2"/>
            <w:tcBorders>
              <w:top w:val="single" w:sz="4" w:space="0" w:color="auto"/>
              <w:bottom w:val="nil"/>
            </w:tcBorders>
          </w:tcPr>
          <w:p w:rsidR="00000000" w:rsidRDefault="003C7D04">
            <w:pPr>
              <w:spacing w:before="120"/>
              <w:jc w:val="center"/>
              <w:rPr>
                <w:rFonts w:hint="eastAsia"/>
                <w:color w:val="000000"/>
                <w:sz w:val="18"/>
                <w:szCs w:val="14"/>
              </w:rPr>
            </w:pPr>
            <w:r>
              <w:rPr>
                <w:rFonts w:hint="eastAsia"/>
                <w:color w:val="000000"/>
                <w:sz w:val="18"/>
                <w:szCs w:val="14"/>
              </w:rPr>
              <w:t>合计</w:t>
            </w:r>
          </w:p>
        </w:tc>
      </w:tr>
      <w:tr w:rsidR="00000000">
        <w:tblPrEx>
          <w:tblCellMar>
            <w:top w:w="0" w:type="dxa"/>
            <w:bottom w:w="0" w:type="dxa"/>
          </w:tblCellMar>
        </w:tblPrEx>
        <w:trPr>
          <w:trHeight w:val="20"/>
        </w:trPr>
        <w:tc>
          <w:tcPr>
            <w:tcW w:w="1300" w:type="dxa"/>
            <w:tcBorders>
              <w:top w:val="single" w:sz="4" w:space="0" w:color="auto"/>
              <w:bottom w:val="nil"/>
            </w:tcBorders>
          </w:tcPr>
          <w:p w:rsidR="00000000" w:rsidRDefault="003C7D04">
            <w:pPr>
              <w:spacing w:before="120" w:after="120" w:line="288" w:lineRule="auto"/>
              <w:ind w:left="57"/>
              <w:rPr>
                <w:color w:val="000000"/>
                <w:sz w:val="16"/>
                <w:szCs w:val="12"/>
              </w:rPr>
            </w:pPr>
            <w:r>
              <w:rPr>
                <w:rFonts w:hint="eastAsia"/>
                <w:color w:val="000000"/>
                <w:sz w:val="16"/>
                <w:szCs w:val="12"/>
              </w:rPr>
              <w:t>上限</w:t>
            </w:r>
            <w:r>
              <w:rPr>
                <w:color w:val="000000"/>
                <w:sz w:val="16"/>
                <w:szCs w:val="12"/>
              </w:rPr>
              <w:t>(</w:t>
            </w:r>
            <w:r>
              <w:rPr>
                <w:rFonts w:hint="eastAsia"/>
                <w:color w:val="000000"/>
                <w:sz w:val="16"/>
                <w:szCs w:val="12"/>
              </w:rPr>
              <w:t>新谢克尔</w:t>
            </w:r>
            <w:r>
              <w:rPr>
                <w:color w:val="000000"/>
                <w:sz w:val="16"/>
                <w:szCs w:val="12"/>
              </w:rPr>
              <w:t>)</w:t>
            </w:r>
          </w:p>
        </w:tc>
        <w:tc>
          <w:tcPr>
            <w:tcW w:w="780"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 xml:space="preserve"> -  </w:t>
            </w:r>
          </w:p>
        </w:tc>
        <w:tc>
          <w:tcPr>
            <w:tcW w:w="752"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5 340  </w:t>
            </w:r>
          </w:p>
        </w:tc>
        <w:tc>
          <w:tcPr>
            <w:tcW w:w="709"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4 154  </w:t>
            </w:r>
          </w:p>
        </w:tc>
        <w:tc>
          <w:tcPr>
            <w:tcW w:w="711"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3 471  </w:t>
            </w:r>
          </w:p>
        </w:tc>
        <w:tc>
          <w:tcPr>
            <w:tcW w:w="709"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2 958  </w:t>
            </w:r>
          </w:p>
        </w:tc>
        <w:tc>
          <w:tcPr>
            <w:tcW w:w="751"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2 573  </w:t>
            </w:r>
          </w:p>
        </w:tc>
        <w:tc>
          <w:tcPr>
            <w:tcW w:w="808"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2 210   </w:t>
            </w:r>
          </w:p>
        </w:tc>
        <w:tc>
          <w:tcPr>
            <w:tcW w:w="709"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1 869   </w:t>
            </w:r>
          </w:p>
        </w:tc>
        <w:tc>
          <w:tcPr>
            <w:tcW w:w="709"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1 520   </w:t>
            </w:r>
          </w:p>
        </w:tc>
        <w:tc>
          <w:tcPr>
            <w:tcW w:w="642" w:type="dxa"/>
            <w:tcBorders>
              <w:top w:val="single" w:sz="4" w:space="0" w:color="auto"/>
              <w:bottom w:val="nil"/>
            </w:tcBorders>
          </w:tcPr>
          <w:p w:rsidR="00000000" w:rsidRDefault="003C7D04">
            <w:pPr>
              <w:spacing w:before="120" w:line="360" w:lineRule="auto"/>
              <w:jc w:val="right"/>
              <w:rPr>
                <w:color w:val="000000"/>
                <w:sz w:val="16"/>
                <w:szCs w:val="12"/>
              </w:rPr>
            </w:pPr>
            <w:r>
              <w:rPr>
                <w:color w:val="000000"/>
                <w:sz w:val="16"/>
                <w:szCs w:val="12"/>
              </w:rPr>
              <w:t>1 166   </w:t>
            </w:r>
          </w:p>
        </w:tc>
        <w:tc>
          <w:tcPr>
            <w:tcW w:w="780" w:type="dxa"/>
            <w:gridSpan w:val="2"/>
            <w:tcBorders>
              <w:top w:val="single" w:sz="4" w:space="0" w:color="auto"/>
              <w:bottom w:val="nil"/>
            </w:tcBorders>
          </w:tcPr>
          <w:p w:rsidR="00000000" w:rsidRDefault="003C7D04">
            <w:pPr>
              <w:spacing w:before="120" w:line="360" w:lineRule="auto"/>
              <w:jc w:val="right"/>
              <w:rPr>
                <w:color w:val="000000"/>
                <w:sz w:val="16"/>
                <w:szCs w:val="12"/>
              </w:rPr>
            </w:pP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after="120" w:line="288" w:lineRule="auto"/>
              <w:ind w:left="57"/>
            </w:pPr>
            <w:r>
              <w:rPr>
                <w:rFonts w:hint="eastAsia"/>
                <w:color w:val="000000"/>
                <w:sz w:val="16"/>
                <w:szCs w:val="12"/>
              </w:rPr>
              <w:t>每户月均货币毛收入</w:t>
            </w:r>
            <w:r>
              <w:rPr>
                <w:color w:val="000000"/>
                <w:sz w:val="16"/>
                <w:szCs w:val="12"/>
              </w:rPr>
              <w:t>(</w:t>
            </w:r>
            <w:r>
              <w:rPr>
                <w:rFonts w:hint="eastAsia"/>
                <w:color w:val="000000"/>
                <w:sz w:val="16"/>
                <w:szCs w:val="12"/>
              </w:rPr>
              <w:t>新谢克尔</w:t>
            </w:r>
            <w:r>
              <w:rPr>
                <w:color w:val="000000"/>
                <w:sz w:val="16"/>
                <w:szCs w:val="12"/>
              </w:rPr>
              <w:t>)</w:t>
            </w:r>
          </w:p>
        </w:tc>
        <w:tc>
          <w:tcPr>
            <w:tcW w:w="780" w:type="dxa"/>
            <w:tcBorders>
              <w:top w:val="nil"/>
              <w:bottom w:val="nil"/>
            </w:tcBorders>
          </w:tcPr>
          <w:p w:rsidR="00000000" w:rsidRDefault="003C7D04">
            <w:pPr>
              <w:spacing w:line="360" w:lineRule="auto"/>
              <w:jc w:val="right"/>
              <w:rPr>
                <w:color w:val="000000"/>
                <w:sz w:val="16"/>
                <w:szCs w:val="12"/>
              </w:rPr>
            </w:pPr>
            <w:r>
              <w:rPr>
                <w:color w:val="000000"/>
                <w:sz w:val="16"/>
                <w:szCs w:val="12"/>
              </w:rPr>
              <w:t>27 386  </w:t>
            </w:r>
          </w:p>
        </w:tc>
        <w:tc>
          <w:tcPr>
            <w:tcW w:w="752" w:type="dxa"/>
            <w:tcBorders>
              <w:top w:val="nil"/>
              <w:bottom w:val="nil"/>
            </w:tcBorders>
          </w:tcPr>
          <w:p w:rsidR="00000000" w:rsidRDefault="003C7D04">
            <w:pPr>
              <w:spacing w:line="360" w:lineRule="auto"/>
              <w:jc w:val="right"/>
              <w:rPr>
                <w:color w:val="000000"/>
                <w:sz w:val="16"/>
                <w:szCs w:val="12"/>
              </w:rPr>
            </w:pPr>
            <w:r>
              <w:rPr>
                <w:color w:val="000000"/>
                <w:sz w:val="16"/>
                <w:szCs w:val="12"/>
              </w:rPr>
              <w:t>17 864  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13 989  </w:t>
            </w:r>
          </w:p>
        </w:tc>
        <w:tc>
          <w:tcPr>
            <w:tcW w:w="711" w:type="dxa"/>
            <w:tcBorders>
              <w:top w:val="nil"/>
              <w:bottom w:val="nil"/>
            </w:tcBorders>
          </w:tcPr>
          <w:p w:rsidR="00000000" w:rsidRDefault="003C7D04">
            <w:pPr>
              <w:spacing w:line="360" w:lineRule="auto"/>
              <w:jc w:val="right"/>
              <w:rPr>
                <w:color w:val="000000"/>
                <w:sz w:val="16"/>
                <w:szCs w:val="12"/>
              </w:rPr>
            </w:pPr>
            <w:r>
              <w:rPr>
                <w:color w:val="000000"/>
                <w:sz w:val="16"/>
                <w:szCs w:val="12"/>
              </w:rPr>
              <w:t>11 796  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10 113  </w:t>
            </w:r>
          </w:p>
        </w:tc>
        <w:tc>
          <w:tcPr>
            <w:tcW w:w="751" w:type="dxa"/>
            <w:tcBorders>
              <w:top w:val="nil"/>
              <w:bottom w:val="nil"/>
            </w:tcBorders>
          </w:tcPr>
          <w:p w:rsidR="00000000" w:rsidRDefault="003C7D04">
            <w:pPr>
              <w:spacing w:line="360" w:lineRule="auto"/>
              <w:jc w:val="right"/>
              <w:rPr>
                <w:color w:val="000000"/>
                <w:sz w:val="16"/>
                <w:szCs w:val="12"/>
              </w:rPr>
            </w:pPr>
            <w:r>
              <w:rPr>
                <w:color w:val="000000"/>
                <w:sz w:val="16"/>
                <w:szCs w:val="12"/>
              </w:rPr>
              <w:t>8 533  </w:t>
            </w:r>
          </w:p>
        </w:tc>
        <w:tc>
          <w:tcPr>
            <w:tcW w:w="808" w:type="dxa"/>
            <w:tcBorders>
              <w:top w:val="nil"/>
              <w:bottom w:val="nil"/>
            </w:tcBorders>
          </w:tcPr>
          <w:p w:rsidR="00000000" w:rsidRDefault="003C7D04">
            <w:pPr>
              <w:spacing w:line="360" w:lineRule="auto"/>
              <w:jc w:val="right"/>
              <w:rPr>
                <w:color w:val="000000"/>
                <w:sz w:val="16"/>
                <w:szCs w:val="12"/>
              </w:rPr>
            </w:pPr>
            <w:r>
              <w:rPr>
                <w:color w:val="000000"/>
                <w:sz w:val="16"/>
                <w:szCs w:val="12"/>
              </w:rPr>
              <w:t>7 474   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6 244   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5 266   </w:t>
            </w:r>
          </w:p>
        </w:tc>
        <w:tc>
          <w:tcPr>
            <w:tcW w:w="642" w:type="dxa"/>
            <w:tcBorders>
              <w:top w:val="nil"/>
              <w:bottom w:val="nil"/>
            </w:tcBorders>
          </w:tcPr>
          <w:p w:rsidR="00000000" w:rsidRDefault="003C7D04">
            <w:pPr>
              <w:spacing w:line="360" w:lineRule="auto"/>
              <w:jc w:val="right"/>
              <w:rPr>
                <w:color w:val="000000"/>
                <w:sz w:val="16"/>
                <w:szCs w:val="12"/>
              </w:rPr>
            </w:pPr>
            <w:r>
              <w:rPr>
                <w:color w:val="000000"/>
                <w:sz w:val="16"/>
                <w:szCs w:val="12"/>
              </w:rPr>
              <w:t>3 601   </w:t>
            </w:r>
          </w:p>
        </w:tc>
        <w:tc>
          <w:tcPr>
            <w:tcW w:w="780" w:type="dxa"/>
            <w:gridSpan w:val="2"/>
            <w:tcBorders>
              <w:top w:val="nil"/>
              <w:bottom w:val="nil"/>
            </w:tcBorders>
          </w:tcPr>
          <w:p w:rsidR="00000000" w:rsidRDefault="003C7D04">
            <w:pPr>
              <w:spacing w:line="360" w:lineRule="auto"/>
              <w:jc w:val="right"/>
              <w:rPr>
                <w:color w:val="000000"/>
                <w:sz w:val="16"/>
                <w:szCs w:val="12"/>
              </w:rPr>
            </w:pPr>
            <w:r>
              <w:rPr>
                <w:color w:val="000000"/>
                <w:sz w:val="16"/>
                <w:szCs w:val="12"/>
              </w:rPr>
              <w:t>11 228</w:t>
            </w:r>
            <w:r>
              <w:rPr>
                <w:color w:val="000000"/>
                <w:sz w:val="16"/>
                <w:szCs w:val="12"/>
              </w:rPr>
              <w:t>   </w:t>
            </w: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after="120" w:line="288" w:lineRule="auto"/>
              <w:ind w:left="57"/>
            </w:pPr>
            <w:r>
              <w:rPr>
                <w:rFonts w:hint="eastAsia"/>
                <w:color w:val="000000"/>
                <w:sz w:val="16"/>
                <w:szCs w:val="12"/>
              </w:rPr>
              <w:t>每户月均货币净毛收入</w:t>
            </w:r>
            <w:r>
              <w:rPr>
                <w:color w:val="000000"/>
                <w:sz w:val="16"/>
                <w:szCs w:val="12"/>
              </w:rPr>
              <w:t>(</w:t>
            </w:r>
            <w:r>
              <w:rPr>
                <w:rFonts w:hint="eastAsia"/>
                <w:color w:val="000000"/>
                <w:sz w:val="16"/>
                <w:szCs w:val="12"/>
              </w:rPr>
              <w:t>新谢克尔</w:t>
            </w:r>
            <w:r>
              <w:rPr>
                <w:color w:val="000000"/>
                <w:sz w:val="16"/>
                <w:szCs w:val="12"/>
              </w:rPr>
              <w:t>)</w:t>
            </w:r>
          </w:p>
        </w:tc>
        <w:tc>
          <w:tcPr>
            <w:tcW w:w="780" w:type="dxa"/>
            <w:tcBorders>
              <w:top w:val="nil"/>
              <w:bottom w:val="nil"/>
            </w:tcBorders>
          </w:tcPr>
          <w:p w:rsidR="00000000" w:rsidRDefault="003C7D04">
            <w:pPr>
              <w:spacing w:line="360" w:lineRule="auto"/>
              <w:jc w:val="right"/>
              <w:rPr>
                <w:color w:val="000000"/>
                <w:sz w:val="16"/>
                <w:szCs w:val="12"/>
              </w:rPr>
            </w:pPr>
            <w:r>
              <w:rPr>
                <w:color w:val="000000"/>
                <w:sz w:val="16"/>
                <w:szCs w:val="12"/>
              </w:rPr>
              <w:t>17 882  </w:t>
            </w:r>
          </w:p>
        </w:tc>
        <w:tc>
          <w:tcPr>
            <w:tcW w:w="752" w:type="dxa"/>
            <w:tcBorders>
              <w:top w:val="nil"/>
              <w:bottom w:val="nil"/>
            </w:tcBorders>
          </w:tcPr>
          <w:p w:rsidR="00000000" w:rsidRDefault="003C7D04">
            <w:pPr>
              <w:spacing w:line="360" w:lineRule="auto"/>
              <w:jc w:val="right"/>
              <w:rPr>
                <w:color w:val="000000"/>
                <w:sz w:val="16"/>
                <w:szCs w:val="12"/>
              </w:rPr>
            </w:pPr>
            <w:r>
              <w:rPr>
                <w:color w:val="000000"/>
                <w:sz w:val="16"/>
                <w:szCs w:val="12"/>
              </w:rPr>
              <w:t>12 775  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10 628  </w:t>
            </w:r>
          </w:p>
        </w:tc>
        <w:tc>
          <w:tcPr>
            <w:tcW w:w="711" w:type="dxa"/>
            <w:tcBorders>
              <w:top w:val="nil"/>
              <w:bottom w:val="nil"/>
            </w:tcBorders>
          </w:tcPr>
          <w:p w:rsidR="00000000" w:rsidRDefault="003C7D04">
            <w:pPr>
              <w:spacing w:line="360" w:lineRule="auto"/>
              <w:jc w:val="right"/>
              <w:rPr>
                <w:color w:val="000000"/>
                <w:sz w:val="16"/>
                <w:szCs w:val="12"/>
              </w:rPr>
            </w:pPr>
            <w:r>
              <w:rPr>
                <w:color w:val="000000"/>
                <w:sz w:val="16"/>
                <w:szCs w:val="12"/>
              </w:rPr>
              <w:t>9 416  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8 257  </w:t>
            </w:r>
          </w:p>
        </w:tc>
        <w:tc>
          <w:tcPr>
            <w:tcW w:w="751" w:type="dxa"/>
            <w:tcBorders>
              <w:top w:val="nil"/>
              <w:bottom w:val="nil"/>
            </w:tcBorders>
          </w:tcPr>
          <w:p w:rsidR="00000000" w:rsidRDefault="003C7D04">
            <w:pPr>
              <w:spacing w:line="360" w:lineRule="auto"/>
              <w:jc w:val="right"/>
              <w:rPr>
                <w:color w:val="000000"/>
                <w:sz w:val="16"/>
                <w:szCs w:val="12"/>
              </w:rPr>
            </w:pPr>
            <w:r>
              <w:rPr>
                <w:color w:val="000000"/>
                <w:sz w:val="16"/>
                <w:szCs w:val="12"/>
              </w:rPr>
              <w:t>7 192  </w:t>
            </w:r>
          </w:p>
        </w:tc>
        <w:tc>
          <w:tcPr>
            <w:tcW w:w="808" w:type="dxa"/>
            <w:tcBorders>
              <w:top w:val="nil"/>
              <w:bottom w:val="nil"/>
            </w:tcBorders>
          </w:tcPr>
          <w:p w:rsidR="00000000" w:rsidRDefault="003C7D04">
            <w:pPr>
              <w:spacing w:line="360" w:lineRule="auto"/>
              <w:jc w:val="right"/>
              <w:rPr>
                <w:color w:val="000000"/>
                <w:sz w:val="16"/>
                <w:szCs w:val="12"/>
              </w:rPr>
            </w:pPr>
            <w:r>
              <w:rPr>
                <w:color w:val="000000"/>
                <w:sz w:val="16"/>
                <w:szCs w:val="12"/>
              </w:rPr>
              <w:t>6 418   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5 473   </w:t>
            </w:r>
          </w:p>
        </w:tc>
        <w:tc>
          <w:tcPr>
            <w:tcW w:w="709" w:type="dxa"/>
            <w:tcBorders>
              <w:top w:val="nil"/>
              <w:bottom w:val="nil"/>
            </w:tcBorders>
          </w:tcPr>
          <w:p w:rsidR="00000000" w:rsidRDefault="003C7D04">
            <w:pPr>
              <w:spacing w:line="360" w:lineRule="auto"/>
              <w:jc w:val="right"/>
              <w:rPr>
                <w:color w:val="000000"/>
                <w:sz w:val="16"/>
                <w:szCs w:val="12"/>
              </w:rPr>
            </w:pPr>
            <w:r>
              <w:rPr>
                <w:color w:val="000000"/>
                <w:sz w:val="16"/>
                <w:szCs w:val="12"/>
              </w:rPr>
              <w:t>4 715   </w:t>
            </w:r>
          </w:p>
        </w:tc>
        <w:tc>
          <w:tcPr>
            <w:tcW w:w="642" w:type="dxa"/>
            <w:tcBorders>
              <w:top w:val="nil"/>
              <w:bottom w:val="nil"/>
            </w:tcBorders>
          </w:tcPr>
          <w:p w:rsidR="00000000" w:rsidRDefault="003C7D04">
            <w:pPr>
              <w:spacing w:line="360" w:lineRule="auto"/>
              <w:jc w:val="right"/>
              <w:rPr>
                <w:color w:val="000000"/>
                <w:sz w:val="16"/>
                <w:szCs w:val="12"/>
              </w:rPr>
            </w:pPr>
            <w:r>
              <w:rPr>
                <w:color w:val="000000"/>
                <w:sz w:val="16"/>
                <w:szCs w:val="12"/>
              </w:rPr>
              <w:t>3 317   </w:t>
            </w:r>
          </w:p>
        </w:tc>
        <w:tc>
          <w:tcPr>
            <w:tcW w:w="780" w:type="dxa"/>
            <w:gridSpan w:val="2"/>
            <w:tcBorders>
              <w:top w:val="nil"/>
              <w:bottom w:val="nil"/>
            </w:tcBorders>
          </w:tcPr>
          <w:p w:rsidR="00000000" w:rsidRDefault="003C7D04">
            <w:pPr>
              <w:spacing w:line="360" w:lineRule="auto"/>
              <w:jc w:val="right"/>
              <w:rPr>
                <w:color w:val="000000"/>
                <w:sz w:val="16"/>
                <w:szCs w:val="12"/>
              </w:rPr>
            </w:pPr>
            <w:r>
              <w:rPr>
                <w:color w:val="000000"/>
                <w:sz w:val="16"/>
                <w:szCs w:val="12"/>
              </w:rPr>
              <w:t>8 608   </w:t>
            </w: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line="360" w:lineRule="auto"/>
              <w:ind w:left="57"/>
              <w:rPr>
                <w:rFonts w:hint="eastAsia"/>
                <w:color w:val="000000"/>
                <w:sz w:val="16"/>
                <w:szCs w:val="12"/>
              </w:rPr>
            </w:pPr>
            <w:r>
              <w:rPr>
                <w:rFonts w:hint="eastAsia"/>
                <w:color w:val="000000"/>
                <w:sz w:val="16"/>
                <w:szCs w:val="12"/>
              </w:rPr>
              <w:t>每户平均人数</w:t>
            </w:r>
          </w:p>
        </w:tc>
        <w:tc>
          <w:tcPr>
            <w:tcW w:w="780"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2.8</w:t>
            </w:r>
          </w:p>
        </w:tc>
        <w:tc>
          <w:tcPr>
            <w:tcW w:w="75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3.3</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3.4</w:t>
            </w:r>
          </w:p>
        </w:tc>
        <w:tc>
          <w:tcPr>
            <w:tcW w:w="71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3.6</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3.7</w:t>
            </w:r>
          </w:p>
        </w:tc>
        <w:tc>
          <w:tcPr>
            <w:tcW w:w="75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3.8</w:t>
            </w:r>
          </w:p>
        </w:tc>
        <w:tc>
          <w:tcPr>
            <w:tcW w:w="808"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4.0</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4.2</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4.7</w:t>
            </w:r>
          </w:p>
        </w:tc>
        <w:tc>
          <w:tcPr>
            <w:tcW w:w="64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4.8</w:t>
            </w:r>
          </w:p>
        </w:tc>
        <w:tc>
          <w:tcPr>
            <w:tcW w:w="780" w:type="dxa"/>
            <w:gridSpan w:val="2"/>
            <w:tcBorders>
              <w:top w:val="nil"/>
              <w:bottom w:val="nil"/>
            </w:tcBorders>
          </w:tcPr>
          <w:p w:rsidR="00000000" w:rsidRDefault="003C7D04">
            <w:pPr>
              <w:spacing w:line="360" w:lineRule="auto"/>
              <w:ind w:right="113"/>
              <w:jc w:val="right"/>
              <w:rPr>
                <w:color w:val="000000"/>
                <w:sz w:val="16"/>
                <w:szCs w:val="12"/>
              </w:rPr>
            </w:pPr>
            <w:r>
              <w:rPr>
                <w:color w:val="000000"/>
                <w:sz w:val="16"/>
                <w:szCs w:val="12"/>
              </w:rPr>
              <w:t>3.8</w:t>
            </w: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after="120" w:line="288" w:lineRule="auto"/>
              <w:ind w:left="57"/>
              <w:rPr>
                <w:rFonts w:hint="eastAsia"/>
                <w:color w:val="000000"/>
                <w:sz w:val="16"/>
                <w:szCs w:val="12"/>
              </w:rPr>
            </w:pPr>
            <w:r>
              <w:rPr>
                <w:rFonts w:hint="eastAsia"/>
                <w:color w:val="000000"/>
                <w:sz w:val="16"/>
                <w:szCs w:val="12"/>
              </w:rPr>
              <w:t>每户平均标准人数</w:t>
            </w:r>
          </w:p>
        </w:tc>
        <w:tc>
          <w:tcPr>
            <w:tcW w:w="780"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2.4</w:t>
            </w:r>
          </w:p>
        </w:tc>
        <w:tc>
          <w:tcPr>
            <w:tcW w:w="75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2.7</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2.8</w:t>
            </w:r>
          </w:p>
        </w:tc>
        <w:tc>
          <w:tcPr>
            <w:tcW w:w="71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2.9</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3.0</w:t>
            </w:r>
          </w:p>
        </w:tc>
        <w:tc>
          <w:tcPr>
            <w:tcW w:w="75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3.0</w:t>
            </w:r>
          </w:p>
        </w:tc>
        <w:tc>
          <w:tcPr>
            <w:tcW w:w="808"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3.1</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3.2</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3.5</w:t>
            </w:r>
          </w:p>
        </w:tc>
        <w:tc>
          <w:tcPr>
            <w:tcW w:w="64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3.6</w:t>
            </w:r>
          </w:p>
        </w:tc>
        <w:tc>
          <w:tcPr>
            <w:tcW w:w="780" w:type="dxa"/>
            <w:gridSpan w:val="2"/>
            <w:tcBorders>
              <w:top w:val="nil"/>
              <w:bottom w:val="nil"/>
            </w:tcBorders>
          </w:tcPr>
          <w:p w:rsidR="00000000" w:rsidRDefault="003C7D04">
            <w:pPr>
              <w:spacing w:line="360" w:lineRule="auto"/>
              <w:ind w:right="113"/>
              <w:jc w:val="right"/>
              <w:rPr>
                <w:color w:val="000000"/>
                <w:sz w:val="16"/>
                <w:szCs w:val="12"/>
              </w:rPr>
            </w:pPr>
            <w:r>
              <w:rPr>
                <w:color w:val="000000"/>
                <w:sz w:val="16"/>
                <w:szCs w:val="12"/>
              </w:rPr>
              <w:t>3.0</w:t>
            </w: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line="360" w:lineRule="auto"/>
              <w:ind w:left="57"/>
              <w:rPr>
                <w:rFonts w:hint="eastAsia"/>
                <w:color w:val="000000"/>
                <w:sz w:val="16"/>
                <w:szCs w:val="12"/>
              </w:rPr>
            </w:pPr>
            <w:r>
              <w:rPr>
                <w:rFonts w:hint="eastAsia"/>
                <w:color w:val="000000"/>
                <w:sz w:val="16"/>
                <w:szCs w:val="12"/>
              </w:rPr>
              <w:t>户主平均年龄</w:t>
            </w:r>
          </w:p>
        </w:tc>
        <w:tc>
          <w:tcPr>
            <w:tcW w:w="780"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46.1</w:t>
            </w:r>
          </w:p>
        </w:tc>
        <w:tc>
          <w:tcPr>
            <w:tcW w:w="75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42.7</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40.9</w:t>
            </w:r>
          </w:p>
        </w:tc>
        <w:tc>
          <w:tcPr>
            <w:tcW w:w="71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40.8</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39.9</w:t>
            </w:r>
          </w:p>
        </w:tc>
        <w:tc>
          <w:tcPr>
            <w:tcW w:w="75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39.0</w:t>
            </w:r>
          </w:p>
        </w:tc>
        <w:tc>
          <w:tcPr>
            <w:tcW w:w="808"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37.9</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37.4</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37.6</w:t>
            </w:r>
          </w:p>
        </w:tc>
        <w:tc>
          <w:tcPr>
            <w:tcW w:w="64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34.4</w:t>
            </w:r>
          </w:p>
        </w:tc>
        <w:tc>
          <w:tcPr>
            <w:tcW w:w="780" w:type="dxa"/>
            <w:gridSpan w:val="2"/>
            <w:tcBorders>
              <w:top w:val="nil"/>
              <w:bottom w:val="nil"/>
            </w:tcBorders>
          </w:tcPr>
          <w:p w:rsidR="00000000" w:rsidRDefault="003C7D04">
            <w:pPr>
              <w:spacing w:line="360" w:lineRule="auto"/>
              <w:ind w:right="113"/>
              <w:jc w:val="right"/>
              <w:rPr>
                <w:color w:val="000000"/>
                <w:sz w:val="16"/>
                <w:szCs w:val="12"/>
              </w:rPr>
            </w:pPr>
            <w:r>
              <w:rPr>
                <w:color w:val="000000"/>
                <w:sz w:val="16"/>
                <w:szCs w:val="12"/>
              </w:rPr>
              <w:t>39.7</w:t>
            </w: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line="360" w:lineRule="auto"/>
              <w:ind w:left="57"/>
              <w:rPr>
                <w:color w:val="000000"/>
                <w:sz w:val="16"/>
                <w:szCs w:val="12"/>
              </w:rPr>
            </w:pPr>
            <w:r>
              <w:rPr>
                <w:rFonts w:hint="eastAsia"/>
                <w:color w:val="000000"/>
                <w:sz w:val="16"/>
                <w:szCs w:val="12"/>
              </w:rPr>
              <w:t xml:space="preserve"> </w:t>
            </w:r>
            <w:r>
              <w:rPr>
                <w:rFonts w:hint="eastAsia"/>
                <w:color w:val="000000"/>
                <w:sz w:val="16"/>
                <w:szCs w:val="12"/>
              </w:rPr>
              <w:t>合计</w:t>
            </w:r>
            <w:r>
              <w:rPr>
                <w:color w:val="000000"/>
                <w:sz w:val="16"/>
                <w:szCs w:val="12"/>
              </w:rPr>
              <w:t>(</w:t>
            </w:r>
            <w:r>
              <w:rPr>
                <w:rFonts w:hint="eastAsia"/>
                <w:color w:val="000000"/>
                <w:sz w:val="16"/>
                <w:szCs w:val="12"/>
              </w:rPr>
              <w:t>%</w:t>
            </w:r>
            <w:r>
              <w:rPr>
                <w:color w:val="000000"/>
                <w:sz w:val="16"/>
                <w:szCs w:val="12"/>
              </w:rPr>
              <w:t>)</w:t>
            </w:r>
          </w:p>
        </w:tc>
        <w:tc>
          <w:tcPr>
            <w:tcW w:w="780"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100.0</w:t>
            </w:r>
          </w:p>
        </w:tc>
        <w:tc>
          <w:tcPr>
            <w:tcW w:w="75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100.0 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100.0</w:t>
            </w:r>
          </w:p>
        </w:tc>
        <w:tc>
          <w:tcPr>
            <w:tcW w:w="71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100.0</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100.0</w:t>
            </w:r>
          </w:p>
        </w:tc>
        <w:tc>
          <w:tcPr>
            <w:tcW w:w="75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100.0</w:t>
            </w:r>
          </w:p>
        </w:tc>
        <w:tc>
          <w:tcPr>
            <w:tcW w:w="808"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100.0</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100.0</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100.0</w:t>
            </w:r>
          </w:p>
        </w:tc>
        <w:tc>
          <w:tcPr>
            <w:tcW w:w="64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100.0</w:t>
            </w:r>
          </w:p>
        </w:tc>
        <w:tc>
          <w:tcPr>
            <w:tcW w:w="780" w:type="dxa"/>
            <w:gridSpan w:val="2"/>
            <w:tcBorders>
              <w:top w:val="nil"/>
              <w:bottom w:val="nil"/>
            </w:tcBorders>
          </w:tcPr>
          <w:p w:rsidR="00000000" w:rsidRDefault="003C7D04">
            <w:pPr>
              <w:spacing w:line="360" w:lineRule="auto"/>
              <w:ind w:right="113"/>
              <w:jc w:val="right"/>
              <w:rPr>
                <w:color w:val="000000"/>
                <w:sz w:val="16"/>
                <w:szCs w:val="12"/>
              </w:rPr>
            </w:pPr>
            <w:r>
              <w:rPr>
                <w:color w:val="000000"/>
                <w:sz w:val="16"/>
                <w:szCs w:val="12"/>
              </w:rPr>
              <w:t>100.0</w:t>
            </w: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line="360" w:lineRule="auto"/>
              <w:ind w:left="57"/>
              <w:rPr>
                <w:rFonts w:hint="eastAsia"/>
                <w:color w:val="000000"/>
                <w:sz w:val="16"/>
                <w:szCs w:val="12"/>
              </w:rPr>
            </w:pPr>
            <w:r>
              <w:rPr>
                <w:rFonts w:hint="eastAsia"/>
                <w:color w:val="000000"/>
                <w:sz w:val="16"/>
                <w:szCs w:val="14"/>
              </w:rPr>
              <w:t>受教育年数</w:t>
            </w:r>
          </w:p>
        </w:tc>
        <w:tc>
          <w:tcPr>
            <w:tcW w:w="780" w:type="dxa"/>
            <w:tcBorders>
              <w:top w:val="nil"/>
              <w:bottom w:val="nil"/>
            </w:tcBorders>
          </w:tcPr>
          <w:p w:rsidR="00000000" w:rsidRDefault="003C7D04">
            <w:pPr>
              <w:spacing w:line="360" w:lineRule="auto"/>
              <w:ind w:right="113"/>
              <w:jc w:val="right"/>
              <w:rPr>
                <w:color w:val="000000"/>
                <w:sz w:val="16"/>
                <w:szCs w:val="12"/>
              </w:rPr>
            </w:pPr>
          </w:p>
        </w:tc>
        <w:tc>
          <w:tcPr>
            <w:tcW w:w="752" w:type="dxa"/>
            <w:tcBorders>
              <w:top w:val="nil"/>
              <w:bottom w:val="nil"/>
            </w:tcBorders>
          </w:tcPr>
          <w:p w:rsidR="00000000" w:rsidRDefault="003C7D04">
            <w:pPr>
              <w:spacing w:line="360" w:lineRule="auto"/>
              <w:ind w:right="113"/>
              <w:jc w:val="right"/>
              <w:rPr>
                <w:color w:val="000000"/>
                <w:sz w:val="16"/>
                <w:szCs w:val="12"/>
              </w:rPr>
            </w:pPr>
          </w:p>
        </w:tc>
        <w:tc>
          <w:tcPr>
            <w:tcW w:w="709" w:type="dxa"/>
            <w:tcBorders>
              <w:top w:val="nil"/>
              <w:bottom w:val="nil"/>
            </w:tcBorders>
          </w:tcPr>
          <w:p w:rsidR="00000000" w:rsidRDefault="003C7D04">
            <w:pPr>
              <w:spacing w:line="360" w:lineRule="auto"/>
              <w:ind w:right="113"/>
              <w:jc w:val="right"/>
              <w:rPr>
                <w:color w:val="000000"/>
                <w:sz w:val="16"/>
                <w:szCs w:val="12"/>
              </w:rPr>
            </w:pPr>
          </w:p>
        </w:tc>
        <w:tc>
          <w:tcPr>
            <w:tcW w:w="711" w:type="dxa"/>
            <w:tcBorders>
              <w:top w:val="nil"/>
              <w:bottom w:val="nil"/>
            </w:tcBorders>
          </w:tcPr>
          <w:p w:rsidR="00000000" w:rsidRDefault="003C7D04">
            <w:pPr>
              <w:spacing w:line="360" w:lineRule="auto"/>
              <w:ind w:right="113"/>
              <w:jc w:val="right"/>
              <w:rPr>
                <w:color w:val="000000"/>
                <w:sz w:val="16"/>
                <w:szCs w:val="12"/>
              </w:rPr>
            </w:pPr>
          </w:p>
        </w:tc>
        <w:tc>
          <w:tcPr>
            <w:tcW w:w="709" w:type="dxa"/>
            <w:tcBorders>
              <w:top w:val="nil"/>
              <w:bottom w:val="nil"/>
            </w:tcBorders>
          </w:tcPr>
          <w:p w:rsidR="00000000" w:rsidRDefault="003C7D04">
            <w:pPr>
              <w:spacing w:line="360" w:lineRule="auto"/>
              <w:ind w:right="113"/>
              <w:jc w:val="right"/>
              <w:rPr>
                <w:color w:val="000000"/>
                <w:sz w:val="16"/>
                <w:szCs w:val="12"/>
              </w:rPr>
            </w:pPr>
          </w:p>
        </w:tc>
        <w:tc>
          <w:tcPr>
            <w:tcW w:w="751" w:type="dxa"/>
            <w:tcBorders>
              <w:top w:val="nil"/>
              <w:bottom w:val="nil"/>
            </w:tcBorders>
          </w:tcPr>
          <w:p w:rsidR="00000000" w:rsidRDefault="003C7D04">
            <w:pPr>
              <w:spacing w:line="360" w:lineRule="auto"/>
              <w:ind w:right="113"/>
              <w:jc w:val="right"/>
              <w:rPr>
                <w:color w:val="000000"/>
                <w:sz w:val="16"/>
                <w:szCs w:val="12"/>
              </w:rPr>
            </w:pPr>
          </w:p>
        </w:tc>
        <w:tc>
          <w:tcPr>
            <w:tcW w:w="808" w:type="dxa"/>
            <w:tcBorders>
              <w:top w:val="nil"/>
              <w:bottom w:val="nil"/>
            </w:tcBorders>
          </w:tcPr>
          <w:p w:rsidR="00000000" w:rsidRDefault="003C7D04">
            <w:pPr>
              <w:spacing w:line="360" w:lineRule="auto"/>
              <w:ind w:right="113"/>
              <w:jc w:val="right"/>
              <w:rPr>
                <w:color w:val="000000"/>
                <w:sz w:val="16"/>
                <w:szCs w:val="12"/>
              </w:rPr>
            </w:pPr>
          </w:p>
        </w:tc>
        <w:tc>
          <w:tcPr>
            <w:tcW w:w="709" w:type="dxa"/>
            <w:tcBorders>
              <w:top w:val="nil"/>
              <w:bottom w:val="nil"/>
            </w:tcBorders>
          </w:tcPr>
          <w:p w:rsidR="00000000" w:rsidRDefault="003C7D04">
            <w:pPr>
              <w:spacing w:line="360" w:lineRule="auto"/>
              <w:ind w:right="113"/>
              <w:jc w:val="right"/>
              <w:rPr>
                <w:color w:val="000000"/>
                <w:sz w:val="16"/>
                <w:szCs w:val="12"/>
              </w:rPr>
            </w:pPr>
          </w:p>
        </w:tc>
        <w:tc>
          <w:tcPr>
            <w:tcW w:w="709" w:type="dxa"/>
            <w:tcBorders>
              <w:top w:val="nil"/>
              <w:bottom w:val="nil"/>
            </w:tcBorders>
          </w:tcPr>
          <w:p w:rsidR="00000000" w:rsidRDefault="003C7D04">
            <w:pPr>
              <w:spacing w:line="360" w:lineRule="auto"/>
              <w:ind w:right="113"/>
              <w:jc w:val="right"/>
              <w:rPr>
                <w:color w:val="000000"/>
                <w:sz w:val="16"/>
                <w:szCs w:val="12"/>
              </w:rPr>
            </w:pPr>
          </w:p>
        </w:tc>
        <w:tc>
          <w:tcPr>
            <w:tcW w:w="642" w:type="dxa"/>
            <w:tcBorders>
              <w:top w:val="nil"/>
              <w:bottom w:val="nil"/>
            </w:tcBorders>
          </w:tcPr>
          <w:p w:rsidR="00000000" w:rsidRDefault="003C7D04">
            <w:pPr>
              <w:spacing w:line="360" w:lineRule="auto"/>
              <w:ind w:right="113"/>
              <w:jc w:val="right"/>
              <w:rPr>
                <w:color w:val="000000"/>
                <w:sz w:val="16"/>
                <w:szCs w:val="12"/>
              </w:rPr>
            </w:pPr>
          </w:p>
        </w:tc>
        <w:tc>
          <w:tcPr>
            <w:tcW w:w="780" w:type="dxa"/>
            <w:gridSpan w:val="2"/>
            <w:tcBorders>
              <w:top w:val="nil"/>
              <w:bottom w:val="nil"/>
            </w:tcBorders>
          </w:tcPr>
          <w:p w:rsidR="00000000" w:rsidRDefault="003C7D04">
            <w:pPr>
              <w:spacing w:line="360" w:lineRule="auto"/>
              <w:ind w:right="113"/>
              <w:jc w:val="right"/>
              <w:rPr>
                <w:color w:val="000000"/>
                <w:sz w:val="16"/>
                <w:szCs w:val="12"/>
              </w:rPr>
            </w:pP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8</w:t>
            </w:r>
            <w:r>
              <w:rPr>
                <w:rFonts w:hint="eastAsia"/>
                <w:color w:val="000000"/>
                <w:sz w:val="16"/>
                <w:szCs w:val="12"/>
              </w:rPr>
              <w:t>年以下</w:t>
            </w:r>
          </w:p>
        </w:tc>
        <w:tc>
          <w:tcPr>
            <w:tcW w:w="780"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1.0</w:t>
            </w:r>
          </w:p>
        </w:tc>
        <w:tc>
          <w:tcPr>
            <w:tcW w:w="75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(1.9)</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2.3</w:t>
            </w:r>
          </w:p>
        </w:tc>
        <w:tc>
          <w:tcPr>
            <w:tcW w:w="71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(4.7)</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5.9</w:t>
            </w:r>
          </w:p>
        </w:tc>
        <w:tc>
          <w:tcPr>
            <w:tcW w:w="75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8.9 </w:t>
            </w:r>
          </w:p>
        </w:tc>
        <w:tc>
          <w:tcPr>
            <w:tcW w:w="808"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7.1</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9.8 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16.3</w:t>
            </w:r>
          </w:p>
        </w:tc>
        <w:tc>
          <w:tcPr>
            <w:tcW w:w="64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22.3</w:t>
            </w:r>
          </w:p>
        </w:tc>
        <w:tc>
          <w:tcPr>
            <w:tcW w:w="780" w:type="dxa"/>
            <w:gridSpan w:val="2"/>
            <w:tcBorders>
              <w:top w:val="nil"/>
              <w:bottom w:val="nil"/>
            </w:tcBorders>
          </w:tcPr>
          <w:p w:rsidR="00000000" w:rsidRDefault="003C7D04">
            <w:pPr>
              <w:spacing w:line="360" w:lineRule="auto"/>
              <w:ind w:right="113"/>
              <w:jc w:val="right"/>
              <w:rPr>
                <w:color w:val="000000"/>
                <w:sz w:val="16"/>
                <w:szCs w:val="12"/>
              </w:rPr>
            </w:pPr>
            <w:r>
              <w:rPr>
                <w:color w:val="000000"/>
                <w:sz w:val="16"/>
                <w:szCs w:val="12"/>
              </w:rPr>
              <w:t>8.0</w:t>
            </w: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9-12</w:t>
            </w:r>
            <w:r>
              <w:rPr>
                <w:rFonts w:hint="eastAsia"/>
                <w:color w:val="000000"/>
                <w:sz w:val="16"/>
                <w:szCs w:val="12"/>
              </w:rPr>
              <w:t>年</w:t>
            </w:r>
          </w:p>
        </w:tc>
        <w:tc>
          <w:tcPr>
            <w:tcW w:w="780"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18.3</w:t>
            </w:r>
          </w:p>
        </w:tc>
        <w:tc>
          <w:tcPr>
            <w:tcW w:w="752" w:type="dxa"/>
            <w:tcBorders>
              <w:top w:val="nil"/>
              <w:bottom w:val="nil"/>
            </w:tcBorders>
          </w:tcPr>
          <w:p w:rsidR="00000000" w:rsidRDefault="003C7D04">
            <w:pPr>
              <w:spacing w:line="360" w:lineRule="auto"/>
              <w:ind w:right="113"/>
              <w:jc w:val="right"/>
              <w:rPr>
                <w:sz w:val="16"/>
              </w:rPr>
            </w:pPr>
            <w:r>
              <w:rPr>
                <w:color w:val="000000"/>
                <w:sz w:val="16"/>
                <w:szCs w:val="12"/>
              </w:rPr>
              <w:t>27.3 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34.1</w:t>
            </w:r>
          </w:p>
        </w:tc>
        <w:tc>
          <w:tcPr>
            <w:tcW w:w="71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43.0 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48.2</w:t>
            </w:r>
          </w:p>
        </w:tc>
        <w:tc>
          <w:tcPr>
            <w:tcW w:w="75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48.0 </w:t>
            </w:r>
          </w:p>
        </w:tc>
        <w:tc>
          <w:tcPr>
            <w:tcW w:w="808"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57.8</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49.9 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56.1</w:t>
            </w:r>
          </w:p>
        </w:tc>
        <w:tc>
          <w:tcPr>
            <w:tcW w:w="64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52.1</w:t>
            </w:r>
          </w:p>
        </w:tc>
        <w:tc>
          <w:tcPr>
            <w:tcW w:w="780" w:type="dxa"/>
            <w:gridSpan w:val="2"/>
            <w:tcBorders>
              <w:top w:val="nil"/>
              <w:bottom w:val="nil"/>
            </w:tcBorders>
          </w:tcPr>
          <w:p w:rsidR="00000000" w:rsidRDefault="003C7D04">
            <w:pPr>
              <w:spacing w:line="360" w:lineRule="auto"/>
              <w:ind w:right="113"/>
              <w:jc w:val="right"/>
              <w:rPr>
                <w:color w:val="000000"/>
                <w:sz w:val="16"/>
                <w:szCs w:val="12"/>
              </w:rPr>
            </w:pPr>
            <w:r>
              <w:rPr>
                <w:color w:val="000000"/>
                <w:sz w:val="16"/>
                <w:szCs w:val="12"/>
              </w:rPr>
              <w:t>43.5</w:t>
            </w: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1</w:t>
            </w:r>
            <w:r>
              <w:rPr>
                <w:color w:val="000000"/>
                <w:sz w:val="16"/>
                <w:szCs w:val="12"/>
              </w:rPr>
              <w:t>3</w:t>
            </w:r>
            <w:r>
              <w:rPr>
                <w:rFonts w:hint="eastAsia"/>
                <w:color w:val="000000"/>
                <w:sz w:val="16"/>
                <w:szCs w:val="12"/>
              </w:rPr>
              <w:t>年以上</w:t>
            </w:r>
          </w:p>
        </w:tc>
        <w:tc>
          <w:tcPr>
            <w:tcW w:w="780"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80.7</w:t>
            </w:r>
          </w:p>
        </w:tc>
        <w:tc>
          <w:tcPr>
            <w:tcW w:w="75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70.8 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63.6</w:t>
            </w:r>
          </w:p>
        </w:tc>
        <w:tc>
          <w:tcPr>
            <w:tcW w:w="71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52.3 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45.9</w:t>
            </w:r>
          </w:p>
        </w:tc>
        <w:tc>
          <w:tcPr>
            <w:tcW w:w="75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43.1 </w:t>
            </w:r>
          </w:p>
        </w:tc>
        <w:tc>
          <w:tcPr>
            <w:tcW w:w="808"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35.1</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40.3 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27.6</w:t>
            </w:r>
          </w:p>
        </w:tc>
        <w:tc>
          <w:tcPr>
            <w:tcW w:w="64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25.7</w:t>
            </w:r>
          </w:p>
        </w:tc>
        <w:tc>
          <w:tcPr>
            <w:tcW w:w="780" w:type="dxa"/>
            <w:gridSpan w:val="2"/>
            <w:tcBorders>
              <w:top w:val="nil"/>
              <w:bottom w:val="nil"/>
            </w:tcBorders>
          </w:tcPr>
          <w:p w:rsidR="00000000" w:rsidRDefault="003C7D04">
            <w:pPr>
              <w:spacing w:line="360" w:lineRule="auto"/>
              <w:ind w:right="113"/>
              <w:jc w:val="right"/>
              <w:rPr>
                <w:color w:val="000000"/>
                <w:sz w:val="16"/>
                <w:szCs w:val="12"/>
              </w:rPr>
            </w:pPr>
            <w:r>
              <w:rPr>
                <w:color w:val="000000"/>
                <w:sz w:val="16"/>
                <w:szCs w:val="12"/>
              </w:rPr>
              <w:t>48.5</w:t>
            </w: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line="360" w:lineRule="auto"/>
              <w:ind w:left="57"/>
              <w:rPr>
                <w:rFonts w:hint="eastAsia"/>
                <w:color w:val="000000"/>
                <w:sz w:val="16"/>
                <w:szCs w:val="12"/>
              </w:rPr>
            </w:pPr>
            <w:r>
              <w:rPr>
                <w:rFonts w:hint="eastAsia"/>
                <w:color w:val="000000"/>
                <w:sz w:val="16"/>
                <w:szCs w:val="12"/>
              </w:rPr>
              <w:t>年龄</w:t>
            </w:r>
          </w:p>
        </w:tc>
        <w:tc>
          <w:tcPr>
            <w:tcW w:w="780" w:type="dxa"/>
            <w:tcBorders>
              <w:top w:val="nil"/>
              <w:bottom w:val="nil"/>
            </w:tcBorders>
          </w:tcPr>
          <w:p w:rsidR="00000000" w:rsidRDefault="003C7D04">
            <w:pPr>
              <w:spacing w:line="360" w:lineRule="auto"/>
              <w:ind w:right="113"/>
              <w:jc w:val="right"/>
              <w:rPr>
                <w:color w:val="000000"/>
                <w:sz w:val="16"/>
                <w:szCs w:val="12"/>
              </w:rPr>
            </w:pPr>
          </w:p>
        </w:tc>
        <w:tc>
          <w:tcPr>
            <w:tcW w:w="752" w:type="dxa"/>
            <w:tcBorders>
              <w:top w:val="nil"/>
              <w:bottom w:val="nil"/>
            </w:tcBorders>
          </w:tcPr>
          <w:p w:rsidR="00000000" w:rsidRDefault="003C7D04">
            <w:pPr>
              <w:spacing w:line="360" w:lineRule="auto"/>
              <w:ind w:right="113"/>
              <w:jc w:val="right"/>
              <w:rPr>
                <w:sz w:val="16"/>
              </w:rPr>
            </w:pPr>
          </w:p>
        </w:tc>
        <w:tc>
          <w:tcPr>
            <w:tcW w:w="709" w:type="dxa"/>
            <w:tcBorders>
              <w:top w:val="nil"/>
              <w:bottom w:val="nil"/>
            </w:tcBorders>
          </w:tcPr>
          <w:p w:rsidR="00000000" w:rsidRDefault="003C7D04">
            <w:pPr>
              <w:spacing w:line="360" w:lineRule="auto"/>
              <w:ind w:right="113"/>
              <w:jc w:val="right"/>
              <w:rPr>
                <w:color w:val="000000"/>
                <w:sz w:val="16"/>
                <w:szCs w:val="12"/>
              </w:rPr>
            </w:pPr>
          </w:p>
        </w:tc>
        <w:tc>
          <w:tcPr>
            <w:tcW w:w="711" w:type="dxa"/>
            <w:tcBorders>
              <w:top w:val="nil"/>
              <w:bottom w:val="nil"/>
            </w:tcBorders>
          </w:tcPr>
          <w:p w:rsidR="00000000" w:rsidRDefault="003C7D04">
            <w:pPr>
              <w:spacing w:line="360" w:lineRule="auto"/>
              <w:ind w:right="113"/>
              <w:jc w:val="right"/>
              <w:rPr>
                <w:color w:val="000000"/>
                <w:sz w:val="16"/>
                <w:szCs w:val="12"/>
              </w:rPr>
            </w:pPr>
          </w:p>
        </w:tc>
        <w:tc>
          <w:tcPr>
            <w:tcW w:w="709" w:type="dxa"/>
            <w:tcBorders>
              <w:top w:val="nil"/>
              <w:bottom w:val="nil"/>
            </w:tcBorders>
          </w:tcPr>
          <w:p w:rsidR="00000000" w:rsidRDefault="003C7D04">
            <w:pPr>
              <w:spacing w:line="360" w:lineRule="auto"/>
              <w:ind w:right="113"/>
              <w:jc w:val="right"/>
              <w:rPr>
                <w:color w:val="000000"/>
                <w:sz w:val="16"/>
                <w:szCs w:val="12"/>
              </w:rPr>
            </w:pPr>
          </w:p>
        </w:tc>
        <w:tc>
          <w:tcPr>
            <w:tcW w:w="751" w:type="dxa"/>
            <w:tcBorders>
              <w:top w:val="nil"/>
              <w:bottom w:val="nil"/>
            </w:tcBorders>
          </w:tcPr>
          <w:p w:rsidR="00000000" w:rsidRDefault="003C7D04">
            <w:pPr>
              <w:spacing w:line="360" w:lineRule="auto"/>
              <w:ind w:right="113"/>
              <w:jc w:val="right"/>
              <w:rPr>
                <w:color w:val="000000"/>
                <w:sz w:val="16"/>
                <w:szCs w:val="12"/>
              </w:rPr>
            </w:pPr>
          </w:p>
        </w:tc>
        <w:tc>
          <w:tcPr>
            <w:tcW w:w="808" w:type="dxa"/>
            <w:tcBorders>
              <w:top w:val="nil"/>
              <w:bottom w:val="nil"/>
            </w:tcBorders>
          </w:tcPr>
          <w:p w:rsidR="00000000" w:rsidRDefault="003C7D04">
            <w:pPr>
              <w:spacing w:line="360" w:lineRule="auto"/>
              <w:ind w:right="113"/>
              <w:jc w:val="right"/>
              <w:rPr>
                <w:color w:val="000000"/>
                <w:sz w:val="16"/>
                <w:szCs w:val="12"/>
              </w:rPr>
            </w:pPr>
          </w:p>
        </w:tc>
        <w:tc>
          <w:tcPr>
            <w:tcW w:w="709" w:type="dxa"/>
            <w:tcBorders>
              <w:top w:val="nil"/>
              <w:bottom w:val="nil"/>
            </w:tcBorders>
          </w:tcPr>
          <w:p w:rsidR="00000000" w:rsidRDefault="003C7D04">
            <w:pPr>
              <w:spacing w:line="360" w:lineRule="auto"/>
              <w:ind w:right="113"/>
              <w:jc w:val="right"/>
              <w:rPr>
                <w:color w:val="000000"/>
                <w:sz w:val="16"/>
                <w:szCs w:val="12"/>
              </w:rPr>
            </w:pPr>
          </w:p>
        </w:tc>
        <w:tc>
          <w:tcPr>
            <w:tcW w:w="709" w:type="dxa"/>
            <w:tcBorders>
              <w:top w:val="nil"/>
              <w:bottom w:val="nil"/>
            </w:tcBorders>
          </w:tcPr>
          <w:p w:rsidR="00000000" w:rsidRDefault="003C7D04">
            <w:pPr>
              <w:spacing w:line="360" w:lineRule="auto"/>
              <w:ind w:right="113"/>
              <w:jc w:val="right"/>
              <w:rPr>
                <w:color w:val="000000"/>
                <w:sz w:val="16"/>
                <w:szCs w:val="12"/>
              </w:rPr>
            </w:pPr>
          </w:p>
        </w:tc>
        <w:tc>
          <w:tcPr>
            <w:tcW w:w="642" w:type="dxa"/>
            <w:tcBorders>
              <w:top w:val="nil"/>
              <w:bottom w:val="nil"/>
            </w:tcBorders>
          </w:tcPr>
          <w:p w:rsidR="00000000" w:rsidRDefault="003C7D04">
            <w:pPr>
              <w:spacing w:line="360" w:lineRule="auto"/>
              <w:ind w:right="113"/>
              <w:jc w:val="right"/>
              <w:rPr>
                <w:color w:val="000000"/>
                <w:sz w:val="16"/>
                <w:szCs w:val="12"/>
              </w:rPr>
            </w:pPr>
          </w:p>
        </w:tc>
        <w:tc>
          <w:tcPr>
            <w:tcW w:w="780" w:type="dxa"/>
            <w:gridSpan w:val="2"/>
            <w:tcBorders>
              <w:top w:val="nil"/>
              <w:bottom w:val="nil"/>
            </w:tcBorders>
          </w:tcPr>
          <w:p w:rsidR="00000000" w:rsidRDefault="003C7D04">
            <w:pPr>
              <w:spacing w:line="360" w:lineRule="auto"/>
              <w:ind w:right="113"/>
              <w:jc w:val="right"/>
              <w:rPr>
                <w:color w:val="000000"/>
                <w:sz w:val="16"/>
                <w:szCs w:val="12"/>
              </w:rPr>
            </w:pP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34</w:t>
            </w:r>
            <w:r>
              <w:rPr>
                <w:rFonts w:hint="eastAsia"/>
                <w:color w:val="000000"/>
                <w:sz w:val="16"/>
                <w:szCs w:val="12"/>
              </w:rPr>
              <w:t>岁以下</w:t>
            </w:r>
          </w:p>
        </w:tc>
        <w:tc>
          <w:tcPr>
            <w:tcW w:w="780"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24.6</w:t>
            </w:r>
          </w:p>
        </w:tc>
        <w:tc>
          <w:tcPr>
            <w:tcW w:w="75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29.3</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33.7 </w:t>
            </w:r>
          </w:p>
        </w:tc>
        <w:tc>
          <w:tcPr>
            <w:tcW w:w="71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34.8 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37.7 </w:t>
            </w:r>
          </w:p>
        </w:tc>
        <w:tc>
          <w:tcPr>
            <w:tcW w:w="75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40.4 </w:t>
            </w:r>
          </w:p>
        </w:tc>
        <w:tc>
          <w:tcPr>
            <w:tcW w:w="808"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39.3</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45.4 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38.8</w:t>
            </w:r>
          </w:p>
        </w:tc>
        <w:tc>
          <w:tcPr>
            <w:tcW w:w="64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55.6</w:t>
            </w:r>
          </w:p>
        </w:tc>
        <w:tc>
          <w:tcPr>
            <w:tcW w:w="780" w:type="dxa"/>
            <w:gridSpan w:val="2"/>
            <w:tcBorders>
              <w:top w:val="nil"/>
              <w:bottom w:val="nil"/>
            </w:tcBorders>
          </w:tcPr>
          <w:p w:rsidR="00000000" w:rsidRDefault="003C7D04">
            <w:pPr>
              <w:spacing w:line="360" w:lineRule="auto"/>
              <w:ind w:right="113"/>
              <w:jc w:val="right"/>
              <w:rPr>
                <w:color w:val="000000"/>
                <w:sz w:val="16"/>
                <w:szCs w:val="12"/>
              </w:rPr>
            </w:pPr>
            <w:r>
              <w:rPr>
                <w:color w:val="000000"/>
                <w:sz w:val="16"/>
                <w:szCs w:val="12"/>
              </w:rPr>
              <w:t>38.0</w:t>
            </w: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35-54</w:t>
            </w:r>
            <w:r>
              <w:rPr>
                <w:rFonts w:hint="eastAsia"/>
                <w:color w:val="000000"/>
                <w:sz w:val="16"/>
                <w:szCs w:val="12"/>
              </w:rPr>
              <w:t>岁</w:t>
            </w:r>
          </w:p>
        </w:tc>
        <w:tc>
          <w:tcPr>
            <w:tcW w:w="780"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48.1</w:t>
            </w:r>
          </w:p>
        </w:tc>
        <w:tc>
          <w:tcPr>
            <w:tcW w:w="75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55.2</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54.7 </w:t>
            </w:r>
          </w:p>
        </w:tc>
        <w:tc>
          <w:tcPr>
            <w:tcW w:w="71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53.4 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51.1 </w:t>
            </w:r>
          </w:p>
        </w:tc>
        <w:tc>
          <w:tcPr>
            <w:tcW w:w="75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49.9 </w:t>
            </w:r>
          </w:p>
        </w:tc>
        <w:tc>
          <w:tcPr>
            <w:tcW w:w="808"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53.2</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47.3 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55.0</w:t>
            </w:r>
          </w:p>
        </w:tc>
        <w:tc>
          <w:tcPr>
            <w:tcW w:w="64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40.3</w:t>
            </w:r>
          </w:p>
        </w:tc>
        <w:tc>
          <w:tcPr>
            <w:tcW w:w="780" w:type="dxa"/>
            <w:gridSpan w:val="2"/>
            <w:tcBorders>
              <w:top w:val="nil"/>
              <w:bottom w:val="nil"/>
            </w:tcBorders>
          </w:tcPr>
          <w:p w:rsidR="00000000" w:rsidRDefault="003C7D04">
            <w:pPr>
              <w:spacing w:line="360" w:lineRule="auto"/>
              <w:ind w:right="113"/>
              <w:jc w:val="right"/>
              <w:rPr>
                <w:color w:val="000000"/>
                <w:sz w:val="16"/>
                <w:szCs w:val="12"/>
              </w:rPr>
            </w:pPr>
            <w:r>
              <w:rPr>
                <w:color w:val="000000"/>
                <w:sz w:val="16"/>
                <w:szCs w:val="12"/>
              </w:rPr>
              <w:t>50.8</w:t>
            </w: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55-64</w:t>
            </w:r>
            <w:r>
              <w:rPr>
                <w:rFonts w:hint="eastAsia"/>
                <w:color w:val="000000"/>
                <w:sz w:val="16"/>
                <w:szCs w:val="12"/>
              </w:rPr>
              <w:t>岁</w:t>
            </w:r>
          </w:p>
        </w:tc>
        <w:tc>
          <w:tcPr>
            <w:tcW w:w="780"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20.8</w:t>
            </w:r>
          </w:p>
        </w:tc>
        <w:tc>
          <w:tcPr>
            <w:tcW w:w="75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13.1</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10.1 </w:t>
            </w:r>
          </w:p>
        </w:tc>
        <w:tc>
          <w:tcPr>
            <w:tcW w:w="71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9.2 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8.8 </w:t>
            </w:r>
          </w:p>
        </w:tc>
        <w:tc>
          <w:tcPr>
            <w:tcW w:w="75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8.</w:t>
            </w:r>
            <w:r>
              <w:rPr>
                <w:color w:val="000000"/>
                <w:sz w:val="16"/>
                <w:szCs w:val="12"/>
              </w:rPr>
              <w:t>4 </w:t>
            </w:r>
          </w:p>
        </w:tc>
        <w:tc>
          <w:tcPr>
            <w:tcW w:w="808"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6.6</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5.6 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5.3</w:t>
            </w:r>
          </w:p>
        </w:tc>
        <w:tc>
          <w:tcPr>
            <w:tcW w:w="64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3.8</w:t>
            </w:r>
          </w:p>
        </w:tc>
        <w:tc>
          <w:tcPr>
            <w:tcW w:w="780" w:type="dxa"/>
            <w:gridSpan w:val="2"/>
            <w:tcBorders>
              <w:top w:val="nil"/>
              <w:bottom w:val="nil"/>
            </w:tcBorders>
          </w:tcPr>
          <w:p w:rsidR="00000000" w:rsidRDefault="003C7D04">
            <w:pPr>
              <w:spacing w:line="360" w:lineRule="auto"/>
              <w:ind w:right="113"/>
              <w:jc w:val="right"/>
              <w:rPr>
                <w:color w:val="000000"/>
                <w:sz w:val="16"/>
                <w:szCs w:val="12"/>
              </w:rPr>
            </w:pPr>
            <w:r>
              <w:rPr>
                <w:color w:val="000000"/>
                <w:sz w:val="16"/>
                <w:szCs w:val="12"/>
              </w:rPr>
              <w:t>9.2</w:t>
            </w: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65</w:t>
            </w:r>
            <w:r>
              <w:rPr>
                <w:rFonts w:hint="eastAsia"/>
                <w:color w:val="000000"/>
                <w:sz w:val="16"/>
                <w:szCs w:val="12"/>
              </w:rPr>
              <w:t>岁以上</w:t>
            </w:r>
          </w:p>
        </w:tc>
        <w:tc>
          <w:tcPr>
            <w:tcW w:w="780"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6.6</w:t>
            </w:r>
          </w:p>
        </w:tc>
        <w:tc>
          <w:tcPr>
            <w:tcW w:w="75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2.4</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(1.5)</w:t>
            </w:r>
          </w:p>
        </w:tc>
        <w:tc>
          <w:tcPr>
            <w:tcW w:w="71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(2.6)</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(2.5)</w:t>
            </w:r>
          </w:p>
        </w:tc>
        <w:tc>
          <w:tcPr>
            <w:tcW w:w="75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(1.2)</w:t>
            </w:r>
          </w:p>
        </w:tc>
        <w:tc>
          <w:tcPr>
            <w:tcW w:w="808"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 .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(1.8)</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 . </w:t>
            </w:r>
          </w:p>
        </w:tc>
        <w:tc>
          <w:tcPr>
            <w:tcW w:w="64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 .  </w:t>
            </w:r>
          </w:p>
        </w:tc>
        <w:tc>
          <w:tcPr>
            <w:tcW w:w="780" w:type="dxa"/>
            <w:gridSpan w:val="2"/>
            <w:tcBorders>
              <w:top w:val="nil"/>
              <w:bottom w:val="nil"/>
            </w:tcBorders>
          </w:tcPr>
          <w:p w:rsidR="00000000" w:rsidRDefault="003C7D04">
            <w:pPr>
              <w:spacing w:line="360" w:lineRule="auto"/>
              <w:ind w:right="113"/>
              <w:jc w:val="right"/>
              <w:rPr>
                <w:color w:val="000000"/>
                <w:sz w:val="16"/>
                <w:szCs w:val="12"/>
              </w:rPr>
            </w:pPr>
            <w:r>
              <w:rPr>
                <w:color w:val="000000"/>
                <w:sz w:val="16"/>
                <w:szCs w:val="12"/>
              </w:rPr>
              <w:t>2.1</w:t>
            </w: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line="360" w:lineRule="auto"/>
              <w:ind w:left="57"/>
              <w:rPr>
                <w:rFonts w:hint="eastAsia"/>
                <w:color w:val="000000"/>
                <w:sz w:val="16"/>
                <w:szCs w:val="12"/>
              </w:rPr>
            </w:pPr>
            <w:r>
              <w:rPr>
                <w:rFonts w:hint="eastAsia"/>
                <w:color w:val="000000"/>
                <w:sz w:val="16"/>
                <w:szCs w:val="12"/>
              </w:rPr>
              <w:t>犹太人</w:t>
            </w:r>
            <w:r>
              <w:rPr>
                <w:rFonts w:hint="eastAsia"/>
                <w:color w:val="000000"/>
                <w:spacing w:val="-50"/>
                <w:sz w:val="16"/>
                <w:szCs w:val="12"/>
              </w:rPr>
              <w:t>―</w:t>
            </w:r>
            <w:r>
              <w:rPr>
                <w:rFonts w:hint="eastAsia"/>
                <w:color w:val="000000"/>
                <w:sz w:val="16"/>
                <w:szCs w:val="12"/>
              </w:rPr>
              <w:t>―合计</w:t>
            </w:r>
          </w:p>
        </w:tc>
        <w:tc>
          <w:tcPr>
            <w:tcW w:w="780"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99.1</w:t>
            </w:r>
          </w:p>
        </w:tc>
        <w:tc>
          <w:tcPr>
            <w:tcW w:w="75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98.1</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97.4 </w:t>
            </w:r>
          </w:p>
        </w:tc>
        <w:tc>
          <w:tcPr>
            <w:tcW w:w="71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95.4 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91.8 </w:t>
            </w:r>
          </w:p>
        </w:tc>
        <w:tc>
          <w:tcPr>
            <w:tcW w:w="75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91.7 </w:t>
            </w:r>
          </w:p>
        </w:tc>
        <w:tc>
          <w:tcPr>
            <w:tcW w:w="808"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84.2</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80.1</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70.5</w:t>
            </w:r>
          </w:p>
        </w:tc>
        <w:tc>
          <w:tcPr>
            <w:tcW w:w="64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56.9</w:t>
            </w:r>
          </w:p>
        </w:tc>
        <w:tc>
          <w:tcPr>
            <w:tcW w:w="780" w:type="dxa"/>
            <w:gridSpan w:val="2"/>
            <w:tcBorders>
              <w:top w:val="nil"/>
              <w:bottom w:val="nil"/>
            </w:tcBorders>
          </w:tcPr>
          <w:p w:rsidR="00000000" w:rsidRDefault="003C7D04">
            <w:pPr>
              <w:spacing w:line="360" w:lineRule="auto"/>
              <w:ind w:right="113"/>
              <w:jc w:val="right"/>
              <w:rPr>
                <w:color w:val="000000"/>
                <w:sz w:val="16"/>
                <w:szCs w:val="12"/>
              </w:rPr>
            </w:pPr>
            <w:r>
              <w:rPr>
                <w:color w:val="000000"/>
                <w:sz w:val="16"/>
                <w:szCs w:val="12"/>
              </w:rPr>
              <w:t>86.5</w:t>
            </w: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line="360" w:lineRule="auto"/>
              <w:ind w:left="57"/>
              <w:rPr>
                <w:rFonts w:hint="eastAsia"/>
                <w:color w:val="000000"/>
                <w:sz w:val="16"/>
                <w:szCs w:val="12"/>
              </w:rPr>
            </w:pPr>
            <w:r>
              <w:rPr>
                <w:rFonts w:hint="eastAsia"/>
                <w:color w:val="000000"/>
                <w:sz w:val="16"/>
                <w:szCs w:val="12"/>
              </w:rPr>
              <w:t>出生地</w:t>
            </w:r>
          </w:p>
        </w:tc>
        <w:tc>
          <w:tcPr>
            <w:tcW w:w="780" w:type="dxa"/>
            <w:tcBorders>
              <w:top w:val="nil"/>
              <w:bottom w:val="nil"/>
            </w:tcBorders>
          </w:tcPr>
          <w:p w:rsidR="00000000" w:rsidRDefault="003C7D04">
            <w:pPr>
              <w:spacing w:line="360" w:lineRule="auto"/>
              <w:ind w:right="113"/>
              <w:jc w:val="right"/>
              <w:rPr>
                <w:color w:val="000000"/>
                <w:sz w:val="16"/>
                <w:szCs w:val="12"/>
              </w:rPr>
            </w:pPr>
          </w:p>
        </w:tc>
        <w:tc>
          <w:tcPr>
            <w:tcW w:w="752" w:type="dxa"/>
            <w:tcBorders>
              <w:top w:val="nil"/>
              <w:bottom w:val="nil"/>
            </w:tcBorders>
          </w:tcPr>
          <w:p w:rsidR="00000000" w:rsidRDefault="003C7D04">
            <w:pPr>
              <w:spacing w:line="360" w:lineRule="auto"/>
              <w:ind w:right="113"/>
              <w:jc w:val="right"/>
              <w:rPr>
                <w:color w:val="000000"/>
                <w:sz w:val="16"/>
                <w:szCs w:val="12"/>
              </w:rPr>
            </w:pPr>
          </w:p>
        </w:tc>
        <w:tc>
          <w:tcPr>
            <w:tcW w:w="709" w:type="dxa"/>
            <w:tcBorders>
              <w:top w:val="nil"/>
              <w:bottom w:val="nil"/>
            </w:tcBorders>
          </w:tcPr>
          <w:p w:rsidR="00000000" w:rsidRDefault="003C7D04">
            <w:pPr>
              <w:spacing w:line="360" w:lineRule="auto"/>
              <w:ind w:right="113"/>
              <w:jc w:val="right"/>
              <w:rPr>
                <w:color w:val="000000"/>
                <w:sz w:val="16"/>
                <w:szCs w:val="12"/>
              </w:rPr>
            </w:pPr>
          </w:p>
        </w:tc>
        <w:tc>
          <w:tcPr>
            <w:tcW w:w="711" w:type="dxa"/>
            <w:tcBorders>
              <w:top w:val="nil"/>
              <w:bottom w:val="nil"/>
            </w:tcBorders>
          </w:tcPr>
          <w:p w:rsidR="00000000" w:rsidRDefault="003C7D04">
            <w:pPr>
              <w:spacing w:line="360" w:lineRule="auto"/>
              <w:ind w:right="113"/>
              <w:jc w:val="right"/>
              <w:rPr>
                <w:color w:val="000000"/>
                <w:sz w:val="16"/>
                <w:szCs w:val="12"/>
              </w:rPr>
            </w:pPr>
          </w:p>
        </w:tc>
        <w:tc>
          <w:tcPr>
            <w:tcW w:w="709" w:type="dxa"/>
            <w:tcBorders>
              <w:top w:val="nil"/>
              <w:bottom w:val="nil"/>
            </w:tcBorders>
          </w:tcPr>
          <w:p w:rsidR="00000000" w:rsidRDefault="003C7D04">
            <w:pPr>
              <w:spacing w:line="360" w:lineRule="auto"/>
              <w:ind w:right="113"/>
              <w:jc w:val="right"/>
              <w:rPr>
                <w:color w:val="000000"/>
                <w:sz w:val="16"/>
                <w:szCs w:val="12"/>
              </w:rPr>
            </w:pPr>
          </w:p>
        </w:tc>
        <w:tc>
          <w:tcPr>
            <w:tcW w:w="751" w:type="dxa"/>
            <w:tcBorders>
              <w:top w:val="nil"/>
              <w:bottom w:val="nil"/>
            </w:tcBorders>
          </w:tcPr>
          <w:p w:rsidR="00000000" w:rsidRDefault="003C7D04">
            <w:pPr>
              <w:spacing w:line="360" w:lineRule="auto"/>
              <w:ind w:right="113"/>
              <w:jc w:val="right"/>
              <w:rPr>
                <w:color w:val="000000"/>
                <w:sz w:val="16"/>
                <w:szCs w:val="12"/>
              </w:rPr>
            </w:pPr>
          </w:p>
        </w:tc>
        <w:tc>
          <w:tcPr>
            <w:tcW w:w="808" w:type="dxa"/>
            <w:tcBorders>
              <w:top w:val="nil"/>
              <w:bottom w:val="nil"/>
            </w:tcBorders>
          </w:tcPr>
          <w:p w:rsidR="00000000" w:rsidRDefault="003C7D04">
            <w:pPr>
              <w:spacing w:line="360" w:lineRule="auto"/>
              <w:ind w:right="113"/>
              <w:jc w:val="right"/>
              <w:rPr>
                <w:color w:val="000000"/>
                <w:sz w:val="16"/>
                <w:szCs w:val="12"/>
              </w:rPr>
            </w:pPr>
          </w:p>
        </w:tc>
        <w:tc>
          <w:tcPr>
            <w:tcW w:w="709" w:type="dxa"/>
            <w:tcBorders>
              <w:top w:val="nil"/>
              <w:bottom w:val="nil"/>
            </w:tcBorders>
          </w:tcPr>
          <w:p w:rsidR="00000000" w:rsidRDefault="003C7D04">
            <w:pPr>
              <w:spacing w:line="360" w:lineRule="auto"/>
              <w:ind w:right="113"/>
              <w:jc w:val="right"/>
              <w:rPr>
                <w:color w:val="000000"/>
                <w:sz w:val="16"/>
                <w:szCs w:val="12"/>
              </w:rPr>
            </w:pPr>
          </w:p>
        </w:tc>
        <w:tc>
          <w:tcPr>
            <w:tcW w:w="709" w:type="dxa"/>
            <w:tcBorders>
              <w:top w:val="nil"/>
              <w:bottom w:val="nil"/>
            </w:tcBorders>
          </w:tcPr>
          <w:p w:rsidR="00000000" w:rsidRDefault="003C7D04">
            <w:pPr>
              <w:spacing w:line="360" w:lineRule="auto"/>
              <w:ind w:right="113"/>
              <w:jc w:val="right"/>
              <w:rPr>
                <w:color w:val="000000"/>
                <w:sz w:val="16"/>
                <w:szCs w:val="12"/>
              </w:rPr>
            </w:pPr>
          </w:p>
        </w:tc>
        <w:tc>
          <w:tcPr>
            <w:tcW w:w="642" w:type="dxa"/>
            <w:tcBorders>
              <w:top w:val="nil"/>
              <w:bottom w:val="nil"/>
            </w:tcBorders>
          </w:tcPr>
          <w:p w:rsidR="00000000" w:rsidRDefault="003C7D04">
            <w:pPr>
              <w:spacing w:line="360" w:lineRule="auto"/>
              <w:ind w:right="113"/>
              <w:jc w:val="right"/>
              <w:rPr>
                <w:color w:val="000000"/>
                <w:sz w:val="16"/>
                <w:szCs w:val="12"/>
              </w:rPr>
            </w:pPr>
          </w:p>
        </w:tc>
        <w:tc>
          <w:tcPr>
            <w:tcW w:w="780" w:type="dxa"/>
            <w:gridSpan w:val="2"/>
            <w:tcBorders>
              <w:top w:val="nil"/>
              <w:bottom w:val="nil"/>
            </w:tcBorders>
          </w:tcPr>
          <w:p w:rsidR="00000000" w:rsidRDefault="003C7D04">
            <w:pPr>
              <w:spacing w:line="360" w:lineRule="auto"/>
              <w:ind w:right="113"/>
              <w:jc w:val="right"/>
              <w:rPr>
                <w:color w:val="000000"/>
                <w:sz w:val="16"/>
                <w:szCs w:val="12"/>
              </w:rPr>
            </w:pPr>
          </w:p>
        </w:tc>
      </w:tr>
      <w:tr w:rsidR="00000000">
        <w:tblPrEx>
          <w:tblCellMar>
            <w:top w:w="0" w:type="dxa"/>
            <w:bottom w:w="0" w:type="dxa"/>
          </w:tblCellMar>
        </w:tblPrEx>
        <w:trPr>
          <w:trHeight w:val="20"/>
        </w:trPr>
        <w:tc>
          <w:tcPr>
            <w:tcW w:w="1300" w:type="dxa"/>
            <w:tcBorders>
              <w:top w:val="nil"/>
              <w:bottom w:val="nil"/>
            </w:tcBorders>
          </w:tcPr>
          <w:p w:rsidR="00000000" w:rsidRDefault="003C7D04">
            <w:pPr>
              <w:spacing w:line="360" w:lineRule="auto"/>
              <w:ind w:left="57"/>
              <w:rPr>
                <w:rFonts w:hint="eastAsia"/>
                <w:color w:val="000000"/>
                <w:sz w:val="16"/>
                <w:szCs w:val="12"/>
              </w:rPr>
            </w:pPr>
            <w:r>
              <w:rPr>
                <w:rFonts w:hint="eastAsia"/>
                <w:color w:val="000000"/>
                <w:sz w:val="16"/>
                <w:szCs w:val="12"/>
              </w:rPr>
              <w:t xml:space="preserve">  </w:t>
            </w:r>
            <w:r>
              <w:rPr>
                <w:rFonts w:hint="eastAsia"/>
                <w:color w:val="000000"/>
                <w:sz w:val="16"/>
                <w:szCs w:val="12"/>
              </w:rPr>
              <w:t>亚洲</w:t>
            </w:r>
            <w:r>
              <w:rPr>
                <w:rFonts w:hint="eastAsia"/>
                <w:color w:val="000000"/>
                <w:spacing w:val="-50"/>
                <w:sz w:val="16"/>
                <w:szCs w:val="12"/>
              </w:rPr>
              <w:t>―</w:t>
            </w:r>
            <w:r>
              <w:rPr>
                <w:rFonts w:hint="eastAsia"/>
                <w:color w:val="000000"/>
                <w:sz w:val="16"/>
                <w:szCs w:val="12"/>
              </w:rPr>
              <w:t>―非洲</w:t>
            </w:r>
          </w:p>
        </w:tc>
        <w:tc>
          <w:tcPr>
            <w:tcW w:w="780"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9.5</w:t>
            </w:r>
          </w:p>
        </w:tc>
        <w:tc>
          <w:tcPr>
            <w:tcW w:w="75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12.9</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13.5 </w:t>
            </w:r>
          </w:p>
        </w:tc>
        <w:tc>
          <w:tcPr>
            <w:tcW w:w="71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14.3 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14.3 </w:t>
            </w:r>
          </w:p>
        </w:tc>
        <w:tc>
          <w:tcPr>
            <w:tcW w:w="75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14.1</w:t>
            </w:r>
          </w:p>
        </w:tc>
        <w:tc>
          <w:tcPr>
            <w:tcW w:w="808"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14.0</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12.8</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15.3</w:t>
            </w:r>
          </w:p>
        </w:tc>
        <w:tc>
          <w:tcPr>
            <w:tcW w:w="64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11.0</w:t>
            </w:r>
          </w:p>
        </w:tc>
        <w:tc>
          <w:tcPr>
            <w:tcW w:w="780" w:type="dxa"/>
            <w:gridSpan w:val="2"/>
            <w:tcBorders>
              <w:top w:val="nil"/>
              <w:bottom w:val="nil"/>
            </w:tcBorders>
          </w:tcPr>
          <w:p w:rsidR="00000000" w:rsidRDefault="003C7D04">
            <w:pPr>
              <w:spacing w:line="360" w:lineRule="auto"/>
              <w:ind w:right="113"/>
              <w:jc w:val="right"/>
              <w:rPr>
                <w:color w:val="000000"/>
                <w:sz w:val="16"/>
                <w:szCs w:val="12"/>
              </w:rPr>
            </w:pPr>
            <w:r>
              <w:rPr>
                <w:color w:val="000000"/>
                <w:sz w:val="16"/>
                <w:szCs w:val="12"/>
              </w:rPr>
              <w:t>13.2</w:t>
            </w:r>
          </w:p>
        </w:tc>
      </w:tr>
      <w:tr w:rsidR="00000000">
        <w:tblPrEx>
          <w:tblCellMar>
            <w:top w:w="0" w:type="dxa"/>
            <w:bottom w:w="0" w:type="dxa"/>
          </w:tblCellMar>
        </w:tblPrEx>
        <w:trPr>
          <w:gridAfter w:val="1"/>
          <w:trHeight w:val="20"/>
        </w:trPr>
        <w:tc>
          <w:tcPr>
            <w:tcW w:w="1300"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w:t>
            </w:r>
            <w:r>
              <w:rPr>
                <w:rFonts w:hint="eastAsia"/>
                <w:color w:val="000000"/>
                <w:sz w:val="16"/>
                <w:szCs w:val="12"/>
              </w:rPr>
              <w:t>欧洲</w:t>
            </w:r>
            <w:r>
              <w:rPr>
                <w:rFonts w:hint="eastAsia"/>
                <w:color w:val="000000"/>
                <w:spacing w:val="-50"/>
                <w:sz w:val="16"/>
                <w:szCs w:val="12"/>
              </w:rPr>
              <w:t>―</w:t>
            </w:r>
            <w:r>
              <w:rPr>
                <w:rFonts w:hint="eastAsia"/>
                <w:color w:val="000000"/>
                <w:sz w:val="16"/>
                <w:szCs w:val="12"/>
              </w:rPr>
              <w:t>―美洲</w:t>
            </w:r>
          </w:p>
        </w:tc>
        <w:tc>
          <w:tcPr>
            <w:tcW w:w="780"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30.</w:t>
            </w:r>
            <w:r>
              <w:rPr>
                <w:color w:val="000000"/>
                <w:sz w:val="16"/>
                <w:szCs w:val="12"/>
              </w:rPr>
              <w:t>8</w:t>
            </w:r>
          </w:p>
        </w:tc>
        <w:tc>
          <w:tcPr>
            <w:tcW w:w="75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30.1</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30.8 </w:t>
            </w:r>
          </w:p>
        </w:tc>
        <w:tc>
          <w:tcPr>
            <w:tcW w:w="71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31.0 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30.7 </w:t>
            </w:r>
          </w:p>
        </w:tc>
        <w:tc>
          <w:tcPr>
            <w:tcW w:w="75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32.2</w:t>
            </w:r>
          </w:p>
        </w:tc>
        <w:tc>
          <w:tcPr>
            <w:tcW w:w="808"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30.2</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29.2</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23.0</w:t>
            </w:r>
          </w:p>
        </w:tc>
        <w:tc>
          <w:tcPr>
            <w:tcW w:w="64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16.2</w:t>
            </w:r>
          </w:p>
        </w:tc>
        <w:tc>
          <w:tcPr>
            <w:tcW w:w="775"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28.4</w:t>
            </w:r>
          </w:p>
        </w:tc>
      </w:tr>
      <w:tr w:rsidR="00000000">
        <w:tblPrEx>
          <w:tblCellMar>
            <w:top w:w="0" w:type="dxa"/>
            <w:bottom w:w="0" w:type="dxa"/>
          </w:tblCellMar>
        </w:tblPrEx>
        <w:trPr>
          <w:gridAfter w:val="1"/>
          <w:trHeight w:val="20"/>
        </w:trPr>
        <w:tc>
          <w:tcPr>
            <w:tcW w:w="1300" w:type="dxa"/>
            <w:tcBorders>
              <w:top w:val="nil"/>
              <w:bottom w:val="nil"/>
            </w:tcBorders>
          </w:tcPr>
          <w:p w:rsidR="00000000" w:rsidRDefault="003C7D04">
            <w:pPr>
              <w:spacing w:line="360" w:lineRule="auto"/>
              <w:ind w:left="57"/>
              <w:rPr>
                <w:rFonts w:hint="eastAsia"/>
                <w:color w:val="000000"/>
                <w:sz w:val="16"/>
                <w:szCs w:val="12"/>
              </w:rPr>
            </w:pPr>
            <w:r>
              <w:rPr>
                <w:color w:val="000000"/>
                <w:sz w:val="16"/>
                <w:szCs w:val="12"/>
              </w:rPr>
              <w:t xml:space="preserve">  </w:t>
            </w:r>
            <w:r>
              <w:rPr>
                <w:rFonts w:hint="eastAsia"/>
                <w:color w:val="000000"/>
                <w:sz w:val="16"/>
                <w:szCs w:val="12"/>
              </w:rPr>
              <w:t>以色列</w:t>
            </w:r>
          </w:p>
        </w:tc>
        <w:tc>
          <w:tcPr>
            <w:tcW w:w="780"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58.7</w:t>
            </w:r>
          </w:p>
        </w:tc>
        <w:tc>
          <w:tcPr>
            <w:tcW w:w="75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55.1</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53.0 </w:t>
            </w:r>
          </w:p>
        </w:tc>
        <w:tc>
          <w:tcPr>
            <w:tcW w:w="71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49.2 </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46.8 </w:t>
            </w:r>
          </w:p>
        </w:tc>
        <w:tc>
          <w:tcPr>
            <w:tcW w:w="751"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45.1</w:t>
            </w:r>
          </w:p>
        </w:tc>
        <w:tc>
          <w:tcPr>
            <w:tcW w:w="808"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39.8</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38.0</w:t>
            </w:r>
          </w:p>
        </w:tc>
        <w:tc>
          <w:tcPr>
            <w:tcW w:w="709"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32.0</w:t>
            </w:r>
          </w:p>
        </w:tc>
        <w:tc>
          <w:tcPr>
            <w:tcW w:w="642"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29.7</w:t>
            </w:r>
          </w:p>
        </w:tc>
        <w:tc>
          <w:tcPr>
            <w:tcW w:w="775" w:type="dxa"/>
            <w:tcBorders>
              <w:top w:val="nil"/>
              <w:bottom w:val="nil"/>
            </w:tcBorders>
          </w:tcPr>
          <w:p w:rsidR="00000000" w:rsidRDefault="003C7D04">
            <w:pPr>
              <w:spacing w:line="360" w:lineRule="auto"/>
              <w:ind w:right="113"/>
              <w:jc w:val="right"/>
              <w:rPr>
                <w:color w:val="000000"/>
                <w:sz w:val="16"/>
                <w:szCs w:val="12"/>
              </w:rPr>
            </w:pPr>
            <w:r>
              <w:rPr>
                <w:color w:val="000000"/>
                <w:sz w:val="16"/>
                <w:szCs w:val="12"/>
              </w:rPr>
              <w:t>44.7</w:t>
            </w:r>
          </w:p>
        </w:tc>
      </w:tr>
      <w:tr w:rsidR="00000000">
        <w:tblPrEx>
          <w:tblCellMar>
            <w:top w:w="0" w:type="dxa"/>
            <w:bottom w:w="0" w:type="dxa"/>
          </w:tblCellMar>
        </w:tblPrEx>
        <w:trPr>
          <w:gridAfter w:val="1"/>
          <w:trHeight w:val="20"/>
        </w:trPr>
        <w:tc>
          <w:tcPr>
            <w:tcW w:w="1300" w:type="dxa"/>
            <w:tcBorders>
              <w:top w:val="nil"/>
            </w:tcBorders>
          </w:tcPr>
          <w:p w:rsidR="00000000" w:rsidRDefault="003C7D04">
            <w:pPr>
              <w:spacing w:line="288" w:lineRule="auto"/>
              <w:ind w:left="57"/>
              <w:rPr>
                <w:rFonts w:hint="eastAsia"/>
                <w:color w:val="000000"/>
                <w:sz w:val="16"/>
                <w:szCs w:val="12"/>
              </w:rPr>
            </w:pPr>
            <w:r>
              <w:rPr>
                <w:rFonts w:hint="eastAsia"/>
                <w:color w:val="000000"/>
                <w:sz w:val="16"/>
                <w:szCs w:val="12"/>
              </w:rPr>
              <w:t>阿拉伯人及其他人</w:t>
            </w:r>
          </w:p>
        </w:tc>
        <w:tc>
          <w:tcPr>
            <w:tcW w:w="780" w:type="dxa"/>
            <w:tcBorders>
              <w:top w:val="nil"/>
            </w:tcBorders>
          </w:tcPr>
          <w:p w:rsidR="00000000" w:rsidRDefault="003C7D04">
            <w:pPr>
              <w:spacing w:line="360" w:lineRule="auto"/>
              <w:ind w:right="113"/>
              <w:jc w:val="right"/>
              <w:rPr>
                <w:color w:val="000000"/>
                <w:sz w:val="16"/>
                <w:szCs w:val="12"/>
              </w:rPr>
            </w:pPr>
            <w:r>
              <w:rPr>
                <w:color w:val="000000"/>
                <w:sz w:val="16"/>
                <w:szCs w:val="12"/>
              </w:rPr>
              <w:t>. .  </w:t>
            </w:r>
          </w:p>
        </w:tc>
        <w:tc>
          <w:tcPr>
            <w:tcW w:w="752" w:type="dxa"/>
            <w:tcBorders>
              <w:top w:val="nil"/>
            </w:tcBorders>
          </w:tcPr>
          <w:p w:rsidR="00000000" w:rsidRDefault="003C7D04">
            <w:pPr>
              <w:spacing w:line="360" w:lineRule="auto"/>
              <w:ind w:right="113"/>
              <w:jc w:val="right"/>
              <w:rPr>
                <w:color w:val="000000"/>
                <w:sz w:val="16"/>
                <w:szCs w:val="12"/>
              </w:rPr>
            </w:pPr>
            <w:r>
              <w:rPr>
                <w:color w:val="000000"/>
                <w:sz w:val="16"/>
                <w:szCs w:val="12"/>
              </w:rPr>
              <w:t>1.9</w:t>
            </w:r>
          </w:p>
        </w:tc>
        <w:tc>
          <w:tcPr>
            <w:tcW w:w="709" w:type="dxa"/>
            <w:tcBorders>
              <w:top w:val="nil"/>
            </w:tcBorders>
          </w:tcPr>
          <w:p w:rsidR="00000000" w:rsidRDefault="003C7D04">
            <w:pPr>
              <w:spacing w:line="360" w:lineRule="auto"/>
              <w:ind w:right="113"/>
              <w:jc w:val="right"/>
              <w:rPr>
                <w:color w:val="000000"/>
                <w:sz w:val="16"/>
                <w:szCs w:val="12"/>
              </w:rPr>
            </w:pPr>
            <w:r>
              <w:rPr>
                <w:color w:val="000000"/>
                <w:sz w:val="16"/>
                <w:szCs w:val="12"/>
              </w:rPr>
              <w:t>(2.6)</w:t>
            </w:r>
          </w:p>
        </w:tc>
        <w:tc>
          <w:tcPr>
            <w:tcW w:w="711" w:type="dxa"/>
            <w:tcBorders>
              <w:top w:val="nil"/>
            </w:tcBorders>
          </w:tcPr>
          <w:p w:rsidR="00000000" w:rsidRDefault="003C7D04">
            <w:pPr>
              <w:spacing w:line="360" w:lineRule="auto"/>
              <w:ind w:right="113"/>
              <w:jc w:val="right"/>
              <w:rPr>
                <w:color w:val="000000"/>
                <w:sz w:val="16"/>
                <w:szCs w:val="12"/>
              </w:rPr>
            </w:pPr>
            <w:r>
              <w:rPr>
                <w:color w:val="000000"/>
                <w:sz w:val="16"/>
                <w:szCs w:val="12"/>
              </w:rPr>
              <w:t>(4.7)</w:t>
            </w:r>
          </w:p>
        </w:tc>
        <w:tc>
          <w:tcPr>
            <w:tcW w:w="709" w:type="dxa"/>
            <w:tcBorders>
              <w:top w:val="nil"/>
            </w:tcBorders>
          </w:tcPr>
          <w:p w:rsidR="00000000" w:rsidRDefault="003C7D04">
            <w:pPr>
              <w:spacing w:line="360" w:lineRule="auto"/>
              <w:ind w:right="113"/>
              <w:jc w:val="right"/>
              <w:rPr>
                <w:color w:val="000000"/>
                <w:sz w:val="16"/>
                <w:szCs w:val="12"/>
              </w:rPr>
            </w:pPr>
            <w:r>
              <w:rPr>
                <w:color w:val="000000"/>
                <w:sz w:val="16"/>
                <w:szCs w:val="12"/>
              </w:rPr>
              <w:t>(8.2)</w:t>
            </w:r>
          </w:p>
        </w:tc>
        <w:tc>
          <w:tcPr>
            <w:tcW w:w="751" w:type="dxa"/>
            <w:tcBorders>
              <w:top w:val="nil"/>
            </w:tcBorders>
          </w:tcPr>
          <w:p w:rsidR="00000000" w:rsidRDefault="003C7D04">
            <w:pPr>
              <w:spacing w:line="360" w:lineRule="auto"/>
              <w:ind w:right="113"/>
              <w:jc w:val="right"/>
              <w:rPr>
                <w:color w:val="000000"/>
                <w:sz w:val="16"/>
                <w:szCs w:val="12"/>
              </w:rPr>
            </w:pPr>
            <w:r>
              <w:rPr>
                <w:color w:val="000000"/>
                <w:sz w:val="16"/>
                <w:szCs w:val="12"/>
              </w:rPr>
              <w:t>8.3</w:t>
            </w:r>
          </w:p>
        </w:tc>
        <w:tc>
          <w:tcPr>
            <w:tcW w:w="808" w:type="dxa"/>
            <w:tcBorders>
              <w:top w:val="nil"/>
            </w:tcBorders>
          </w:tcPr>
          <w:p w:rsidR="00000000" w:rsidRDefault="003C7D04">
            <w:pPr>
              <w:spacing w:line="360" w:lineRule="auto"/>
              <w:ind w:right="113"/>
              <w:jc w:val="right"/>
              <w:rPr>
                <w:color w:val="000000"/>
                <w:sz w:val="16"/>
                <w:szCs w:val="12"/>
              </w:rPr>
            </w:pPr>
            <w:r>
              <w:rPr>
                <w:color w:val="000000"/>
                <w:sz w:val="16"/>
                <w:szCs w:val="12"/>
              </w:rPr>
              <w:t>15.8</w:t>
            </w:r>
          </w:p>
        </w:tc>
        <w:tc>
          <w:tcPr>
            <w:tcW w:w="709" w:type="dxa"/>
            <w:tcBorders>
              <w:top w:val="nil"/>
            </w:tcBorders>
          </w:tcPr>
          <w:p w:rsidR="00000000" w:rsidRDefault="003C7D04">
            <w:pPr>
              <w:spacing w:line="360" w:lineRule="auto"/>
              <w:ind w:right="113"/>
              <w:jc w:val="right"/>
              <w:rPr>
                <w:color w:val="000000"/>
                <w:sz w:val="16"/>
                <w:szCs w:val="12"/>
              </w:rPr>
            </w:pPr>
            <w:r>
              <w:rPr>
                <w:color w:val="000000"/>
                <w:sz w:val="16"/>
                <w:szCs w:val="12"/>
              </w:rPr>
              <w:t>19.9</w:t>
            </w:r>
          </w:p>
        </w:tc>
        <w:tc>
          <w:tcPr>
            <w:tcW w:w="709" w:type="dxa"/>
            <w:tcBorders>
              <w:top w:val="nil"/>
            </w:tcBorders>
          </w:tcPr>
          <w:p w:rsidR="00000000" w:rsidRDefault="003C7D04">
            <w:pPr>
              <w:spacing w:line="360" w:lineRule="auto"/>
              <w:ind w:right="113"/>
              <w:jc w:val="right"/>
              <w:rPr>
                <w:color w:val="000000"/>
                <w:sz w:val="16"/>
                <w:szCs w:val="12"/>
              </w:rPr>
            </w:pPr>
            <w:r>
              <w:rPr>
                <w:color w:val="000000"/>
                <w:sz w:val="16"/>
                <w:szCs w:val="12"/>
              </w:rPr>
              <w:t>29.5</w:t>
            </w:r>
          </w:p>
        </w:tc>
        <w:tc>
          <w:tcPr>
            <w:tcW w:w="642" w:type="dxa"/>
            <w:tcBorders>
              <w:top w:val="nil"/>
            </w:tcBorders>
          </w:tcPr>
          <w:p w:rsidR="00000000" w:rsidRDefault="003C7D04">
            <w:pPr>
              <w:spacing w:line="360" w:lineRule="auto"/>
              <w:ind w:right="113"/>
              <w:jc w:val="right"/>
              <w:rPr>
                <w:color w:val="000000"/>
                <w:sz w:val="16"/>
                <w:szCs w:val="12"/>
              </w:rPr>
            </w:pPr>
            <w:r>
              <w:rPr>
                <w:color w:val="000000"/>
                <w:sz w:val="16"/>
                <w:szCs w:val="12"/>
              </w:rPr>
              <w:t>43.1</w:t>
            </w:r>
          </w:p>
        </w:tc>
        <w:tc>
          <w:tcPr>
            <w:tcW w:w="775" w:type="dxa"/>
            <w:tcBorders>
              <w:top w:val="nil"/>
            </w:tcBorders>
          </w:tcPr>
          <w:p w:rsidR="00000000" w:rsidRDefault="003C7D04">
            <w:pPr>
              <w:spacing w:line="360" w:lineRule="auto"/>
              <w:ind w:right="113"/>
              <w:jc w:val="right"/>
              <w:rPr>
                <w:color w:val="000000"/>
                <w:sz w:val="16"/>
                <w:szCs w:val="12"/>
              </w:rPr>
            </w:pPr>
            <w:r>
              <w:rPr>
                <w:color w:val="000000"/>
                <w:sz w:val="16"/>
                <w:szCs w:val="12"/>
              </w:rPr>
              <w:t>13.5</w:t>
            </w:r>
          </w:p>
        </w:tc>
      </w:tr>
    </w:tbl>
    <w:p w:rsidR="00000000" w:rsidRDefault="003C7D04">
      <w:pPr>
        <w:pStyle w:val="Heading1"/>
      </w:pPr>
    </w:p>
    <w:p w:rsidR="00000000" w:rsidRDefault="003C7D04">
      <w:pPr>
        <w:pStyle w:val="Heading3"/>
        <w:spacing w:after="0"/>
        <w:rPr>
          <w:sz w:val="18"/>
          <w:szCs w:val="18"/>
        </w:rPr>
      </w:pPr>
      <w:r>
        <w:br w:type="page"/>
      </w:r>
      <w:bookmarkStart w:id="98" w:name="_Toc12247773"/>
      <w:r>
        <w:rPr>
          <w:rFonts w:hint="eastAsia"/>
          <w:sz w:val="18"/>
        </w:rPr>
        <w:t>表</w:t>
      </w:r>
      <w:r>
        <w:rPr>
          <w:rFonts w:hint="eastAsia"/>
          <w:sz w:val="18"/>
        </w:rPr>
        <w:t xml:space="preserve">  </w:t>
      </w:r>
      <w:r>
        <w:rPr>
          <w:sz w:val="18"/>
        </w:rPr>
        <w:t>30</w:t>
      </w:r>
      <w:bookmarkEnd w:id="98"/>
    </w:p>
    <w:p w:rsidR="00000000" w:rsidRDefault="003C7D04">
      <w:pPr>
        <w:pStyle w:val="Heading3"/>
        <w:spacing w:after="0"/>
        <w:rPr>
          <w:rFonts w:hint="eastAsia"/>
          <w:sz w:val="18"/>
        </w:rPr>
      </w:pPr>
      <w:bookmarkStart w:id="99" w:name="_Toc12247774"/>
      <w:r>
        <w:rPr>
          <w:sz w:val="18"/>
        </w:rPr>
        <w:t>1999</w:t>
      </w:r>
      <w:r>
        <w:rPr>
          <w:rFonts w:hint="eastAsia"/>
          <w:sz w:val="18"/>
        </w:rPr>
        <w:t>年按居住密度以及户主宗教、出生地所在大陆、移民时间和</w:t>
      </w:r>
      <w:r>
        <w:rPr>
          <w:sz w:val="18"/>
        </w:rPr>
        <w:br/>
      </w:r>
      <w:r>
        <w:rPr>
          <w:rFonts w:hint="eastAsia"/>
          <w:sz w:val="18"/>
        </w:rPr>
        <w:t>住区类型分列的家庭情况</w:t>
      </w:r>
      <w:bookmarkEnd w:id="99"/>
    </w:p>
    <w:tbl>
      <w:tblPr>
        <w:tblW w:w="936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590"/>
        <w:gridCol w:w="698"/>
        <w:gridCol w:w="712"/>
        <w:gridCol w:w="714"/>
        <w:gridCol w:w="710"/>
        <w:gridCol w:w="793"/>
        <w:gridCol w:w="702"/>
        <w:gridCol w:w="718"/>
        <w:gridCol w:w="709"/>
        <w:gridCol w:w="614"/>
        <w:gridCol w:w="662"/>
        <w:gridCol w:w="744"/>
      </w:tblGrid>
      <w:tr w:rsidR="00000000">
        <w:tblPrEx>
          <w:tblCellMar>
            <w:top w:w="0" w:type="dxa"/>
            <w:bottom w:w="0" w:type="dxa"/>
          </w:tblCellMar>
        </w:tblPrEx>
        <w:trPr>
          <w:cantSplit/>
          <w:trHeight w:val="20"/>
          <w:tblHeader/>
        </w:trPr>
        <w:tc>
          <w:tcPr>
            <w:tcW w:w="1590" w:type="dxa"/>
            <w:vMerge w:val="restart"/>
            <w:tcBorders>
              <w:bottom w:val="single" w:sz="6" w:space="0" w:color="auto"/>
            </w:tcBorders>
          </w:tcPr>
          <w:p w:rsidR="00000000" w:rsidRDefault="003C7D04">
            <w:pPr>
              <w:spacing w:line="240" w:lineRule="auto"/>
              <w:jc w:val="center"/>
              <w:rPr>
                <w:color w:val="000000"/>
                <w:sz w:val="16"/>
                <w:szCs w:val="14"/>
              </w:rPr>
            </w:pPr>
          </w:p>
        </w:tc>
        <w:tc>
          <w:tcPr>
            <w:tcW w:w="698" w:type="dxa"/>
            <w:vMerge w:val="restart"/>
          </w:tcPr>
          <w:p w:rsidR="00000000" w:rsidRDefault="003C7D04">
            <w:pPr>
              <w:spacing w:before="120" w:line="240" w:lineRule="auto"/>
              <w:jc w:val="center"/>
              <w:rPr>
                <w:color w:val="000000"/>
                <w:sz w:val="16"/>
                <w:szCs w:val="14"/>
              </w:rPr>
            </w:pPr>
            <w:r>
              <w:rPr>
                <w:rFonts w:hint="eastAsia"/>
                <w:color w:val="000000"/>
                <w:sz w:val="16"/>
                <w:szCs w:val="14"/>
              </w:rPr>
              <w:t>平均</w:t>
            </w:r>
            <w:r>
              <w:rPr>
                <w:color w:val="000000"/>
                <w:sz w:val="16"/>
                <w:szCs w:val="14"/>
              </w:rPr>
              <w:br/>
            </w:r>
            <w:r>
              <w:rPr>
                <w:rFonts w:hint="eastAsia"/>
                <w:color w:val="000000"/>
                <w:sz w:val="16"/>
                <w:szCs w:val="14"/>
              </w:rPr>
              <w:t>密度</w:t>
            </w:r>
          </w:p>
        </w:tc>
        <w:tc>
          <w:tcPr>
            <w:tcW w:w="5672" w:type="dxa"/>
            <w:gridSpan w:val="8"/>
            <w:tcBorders>
              <w:bottom w:val="single" w:sz="6" w:space="0" w:color="auto"/>
            </w:tcBorders>
          </w:tcPr>
          <w:p w:rsidR="00000000" w:rsidRDefault="003C7D04">
            <w:pPr>
              <w:spacing w:before="60" w:line="240" w:lineRule="auto"/>
              <w:jc w:val="center"/>
              <w:rPr>
                <w:color w:val="000000"/>
                <w:sz w:val="16"/>
                <w:szCs w:val="14"/>
              </w:rPr>
            </w:pPr>
            <w:r>
              <w:rPr>
                <w:rFonts w:hint="eastAsia"/>
                <w:color w:val="000000"/>
                <w:sz w:val="16"/>
                <w:szCs w:val="14"/>
              </w:rPr>
              <w:t>每室平均人数</w:t>
            </w:r>
          </w:p>
        </w:tc>
        <w:tc>
          <w:tcPr>
            <w:tcW w:w="662" w:type="dxa"/>
            <w:vMerge w:val="restart"/>
            <w:tcBorders>
              <w:bottom w:val="single" w:sz="6" w:space="0" w:color="auto"/>
            </w:tcBorders>
          </w:tcPr>
          <w:p w:rsidR="00000000" w:rsidRDefault="003C7D04">
            <w:pPr>
              <w:spacing w:before="120" w:line="240" w:lineRule="auto"/>
              <w:jc w:val="center"/>
              <w:rPr>
                <w:color w:val="000000"/>
                <w:sz w:val="16"/>
                <w:szCs w:val="14"/>
              </w:rPr>
            </w:pPr>
            <w:r>
              <w:rPr>
                <w:rFonts w:hint="eastAsia"/>
                <w:color w:val="000000"/>
                <w:sz w:val="16"/>
                <w:szCs w:val="14"/>
              </w:rPr>
              <w:t>合计</w:t>
            </w:r>
            <w:r>
              <w:rPr>
                <w:color w:val="000000"/>
                <w:sz w:val="16"/>
                <w:szCs w:val="14"/>
              </w:rPr>
              <w:br/>
            </w:r>
            <w:r>
              <w:rPr>
                <w:color w:val="000000"/>
                <w:sz w:val="16"/>
                <w:szCs w:val="14"/>
              </w:rPr>
              <w:t>%</w:t>
            </w:r>
          </w:p>
        </w:tc>
        <w:tc>
          <w:tcPr>
            <w:tcW w:w="744" w:type="dxa"/>
            <w:vMerge w:val="restart"/>
            <w:tcBorders>
              <w:bottom w:val="single" w:sz="6" w:space="0" w:color="auto"/>
            </w:tcBorders>
          </w:tcPr>
          <w:p w:rsidR="00000000" w:rsidRDefault="003C7D04">
            <w:pPr>
              <w:spacing w:before="120" w:line="240" w:lineRule="auto"/>
              <w:jc w:val="center"/>
              <w:rPr>
                <w:color w:val="000000"/>
                <w:sz w:val="16"/>
                <w:szCs w:val="14"/>
              </w:rPr>
            </w:pPr>
            <w:r>
              <w:rPr>
                <w:color w:val="000000"/>
                <w:sz w:val="16"/>
                <w:szCs w:val="14"/>
              </w:rPr>
              <w:t>'000</w:t>
            </w:r>
          </w:p>
        </w:tc>
      </w:tr>
      <w:tr w:rsidR="00000000">
        <w:tblPrEx>
          <w:tblCellMar>
            <w:top w:w="0" w:type="dxa"/>
            <w:bottom w:w="0" w:type="dxa"/>
          </w:tblCellMar>
        </w:tblPrEx>
        <w:trPr>
          <w:cantSplit/>
          <w:trHeight w:val="20"/>
          <w:tblHeader/>
        </w:trPr>
        <w:tc>
          <w:tcPr>
            <w:tcW w:w="1590" w:type="dxa"/>
            <w:vMerge/>
            <w:tcBorders>
              <w:bottom w:val="single" w:sz="4" w:space="0" w:color="auto"/>
            </w:tcBorders>
          </w:tcPr>
          <w:p w:rsidR="00000000" w:rsidRDefault="003C7D04">
            <w:pPr>
              <w:spacing w:line="240" w:lineRule="auto"/>
              <w:rPr>
                <w:color w:val="000000"/>
                <w:sz w:val="16"/>
                <w:szCs w:val="14"/>
              </w:rPr>
            </w:pPr>
          </w:p>
        </w:tc>
        <w:tc>
          <w:tcPr>
            <w:tcW w:w="698" w:type="dxa"/>
            <w:vMerge/>
            <w:tcBorders>
              <w:bottom w:val="single" w:sz="4" w:space="0" w:color="auto"/>
            </w:tcBorders>
          </w:tcPr>
          <w:p w:rsidR="00000000" w:rsidRDefault="003C7D04">
            <w:pPr>
              <w:spacing w:line="240" w:lineRule="auto"/>
              <w:jc w:val="center"/>
              <w:rPr>
                <w:color w:val="000000"/>
                <w:sz w:val="16"/>
                <w:szCs w:val="14"/>
              </w:rPr>
            </w:pPr>
          </w:p>
        </w:tc>
        <w:tc>
          <w:tcPr>
            <w:tcW w:w="712" w:type="dxa"/>
            <w:tcBorders>
              <w:bottom w:val="single" w:sz="4" w:space="0" w:color="auto"/>
            </w:tcBorders>
          </w:tcPr>
          <w:p w:rsidR="00000000" w:rsidRDefault="003C7D04">
            <w:pPr>
              <w:spacing w:before="60" w:line="240" w:lineRule="auto"/>
              <w:jc w:val="center"/>
              <w:rPr>
                <w:color w:val="000000"/>
                <w:sz w:val="16"/>
                <w:szCs w:val="14"/>
              </w:rPr>
            </w:pPr>
            <w:r>
              <w:rPr>
                <w:color w:val="000000"/>
                <w:sz w:val="16"/>
                <w:szCs w:val="14"/>
              </w:rPr>
              <w:t>3.00+</w:t>
            </w:r>
          </w:p>
        </w:tc>
        <w:tc>
          <w:tcPr>
            <w:tcW w:w="714" w:type="dxa"/>
            <w:tcBorders>
              <w:bottom w:val="single" w:sz="4" w:space="0" w:color="auto"/>
            </w:tcBorders>
          </w:tcPr>
          <w:p w:rsidR="00000000" w:rsidRDefault="003C7D04">
            <w:pPr>
              <w:spacing w:before="60" w:line="240" w:lineRule="auto"/>
              <w:jc w:val="center"/>
              <w:rPr>
                <w:color w:val="000000"/>
                <w:sz w:val="16"/>
                <w:szCs w:val="14"/>
              </w:rPr>
            </w:pPr>
            <w:r>
              <w:rPr>
                <w:color w:val="000000"/>
                <w:sz w:val="16"/>
                <w:szCs w:val="14"/>
              </w:rPr>
              <w:t>2.50-2.99</w:t>
            </w:r>
          </w:p>
        </w:tc>
        <w:tc>
          <w:tcPr>
            <w:tcW w:w="710" w:type="dxa"/>
            <w:tcBorders>
              <w:bottom w:val="single" w:sz="4" w:space="0" w:color="auto"/>
            </w:tcBorders>
          </w:tcPr>
          <w:p w:rsidR="00000000" w:rsidRDefault="003C7D04">
            <w:pPr>
              <w:spacing w:before="60" w:line="240" w:lineRule="auto"/>
              <w:jc w:val="center"/>
              <w:rPr>
                <w:color w:val="000000"/>
                <w:sz w:val="16"/>
                <w:szCs w:val="14"/>
              </w:rPr>
            </w:pPr>
            <w:r>
              <w:rPr>
                <w:color w:val="000000"/>
                <w:sz w:val="16"/>
                <w:szCs w:val="14"/>
              </w:rPr>
              <w:t>2.01-2.49</w:t>
            </w:r>
          </w:p>
        </w:tc>
        <w:tc>
          <w:tcPr>
            <w:tcW w:w="793" w:type="dxa"/>
            <w:tcBorders>
              <w:bottom w:val="single" w:sz="4" w:space="0" w:color="auto"/>
            </w:tcBorders>
          </w:tcPr>
          <w:p w:rsidR="00000000" w:rsidRDefault="003C7D04">
            <w:pPr>
              <w:spacing w:before="60" w:line="240" w:lineRule="auto"/>
              <w:jc w:val="center"/>
              <w:rPr>
                <w:color w:val="000000"/>
                <w:sz w:val="16"/>
              </w:rPr>
            </w:pPr>
            <w:r>
              <w:rPr>
                <w:color w:val="000000"/>
                <w:sz w:val="16"/>
              </w:rPr>
              <w:t>2.00</w:t>
            </w:r>
          </w:p>
        </w:tc>
        <w:tc>
          <w:tcPr>
            <w:tcW w:w="702" w:type="dxa"/>
            <w:tcBorders>
              <w:bottom w:val="single" w:sz="4" w:space="0" w:color="auto"/>
            </w:tcBorders>
          </w:tcPr>
          <w:p w:rsidR="00000000" w:rsidRDefault="003C7D04">
            <w:pPr>
              <w:spacing w:before="60" w:line="240" w:lineRule="auto"/>
              <w:jc w:val="center"/>
              <w:rPr>
                <w:color w:val="000000"/>
                <w:sz w:val="16"/>
                <w:szCs w:val="14"/>
              </w:rPr>
            </w:pPr>
            <w:r>
              <w:rPr>
                <w:color w:val="000000"/>
                <w:sz w:val="16"/>
                <w:szCs w:val="14"/>
              </w:rPr>
              <w:t>1.50-1.99</w:t>
            </w:r>
          </w:p>
        </w:tc>
        <w:tc>
          <w:tcPr>
            <w:tcW w:w="718" w:type="dxa"/>
            <w:tcBorders>
              <w:bottom w:val="single" w:sz="4" w:space="0" w:color="auto"/>
            </w:tcBorders>
          </w:tcPr>
          <w:p w:rsidR="00000000" w:rsidRDefault="003C7D04">
            <w:pPr>
              <w:spacing w:before="60" w:line="240" w:lineRule="auto"/>
              <w:jc w:val="center"/>
              <w:rPr>
                <w:color w:val="000000"/>
                <w:sz w:val="16"/>
                <w:szCs w:val="14"/>
              </w:rPr>
            </w:pPr>
            <w:r>
              <w:rPr>
                <w:color w:val="000000"/>
                <w:sz w:val="16"/>
                <w:szCs w:val="14"/>
              </w:rPr>
              <w:t>1.01-1.49</w:t>
            </w:r>
          </w:p>
        </w:tc>
        <w:tc>
          <w:tcPr>
            <w:tcW w:w="709" w:type="dxa"/>
            <w:tcBorders>
              <w:bottom w:val="single" w:sz="4" w:space="0" w:color="auto"/>
            </w:tcBorders>
          </w:tcPr>
          <w:p w:rsidR="00000000" w:rsidRDefault="003C7D04">
            <w:pPr>
              <w:spacing w:before="60" w:line="240" w:lineRule="auto"/>
              <w:jc w:val="center"/>
              <w:rPr>
                <w:color w:val="000000"/>
                <w:sz w:val="16"/>
                <w:szCs w:val="14"/>
              </w:rPr>
            </w:pPr>
            <w:r>
              <w:rPr>
                <w:color w:val="000000"/>
                <w:sz w:val="16"/>
                <w:szCs w:val="14"/>
              </w:rPr>
              <w:t>1.00</w:t>
            </w:r>
          </w:p>
        </w:tc>
        <w:tc>
          <w:tcPr>
            <w:tcW w:w="614" w:type="dxa"/>
            <w:tcBorders>
              <w:bottom w:val="single" w:sz="4" w:space="0" w:color="auto"/>
            </w:tcBorders>
          </w:tcPr>
          <w:p w:rsidR="00000000" w:rsidRDefault="003C7D04">
            <w:pPr>
              <w:spacing w:before="60" w:line="240" w:lineRule="auto"/>
              <w:jc w:val="center"/>
              <w:rPr>
                <w:color w:val="000000"/>
                <w:sz w:val="16"/>
                <w:szCs w:val="14"/>
              </w:rPr>
            </w:pPr>
            <w:r>
              <w:rPr>
                <w:color w:val="000000"/>
                <w:sz w:val="16"/>
                <w:szCs w:val="14"/>
              </w:rPr>
              <w:t>-1.00</w:t>
            </w:r>
          </w:p>
        </w:tc>
        <w:tc>
          <w:tcPr>
            <w:tcW w:w="662" w:type="dxa"/>
            <w:vMerge/>
            <w:tcBorders>
              <w:bottom w:val="single" w:sz="4" w:space="0" w:color="auto"/>
            </w:tcBorders>
          </w:tcPr>
          <w:p w:rsidR="00000000" w:rsidRDefault="003C7D04">
            <w:pPr>
              <w:spacing w:line="240" w:lineRule="auto"/>
              <w:rPr>
                <w:color w:val="000000"/>
                <w:sz w:val="16"/>
                <w:szCs w:val="14"/>
              </w:rPr>
            </w:pPr>
          </w:p>
        </w:tc>
        <w:tc>
          <w:tcPr>
            <w:tcW w:w="744" w:type="dxa"/>
            <w:vMerge/>
            <w:tcBorders>
              <w:bottom w:val="single" w:sz="4" w:space="0" w:color="auto"/>
            </w:tcBorders>
          </w:tcPr>
          <w:p w:rsidR="00000000" w:rsidRDefault="003C7D04">
            <w:pPr>
              <w:spacing w:line="240" w:lineRule="auto"/>
              <w:rPr>
                <w:color w:val="000000"/>
                <w:sz w:val="16"/>
                <w:szCs w:val="14"/>
              </w:rPr>
            </w:pPr>
          </w:p>
        </w:tc>
      </w:tr>
      <w:tr w:rsidR="00000000">
        <w:tblPrEx>
          <w:tblCellMar>
            <w:top w:w="0" w:type="dxa"/>
            <w:bottom w:w="0" w:type="dxa"/>
          </w:tblCellMar>
        </w:tblPrEx>
        <w:trPr>
          <w:trHeight w:val="20"/>
        </w:trPr>
        <w:tc>
          <w:tcPr>
            <w:tcW w:w="1590" w:type="dxa"/>
            <w:tcBorders>
              <w:top w:val="single" w:sz="4" w:space="0" w:color="auto"/>
              <w:bottom w:val="nil"/>
            </w:tcBorders>
          </w:tcPr>
          <w:p w:rsidR="00000000" w:rsidRDefault="003C7D04">
            <w:pPr>
              <w:spacing w:before="60" w:line="240" w:lineRule="auto"/>
              <w:ind w:left="28" w:right="227"/>
              <w:rPr>
                <w:color w:val="000000"/>
                <w:sz w:val="16"/>
                <w:szCs w:val="12"/>
              </w:rPr>
            </w:pPr>
            <w:r>
              <w:rPr>
                <w:rFonts w:hint="eastAsia"/>
                <w:color w:val="000000"/>
                <w:sz w:val="16"/>
                <w:szCs w:val="12"/>
              </w:rPr>
              <w:t>犹太人</w:t>
            </w:r>
            <w:r>
              <w:rPr>
                <w:color w:val="000000"/>
                <w:sz w:val="16"/>
                <w:szCs w:val="12"/>
              </w:rPr>
              <w:t xml:space="preserve"> (3)</w:t>
            </w:r>
          </w:p>
        </w:tc>
        <w:tc>
          <w:tcPr>
            <w:tcW w:w="698" w:type="dxa"/>
            <w:tcBorders>
              <w:top w:val="single" w:sz="4" w:space="0" w:color="auto"/>
              <w:bottom w:val="nil"/>
            </w:tcBorders>
          </w:tcPr>
          <w:p w:rsidR="00000000" w:rsidRDefault="003C7D04">
            <w:pPr>
              <w:spacing w:before="60" w:line="240" w:lineRule="auto"/>
              <w:jc w:val="center"/>
              <w:rPr>
                <w:color w:val="000000"/>
                <w:sz w:val="16"/>
                <w:szCs w:val="12"/>
              </w:rPr>
            </w:pPr>
            <w:r>
              <w:rPr>
                <w:color w:val="000000"/>
                <w:sz w:val="16"/>
                <w:szCs w:val="12"/>
              </w:rPr>
              <w:t>0.91</w:t>
            </w:r>
          </w:p>
        </w:tc>
        <w:tc>
          <w:tcPr>
            <w:tcW w:w="712" w:type="dxa"/>
            <w:tcBorders>
              <w:top w:val="single" w:sz="4" w:space="0" w:color="auto"/>
              <w:bottom w:val="nil"/>
            </w:tcBorders>
          </w:tcPr>
          <w:p w:rsidR="00000000" w:rsidRDefault="003C7D04">
            <w:pPr>
              <w:spacing w:before="60" w:line="240" w:lineRule="auto"/>
              <w:jc w:val="center"/>
              <w:rPr>
                <w:color w:val="000000"/>
                <w:sz w:val="16"/>
                <w:szCs w:val="12"/>
              </w:rPr>
            </w:pPr>
            <w:r>
              <w:rPr>
                <w:color w:val="000000"/>
                <w:sz w:val="16"/>
                <w:szCs w:val="12"/>
              </w:rPr>
              <w:t>0.5</w:t>
            </w:r>
          </w:p>
        </w:tc>
        <w:tc>
          <w:tcPr>
            <w:tcW w:w="714" w:type="dxa"/>
            <w:tcBorders>
              <w:top w:val="single" w:sz="4" w:space="0" w:color="auto"/>
              <w:bottom w:val="nil"/>
            </w:tcBorders>
          </w:tcPr>
          <w:p w:rsidR="00000000" w:rsidRDefault="003C7D04">
            <w:pPr>
              <w:spacing w:before="60" w:line="240" w:lineRule="auto"/>
              <w:jc w:val="center"/>
              <w:rPr>
                <w:color w:val="000000"/>
                <w:sz w:val="16"/>
                <w:szCs w:val="12"/>
              </w:rPr>
            </w:pPr>
            <w:r>
              <w:rPr>
                <w:color w:val="000000"/>
                <w:sz w:val="16"/>
                <w:szCs w:val="12"/>
              </w:rPr>
              <w:t>0.7 </w:t>
            </w:r>
          </w:p>
        </w:tc>
        <w:tc>
          <w:tcPr>
            <w:tcW w:w="710" w:type="dxa"/>
            <w:tcBorders>
              <w:top w:val="single" w:sz="4" w:space="0" w:color="auto"/>
              <w:bottom w:val="nil"/>
            </w:tcBorders>
          </w:tcPr>
          <w:p w:rsidR="00000000" w:rsidRDefault="003C7D04">
            <w:pPr>
              <w:spacing w:before="60" w:line="240" w:lineRule="auto"/>
              <w:jc w:val="center"/>
              <w:rPr>
                <w:color w:val="000000"/>
                <w:sz w:val="16"/>
                <w:szCs w:val="12"/>
              </w:rPr>
            </w:pPr>
            <w:r>
              <w:rPr>
                <w:color w:val="000000"/>
                <w:sz w:val="16"/>
                <w:szCs w:val="12"/>
              </w:rPr>
              <w:t>0.7</w:t>
            </w:r>
          </w:p>
        </w:tc>
        <w:tc>
          <w:tcPr>
            <w:tcW w:w="793" w:type="dxa"/>
            <w:tcBorders>
              <w:top w:val="single" w:sz="4" w:space="0" w:color="auto"/>
              <w:bottom w:val="nil"/>
            </w:tcBorders>
          </w:tcPr>
          <w:p w:rsidR="00000000" w:rsidRDefault="003C7D04">
            <w:pPr>
              <w:spacing w:before="60" w:line="240" w:lineRule="auto"/>
              <w:jc w:val="center"/>
              <w:rPr>
                <w:color w:val="000000"/>
                <w:sz w:val="16"/>
                <w:szCs w:val="12"/>
              </w:rPr>
            </w:pPr>
            <w:r>
              <w:rPr>
                <w:color w:val="000000"/>
                <w:sz w:val="16"/>
                <w:szCs w:val="12"/>
              </w:rPr>
              <w:t>2.8</w:t>
            </w:r>
          </w:p>
        </w:tc>
        <w:tc>
          <w:tcPr>
            <w:tcW w:w="702" w:type="dxa"/>
            <w:tcBorders>
              <w:top w:val="single" w:sz="4" w:space="0" w:color="auto"/>
              <w:bottom w:val="nil"/>
            </w:tcBorders>
          </w:tcPr>
          <w:p w:rsidR="00000000" w:rsidRDefault="003C7D04">
            <w:pPr>
              <w:spacing w:before="60" w:line="240" w:lineRule="auto"/>
              <w:jc w:val="center"/>
              <w:rPr>
                <w:color w:val="000000"/>
                <w:sz w:val="16"/>
                <w:szCs w:val="12"/>
              </w:rPr>
            </w:pPr>
            <w:r>
              <w:rPr>
                <w:color w:val="000000"/>
                <w:sz w:val="16"/>
                <w:szCs w:val="12"/>
              </w:rPr>
              <w:t>7.3</w:t>
            </w:r>
          </w:p>
        </w:tc>
        <w:tc>
          <w:tcPr>
            <w:tcW w:w="718" w:type="dxa"/>
            <w:tcBorders>
              <w:top w:val="single" w:sz="4" w:space="0" w:color="auto"/>
              <w:bottom w:val="nil"/>
            </w:tcBorders>
          </w:tcPr>
          <w:p w:rsidR="00000000" w:rsidRDefault="003C7D04">
            <w:pPr>
              <w:spacing w:before="60" w:line="240" w:lineRule="auto"/>
              <w:jc w:val="center"/>
              <w:rPr>
                <w:color w:val="000000"/>
                <w:sz w:val="16"/>
                <w:szCs w:val="12"/>
              </w:rPr>
            </w:pPr>
            <w:r>
              <w:rPr>
                <w:color w:val="000000"/>
                <w:sz w:val="16"/>
                <w:szCs w:val="12"/>
              </w:rPr>
              <w:t>14.7</w:t>
            </w:r>
          </w:p>
        </w:tc>
        <w:tc>
          <w:tcPr>
            <w:tcW w:w="709" w:type="dxa"/>
            <w:tcBorders>
              <w:top w:val="single" w:sz="4" w:space="0" w:color="auto"/>
              <w:bottom w:val="nil"/>
            </w:tcBorders>
          </w:tcPr>
          <w:p w:rsidR="00000000" w:rsidRDefault="003C7D04">
            <w:pPr>
              <w:spacing w:before="60" w:line="240" w:lineRule="auto"/>
              <w:jc w:val="center"/>
              <w:rPr>
                <w:color w:val="000000"/>
                <w:sz w:val="16"/>
                <w:szCs w:val="12"/>
              </w:rPr>
            </w:pPr>
            <w:r>
              <w:rPr>
                <w:color w:val="000000"/>
                <w:sz w:val="16"/>
                <w:szCs w:val="12"/>
              </w:rPr>
              <w:t>22.4</w:t>
            </w:r>
          </w:p>
        </w:tc>
        <w:tc>
          <w:tcPr>
            <w:tcW w:w="614" w:type="dxa"/>
            <w:tcBorders>
              <w:top w:val="single" w:sz="4" w:space="0" w:color="auto"/>
              <w:bottom w:val="nil"/>
            </w:tcBorders>
          </w:tcPr>
          <w:p w:rsidR="00000000" w:rsidRDefault="003C7D04">
            <w:pPr>
              <w:spacing w:before="60" w:line="240" w:lineRule="auto"/>
              <w:jc w:val="center"/>
              <w:rPr>
                <w:color w:val="000000"/>
                <w:sz w:val="16"/>
                <w:szCs w:val="12"/>
              </w:rPr>
            </w:pPr>
            <w:r>
              <w:rPr>
                <w:color w:val="000000"/>
                <w:sz w:val="16"/>
                <w:szCs w:val="12"/>
              </w:rPr>
              <w:t>51.0</w:t>
            </w:r>
          </w:p>
        </w:tc>
        <w:tc>
          <w:tcPr>
            <w:tcW w:w="662" w:type="dxa"/>
            <w:tcBorders>
              <w:top w:val="single" w:sz="4" w:space="0" w:color="auto"/>
              <w:bottom w:val="nil"/>
            </w:tcBorders>
          </w:tcPr>
          <w:p w:rsidR="00000000" w:rsidRDefault="003C7D04">
            <w:pPr>
              <w:spacing w:before="60" w:line="240" w:lineRule="auto"/>
              <w:jc w:val="center"/>
              <w:rPr>
                <w:color w:val="000000"/>
                <w:sz w:val="16"/>
                <w:szCs w:val="12"/>
              </w:rPr>
            </w:pPr>
            <w:r>
              <w:rPr>
                <w:color w:val="000000"/>
                <w:sz w:val="16"/>
                <w:szCs w:val="12"/>
              </w:rPr>
              <w:t>100.0</w:t>
            </w:r>
          </w:p>
        </w:tc>
        <w:tc>
          <w:tcPr>
            <w:tcW w:w="744" w:type="dxa"/>
            <w:tcBorders>
              <w:top w:val="single" w:sz="4" w:space="0" w:color="auto"/>
              <w:bottom w:val="nil"/>
            </w:tcBorders>
          </w:tcPr>
          <w:p w:rsidR="00000000" w:rsidRDefault="003C7D04">
            <w:pPr>
              <w:spacing w:before="60" w:line="240" w:lineRule="auto"/>
              <w:jc w:val="right"/>
              <w:rPr>
                <w:color w:val="000000"/>
                <w:spacing w:val="4"/>
                <w:sz w:val="16"/>
                <w:szCs w:val="12"/>
              </w:rPr>
            </w:pPr>
            <w:r>
              <w:rPr>
                <w:color w:val="000000"/>
                <w:spacing w:val="4"/>
                <w:sz w:val="16"/>
                <w:szCs w:val="12"/>
              </w:rPr>
              <w:t>1 456.5   </w:t>
            </w:r>
          </w:p>
        </w:tc>
      </w:tr>
      <w:tr w:rsidR="00000000">
        <w:tblPrEx>
          <w:tblCellMar>
            <w:top w:w="0" w:type="dxa"/>
            <w:bottom w:w="0" w:type="dxa"/>
          </w:tblCellMar>
        </w:tblPrEx>
        <w:trPr>
          <w:cantSplit/>
          <w:trHeight w:val="20"/>
        </w:trPr>
        <w:tc>
          <w:tcPr>
            <w:tcW w:w="9366" w:type="dxa"/>
            <w:gridSpan w:val="12"/>
            <w:tcBorders>
              <w:top w:val="nil"/>
              <w:bottom w:val="nil"/>
            </w:tcBorders>
          </w:tcPr>
          <w:p w:rsidR="00000000" w:rsidRDefault="003C7D04">
            <w:pPr>
              <w:spacing w:before="40" w:line="240" w:lineRule="auto"/>
              <w:ind w:left="28"/>
              <w:rPr>
                <w:color w:val="000000"/>
                <w:sz w:val="16"/>
                <w:szCs w:val="14"/>
              </w:rPr>
            </w:pPr>
            <w:r>
              <w:rPr>
                <w:rFonts w:hint="eastAsia"/>
                <w:color w:val="000000"/>
                <w:sz w:val="16"/>
                <w:szCs w:val="14"/>
              </w:rPr>
              <w:t>出生地点和移民时间</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ight="227"/>
              <w:rPr>
                <w:rFonts w:hint="eastAsia"/>
                <w:color w:val="000000"/>
                <w:sz w:val="16"/>
                <w:szCs w:val="12"/>
              </w:rPr>
            </w:pPr>
            <w:r>
              <w:rPr>
                <w:rFonts w:hint="eastAsia"/>
                <w:color w:val="000000"/>
                <w:sz w:val="16"/>
                <w:szCs w:val="12"/>
              </w:rPr>
              <w:t>以色列</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0.98</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0.9</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1.0 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1.1</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3.5</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9.0</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17.7</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23.3</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43.5</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655.7   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ight="227"/>
              <w:rPr>
                <w:color w:val="000000"/>
                <w:sz w:val="16"/>
                <w:szCs w:val="12"/>
              </w:rPr>
            </w:pPr>
            <w:r>
              <w:rPr>
                <w:rFonts w:hint="eastAsia"/>
                <w:color w:val="000000"/>
                <w:sz w:val="16"/>
                <w:szCs w:val="12"/>
              </w:rPr>
              <w:t>父亲出生地</w:t>
            </w:r>
            <w:r>
              <w:rPr>
                <w:color w:val="000000"/>
                <w:sz w:val="16"/>
                <w:szCs w:val="12"/>
              </w:rPr>
              <w:t>：</w:t>
            </w:r>
          </w:p>
          <w:p w:rsidR="00000000" w:rsidRDefault="003C7D04">
            <w:pPr>
              <w:spacing w:line="240" w:lineRule="auto"/>
              <w:ind w:left="28" w:right="227"/>
              <w:rPr>
                <w:rFonts w:hint="eastAsia"/>
                <w:color w:val="000000"/>
                <w:sz w:val="16"/>
                <w:szCs w:val="12"/>
              </w:rPr>
            </w:pPr>
            <w:r>
              <w:rPr>
                <w:color w:val="000000"/>
                <w:sz w:val="16"/>
                <w:szCs w:val="12"/>
              </w:rPr>
              <w:t xml:space="preserve"> </w:t>
            </w:r>
            <w:r>
              <w:rPr>
                <w:rFonts w:hint="eastAsia"/>
                <w:color w:val="000000"/>
                <w:sz w:val="16"/>
                <w:szCs w:val="12"/>
              </w:rPr>
              <w:t xml:space="preserve"> </w:t>
            </w:r>
            <w:r>
              <w:rPr>
                <w:rFonts w:hint="eastAsia"/>
                <w:color w:val="000000"/>
                <w:sz w:val="16"/>
                <w:szCs w:val="12"/>
              </w:rPr>
              <w:t>以色列</w:t>
            </w:r>
          </w:p>
        </w:tc>
        <w:tc>
          <w:tcPr>
            <w:tcW w:w="698" w:type="dxa"/>
            <w:tcBorders>
              <w:top w:val="nil"/>
              <w:bottom w:val="nil"/>
            </w:tcBorders>
          </w:tcPr>
          <w:p w:rsidR="00000000" w:rsidRDefault="003C7D04">
            <w:pPr>
              <w:spacing w:line="240" w:lineRule="auto"/>
              <w:jc w:val="center"/>
              <w:rPr>
                <w:color w:val="000000"/>
                <w:sz w:val="16"/>
                <w:szCs w:val="12"/>
              </w:rPr>
            </w:pPr>
          </w:p>
          <w:p w:rsidR="00000000" w:rsidRDefault="003C7D04">
            <w:pPr>
              <w:spacing w:line="240" w:lineRule="auto"/>
              <w:jc w:val="center"/>
              <w:rPr>
                <w:color w:val="000000"/>
                <w:sz w:val="16"/>
                <w:szCs w:val="12"/>
              </w:rPr>
            </w:pPr>
            <w:r>
              <w:rPr>
                <w:color w:val="000000"/>
                <w:sz w:val="16"/>
                <w:szCs w:val="12"/>
              </w:rPr>
              <w:t>0.93</w:t>
            </w:r>
          </w:p>
        </w:tc>
        <w:tc>
          <w:tcPr>
            <w:tcW w:w="712" w:type="dxa"/>
            <w:tcBorders>
              <w:top w:val="nil"/>
              <w:bottom w:val="nil"/>
            </w:tcBorders>
          </w:tcPr>
          <w:p w:rsidR="00000000" w:rsidRDefault="003C7D04">
            <w:pPr>
              <w:spacing w:line="240" w:lineRule="auto"/>
              <w:jc w:val="center"/>
              <w:rPr>
                <w:color w:val="000000"/>
                <w:sz w:val="16"/>
                <w:szCs w:val="12"/>
              </w:rPr>
            </w:pPr>
          </w:p>
          <w:p w:rsidR="00000000" w:rsidRDefault="003C7D04">
            <w:pPr>
              <w:spacing w:line="240" w:lineRule="auto"/>
              <w:jc w:val="center"/>
              <w:rPr>
                <w:color w:val="000000"/>
                <w:sz w:val="16"/>
                <w:szCs w:val="12"/>
              </w:rPr>
            </w:pPr>
            <w:r>
              <w:rPr>
                <w:color w:val="000000"/>
                <w:sz w:val="16"/>
                <w:szCs w:val="12"/>
              </w:rPr>
              <w:t>1.0</w:t>
            </w:r>
          </w:p>
        </w:tc>
        <w:tc>
          <w:tcPr>
            <w:tcW w:w="714" w:type="dxa"/>
            <w:tcBorders>
              <w:top w:val="nil"/>
              <w:bottom w:val="nil"/>
            </w:tcBorders>
          </w:tcPr>
          <w:p w:rsidR="00000000" w:rsidRDefault="003C7D04">
            <w:pPr>
              <w:spacing w:line="240" w:lineRule="auto"/>
              <w:jc w:val="center"/>
              <w:rPr>
                <w:color w:val="000000"/>
                <w:sz w:val="16"/>
                <w:szCs w:val="12"/>
              </w:rPr>
            </w:pPr>
          </w:p>
          <w:p w:rsidR="00000000" w:rsidRDefault="003C7D04">
            <w:pPr>
              <w:spacing w:line="240" w:lineRule="auto"/>
              <w:jc w:val="center"/>
              <w:rPr>
                <w:color w:val="000000"/>
                <w:sz w:val="16"/>
                <w:szCs w:val="12"/>
              </w:rPr>
            </w:pPr>
            <w:r>
              <w:rPr>
                <w:color w:val="000000"/>
                <w:sz w:val="16"/>
                <w:szCs w:val="12"/>
              </w:rPr>
              <w:t>0.8 </w:t>
            </w:r>
          </w:p>
        </w:tc>
        <w:tc>
          <w:tcPr>
            <w:tcW w:w="710" w:type="dxa"/>
            <w:tcBorders>
              <w:top w:val="nil"/>
              <w:bottom w:val="nil"/>
            </w:tcBorders>
          </w:tcPr>
          <w:p w:rsidR="00000000" w:rsidRDefault="003C7D04">
            <w:pPr>
              <w:spacing w:line="240" w:lineRule="auto"/>
              <w:jc w:val="center"/>
              <w:rPr>
                <w:color w:val="000000"/>
                <w:sz w:val="16"/>
                <w:szCs w:val="12"/>
              </w:rPr>
            </w:pPr>
          </w:p>
          <w:p w:rsidR="00000000" w:rsidRDefault="003C7D04">
            <w:pPr>
              <w:spacing w:line="240" w:lineRule="auto"/>
              <w:jc w:val="center"/>
              <w:rPr>
                <w:color w:val="000000"/>
                <w:sz w:val="16"/>
                <w:szCs w:val="12"/>
              </w:rPr>
            </w:pPr>
            <w:r>
              <w:rPr>
                <w:color w:val="000000"/>
                <w:sz w:val="16"/>
                <w:szCs w:val="12"/>
              </w:rPr>
              <w:t>1.0</w:t>
            </w:r>
          </w:p>
        </w:tc>
        <w:tc>
          <w:tcPr>
            <w:tcW w:w="793" w:type="dxa"/>
            <w:tcBorders>
              <w:top w:val="nil"/>
              <w:bottom w:val="nil"/>
            </w:tcBorders>
          </w:tcPr>
          <w:p w:rsidR="00000000" w:rsidRDefault="003C7D04">
            <w:pPr>
              <w:spacing w:line="240" w:lineRule="auto"/>
              <w:jc w:val="center"/>
              <w:rPr>
                <w:color w:val="000000"/>
                <w:sz w:val="16"/>
                <w:szCs w:val="12"/>
              </w:rPr>
            </w:pPr>
          </w:p>
          <w:p w:rsidR="00000000" w:rsidRDefault="003C7D04">
            <w:pPr>
              <w:spacing w:line="240" w:lineRule="auto"/>
              <w:jc w:val="center"/>
              <w:rPr>
                <w:color w:val="000000"/>
                <w:sz w:val="16"/>
                <w:szCs w:val="12"/>
              </w:rPr>
            </w:pPr>
            <w:r>
              <w:rPr>
                <w:color w:val="000000"/>
                <w:sz w:val="16"/>
                <w:szCs w:val="12"/>
              </w:rPr>
              <w:t>3.2</w:t>
            </w:r>
          </w:p>
        </w:tc>
        <w:tc>
          <w:tcPr>
            <w:tcW w:w="702" w:type="dxa"/>
            <w:tcBorders>
              <w:top w:val="nil"/>
              <w:bottom w:val="nil"/>
            </w:tcBorders>
          </w:tcPr>
          <w:p w:rsidR="00000000" w:rsidRDefault="003C7D04">
            <w:pPr>
              <w:spacing w:line="240" w:lineRule="auto"/>
              <w:jc w:val="center"/>
              <w:rPr>
                <w:color w:val="000000"/>
                <w:sz w:val="16"/>
                <w:szCs w:val="12"/>
              </w:rPr>
            </w:pPr>
          </w:p>
          <w:p w:rsidR="00000000" w:rsidRDefault="003C7D04">
            <w:pPr>
              <w:spacing w:line="240" w:lineRule="auto"/>
              <w:jc w:val="center"/>
              <w:rPr>
                <w:color w:val="000000"/>
                <w:sz w:val="16"/>
                <w:szCs w:val="12"/>
              </w:rPr>
            </w:pPr>
            <w:r>
              <w:rPr>
                <w:color w:val="000000"/>
                <w:sz w:val="16"/>
                <w:szCs w:val="12"/>
              </w:rPr>
              <w:t>7</w:t>
            </w:r>
            <w:r>
              <w:rPr>
                <w:color w:val="000000"/>
                <w:sz w:val="16"/>
                <w:szCs w:val="12"/>
              </w:rPr>
              <w:t>.2</w:t>
            </w:r>
          </w:p>
        </w:tc>
        <w:tc>
          <w:tcPr>
            <w:tcW w:w="718" w:type="dxa"/>
            <w:tcBorders>
              <w:top w:val="nil"/>
              <w:bottom w:val="nil"/>
            </w:tcBorders>
          </w:tcPr>
          <w:p w:rsidR="00000000" w:rsidRDefault="003C7D04">
            <w:pPr>
              <w:spacing w:line="240" w:lineRule="auto"/>
              <w:jc w:val="center"/>
              <w:rPr>
                <w:color w:val="000000"/>
                <w:sz w:val="16"/>
                <w:szCs w:val="12"/>
              </w:rPr>
            </w:pPr>
          </w:p>
          <w:p w:rsidR="00000000" w:rsidRDefault="003C7D04">
            <w:pPr>
              <w:spacing w:line="240" w:lineRule="auto"/>
              <w:jc w:val="center"/>
              <w:rPr>
                <w:color w:val="000000"/>
                <w:sz w:val="16"/>
                <w:szCs w:val="12"/>
              </w:rPr>
            </w:pPr>
            <w:r>
              <w:rPr>
                <w:color w:val="000000"/>
                <w:sz w:val="16"/>
                <w:szCs w:val="12"/>
              </w:rPr>
              <w:t>13.9</w:t>
            </w:r>
          </w:p>
        </w:tc>
        <w:tc>
          <w:tcPr>
            <w:tcW w:w="709" w:type="dxa"/>
            <w:tcBorders>
              <w:top w:val="nil"/>
              <w:bottom w:val="nil"/>
            </w:tcBorders>
          </w:tcPr>
          <w:p w:rsidR="00000000" w:rsidRDefault="003C7D04">
            <w:pPr>
              <w:spacing w:line="240" w:lineRule="auto"/>
              <w:jc w:val="center"/>
              <w:rPr>
                <w:color w:val="000000"/>
                <w:sz w:val="16"/>
                <w:szCs w:val="12"/>
              </w:rPr>
            </w:pPr>
          </w:p>
          <w:p w:rsidR="00000000" w:rsidRDefault="003C7D04">
            <w:pPr>
              <w:spacing w:line="240" w:lineRule="auto"/>
              <w:jc w:val="center"/>
              <w:rPr>
                <w:color w:val="000000"/>
                <w:sz w:val="16"/>
                <w:szCs w:val="12"/>
              </w:rPr>
            </w:pPr>
            <w:r>
              <w:rPr>
                <w:color w:val="000000"/>
                <w:sz w:val="16"/>
                <w:szCs w:val="12"/>
              </w:rPr>
              <w:t>23.0</w:t>
            </w:r>
          </w:p>
        </w:tc>
        <w:tc>
          <w:tcPr>
            <w:tcW w:w="614" w:type="dxa"/>
            <w:tcBorders>
              <w:top w:val="nil"/>
              <w:bottom w:val="nil"/>
            </w:tcBorders>
          </w:tcPr>
          <w:p w:rsidR="00000000" w:rsidRDefault="003C7D04">
            <w:pPr>
              <w:spacing w:line="240" w:lineRule="auto"/>
              <w:jc w:val="center"/>
              <w:rPr>
                <w:color w:val="000000"/>
                <w:sz w:val="16"/>
                <w:szCs w:val="12"/>
              </w:rPr>
            </w:pPr>
          </w:p>
          <w:p w:rsidR="00000000" w:rsidRDefault="003C7D04">
            <w:pPr>
              <w:spacing w:line="240" w:lineRule="auto"/>
              <w:jc w:val="center"/>
              <w:rPr>
                <w:color w:val="000000"/>
                <w:sz w:val="16"/>
                <w:szCs w:val="12"/>
              </w:rPr>
            </w:pPr>
            <w:r>
              <w:rPr>
                <w:color w:val="000000"/>
                <w:sz w:val="16"/>
                <w:szCs w:val="12"/>
              </w:rPr>
              <w:t>49.9</w:t>
            </w:r>
          </w:p>
        </w:tc>
        <w:tc>
          <w:tcPr>
            <w:tcW w:w="662" w:type="dxa"/>
            <w:tcBorders>
              <w:top w:val="nil"/>
              <w:bottom w:val="nil"/>
            </w:tcBorders>
          </w:tcPr>
          <w:p w:rsidR="00000000" w:rsidRDefault="003C7D04">
            <w:pPr>
              <w:spacing w:line="240" w:lineRule="auto"/>
              <w:jc w:val="center"/>
              <w:rPr>
                <w:color w:val="000000"/>
                <w:sz w:val="16"/>
                <w:szCs w:val="12"/>
              </w:rPr>
            </w:pPr>
          </w:p>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p>
          <w:p w:rsidR="00000000" w:rsidRDefault="003C7D04">
            <w:pPr>
              <w:spacing w:line="240" w:lineRule="auto"/>
              <w:jc w:val="right"/>
              <w:rPr>
                <w:color w:val="000000"/>
                <w:sz w:val="16"/>
                <w:szCs w:val="12"/>
              </w:rPr>
            </w:pPr>
            <w:r>
              <w:rPr>
                <w:color w:val="000000"/>
                <w:sz w:val="16"/>
                <w:szCs w:val="12"/>
              </w:rPr>
              <w:t>149.2   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ight="227"/>
              <w:rPr>
                <w:rFonts w:hint="eastAsia"/>
                <w:color w:val="000000"/>
                <w:sz w:val="16"/>
                <w:szCs w:val="12"/>
              </w:rPr>
            </w:pPr>
            <w:r>
              <w:rPr>
                <w:color w:val="000000"/>
                <w:sz w:val="16"/>
                <w:szCs w:val="12"/>
              </w:rPr>
              <w:t xml:space="preserve"> </w:t>
            </w:r>
            <w:r>
              <w:rPr>
                <w:rFonts w:hint="eastAsia"/>
                <w:color w:val="000000"/>
                <w:sz w:val="16"/>
                <w:szCs w:val="12"/>
              </w:rPr>
              <w:t xml:space="preserve"> </w:t>
            </w:r>
            <w:r>
              <w:rPr>
                <w:rFonts w:hint="eastAsia"/>
                <w:color w:val="000000"/>
                <w:sz w:val="16"/>
                <w:szCs w:val="12"/>
              </w:rPr>
              <w:t>亚洲﹣非洲</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1.09</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0.9</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1.3 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1.3</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5.2</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12.9 </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22.9</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24.2</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31.5</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290.9   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ight="227"/>
              <w:rPr>
                <w:rFonts w:hint="eastAsia"/>
                <w:color w:val="000000"/>
                <w:sz w:val="16"/>
                <w:szCs w:val="12"/>
              </w:rPr>
            </w:pPr>
            <w:r>
              <w:rPr>
                <w:color w:val="000000"/>
                <w:sz w:val="16"/>
                <w:szCs w:val="12"/>
              </w:rPr>
              <w:t xml:space="preserve"> </w:t>
            </w:r>
            <w:r>
              <w:rPr>
                <w:rFonts w:hint="eastAsia"/>
                <w:color w:val="000000"/>
                <w:sz w:val="16"/>
                <w:szCs w:val="12"/>
              </w:rPr>
              <w:t xml:space="preserve"> </w:t>
            </w:r>
            <w:r>
              <w:rPr>
                <w:rFonts w:hint="eastAsia"/>
                <w:color w:val="000000"/>
                <w:sz w:val="16"/>
                <w:szCs w:val="12"/>
              </w:rPr>
              <w:t>欧洲﹣美洲</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0.88</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0.7</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0.9 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0.9</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1.4</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5.0</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13.4</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22.4</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55.4</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214.1   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ight="227"/>
              <w:rPr>
                <w:rFonts w:hint="eastAsia"/>
                <w:color w:val="000000"/>
                <w:sz w:val="16"/>
                <w:szCs w:val="12"/>
              </w:rPr>
            </w:pPr>
            <w:r>
              <w:rPr>
                <w:rFonts w:hint="eastAsia"/>
                <w:color w:val="000000"/>
                <w:sz w:val="16"/>
                <w:szCs w:val="12"/>
              </w:rPr>
              <w:t>亚洲﹣非洲</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0.90</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0.4</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0.6 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0.9</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2.6</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8.3</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14.3</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18.1</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54.8</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267.8   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firstLine="240"/>
              <w:rPr>
                <w:rFonts w:hint="eastAsia"/>
                <w:color w:val="000000"/>
                <w:sz w:val="16"/>
                <w:szCs w:val="12"/>
              </w:rPr>
            </w:pPr>
            <w:r>
              <w:rPr>
                <w:color w:val="000000"/>
                <w:sz w:val="16"/>
                <w:szCs w:val="12"/>
              </w:rPr>
              <w:t>1960</w:t>
            </w:r>
            <w:r>
              <w:rPr>
                <w:rFonts w:hint="eastAsia"/>
                <w:color w:val="000000"/>
                <w:sz w:val="16"/>
                <w:szCs w:val="12"/>
              </w:rPr>
              <w:t>年以前</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0.82</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w:t>
            </w:r>
            <w:r>
              <w:rPr>
                <w:color w:val="000000"/>
                <w:sz w:val="16"/>
                <w:szCs w:val="12"/>
              </w:rPr>
              <w:t xml:space="preserve">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1.8</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5.8</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11.1</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18.0</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62.4</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161.2   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firstLine="240"/>
              <w:rPr>
                <w:rFonts w:hint="eastAsia"/>
                <w:color w:val="000000"/>
                <w:sz w:val="16"/>
                <w:szCs w:val="12"/>
              </w:rPr>
            </w:pPr>
            <w:r>
              <w:rPr>
                <w:color w:val="000000"/>
                <w:sz w:val="16"/>
                <w:szCs w:val="12"/>
              </w:rPr>
              <w:t>1961-1964</w:t>
            </w:r>
            <w:r>
              <w:rPr>
                <w:rFonts w:hint="eastAsia"/>
                <w:color w:val="000000"/>
                <w:sz w:val="16"/>
                <w:szCs w:val="12"/>
              </w:rPr>
              <w:t>年</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1.03</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4.8</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13.4 </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19.5</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16.4</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43.4</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40.0   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firstLine="240"/>
              <w:rPr>
                <w:rFonts w:hint="eastAsia"/>
                <w:color w:val="000000"/>
                <w:sz w:val="16"/>
                <w:szCs w:val="12"/>
              </w:rPr>
            </w:pPr>
            <w:r>
              <w:rPr>
                <w:color w:val="000000"/>
                <w:sz w:val="16"/>
                <w:szCs w:val="12"/>
              </w:rPr>
              <w:t>1965</w:t>
            </w:r>
            <w:r>
              <w:rPr>
                <w:rFonts w:hint="eastAsia"/>
                <w:color w:val="000000"/>
                <w:sz w:val="16"/>
                <w:szCs w:val="12"/>
              </w:rPr>
              <w:t>年以后</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1.01</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1.7</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3.3</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11.4 </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19.4</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19.0</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43.3</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64.6   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firstLine="240"/>
              <w:rPr>
                <w:rFonts w:hint="eastAsia"/>
                <w:color w:val="000000"/>
                <w:sz w:val="16"/>
                <w:szCs w:val="12"/>
              </w:rPr>
            </w:pPr>
            <w:r>
              <w:rPr>
                <w:rFonts w:hint="eastAsia"/>
                <w:color w:val="000000"/>
                <w:sz w:val="16"/>
                <w:szCs w:val="12"/>
              </w:rPr>
              <w:t>其中</w:t>
            </w:r>
            <w:r>
              <w:rPr>
                <w:color w:val="000000"/>
                <w:sz w:val="16"/>
                <w:szCs w:val="12"/>
              </w:rPr>
              <w:t>：</w:t>
            </w:r>
            <w:r>
              <w:rPr>
                <w:rFonts w:hint="eastAsia"/>
                <w:color w:val="000000"/>
                <w:sz w:val="16"/>
                <w:szCs w:val="12"/>
              </w:rPr>
              <w:t>亚洲</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0.86</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1.6</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7.0</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14.4</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18.0</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57.7</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123.8   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firstLine="240"/>
              <w:rPr>
                <w:rFonts w:hint="eastAsia"/>
                <w:color w:val="000000"/>
                <w:sz w:val="16"/>
                <w:szCs w:val="12"/>
              </w:rPr>
            </w:pPr>
            <w:r>
              <w:rPr>
                <w:color w:val="000000"/>
                <w:sz w:val="16"/>
                <w:szCs w:val="12"/>
              </w:rPr>
              <w:t>1960</w:t>
            </w:r>
            <w:r>
              <w:rPr>
                <w:rFonts w:hint="eastAsia"/>
                <w:color w:val="000000"/>
                <w:sz w:val="16"/>
                <w:szCs w:val="12"/>
              </w:rPr>
              <w:t>年以前</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0.81</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xml:space="preserve">. </w:t>
            </w:r>
            <w:r>
              <w:rPr>
                <w:color w:val="000000"/>
                <w:sz w:val="16"/>
                <w:szCs w:val="12"/>
              </w:rPr>
              <w:t>.</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1.7</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5.8</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11.1</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17.7</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63.1</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88.3   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firstLine="240"/>
              <w:rPr>
                <w:rFonts w:hint="eastAsia"/>
                <w:color w:val="000000"/>
                <w:sz w:val="16"/>
                <w:szCs w:val="12"/>
              </w:rPr>
            </w:pPr>
            <w:r>
              <w:rPr>
                <w:color w:val="000000"/>
                <w:sz w:val="16"/>
                <w:szCs w:val="12"/>
              </w:rPr>
              <w:t>1961-1964</w:t>
            </w:r>
            <w:r>
              <w:rPr>
                <w:rFonts w:hint="eastAsia"/>
                <w:color w:val="000000"/>
                <w:sz w:val="16"/>
                <w:szCs w:val="12"/>
              </w:rPr>
              <w:t>年</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0.97</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14.9  </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22.0</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51.1</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7.1   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firstLine="240"/>
              <w:rPr>
                <w:rFonts w:hint="eastAsia"/>
                <w:color w:val="000000"/>
                <w:sz w:val="16"/>
                <w:szCs w:val="12"/>
              </w:rPr>
            </w:pPr>
            <w:r>
              <w:rPr>
                <w:color w:val="000000"/>
                <w:sz w:val="16"/>
                <w:szCs w:val="12"/>
              </w:rPr>
              <w:t>1965</w:t>
            </w:r>
            <w:r>
              <w:rPr>
                <w:rFonts w:hint="eastAsia"/>
                <w:color w:val="000000"/>
                <w:sz w:val="16"/>
                <w:szCs w:val="12"/>
              </w:rPr>
              <w:t>年以后</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0.99</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8.3</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23.2</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21.0</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42.7</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27.4   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ight="227"/>
              <w:rPr>
                <w:rFonts w:hint="eastAsia"/>
                <w:color w:val="000000"/>
                <w:sz w:val="16"/>
                <w:szCs w:val="12"/>
              </w:rPr>
            </w:pPr>
            <w:r>
              <w:rPr>
                <w:rFonts w:hint="eastAsia"/>
                <w:color w:val="000000"/>
                <w:sz w:val="16"/>
                <w:szCs w:val="12"/>
              </w:rPr>
              <w:t>欧洲﹣美洲</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0.81</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0.2</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1.9</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4.6</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11.1</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23.4</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58.3</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529.4   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color w:val="000000"/>
                <w:sz w:val="16"/>
                <w:szCs w:val="12"/>
              </w:rPr>
              <w:t xml:space="preserve">  1960</w:t>
            </w:r>
            <w:r>
              <w:rPr>
                <w:rFonts w:hint="eastAsia"/>
                <w:color w:val="000000"/>
                <w:sz w:val="16"/>
                <w:szCs w:val="12"/>
              </w:rPr>
              <w:t>年以前</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0.60</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1.1</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2.6</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11.0</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84.8</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147.2   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color w:val="000000"/>
                <w:sz w:val="16"/>
                <w:szCs w:val="12"/>
              </w:rPr>
              <w:t xml:space="preserve">  1961</w:t>
            </w:r>
            <w:r>
              <w:rPr>
                <w:rFonts w:hint="eastAsia"/>
                <w:color w:val="000000"/>
                <w:sz w:val="16"/>
                <w:szCs w:val="12"/>
              </w:rPr>
              <w:t>-</w:t>
            </w:r>
            <w:r>
              <w:rPr>
                <w:color w:val="000000"/>
                <w:sz w:val="16"/>
                <w:szCs w:val="12"/>
              </w:rPr>
              <w:t>1964</w:t>
            </w:r>
            <w:r>
              <w:rPr>
                <w:rFonts w:hint="eastAsia"/>
                <w:color w:val="000000"/>
                <w:sz w:val="16"/>
                <w:szCs w:val="12"/>
              </w:rPr>
              <w:t>年</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0.75</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9.4</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19.4</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68.3</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20.5   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color w:val="000000"/>
                <w:sz w:val="16"/>
                <w:szCs w:val="12"/>
              </w:rPr>
              <w:t xml:space="preserve">  1965</w:t>
            </w:r>
            <w:r>
              <w:rPr>
                <w:rFonts w:hint="eastAsia"/>
                <w:color w:val="000000"/>
                <w:sz w:val="16"/>
                <w:szCs w:val="12"/>
              </w:rPr>
              <w:t>-</w:t>
            </w:r>
            <w:r>
              <w:rPr>
                <w:color w:val="000000"/>
                <w:sz w:val="16"/>
                <w:szCs w:val="12"/>
              </w:rPr>
              <w:t>1974</w:t>
            </w:r>
            <w:r>
              <w:rPr>
                <w:rFonts w:hint="eastAsia"/>
                <w:color w:val="000000"/>
                <w:sz w:val="16"/>
                <w:szCs w:val="12"/>
              </w:rPr>
              <w:t>年</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0.81</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1.9</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5.3</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11.3</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18.3</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62.8</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61.6   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color w:val="000000"/>
                <w:sz w:val="16"/>
                <w:szCs w:val="12"/>
              </w:rPr>
              <w:t xml:space="preserve">  1975</w:t>
            </w:r>
            <w:r>
              <w:rPr>
                <w:rFonts w:hint="eastAsia"/>
                <w:color w:val="000000"/>
                <w:sz w:val="16"/>
                <w:szCs w:val="12"/>
              </w:rPr>
              <w:t>-</w:t>
            </w:r>
            <w:r>
              <w:rPr>
                <w:color w:val="000000"/>
                <w:sz w:val="16"/>
                <w:szCs w:val="12"/>
              </w:rPr>
              <w:t>1979</w:t>
            </w:r>
            <w:r>
              <w:rPr>
                <w:rFonts w:hint="eastAsia"/>
                <w:color w:val="000000"/>
                <w:sz w:val="16"/>
                <w:szCs w:val="12"/>
              </w:rPr>
              <w:t>年</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0.91</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5.3</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12.0</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26.2</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50.5</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24.9   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color w:val="000000"/>
                <w:sz w:val="16"/>
                <w:szCs w:val="12"/>
              </w:rPr>
              <w:t xml:space="preserve">  1980</w:t>
            </w:r>
            <w:r>
              <w:rPr>
                <w:rFonts w:hint="eastAsia"/>
                <w:color w:val="000000"/>
                <w:sz w:val="16"/>
                <w:szCs w:val="12"/>
              </w:rPr>
              <w:t>-</w:t>
            </w:r>
            <w:r>
              <w:rPr>
                <w:color w:val="000000"/>
                <w:sz w:val="16"/>
                <w:szCs w:val="12"/>
              </w:rPr>
              <w:t>1989</w:t>
            </w:r>
            <w:r>
              <w:rPr>
                <w:rFonts w:hint="eastAsia"/>
                <w:color w:val="000000"/>
                <w:sz w:val="16"/>
                <w:szCs w:val="12"/>
              </w:rPr>
              <w:t>年</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0.87</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3.8</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17.1</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19.8</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56.1</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30.9   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color w:val="000000"/>
                <w:sz w:val="16"/>
                <w:szCs w:val="12"/>
              </w:rPr>
              <w:t xml:space="preserve">  1990</w:t>
            </w:r>
            <w:r>
              <w:rPr>
                <w:rFonts w:hint="eastAsia"/>
                <w:color w:val="000000"/>
                <w:sz w:val="16"/>
                <w:szCs w:val="12"/>
              </w:rPr>
              <w:t>-</w:t>
            </w:r>
            <w:r>
              <w:rPr>
                <w:color w:val="000000"/>
                <w:sz w:val="16"/>
                <w:szCs w:val="12"/>
              </w:rPr>
              <w:t>1991</w:t>
            </w:r>
            <w:r>
              <w:rPr>
                <w:rFonts w:hint="eastAsia"/>
                <w:color w:val="000000"/>
                <w:sz w:val="16"/>
                <w:szCs w:val="12"/>
              </w:rPr>
              <w:t>年</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0.94</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2.3</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5.6</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16.0</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33.8</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41.4</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106.6   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color w:val="000000"/>
                <w:sz w:val="16"/>
                <w:szCs w:val="12"/>
              </w:rPr>
              <w:t xml:space="preserve">  1992</w:t>
            </w:r>
            <w:r>
              <w:rPr>
                <w:rFonts w:hint="eastAsia"/>
                <w:color w:val="000000"/>
                <w:sz w:val="16"/>
                <w:szCs w:val="12"/>
              </w:rPr>
              <w:t>年以后</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0.95</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3.3</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7.5</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14.9</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32.0</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41.2</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135.5   </w:t>
            </w:r>
          </w:p>
        </w:tc>
      </w:tr>
      <w:tr w:rsidR="00000000">
        <w:tblPrEx>
          <w:tblCellMar>
            <w:top w:w="0" w:type="dxa"/>
            <w:bottom w:w="0" w:type="dxa"/>
          </w:tblCellMar>
        </w:tblPrEx>
        <w:trPr>
          <w:cantSplit/>
          <w:trHeight w:val="20"/>
        </w:trPr>
        <w:tc>
          <w:tcPr>
            <w:tcW w:w="9366" w:type="dxa"/>
            <w:gridSpan w:val="12"/>
            <w:tcBorders>
              <w:top w:val="nil"/>
              <w:bottom w:val="nil"/>
            </w:tcBorders>
          </w:tcPr>
          <w:p w:rsidR="00000000" w:rsidRDefault="003C7D04">
            <w:pPr>
              <w:spacing w:before="40" w:line="240" w:lineRule="auto"/>
              <w:ind w:left="28"/>
              <w:rPr>
                <w:color w:val="000000"/>
                <w:sz w:val="16"/>
                <w:szCs w:val="14"/>
              </w:rPr>
            </w:pPr>
            <w:r>
              <w:rPr>
                <w:rFonts w:hint="eastAsia"/>
                <w:color w:val="000000"/>
                <w:sz w:val="16"/>
                <w:szCs w:val="14"/>
              </w:rPr>
              <w:t>住区类型</w:t>
            </w:r>
            <w:r>
              <w:rPr>
                <w:color w:val="000000"/>
                <w:sz w:val="16"/>
                <w:szCs w:val="14"/>
              </w:rPr>
              <w:t>(</w:t>
            </w:r>
            <w:r>
              <w:rPr>
                <w:rFonts w:hint="eastAsia"/>
                <w:color w:val="000000"/>
                <w:sz w:val="16"/>
                <w:szCs w:val="14"/>
              </w:rPr>
              <w:t>住区规模</w:t>
            </w:r>
            <w:r>
              <w:rPr>
                <w:color w:val="000000"/>
                <w:sz w:val="16"/>
                <w:szCs w:val="14"/>
              </w:rPr>
              <w:t>)</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ight="227"/>
              <w:rPr>
                <w:rFonts w:hint="eastAsia"/>
                <w:color w:val="000000"/>
                <w:sz w:val="16"/>
                <w:szCs w:val="12"/>
              </w:rPr>
            </w:pPr>
            <w:r>
              <w:rPr>
                <w:rFonts w:hint="eastAsia"/>
                <w:color w:val="000000"/>
                <w:sz w:val="16"/>
                <w:szCs w:val="12"/>
              </w:rPr>
              <w:t xml:space="preserve">  </w:t>
            </w:r>
            <w:r>
              <w:rPr>
                <w:rFonts w:hint="eastAsia"/>
                <w:color w:val="000000"/>
                <w:sz w:val="16"/>
                <w:szCs w:val="12"/>
              </w:rPr>
              <w:t>城市</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0.91</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0.5</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0.7</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0.8</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2.8</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7.2</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14.4</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22.4</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51.3</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pacing w:val="4"/>
                <w:sz w:val="16"/>
                <w:szCs w:val="12"/>
              </w:rPr>
            </w:pPr>
            <w:r>
              <w:rPr>
                <w:color w:val="000000"/>
                <w:spacing w:val="4"/>
                <w:sz w:val="16"/>
                <w:szCs w:val="12"/>
              </w:rPr>
              <w:t>1 378.1   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ight="227"/>
              <w:rPr>
                <w:rFonts w:hint="eastAsia"/>
                <w:color w:val="000000"/>
                <w:sz w:val="16"/>
                <w:szCs w:val="12"/>
              </w:rPr>
            </w:pPr>
            <w:r>
              <w:rPr>
                <w:color w:val="000000"/>
                <w:sz w:val="16"/>
                <w:szCs w:val="12"/>
              </w:rPr>
              <w:t xml:space="preserve">  </w:t>
            </w:r>
            <w:r>
              <w:rPr>
                <w:rFonts w:hint="eastAsia"/>
                <w:color w:val="000000"/>
                <w:sz w:val="16"/>
                <w:szCs w:val="12"/>
              </w:rPr>
              <w:t>耶路撒冷</w:t>
            </w:r>
          </w:p>
        </w:tc>
        <w:tc>
          <w:tcPr>
            <w:tcW w:w="698"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w:t>
            </w:r>
            <w:r>
              <w:rPr>
                <w:color w:val="000000"/>
                <w:sz w:val="16"/>
                <w:szCs w:val="12"/>
                <w:lang w:val="fr-FR"/>
              </w:rPr>
              <w:t>.01</w:t>
            </w:r>
          </w:p>
        </w:tc>
        <w:tc>
          <w:tcPr>
            <w:tcW w:w="71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1.6</w:t>
            </w:r>
          </w:p>
        </w:tc>
        <w:tc>
          <w:tcPr>
            <w:tcW w:w="714"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2.1</w:t>
            </w:r>
          </w:p>
        </w:tc>
        <w:tc>
          <w:tcPr>
            <w:tcW w:w="710"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2.6</w:t>
            </w:r>
          </w:p>
        </w:tc>
        <w:tc>
          <w:tcPr>
            <w:tcW w:w="793"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4.2</w:t>
            </w:r>
          </w:p>
        </w:tc>
        <w:tc>
          <w:tcPr>
            <w:tcW w:w="70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7.8</w:t>
            </w:r>
          </w:p>
        </w:tc>
        <w:tc>
          <w:tcPr>
            <w:tcW w:w="718"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12.0</w:t>
            </w:r>
          </w:p>
        </w:tc>
        <w:tc>
          <w:tcPr>
            <w:tcW w:w="709"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20.7</w:t>
            </w:r>
          </w:p>
        </w:tc>
        <w:tc>
          <w:tcPr>
            <w:tcW w:w="614"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49.0</w:t>
            </w:r>
          </w:p>
        </w:tc>
        <w:tc>
          <w:tcPr>
            <w:tcW w:w="66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100.0</w:t>
            </w:r>
          </w:p>
        </w:tc>
        <w:tc>
          <w:tcPr>
            <w:tcW w:w="744" w:type="dxa"/>
            <w:tcBorders>
              <w:top w:val="nil"/>
              <w:bottom w:val="nil"/>
            </w:tcBorders>
          </w:tcPr>
          <w:p w:rsidR="00000000" w:rsidRDefault="003C7D04">
            <w:pPr>
              <w:spacing w:line="240" w:lineRule="auto"/>
              <w:jc w:val="right"/>
              <w:rPr>
                <w:color w:val="000000"/>
                <w:sz w:val="16"/>
                <w:szCs w:val="12"/>
                <w:lang w:val="fr-FR"/>
              </w:rPr>
            </w:pPr>
            <w:r>
              <w:rPr>
                <w:color w:val="000000"/>
                <w:sz w:val="16"/>
                <w:szCs w:val="12"/>
                <w:lang w:val="fr-FR"/>
              </w:rPr>
              <w:t>122.5   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ight="227"/>
              <w:rPr>
                <w:rFonts w:hint="eastAsia"/>
                <w:color w:val="000000"/>
                <w:spacing w:val="-6"/>
                <w:sz w:val="16"/>
                <w:szCs w:val="12"/>
                <w:lang w:val="fr-FR"/>
              </w:rPr>
            </w:pPr>
            <w:r>
              <w:rPr>
                <w:color w:val="000000"/>
                <w:sz w:val="16"/>
                <w:szCs w:val="12"/>
                <w:lang w:val="fr-FR"/>
              </w:rPr>
              <w:t xml:space="preserve"> </w:t>
            </w:r>
            <w:r>
              <w:rPr>
                <w:rFonts w:hint="eastAsia"/>
                <w:color w:val="000000"/>
                <w:sz w:val="16"/>
                <w:szCs w:val="12"/>
                <w:lang w:val="fr-FR"/>
              </w:rPr>
              <w:t xml:space="preserve"> </w:t>
            </w:r>
            <w:r>
              <w:rPr>
                <w:rFonts w:hint="eastAsia"/>
                <w:color w:val="000000"/>
                <w:spacing w:val="-6"/>
                <w:sz w:val="16"/>
                <w:szCs w:val="12"/>
                <w:lang w:val="fr-FR"/>
              </w:rPr>
              <w:t>特拉维夫</w:t>
            </w:r>
            <w:r>
              <w:rPr>
                <w:rFonts w:hint="eastAsia"/>
                <w:color w:val="000000"/>
                <w:sz w:val="16"/>
                <w:szCs w:val="12"/>
              </w:rPr>
              <w:t>﹣</w:t>
            </w:r>
            <w:r>
              <w:rPr>
                <w:rFonts w:hint="eastAsia"/>
                <w:color w:val="000000"/>
                <w:spacing w:val="-6"/>
                <w:sz w:val="16"/>
                <w:szCs w:val="12"/>
                <w:lang w:val="fr-FR"/>
              </w:rPr>
              <w:t>雅法</w:t>
            </w:r>
          </w:p>
        </w:tc>
        <w:tc>
          <w:tcPr>
            <w:tcW w:w="698"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0.79</w:t>
            </w:r>
          </w:p>
        </w:tc>
        <w:tc>
          <w:tcPr>
            <w:tcW w:w="71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 .</w:t>
            </w:r>
          </w:p>
        </w:tc>
        <w:tc>
          <w:tcPr>
            <w:tcW w:w="714"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 .</w:t>
            </w:r>
          </w:p>
        </w:tc>
        <w:tc>
          <w:tcPr>
            <w:tcW w:w="710"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 .</w:t>
            </w:r>
          </w:p>
        </w:tc>
        <w:tc>
          <w:tcPr>
            <w:tcW w:w="793"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2.6</w:t>
            </w:r>
          </w:p>
        </w:tc>
        <w:tc>
          <w:tcPr>
            <w:tcW w:w="70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4.1</w:t>
            </w:r>
          </w:p>
        </w:tc>
        <w:tc>
          <w:tcPr>
            <w:tcW w:w="718"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8.4</w:t>
            </w:r>
          </w:p>
        </w:tc>
        <w:tc>
          <w:tcPr>
            <w:tcW w:w="709"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21.9</w:t>
            </w:r>
          </w:p>
        </w:tc>
        <w:tc>
          <w:tcPr>
            <w:tcW w:w="614"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61.4</w:t>
            </w:r>
          </w:p>
        </w:tc>
        <w:tc>
          <w:tcPr>
            <w:tcW w:w="66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100.0</w:t>
            </w:r>
          </w:p>
        </w:tc>
        <w:tc>
          <w:tcPr>
            <w:tcW w:w="744" w:type="dxa"/>
            <w:tcBorders>
              <w:top w:val="nil"/>
              <w:bottom w:val="nil"/>
            </w:tcBorders>
          </w:tcPr>
          <w:p w:rsidR="00000000" w:rsidRDefault="003C7D04">
            <w:pPr>
              <w:spacing w:line="240" w:lineRule="auto"/>
              <w:jc w:val="right"/>
              <w:rPr>
                <w:color w:val="000000"/>
                <w:sz w:val="16"/>
                <w:szCs w:val="12"/>
                <w:lang w:val="fr-FR"/>
              </w:rPr>
            </w:pPr>
            <w:r>
              <w:rPr>
                <w:color w:val="000000"/>
                <w:sz w:val="16"/>
                <w:szCs w:val="12"/>
                <w:lang w:val="fr-FR"/>
              </w:rPr>
              <w:t>138.2   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ight="227"/>
              <w:rPr>
                <w:rFonts w:hint="eastAsia"/>
                <w:color w:val="000000"/>
                <w:sz w:val="16"/>
                <w:szCs w:val="12"/>
                <w:lang w:val="fr-FR"/>
              </w:rPr>
            </w:pPr>
            <w:r>
              <w:rPr>
                <w:rFonts w:hint="eastAsia"/>
                <w:color w:val="000000"/>
                <w:sz w:val="16"/>
                <w:szCs w:val="12"/>
                <w:lang w:val="fr-FR"/>
              </w:rPr>
              <w:t xml:space="preserve">  </w:t>
            </w:r>
            <w:r>
              <w:rPr>
                <w:rFonts w:hint="eastAsia"/>
                <w:color w:val="000000"/>
                <w:sz w:val="16"/>
                <w:szCs w:val="12"/>
              </w:rPr>
              <w:t>海法</w:t>
            </w:r>
          </w:p>
        </w:tc>
        <w:tc>
          <w:tcPr>
            <w:tcW w:w="698"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0.80</w:t>
            </w:r>
          </w:p>
        </w:tc>
        <w:tc>
          <w:tcPr>
            <w:tcW w:w="71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 .</w:t>
            </w:r>
          </w:p>
        </w:tc>
        <w:tc>
          <w:tcPr>
            <w:tcW w:w="714"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 .</w:t>
            </w:r>
          </w:p>
        </w:tc>
        <w:tc>
          <w:tcPr>
            <w:tcW w:w="710"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w:t>
            </w:r>
          </w:p>
        </w:tc>
        <w:tc>
          <w:tcPr>
            <w:tcW w:w="793"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1.9</w:t>
            </w:r>
          </w:p>
        </w:tc>
        <w:tc>
          <w:tcPr>
            <w:tcW w:w="70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5.4</w:t>
            </w:r>
          </w:p>
        </w:tc>
        <w:tc>
          <w:tcPr>
            <w:tcW w:w="718"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8.7</w:t>
            </w:r>
          </w:p>
        </w:tc>
        <w:tc>
          <w:tcPr>
            <w:tcW w:w="709"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22.9</w:t>
            </w:r>
          </w:p>
        </w:tc>
        <w:tc>
          <w:tcPr>
            <w:tcW w:w="614"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59.9</w:t>
            </w:r>
          </w:p>
        </w:tc>
        <w:tc>
          <w:tcPr>
            <w:tcW w:w="66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100.0</w:t>
            </w:r>
          </w:p>
        </w:tc>
        <w:tc>
          <w:tcPr>
            <w:tcW w:w="744" w:type="dxa"/>
            <w:tcBorders>
              <w:top w:val="nil"/>
              <w:bottom w:val="nil"/>
            </w:tcBorders>
          </w:tcPr>
          <w:p w:rsidR="00000000" w:rsidRDefault="003C7D04">
            <w:pPr>
              <w:spacing w:line="240" w:lineRule="auto"/>
              <w:jc w:val="right"/>
              <w:rPr>
                <w:color w:val="000000"/>
                <w:sz w:val="16"/>
                <w:szCs w:val="12"/>
                <w:lang w:val="fr-FR"/>
              </w:rPr>
            </w:pPr>
            <w:r>
              <w:rPr>
                <w:color w:val="000000"/>
                <w:sz w:val="16"/>
                <w:szCs w:val="12"/>
                <w:lang w:val="fr-FR"/>
              </w:rPr>
              <w:t>85.6   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right="227"/>
              <w:rPr>
                <w:color w:val="000000"/>
                <w:spacing w:val="0"/>
                <w:sz w:val="16"/>
                <w:szCs w:val="12"/>
                <w:lang w:val="fr-FR"/>
              </w:rPr>
            </w:pPr>
            <w:r>
              <w:rPr>
                <w:color w:val="000000"/>
                <w:sz w:val="16"/>
                <w:szCs w:val="12"/>
                <w:lang w:val="fr-FR"/>
              </w:rPr>
              <w:t xml:space="preserve">  </w:t>
            </w:r>
            <w:r>
              <w:rPr>
                <w:color w:val="000000"/>
                <w:spacing w:val="0"/>
                <w:sz w:val="16"/>
                <w:szCs w:val="12"/>
                <w:lang w:val="fr-FR"/>
              </w:rPr>
              <w:t>100,000-199,999</w:t>
            </w:r>
          </w:p>
        </w:tc>
        <w:tc>
          <w:tcPr>
            <w:tcW w:w="698"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0.94</w:t>
            </w:r>
          </w:p>
        </w:tc>
        <w:tc>
          <w:tcPr>
            <w:tcW w:w="71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0.5</w:t>
            </w:r>
          </w:p>
        </w:tc>
        <w:tc>
          <w:tcPr>
            <w:tcW w:w="714"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0.5 </w:t>
            </w:r>
          </w:p>
        </w:tc>
        <w:tc>
          <w:tcPr>
            <w:tcW w:w="710"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0.6</w:t>
            </w:r>
          </w:p>
        </w:tc>
        <w:tc>
          <w:tcPr>
            <w:tcW w:w="793"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3.1</w:t>
            </w:r>
          </w:p>
        </w:tc>
        <w:tc>
          <w:tcPr>
            <w:tcW w:w="70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8.2</w:t>
            </w:r>
          </w:p>
        </w:tc>
        <w:tc>
          <w:tcPr>
            <w:tcW w:w="718"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17.5</w:t>
            </w:r>
          </w:p>
        </w:tc>
        <w:tc>
          <w:tcPr>
            <w:tcW w:w="709"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21.9</w:t>
            </w:r>
          </w:p>
        </w:tc>
        <w:tc>
          <w:tcPr>
            <w:tcW w:w="614"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47.7</w:t>
            </w:r>
          </w:p>
        </w:tc>
        <w:tc>
          <w:tcPr>
            <w:tcW w:w="66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100.0</w:t>
            </w:r>
          </w:p>
        </w:tc>
        <w:tc>
          <w:tcPr>
            <w:tcW w:w="744" w:type="dxa"/>
            <w:tcBorders>
              <w:top w:val="nil"/>
              <w:bottom w:val="nil"/>
            </w:tcBorders>
          </w:tcPr>
          <w:p w:rsidR="00000000" w:rsidRDefault="003C7D04">
            <w:pPr>
              <w:spacing w:line="240" w:lineRule="auto"/>
              <w:jc w:val="right"/>
              <w:rPr>
                <w:color w:val="000000"/>
                <w:sz w:val="16"/>
                <w:szCs w:val="12"/>
                <w:lang w:val="fr-FR"/>
              </w:rPr>
            </w:pPr>
            <w:r>
              <w:rPr>
                <w:color w:val="000000"/>
                <w:sz w:val="16"/>
                <w:szCs w:val="12"/>
                <w:lang w:val="fr-FR"/>
              </w:rPr>
              <w:t>427.6   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ight="227"/>
              <w:rPr>
                <w:color w:val="000000"/>
                <w:sz w:val="16"/>
                <w:szCs w:val="12"/>
                <w:lang w:val="fr-FR"/>
              </w:rPr>
            </w:pPr>
            <w:r>
              <w:rPr>
                <w:color w:val="000000"/>
                <w:sz w:val="16"/>
                <w:szCs w:val="12"/>
                <w:lang w:val="fr-FR"/>
              </w:rPr>
              <w:t xml:space="preserve">  50</w:t>
            </w:r>
            <w:r>
              <w:rPr>
                <w:color w:val="000000"/>
                <w:sz w:val="16"/>
                <w:szCs w:val="12"/>
                <w:lang w:val="fr-FR"/>
              </w:rPr>
              <w:t>,000-99,999</w:t>
            </w:r>
          </w:p>
        </w:tc>
        <w:tc>
          <w:tcPr>
            <w:tcW w:w="698"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0.89</w:t>
            </w:r>
          </w:p>
        </w:tc>
        <w:tc>
          <w:tcPr>
            <w:tcW w:w="71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 .</w:t>
            </w:r>
          </w:p>
        </w:tc>
        <w:tc>
          <w:tcPr>
            <w:tcW w:w="714"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 .</w:t>
            </w:r>
          </w:p>
        </w:tc>
        <w:tc>
          <w:tcPr>
            <w:tcW w:w="710"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 .</w:t>
            </w:r>
          </w:p>
        </w:tc>
        <w:tc>
          <w:tcPr>
            <w:tcW w:w="793"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2.2</w:t>
            </w:r>
          </w:p>
        </w:tc>
        <w:tc>
          <w:tcPr>
            <w:tcW w:w="70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6.8</w:t>
            </w:r>
          </w:p>
        </w:tc>
        <w:tc>
          <w:tcPr>
            <w:tcW w:w="718"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14.7</w:t>
            </w:r>
          </w:p>
        </w:tc>
        <w:tc>
          <w:tcPr>
            <w:tcW w:w="709"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22.4</w:t>
            </w:r>
          </w:p>
        </w:tc>
        <w:tc>
          <w:tcPr>
            <w:tcW w:w="614"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52.4</w:t>
            </w:r>
          </w:p>
        </w:tc>
        <w:tc>
          <w:tcPr>
            <w:tcW w:w="66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100.0</w:t>
            </w:r>
          </w:p>
        </w:tc>
        <w:tc>
          <w:tcPr>
            <w:tcW w:w="744" w:type="dxa"/>
            <w:tcBorders>
              <w:top w:val="nil"/>
              <w:bottom w:val="nil"/>
            </w:tcBorders>
          </w:tcPr>
          <w:p w:rsidR="00000000" w:rsidRDefault="003C7D04">
            <w:pPr>
              <w:spacing w:line="240" w:lineRule="auto"/>
              <w:jc w:val="right"/>
              <w:rPr>
                <w:color w:val="000000"/>
                <w:sz w:val="16"/>
                <w:szCs w:val="12"/>
                <w:lang w:val="fr-FR"/>
              </w:rPr>
            </w:pPr>
            <w:r>
              <w:rPr>
                <w:color w:val="000000"/>
                <w:sz w:val="16"/>
                <w:szCs w:val="12"/>
                <w:lang w:val="fr-FR"/>
              </w:rPr>
              <w:t>167.4   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ight="227"/>
              <w:rPr>
                <w:color w:val="000000"/>
                <w:sz w:val="16"/>
                <w:szCs w:val="12"/>
                <w:lang w:val="fr-FR"/>
              </w:rPr>
            </w:pPr>
            <w:r>
              <w:rPr>
                <w:color w:val="000000"/>
                <w:sz w:val="16"/>
                <w:szCs w:val="12"/>
                <w:lang w:val="fr-FR"/>
              </w:rPr>
              <w:t xml:space="preserve">  20,000-49,999</w:t>
            </w:r>
          </w:p>
        </w:tc>
        <w:tc>
          <w:tcPr>
            <w:tcW w:w="698"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0.91</w:t>
            </w:r>
          </w:p>
        </w:tc>
        <w:tc>
          <w:tcPr>
            <w:tcW w:w="71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 .</w:t>
            </w:r>
          </w:p>
        </w:tc>
        <w:tc>
          <w:tcPr>
            <w:tcW w:w="714"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0.6 </w:t>
            </w:r>
          </w:p>
        </w:tc>
        <w:tc>
          <w:tcPr>
            <w:tcW w:w="710"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0.7</w:t>
            </w:r>
          </w:p>
        </w:tc>
        <w:tc>
          <w:tcPr>
            <w:tcW w:w="793"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2.1</w:t>
            </w:r>
          </w:p>
        </w:tc>
        <w:tc>
          <w:tcPr>
            <w:tcW w:w="70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7.3</w:t>
            </w:r>
          </w:p>
        </w:tc>
        <w:tc>
          <w:tcPr>
            <w:tcW w:w="718"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14.9</w:t>
            </w:r>
          </w:p>
        </w:tc>
        <w:tc>
          <w:tcPr>
            <w:tcW w:w="709"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22.8</w:t>
            </w:r>
          </w:p>
        </w:tc>
        <w:tc>
          <w:tcPr>
            <w:tcW w:w="614"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51.3</w:t>
            </w:r>
          </w:p>
        </w:tc>
        <w:tc>
          <w:tcPr>
            <w:tcW w:w="66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100.0</w:t>
            </w:r>
          </w:p>
        </w:tc>
        <w:tc>
          <w:tcPr>
            <w:tcW w:w="744" w:type="dxa"/>
            <w:tcBorders>
              <w:top w:val="nil"/>
              <w:bottom w:val="nil"/>
            </w:tcBorders>
          </w:tcPr>
          <w:p w:rsidR="00000000" w:rsidRDefault="003C7D04">
            <w:pPr>
              <w:spacing w:line="240" w:lineRule="auto"/>
              <w:jc w:val="right"/>
              <w:rPr>
                <w:color w:val="000000"/>
                <w:sz w:val="16"/>
                <w:szCs w:val="12"/>
                <w:lang w:val="fr-FR"/>
              </w:rPr>
            </w:pPr>
            <w:r>
              <w:rPr>
                <w:color w:val="000000"/>
                <w:sz w:val="16"/>
                <w:szCs w:val="12"/>
                <w:lang w:val="fr-FR"/>
              </w:rPr>
              <w:t>274.2   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ight="227"/>
              <w:rPr>
                <w:color w:val="000000"/>
                <w:sz w:val="16"/>
                <w:szCs w:val="12"/>
                <w:lang w:val="fr-FR"/>
              </w:rPr>
            </w:pPr>
            <w:r>
              <w:rPr>
                <w:color w:val="000000"/>
                <w:sz w:val="16"/>
                <w:szCs w:val="12"/>
                <w:lang w:val="fr-FR"/>
              </w:rPr>
              <w:t xml:space="preserve">  10,000-19,999</w:t>
            </w:r>
          </w:p>
        </w:tc>
        <w:tc>
          <w:tcPr>
            <w:tcW w:w="698"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0.94</w:t>
            </w:r>
          </w:p>
        </w:tc>
        <w:tc>
          <w:tcPr>
            <w:tcW w:w="71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 .</w:t>
            </w:r>
          </w:p>
        </w:tc>
        <w:tc>
          <w:tcPr>
            <w:tcW w:w="714"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w:t>
            </w:r>
          </w:p>
        </w:tc>
        <w:tc>
          <w:tcPr>
            <w:tcW w:w="710"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 .</w:t>
            </w:r>
          </w:p>
        </w:tc>
        <w:tc>
          <w:tcPr>
            <w:tcW w:w="793"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4.2</w:t>
            </w:r>
          </w:p>
        </w:tc>
        <w:tc>
          <w:tcPr>
            <w:tcW w:w="70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8.5</w:t>
            </w:r>
          </w:p>
        </w:tc>
        <w:tc>
          <w:tcPr>
            <w:tcW w:w="718"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17.7</w:t>
            </w:r>
          </w:p>
        </w:tc>
        <w:tc>
          <w:tcPr>
            <w:tcW w:w="709"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23.2</w:t>
            </w:r>
          </w:p>
        </w:tc>
        <w:tc>
          <w:tcPr>
            <w:tcW w:w="614"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45.9</w:t>
            </w:r>
          </w:p>
        </w:tc>
        <w:tc>
          <w:tcPr>
            <w:tcW w:w="66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100.0</w:t>
            </w:r>
          </w:p>
        </w:tc>
        <w:tc>
          <w:tcPr>
            <w:tcW w:w="744" w:type="dxa"/>
            <w:tcBorders>
              <w:top w:val="nil"/>
              <w:bottom w:val="nil"/>
            </w:tcBorders>
          </w:tcPr>
          <w:p w:rsidR="00000000" w:rsidRDefault="003C7D04">
            <w:pPr>
              <w:spacing w:line="240" w:lineRule="auto"/>
              <w:jc w:val="right"/>
              <w:rPr>
                <w:color w:val="000000"/>
                <w:sz w:val="16"/>
                <w:szCs w:val="12"/>
                <w:lang w:val="fr-FR"/>
              </w:rPr>
            </w:pPr>
            <w:r>
              <w:rPr>
                <w:color w:val="000000"/>
                <w:sz w:val="16"/>
                <w:szCs w:val="12"/>
                <w:lang w:val="fr-FR"/>
              </w:rPr>
              <w:t>75.0   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ight="227"/>
              <w:rPr>
                <w:color w:val="000000"/>
                <w:sz w:val="16"/>
                <w:szCs w:val="12"/>
                <w:lang w:val="fr-FR"/>
              </w:rPr>
            </w:pPr>
            <w:r>
              <w:rPr>
                <w:color w:val="000000"/>
                <w:sz w:val="16"/>
                <w:szCs w:val="12"/>
                <w:lang w:val="fr-FR"/>
              </w:rPr>
              <w:t xml:space="preserve">  2,000-9,999</w:t>
            </w:r>
          </w:p>
        </w:tc>
        <w:tc>
          <w:tcPr>
            <w:tcW w:w="698"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0.91</w:t>
            </w:r>
          </w:p>
        </w:tc>
        <w:tc>
          <w:tcPr>
            <w:tcW w:w="71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 .</w:t>
            </w:r>
          </w:p>
        </w:tc>
        <w:tc>
          <w:tcPr>
            <w:tcW w:w="714"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 .</w:t>
            </w:r>
          </w:p>
        </w:tc>
        <w:tc>
          <w:tcPr>
            <w:tcW w:w="710"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 .</w:t>
            </w:r>
          </w:p>
        </w:tc>
        <w:tc>
          <w:tcPr>
            <w:tcW w:w="793"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2.2</w:t>
            </w:r>
          </w:p>
        </w:tc>
        <w:tc>
          <w:tcPr>
            <w:tcW w:w="70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7.5</w:t>
            </w:r>
          </w:p>
        </w:tc>
        <w:tc>
          <w:tcPr>
            <w:tcW w:w="718"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13.7</w:t>
            </w:r>
          </w:p>
        </w:tc>
        <w:tc>
          <w:tcPr>
            <w:tcW w:w="709"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25</w:t>
            </w:r>
            <w:r>
              <w:rPr>
                <w:color w:val="000000"/>
                <w:sz w:val="16"/>
                <w:szCs w:val="12"/>
                <w:lang w:val="fr-FR"/>
              </w:rPr>
              <w:t>.2</w:t>
            </w:r>
          </w:p>
        </w:tc>
        <w:tc>
          <w:tcPr>
            <w:tcW w:w="614"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49.6</w:t>
            </w:r>
          </w:p>
        </w:tc>
        <w:tc>
          <w:tcPr>
            <w:tcW w:w="662" w:type="dxa"/>
            <w:tcBorders>
              <w:top w:val="nil"/>
              <w:bottom w:val="nil"/>
            </w:tcBorders>
          </w:tcPr>
          <w:p w:rsidR="00000000" w:rsidRDefault="003C7D04">
            <w:pPr>
              <w:spacing w:line="240" w:lineRule="auto"/>
              <w:jc w:val="center"/>
              <w:rPr>
                <w:color w:val="000000"/>
                <w:sz w:val="16"/>
                <w:szCs w:val="12"/>
                <w:lang w:val="fr-FR"/>
              </w:rPr>
            </w:pPr>
            <w:r>
              <w:rPr>
                <w:color w:val="000000"/>
                <w:sz w:val="16"/>
                <w:szCs w:val="12"/>
                <w:lang w:val="fr-FR"/>
              </w:rPr>
              <w:t>100.0</w:t>
            </w:r>
          </w:p>
        </w:tc>
        <w:tc>
          <w:tcPr>
            <w:tcW w:w="744" w:type="dxa"/>
            <w:tcBorders>
              <w:top w:val="nil"/>
              <w:bottom w:val="nil"/>
            </w:tcBorders>
          </w:tcPr>
          <w:p w:rsidR="00000000" w:rsidRDefault="003C7D04">
            <w:pPr>
              <w:spacing w:line="240" w:lineRule="auto"/>
              <w:jc w:val="right"/>
              <w:rPr>
                <w:color w:val="000000"/>
                <w:sz w:val="16"/>
                <w:szCs w:val="12"/>
                <w:lang w:val="fr-FR"/>
              </w:rPr>
            </w:pPr>
            <w:r>
              <w:rPr>
                <w:color w:val="000000"/>
                <w:sz w:val="16"/>
                <w:szCs w:val="12"/>
                <w:lang w:val="fr-FR"/>
              </w:rPr>
              <w:t>87.2   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before="60" w:after="20" w:line="240" w:lineRule="auto"/>
              <w:ind w:left="28" w:right="227"/>
              <w:rPr>
                <w:color w:val="000000"/>
                <w:sz w:val="16"/>
                <w:szCs w:val="12"/>
                <w:lang w:val="fr-FR"/>
              </w:rPr>
            </w:pPr>
            <w:r>
              <w:rPr>
                <w:rFonts w:hint="eastAsia"/>
                <w:color w:val="000000"/>
                <w:sz w:val="16"/>
                <w:szCs w:val="12"/>
              </w:rPr>
              <w:t>其中</w:t>
            </w:r>
            <w:r>
              <w:rPr>
                <w:color w:val="000000"/>
                <w:sz w:val="16"/>
                <w:szCs w:val="12"/>
                <w:lang w:val="fr-FR"/>
              </w:rPr>
              <w:t>：</w:t>
            </w:r>
          </w:p>
        </w:tc>
        <w:tc>
          <w:tcPr>
            <w:tcW w:w="698" w:type="dxa"/>
            <w:tcBorders>
              <w:top w:val="nil"/>
              <w:bottom w:val="nil"/>
            </w:tcBorders>
          </w:tcPr>
          <w:p w:rsidR="00000000" w:rsidRDefault="003C7D04">
            <w:pPr>
              <w:spacing w:before="60" w:after="20" w:line="240" w:lineRule="auto"/>
              <w:jc w:val="center"/>
              <w:rPr>
                <w:color w:val="000000"/>
                <w:sz w:val="16"/>
                <w:szCs w:val="12"/>
                <w:lang w:val="fr-FR"/>
              </w:rPr>
            </w:pPr>
          </w:p>
        </w:tc>
        <w:tc>
          <w:tcPr>
            <w:tcW w:w="712" w:type="dxa"/>
            <w:tcBorders>
              <w:top w:val="nil"/>
              <w:bottom w:val="nil"/>
            </w:tcBorders>
          </w:tcPr>
          <w:p w:rsidR="00000000" w:rsidRDefault="003C7D04">
            <w:pPr>
              <w:spacing w:before="60" w:after="20" w:line="240" w:lineRule="auto"/>
              <w:jc w:val="center"/>
              <w:rPr>
                <w:color w:val="000000"/>
                <w:sz w:val="16"/>
                <w:szCs w:val="12"/>
                <w:lang w:val="fr-FR"/>
              </w:rPr>
            </w:pPr>
          </w:p>
        </w:tc>
        <w:tc>
          <w:tcPr>
            <w:tcW w:w="714" w:type="dxa"/>
            <w:tcBorders>
              <w:top w:val="nil"/>
              <w:bottom w:val="nil"/>
            </w:tcBorders>
          </w:tcPr>
          <w:p w:rsidR="00000000" w:rsidRDefault="003C7D04">
            <w:pPr>
              <w:spacing w:before="60" w:after="20" w:line="240" w:lineRule="auto"/>
              <w:jc w:val="center"/>
              <w:rPr>
                <w:color w:val="000000"/>
                <w:sz w:val="16"/>
                <w:szCs w:val="12"/>
                <w:lang w:val="fr-FR"/>
              </w:rPr>
            </w:pPr>
          </w:p>
        </w:tc>
        <w:tc>
          <w:tcPr>
            <w:tcW w:w="710" w:type="dxa"/>
            <w:tcBorders>
              <w:top w:val="nil"/>
              <w:bottom w:val="nil"/>
            </w:tcBorders>
          </w:tcPr>
          <w:p w:rsidR="00000000" w:rsidRDefault="003C7D04">
            <w:pPr>
              <w:spacing w:before="60" w:after="20" w:line="240" w:lineRule="auto"/>
              <w:jc w:val="center"/>
              <w:rPr>
                <w:color w:val="000000"/>
                <w:sz w:val="16"/>
                <w:szCs w:val="12"/>
                <w:lang w:val="fr-FR"/>
              </w:rPr>
            </w:pPr>
          </w:p>
        </w:tc>
        <w:tc>
          <w:tcPr>
            <w:tcW w:w="793" w:type="dxa"/>
            <w:tcBorders>
              <w:top w:val="nil"/>
              <w:bottom w:val="nil"/>
            </w:tcBorders>
          </w:tcPr>
          <w:p w:rsidR="00000000" w:rsidRDefault="003C7D04">
            <w:pPr>
              <w:spacing w:before="60" w:after="20" w:line="240" w:lineRule="auto"/>
              <w:jc w:val="center"/>
              <w:rPr>
                <w:color w:val="000000"/>
                <w:sz w:val="16"/>
                <w:szCs w:val="12"/>
                <w:lang w:val="fr-FR"/>
              </w:rPr>
            </w:pPr>
          </w:p>
        </w:tc>
        <w:tc>
          <w:tcPr>
            <w:tcW w:w="702" w:type="dxa"/>
            <w:tcBorders>
              <w:top w:val="nil"/>
              <w:bottom w:val="nil"/>
            </w:tcBorders>
          </w:tcPr>
          <w:p w:rsidR="00000000" w:rsidRDefault="003C7D04">
            <w:pPr>
              <w:spacing w:before="60" w:after="20" w:line="240" w:lineRule="auto"/>
              <w:jc w:val="center"/>
              <w:rPr>
                <w:color w:val="000000"/>
                <w:sz w:val="16"/>
                <w:szCs w:val="12"/>
                <w:lang w:val="fr-FR"/>
              </w:rPr>
            </w:pPr>
          </w:p>
        </w:tc>
        <w:tc>
          <w:tcPr>
            <w:tcW w:w="718" w:type="dxa"/>
            <w:tcBorders>
              <w:top w:val="nil"/>
              <w:bottom w:val="nil"/>
            </w:tcBorders>
          </w:tcPr>
          <w:p w:rsidR="00000000" w:rsidRDefault="003C7D04">
            <w:pPr>
              <w:spacing w:before="60" w:after="20" w:line="240" w:lineRule="auto"/>
              <w:jc w:val="center"/>
              <w:rPr>
                <w:color w:val="000000"/>
                <w:sz w:val="16"/>
                <w:szCs w:val="12"/>
                <w:lang w:val="fr-FR"/>
              </w:rPr>
            </w:pPr>
          </w:p>
        </w:tc>
        <w:tc>
          <w:tcPr>
            <w:tcW w:w="709" w:type="dxa"/>
            <w:tcBorders>
              <w:top w:val="nil"/>
              <w:bottom w:val="nil"/>
            </w:tcBorders>
          </w:tcPr>
          <w:p w:rsidR="00000000" w:rsidRDefault="003C7D04">
            <w:pPr>
              <w:spacing w:before="60" w:after="20" w:line="240" w:lineRule="auto"/>
              <w:jc w:val="center"/>
              <w:rPr>
                <w:color w:val="000000"/>
                <w:sz w:val="16"/>
                <w:szCs w:val="12"/>
                <w:lang w:val="fr-FR"/>
              </w:rPr>
            </w:pPr>
          </w:p>
        </w:tc>
        <w:tc>
          <w:tcPr>
            <w:tcW w:w="614" w:type="dxa"/>
            <w:tcBorders>
              <w:top w:val="nil"/>
              <w:bottom w:val="nil"/>
            </w:tcBorders>
          </w:tcPr>
          <w:p w:rsidR="00000000" w:rsidRDefault="003C7D04">
            <w:pPr>
              <w:spacing w:before="60" w:after="20" w:line="240" w:lineRule="auto"/>
              <w:jc w:val="center"/>
              <w:rPr>
                <w:color w:val="000000"/>
                <w:sz w:val="16"/>
                <w:szCs w:val="12"/>
                <w:lang w:val="fr-FR"/>
              </w:rPr>
            </w:pPr>
          </w:p>
        </w:tc>
        <w:tc>
          <w:tcPr>
            <w:tcW w:w="662" w:type="dxa"/>
            <w:tcBorders>
              <w:top w:val="nil"/>
              <w:bottom w:val="nil"/>
            </w:tcBorders>
          </w:tcPr>
          <w:p w:rsidR="00000000" w:rsidRDefault="003C7D04">
            <w:pPr>
              <w:spacing w:before="60" w:after="20" w:line="240" w:lineRule="auto"/>
              <w:jc w:val="center"/>
              <w:rPr>
                <w:color w:val="000000"/>
                <w:sz w:val="16"/>
                <w:szCs w:val="12"/>
                <w:lang w:val="fr-FR"/>
              </w:rPr>
            </w:pPr>
          </w:p>
        </w:tc>
        <w:tc>
          <w:tcPr>
            <w:tcW w:w="744" w:type="dxa"/>
            <w:tcBorders>
              <w:top w:val="nil"/>
              <w:bottom w:val="nil"/>
            </w:tcBorders>
          </w:tcPr>
          <w:p w:rsidR="00000000" w:rsidRDefault="003C7D04">
            <w:pPr>
              <w:spacing w:before="60" w:after="20" w:line="240" w:lineRule="auto"/>
              <w:jc w:val="right"/>
              <w:rPr>
                <w:color w:val="000000"/>
                <w:sz w:val="16"/>
                <w:szCs w:val="12"/>
                <w:lang w:val="fr-FR"/>
              </w:rPr>
            </w:pP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ight="227"/>
              <w:rPr>
                <w:color w:val="000000"/>
                <w:sz w:val="16"/>
                <w:szCs w:val="12"/>
              </w:rPr>
            </w:pPr>
            <w:r>
              <w:rPr>
                <w:color w:val="000000"/>
                <w:sz w:val="16"/>
                <w:szCs w:val="12"/>
                <w:lang w:val="fr-FR"/>
              </w:rPr>
              <w:t xml:space="preserve">  </w:t>
            </w:r>
            <w:r>
              <w:rPr>
                <w:rFonts w:hint="eastAsia"/>
                <w:color w:val="000000"/>
                <w:sz w:val="16"/>
                <w:szCs w:val="12"/>
              </w:rPr>
              <w:t>开发区</w:t>
            </w:r>
            <w:r>
              <w:rPr>
                <w:color w:val="000000"/>
                <w:sz w:val="16"/>
                <w:szCs w:val="12"/>
              </w:rPr>
              <w:t xml:space="preserve">(4) </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0.96</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0.6 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1.1</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2.6</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9.1</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16.2</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24.5</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45.6</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172.8   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color w:val="000000"/>
                <w:sz w:val="16"/>
                <w:szCs w:val="12"/>
              </w:rPr>
              <w:t xml:space="preserve">  </w:t>
            </w:r>
            <w:r>
              <w:rPr>
                <w:rFonts w:hint="eastAsia"/>
                <w:color w:val="000000"/>
                <w:sz w:val="16"/>
                <w:szCs w:val="12"/>
              </w:rPr>
              <w:t>北部</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0.93</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1.1</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1.9</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8.1</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15.2</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24.9</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48.1</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91.5   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color w:val="000000"/>
                <w:sz w:val="16"/>
                <w:szCs w:val="12"/>
              </w:rPr>
              <w:t xml:space="preserve">  </w:t>
            </w:r>
            <w:r>
              <w:rPr>
                <w:rFonts w:hint="eastAsia"/>
                <w:color w:val="000000"/>
                <w:sz w:val="16"/>
                <w:szCs w:val="12"/>
              </w:rPr>
              <w:t>南部</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1.00</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3.5</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10.2 </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17.3</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24.1</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42.8</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81.2   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rFonts w:hint="eastAsia"/>
                <w:color w:val="000000"/>
                <w:sz w:val="16"/>
                <w:szCs w:val="12"/>
              </w:rPr>
              <w:t xml:space="preserve">  </w:t>
            </w:r>
            <w:r>
              <w:rPr>
                <w:rFonts w:hint="eastAsia"/>
                <w:color w:val="000000"/>
                <w:sz w:val="16"/>
                <w:szCs w:val="12"/>
              </w:rPr>
              <w:t>农村</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0.94</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3.0</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8.2</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18.5</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22.5</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45.8</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78.4   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color w:val="000000"/>
                <w:sz w:val="16"/>
                <w:szCs w:val="12"/>
              </w:rPr>
              <w:t xml:space="preserve"> </w:t>
            </w:r>
            <w:r>
              <w:rPr>
                <w:rFonts w:hint="eastAsia"/>
                <w:color w:val="000000"/>
                <w:sz w:val="16"/>
                <w:szCs w:val="12"/>
              </w:rPr>
              <w:t xml:space="preserve"> </w:t>
            </w:r>
            <w:r>
              <w:rPr>
                <w:rFonts w:hint="eastAsia"/>
                <w:color w:val="000000"/>
                <w:sz w:val="16"/>
                <w:szCs w:val="12"/>
              </w:rPr>
              <w:t>合作社</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0.94</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3.3</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8.2</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18.2</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22.8</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45.8</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48.9   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color w:val="000000"/>
                <w:sz w:val="16"/>
                <w:szCs w:val="12"/>
              </w:rPr>
              <w:t xml:space="preserve">  </w:t>
            </w:r>
            <w:r>
              <w:rPr>
                <w:rFonts w:hint="eastAsia"/>
                <w:color w:val="000000"/>
                <w:sz w:val="16"/>
                <w:szCs w:val="12"/>
              </w:rPr>
              <w:t>村庄</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0.94</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8.2</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19.1</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21.9</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45.7</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29.4   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pacing w:val="2"/>
                <w:sz w:val="16"/>
                <w:szCs w:val="12"/>
              </w:rPr>
            </w:pPr>
            <w:r>
              <w:rPr>
                <w:rFonts w:hint="eastAsia"/>
                <w:color w:val="000000"/>
                <w:spacing w:val="2"/>
                <w:sz w:val="16"/>
                <w:szCs w:val="12"/>
              </w:rPr>
              <w:t>阿拉伯人及其他人</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1.50</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7.9</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5.5 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5.2</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11.8</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17.6 </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17.3</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16.7</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18.1</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239.7   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color w:val="000000"/>
                <w:sz w:val="16"/>
                <w:szCs w:val="12"/>
              </w:rPr>
              <w:t xml:space="preserve"> </w:t>
            </w:r>
            <w:r>
              <w:rPr>
                <w:rFonts w:hint="eastAsia"/>
                <w:color w:val="000000"/>
                <w:sz w:val="16"/>
                <w:szCs w:val="12"/>
              </w:rPr>
              <w:t xml:space="preserve"> </w:t>
            </w:r>
            <w:r>
              <w:rPr>
                <w:rFonts w:hint="eastAsia"/>
                <w:color w:val="000000"/>
                <w:sz w:val="16"/>
                <w:szCs w:val="12"/>
              </w:rPr>
              <w:t>穆斯林</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1.64</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10.9 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7.1 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6.9</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13.0</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18.2</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17.7</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13.0</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13.2</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160.0   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color w:val="000000"/>
                <w:sz w:val="16"/>
                <w:szCs w:val="12"/>
              </w:rPr>
              <w:t xml:space="preserve">  </w:t>
            </w:r>
            <w:r>
              <w:rPr>
                <w:rFonts w:hint="eastAsia"/>
                <w:color w:val="000000"/>
                <w:sz w:val="16"/>
                <w:szCs w:val="12"/>
              </w:rPr>
              <w:t>基督教徒</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1.14</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ind w:right="57"/>
              <w:jc w:val="right"/>
              <w:rPr>
                <w:color w:val="000000"/>
                <w:sz w:val="16"/>
                <w:szCs w:val="12"/>
              </w:rPr>
            </w:pPr>
            <w:r>
              <w:rPr>
                <w:color w:val="000000"/>
                <w:sz w:val="16"/>
                <w:szCs w:val="12"/>
              </w:rPr>
              <w:t>9.6    </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17.5</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16.0</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22.1</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30.9</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40.6   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rFonts w:hint="eastAsia"/>
                <w:color w:val="000000"/>
                <w:sz w:val="16"/>
                <w:szCs w:val="12"/>
              </w:rPr>
              <w:t xml:space="preserve">  </w:t>
            </w:r>
            <w:r>
              <w:rPr>
                <w:rFonts w:hint="eastAsia"/>
                <w:color w:val="000000"/>
                <w:sz w:val="16"/>
                <w:szCs w:val="12"/>
              </w:rPr>
              <w:t>德鲁兹教徒</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1.44</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6.8</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12.6</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22.7</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17.0</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16.1</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18.0</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20.1   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ight="227"/>
              <w:rPr>
                <w:rFonts w:hint="eastAsia"/>
                <w:color w:val="000000"/>
                <w:sz w:val="16"/>
                <w:szCs w:val="12"/>
              </w:rPr>
            </w:pPr>
            <w:r>
              <w:rPr>
                <w:rFonts w:hint="eastAsia"/>
                <w:color w:val="000000"/>
                <w:sz w:val="16"/>
                <w:szCs w:val="12"/>
              </w:rPr>
              <w:t xml:space="preserve">  </w:t>
            </w:r>
            <w:r>
              <w:rPr>
                <w:rFonts w:hint="eastAsia"/>
                <w:color w:val="000000"/>
                <w:sz w:val="16"/>
                <w:szCs w:val="12"/>
              </w:rPr>
              <w:t>其他人</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0.99</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 .</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16.7</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37.5</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32.6</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18.8   </w:t>
            </w:r>
          </w:p>
        </w:tc>
      </w:tr>
      <w:tr w:rsidR="00000000">
        <w:tblPrEx>
          <w:tblCellMar>
            <w:top w:w="0" w:type="dxa"/>
            <w:bottom w:w="0" w:type="dxa"/>
          </w:tblCellMar>
        </w:tblPrEx>
        <w:trPr>
          <w:cantSplit/>
          <w:trHeight w:val="20"/>
        </w:trPr>
        <w:tc>
          <w:tcPr>
            <w:tcW w:w="9366" w:type="dxa"/>
            <w:gridSpan w:val="12"/>
            <w:tcBorders>
              <w:top w:val="nil"/>
              <w:bottom w:val="nil"/>
            </w:tcBorders>
          </w:tcPr>
          <w:p w:rsidR="00000000" w:rsidRDefault="003C7D04">
            <w:pPr>
              <w:spacing w:line="240" w:lineRule="auto"/>
              <w:ind w:left="28"/>
              <w:rPr>
                <w:color w:val="000000"/>
                <w:sz w:val="16"/>
                <w:szCs w:val="14"/>
              </w:rPr>
            </w:pPr>
            <w:r>
              <w:rPr>
                <w:rFonts w:hint="eastAsia"/>
                <w:color w:val="000000"/>
                <w:sz w:val="16"/>
                <w:szCs w:val="14"/>
              </w:rPr>
              <w:t>住区类型</w:t>
            </w:r>
            <w:r>
              <w:rPr>
                <w:color w:val="000000"/>
                <w:sz w:val="16"/>
                <w:szCs w:val="14"/>
              </w:rPr>
              <w:t xml:space="preserve"> (</w:t>
            </w:r>
            <w:r>
              <w:rPr>
                <w:rFonts w:hint="eastAsia"/>
                <w:color w:val="000000"/>
                <w:sz w:val="16"/>
                <w:szCs w:val="14"/>
              </w:rPr>
              <w:t>住区规模</w:t>
            </w:r>
            <w:r>
              <w:rPr>
                <w:color w:val="000000"/>
                <w:sz w:val="16"/>
                <w:szCs w:val="14"/>
              </w:rPr>
              <w:t>)</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rFonts w:hint="eastAsia"/>
                <w:color w:val="000000"/>
                <w:sz w:val="16"/>
                <w:szCs w:val="12"/>
              </w:rPr>
              <w:t xml:space="preserve">  </w:t>
            </w:r>
            <w:r>
              <w:rPr>
                <w:rFonts w:hint="eastAsia"/>
                <w:color w:val="000000"/>
                <w:sz w:val="16"/>
                <w:szCs w:val="12"/>
              </w:rPr>
              <w:t>城市</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1.50</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7.5 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5.2 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5.1</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12.0</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17.7</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17.4</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16.</w:t>
            </w:r>
            <w:r>
              <w:rPr>
                <w:color w:val="000000"/>
                <w:sz w:val="16"/>
                <w:szCs w:val="12"/>
              </w:rPr>
              <w:t>7</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18.4</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231.7   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color w:val="000000"/>
                <w:sz w:val="16"/>
                <w:szCs w:val="12"/>
              </w:rPr>
              <w:t xml:space="preserve">  </w:t>
            </w:r>
            <w:r>
              <w:rPr>
                <w:rFonts w:hint="eastAsia"/>
                <w:color w:val="000000"/>
                <w:sz w:val="16"/>
                <w:szCs w:val="12"/>
              </w:rPr>
              <w:t>耶路撒冷</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1.78</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17.9 </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8.6 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5.6</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14.4</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15.3</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15.5</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10.6</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12.1</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35.1   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color w:val="000000"/>
                <w:sz w:val="16"/>
                <w:szCs w:val="12"/>
              </w:rPr>
              <w:t xml:space="preserve">  10,000</w:t>
            </w:r>
            <w:r>
              <w:rPr>
                <w:rFonts w:hint="eastAsia"/>
                <w:color w:val="000000"/>
                <w:sz w:val="16"/>
                <w:szCs w:val="12"/>
              </w:rPr>
              <w:t>人以上</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1.39</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5.1</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3.3 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4.2</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12.1</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17.5</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17.8</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18.8</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21.3</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132.1   </w:t>
            </w:r>
          </w:p>
        </w:tc>
      </w:tr>
      <w:tr w:rsidR="00000000">
        <w:tblPrEx>
          <w:tblCellMar>
            <w:top w:w="0" w:type="dxa"/>
            <w:bottom w:w="0" w:type="dxa"/>
          </w:tblCellMar>
        </w:tblPrEx>
        <w:trPr>
          <w:trHeight w:val="20"/>
        </w:trPr>
        <w:tc>
          <w:tcPr>
            <w:tcW w:w="1590" w:type="dxa"/>
            <w:tcBorders>
              <w:top w:val="nil"/>
              <w:bottom w:val="nil"/>
            </w:tcBorders>
          </w:tcPr>
          <w:p w:rsidR="00000000" w:rsidRDefault="003C7D04">
            <w:pPr>
              <w:spacing w:line="240" w:lineRule="auto"/>
              <w:ind w:left="28"/>
              <w:rPr>
                <w:rFonts w:hint="eastAsia"/>
                <w:color w:val="000000"/>
                <w:sz w:val="16"/>
                <w:szCs w:val="12"/>
              </w:rPr>
            </w:pPr>
            <w:r>
              <w:rPr>
                <w:color w:val="000000"/>
                <w:sz w:val="16"/>
                <w:szCs w:val="12"/>
              </w:rPr>
              <w:t xml:space="preserve">  2,000</w:t>
            </w:r>
            <w:r>
              <w:rPr>
                <w:rFonts w:hint="eastAsia"/>
                <w:color w:val="000000"/>
                <w:sz w:val="16"/>
                <w:szCs w:val="12"/>
              </w:rPr>
              <w:t>-</w:t>
            </w:r>
            <w:r>
              <w:rPr>
                <w:color w:val="000000"/>
                <w:sz w:val="16"/>
                <w:szCs w:val="12"/>
              </w:rPr>
              <w:t>9,999</w:t>
            </w:r>
            <w:r>
              <w:rPr>
                <w:rFonts w:hint="eastAsia"/>
                <w:color w:val="000000"/>
                <w:sz w:val="16"/>
                <w:szCs w:val="12"/>
              </w:rPr>
              <w:t>人</w:t>
            </w:r>
          </w:p>
        </w:tc>
        <w:tc>
          <w:tcPr>
            <w:tcW w:w="698" w:type="dxa"/>
            <w:tcBorders>
              <w:top w:val="nil"/>
              <w:bottom w:val="nil"/>
            </w:tcBorders>
          </w:tcPr>
          <w:p w:rsidR="00000000" w:rsidRDefault="003C7D04">
            <w:pPr>
              <w:spacing w:line="240" w:lineRule="auto"/>
              <w:jc w:val="center"/>
              <w:rPr>
                <w:color w:val="000000"/>
                <w:sz w:val="16"/>
                <w:szCs w:val="12"/>
              </w:rPr>
            </w:pPr>
            <w:r>
              <w:rPr>
                <w:color w:val="000000"/>
                <w:sz w:val="16"/>
                <w:szCs w:val="12"/>
              </w:rPr>
              <w:t>1.53</w:t>
            </w:r>
          </w:p>
        </w:tc>
        <w:tc>
          <w:tcPr>
            <w:tcW w:w="712" w:type="dxa"/>
            <w:tcBorders>
              <w:top w:val="nil"/>
              <w:bottom w:val="nil"/>
            </w:tcBorders>
          </w:tcPr>
          <w:p w:rsidR="00000000" w:rsidRDefault="003C7D04">
            <w:pPr>
              <w:spacing w:line="240" w:lineRule="auto"/>
              <w:jc w:val="center"/>
              <w:rPr>
                <w:color w:val="000000"/>
                <w:sz w:val="16"/>
                <w:szCs w:val="12"/>
              </w:rPr>
            </w:pPr>
            <w:r>
              <w:rPr>
                <w:color w:val="000000"/>
                <w:sz w:val="16"/>
                <w:szCs w:val="12"/>
              </w:rPr>
              <w:t>6.9</w:t>
            </w:r>
          </w:p>
        </w:tc>
        <w:tc>
          <w:tcPr>
            <w:tcW w:w="714" w:type="dxa"/>
            <w:tcBorders>
              <w:top w:val="nil"/>
              <w:bottom w:val="nil"/>
            </w:tcBorders>
          </w:tcPr>
          <w:p w:rsidR="00000000" w:rsidRDefault="003C7D04">
            <w:pPr>
              <w:spacing w:line="240" w:lineRule="auto"/>
              <w:jc w:val="center"/>
              <w:rPr>
                <w:color w:val="000000"/>
                <w:sz w:val="16"/>
                <w:szCs w:val="12"/>
              </w:rPr>
            </w:pPr>
            <w:r>
              <w:rPr>
                <w:color w:val="000000"/>
                <w:sz w:val="16"/>
                <w:szCs w:val="12"/>
              </w:rPr>
              <w:t>7.3 </w:t>
            </w:r>
          </w:p>
        </w:tc>
        <w:tc>
          <w:tcPr>
            <w:tcW w:w="710" w:type="dxa"/>
            <w:tcBorders>
              <w:top w:val="nil"/>
              <w:bottom w:val="nil"/>
            </w:tcBorders>
          </w:tcPr>
          <w:p w:rsidR="00000000" w:rsidRDefault="003C7D04">
            <w:pPr>
              <w:spacing w:line="240" w:lineRule="auto"/>
              <w:jc w:val="center"/>
              <w:rPr>
                <w:color w:val="000000"/>
                <w:sz w:val="16"/>
                <w:szCs w:val="12"/>
              </w:rPr>
            </w:pPr>
            <w:r>
              <w:rPr>
                <w:color w:val="000000"/>
                <w:sz w:val="16"/>
                <w:szCs w:val="12"/>
              </w:rPr>
              <w:t>6.5</w:t>
            </w:r>
          </w:p>
        </w:tc>
        <w:tc>
          <w:tcPr>
            <w:tcW w:w="793" w:type="dxa"/>
            <w:tcBorders>
              <w:top w:val="nil"/>
              <w:bottom w:val="nil"/>
            </w:tcBorders>
          </w:tcPr>
          <w:p w:rsidR="00000000" w:rsidRDefault="003C7D04">
            <w:pPr>
              <w:spacing w:line="240" w:lineRule="auto"/>
              <w:jc w:val="center"/>
              <w:rPr>
                <w:color w:val="000000"/>
                <w:sz w:val="16"/>
                <w:szCs w:val="12"/>
              </w:rPr>
            </w:pPr>
            <w:r>
              <w:rPr>
                <w:color w:val="000000"/>
                <w:sz w:val="16"/>
                <w:szCs w:val="12"/>
              </w:rPr>
              <w:t>10.5</w:t>
            </w:r>
          </w:p>
        </w:tc>
        <w:tc>
          <w:tcPr>
            <w:tcW w:w="702" w:type="dxa"/>
            <w:tcBorders>
              <w:top w:val="nil"/>
              <w:bottom w:val="nil"/>
            </w:tcBorders>
          </w:tcPr>
          <w:p w:rsidR="00000000" w:rsidRDefault="003C7D04">
            <w:pPr>
              <w:spacing w:line="240" w:lineRule="auto"/>
              <w:jc w:val="center"/>
              <w:rPr>
                <w:color w:val="000000"/>
                <w:sz w:val="16"/>
                <w:szCs w:val="12"/>
              </w:rPr>
            </w:pPr>
            <w:r>
              <w:rPr>
                <w:color w:val="000000"/>
                <w:sz w:val="16"/>
                <w:szCs w:val="12"/>
              </w:rPr>
              <w:t>19.3</w:t>
            </w:r>
          </w:p>
        </w:tc>
        <w:tc>
          <w:tcPr>
            <w:tcW w:w="718" w:type="dxa"/>
            <w:tcBorders>
              <w:top w:val="nil"/>
              <w:bottom w:val="nil"/>
            </w:tcBorders>
          </w:tcPr>
          <w:p w:rsidR="00000000" w:rsidRDefault="003C7D04">
            <w:pPr>
              <w:spacing w:line="240" w:lineRule="auto"/>
              <w:jc w:val="center"/>
              <w:rPr>
                <w:color w:val="000000"/>
                <w:sz w:val="16"/>
                <w:szCs w:val="12"/>
              </w:rPr>
            </w:pPr>
            <w:r>
              <w:rPr>
                <w:color w:val="000000"/>
                <w:sz w:val="16"/>
                <w:szCs w:val="12"/>
              </w:rPr>
              <w:t>17.7</w:t>
            </w:r>
          </w:p>
        </w:tc>
        <w:tc>
          <w:tcPr>
            <w:tcW w:w="709" w:type="dxa"/>
            <w:tcBorders>
              <w:top w:val="nil"/>
              <w:bottom w:val="nil"/>
            </w:tcBorders>
          </w:tcPr>
          <w:p w:rsidR="00000000" w:rsidRDefault="003C7D04">
            <w:pPr>
              <w:spacing w:line="240" w:lineRule="auto"/>
              <w:jc w:val="center"/>
              <w:rPr>
                <w:color w:val="000000"/>
                <w:sz w:val="16"/>
                <w:szCs w:val="12"/>
              </w:rPr>
            </w:pPr>
            <w:r>
              <w:rPr>
                <w:color w:val="000000"/>
                <w:sz w:val="16"/>
                <w:szCs w:val="12"/>
              </w:rPr>
              <w:t>15.9</w:t>
            </w:r>
          </w:p>
        </w:tc>
        <w:tc>
          <w:tcPr>
            <w:tcW w:w="614" w:type="dxa"/>
            <w:tcBorders>
              <w:top w:val="nil"/>
              <w:bottom w:val="nil"/>
            </w:tcBorders>
          </w:tcPr>
          <w:p w:rsidR="00000000" w:rsidRDefault="003C7D04">
            <w:pPr>
              <w:spacing w:line="240" w:lineRule="auto"/>
              <w:jc w:val="center"/>
              <w:rPr>
                <w:color w:val="000000"/>
                <w:sz w:val="16"/>
                <w:szCs w:val="12"/>
              </w:rPr>
            </w:pPr>
            <w:r>
              <w:rPr>
                <w:color w:val="000000"/>
                <w:sz w:val="16"/>
                <w:szCs w:val="12"/>
              </w:rPr>
              <w:t>15.9</w:t>
            </w:r>
          </w:p>
        </w:tc>
        <w:tc>
          <w:tcPr>
            <w:tcW w:w="662" w:type="dxa"/>
            <w:tcBorders>
              <w:top w:val="nil"/>
              <w:bottom w:val="nil"/>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nil"/>
            </w:tcBorders>
          </w:tcPr>
          <w:p w:rsidR="00000000" w:rsidRDefault="003C7D04">
            <w:pPr>
              <w:spacing w:line="240" w:lineRule="auto"/>
              <w:jc w:val="right"/>
              <w:rPr>
                <w:color w:val="000000"/>
                <w:sz w:val="16"/>
                <w:szCs w:val="12"/>
              </w:rPr>
            </w:pPr>
            <w:r>
              <w:rPr>
                <w:color w:val="000000"/>
                <w:sz w:val="16"/>
                <w:szCs w:val="12"/>
              </w:rPr>
              <w:t>64.4   </w:t>
            </w:r>
          </w:p>
        </w:tc>
      </w:tr>
      <w:tr w:rsidR="00000000">
        <w:tblPrEx>
          <w:tblCellMar>
            <w:top w:w="0" w:type="dxa"/>
            <w:bottom w:w="0" w:type="dxa"/>
          </w:tblCellMar>
        </w:tblPrEx>
        <w:trPr>
          <w:trHeight w:val="20"/>
        </w:trPr>
        <w:tc>
          <w:tcPr>
            <w:tcW w:w="1590" w:type="dxa"/>
            <w:tcBorders>
              <w:top w:val="nil"/>
              <w:bottom w:val="single" w:sz="4" w:space="0" w:color="auto"/>
            </w:tcBorders>
          </w:tcPr>
          <w:p w:rsidR="00000000" w:rsidRDefault="003C7D04">
            <w:pPr>
              <w:spacing w:line="240" w:lineRule="auto"/>
              <w:ind w:left="28"/>
              <w:rPr>
                <w:rFonts w:hint="eastAsia"/>
                <w:color w:val="000000"/>
                <w:sz w:val="16"/>
                <w:szCs w:val="12"/>
              </w:rPr>
            </w:pPr>
            <w:r>
              <w:rPr>
                <w:rFonts w:hint="eastAsia"/>
                <w:color w:val="000000"/>
                <w:sz w:val="16"/>
                <w:szCs w:val="12"/>
              </w:rPr>
              <w:t xml:space="preserve">  </w:t>
            </w:r>
            <w:r>
              <w:rPr>
                <w:rFonts w:hint="eastAsia"/>
                <w:color w:val="000000"/>
                <w:sz w:val="16"/>
                <w:szCs w:val="12"/>
              </w:rPr>
              <w:t>农村</w:t>
            </w:r>
          </w:p>
        </w:tc>
        <w:tc>
          <w:tcPr>
            <w:tcW w:w="698" w:type="dxa"/>
            <w:tcBorders>
              <w:top w:val="nil"/>
              <w:bottom w:val="single" w:sz="4" w:space="0" w:color="auto"/>
            </w:tcBorders>
          </w:tcPr>
          <w:p w:rsidR="00000000" w:rsidRDefault="003C7D04">
            <w:pPr>
              <w:spacing w:line="240" w:lineRule="auto"/>
              <w:jc w:val="center"/>
              <w:rPr>
                <w:color w:val="000000"/>
                <w:sz w:val="16"/>
                <w:szCs w:val="12"/>
              </w:rPr>
            </w:pPr>
            <w:r>
              <w:rPr>
                <w:color w:val="000000"/>
                <w:sz w:val="16"/>
                <w:szCs w:val="12"/>
              </w:rPr>
              <w:t>1.82</w:t>
            </w:r>
          </w:p>
        </w:tc>
        <w:tc>
          <w:tcPr>
            <w:tcW w:w="712" w:type="dxa"/>
            <w:tcBorders>
              <w:top w:val="nil"/>
              <w:bottom w:val="single" w:sz="4" w:space="0" w:color="auto"/>
            </w:tcBorders>
          </w:tcPr>
          <w:p w:rsidR="00000000" w:rsidRDefault="003C7D04">
            <w:pPr>
              <w:spacing w:line="240" w:lineRule="auto"/>
              <w:jc w:val="center"/>
              <w:rPr>
                <w:color w:val="000000"/>
                <w:sz w:val="16"/>
                <w:szCs w:val="12"/>
              </w:rPr>
            </w:pPr>
            <w:r>
              <w:rPr>
                <w:color w:val="000000"/>
                <w:sz w:val="16"/>
                <w:szCs w:val="12"/>
              </w:rPr>
              <w:t>17.5 </w:t>
            </w:r>
          </w:p>
        </w:tc>
        <w:tc>
          <w:tcPr>
            <w:tcW w:w="714" w:type="dxa"/>
            <w:tcBorders>
              <w:top w:val="nil"/>
              <w:bottom w:val="single" w:sz="4" w:space="0" w:color="auto"/>
            </w:tcBorders>
          </w:tcPr>
          <w:p w:rsidR="00000000" w:rsidRDefault="003C7D04">
            <w:pPr>
              <w:spacing w:line="240" w:lineRule="auto"/>
              <w:jc w:val="center"/>
              <w:rPr>
                <w:color w:val="000000"/>
                <w:sz w:val="16"/>
                <w:szCs w:val="12"/>
              </w:rPr>
            </w:pPr>
            <w:r>
              <w:rPr>
                <w:color w:val="000000"/>
                <w:sz w:val="16"/>
                <w:szCs w:val="12"/>
              </w:rPr>
              <w:t>12.6 </w:t>
            </w:r>
          </w:p>
        </w:tc>
        <w:tc>
          <w:tcPr>
            <w:tcW w:w="710" w:type="dxa"/>
            <w:tcBorders>
              <w:top w:val="nil"/>
              <w:bottom w:val="single" w:sz="4" w:space="0" w:color="auto"/>
            </w:tcBorders>
          </w:tcPr>
          <w:p w:rsidR="00000000" w:rsidRDefault="003C7D04">
            <w:pPr>
              <w:spacing w:line="240" w:lineRule="auto"/>
              <w:jc w:val="center"/>
              <w:rPr>
                <w:color w:val="000000"/>
                <w:sz w:val="16"/>
                <w:szCs w:val="12"/>
              </w:rPr>
            </w:pPr>
            <w:r>
              <w:rPr>
                <w:color w:val="000000"/>
                <w:sz w:val="16"/>
                <w:szCs w:val="12"/>
              </w:rPr>
              <w:t>. .</w:t>
            </w:r>
          </w:p>
        </w:tc>
        <w:tc>
          <w:tcPr>
            <w:tcW w:w="793" w:type="dxa"/>
            <w:tcBorders>
              <w:top w:val="nil"/>
              <w:bottom w:val="single" w:sz="4" w:space="0" w:color="auto"/>
            </w:tcBorders>
          </w:tcPr>
          <w:p w:rsidR="00000000" w:rsidRDefault="003C7D04">
            <w:pPr>
              <w:spacing w:line="240" w:lineRule="auto"/>
              <w:jc w:val="center"/>
              <w:rPr>
                <w:color w:val="000000"/>
                <w:sz w:val="16"/>
                <w:szCs w:val="12"/>
              </w:rPr>
            </w:pPr>
            <w:r>
              <w:rPr>
                <w:color w:val="000000"/>
                <w:sz w:val="16"/>
                <w:szCs w:val="12"/>
              </w:rPr>
              <w:t>. .</w:t>
            </w:r>
          </w:p>
        </w:tc>
        <w:tc>
          <w:tcPr>
            <w:tcW w:w="702" w:type="dxa"/>
            <w:tcBorders>
              <w:top w:val="nil"/>
              <w:bottom w:val="single" w:sz="4" w:space="0" w:color="auto"/>
            </w:tcBorders>
          </w:tcPr>
          <w:p w:rsidR="00000000" w:rsidRDefault="003C7D04">
            <w:pPr>
              <w:spacing w:line="240" w:lineRule="auto"/>
              <w:jc w:val="center"/>
              <w:rPr>
                <w:color w:val="000000"/>
                <w:sz w:val="16"/>
                <w:szCs w:val="12"/>
              </w:rPr>
            </w:pPr>
            <w:r>
              <w:rPr>
                <w:color w:val="000000"/>
                <w:sz w:val="16"/>
                <w:szCs w:val="12"/>
              </w:rPr>
              <w:t>13.6</w:t>
            </w:r>
          </w:p>
        </w:tc>
        <w:tc>
          <w:tcPr>
            <w:tcW w:w="718" w:type="dxa"/>
            <w:tcBorders>
              <w:top w:val="nil"/>
              <w:bottom w:val="single" w:sz="4" w:space="0" w:color="auto"/>
            </w:tcBorders>
          </w:tcPr>
          <w:p w:rsidR="00000000" w:rsidRDefault="003C7D04">
            <w:pPr>
              <w:spacing w:line="240" w:lineRule="auto"/>
              <w:jc w:val="center"/>
              <w:rPr>
                <w:color w:val="000000"/>
                <w:sz w:val="16"/>
                <w:szCs w:val="12"/>
              </w:rPr>
            </w:pPr>
            <w:r>
              <w:rPr>
                <w:color w:val="000000"/>
                <w:sz w:val="16"/>
                <w:szCs w:val="12"/>
              </w:rPr>
              <w:t>13.2</w:t>
            </w:r>
          </w:p>
        </w:tc>
        <w:tc>
          <w:tcPr>
            <w:tcW w:w="709" w:type="dxa"/>
            <w:tcBorders>
              <w:top w:val="nil"/>
              <w:bottom w:val="single" w:sz="4" w:space="0" w:color="auto"/>
            </w:tcBorders>
          </w:tcPr>
          <w:p w:rsidR="00000000" w:rsidRDefault="003C7D04">
            <w:pPr>
              <w:spacing w:line="240" w:lineRule="auto"/>
              <w:jc w:val="center"/>
              <w:rPr>
                <w:color w:val="000000"/>
                <w:sz w:val="16"/>
                <w:szCs w:val="12"/>
              </w:rPr>
            </w:pPr>
            <w:r>
              <w:rPr>
                <w:color w:val="000000"/>
                <w:sz w:val="16"/>
                <w:szCs w:val="12"/>
              </w:rPr>
              <w:t>16.7</w:t>
            </w:r>
          </w:p>
        </w:tc>
        <w:tc>
          <w:tcPr>
            <w:tcW w:w="614" w:type="dxa"/>
            <w:tcBorders>
              <w:top w:val="nil"/>
              <w:bottom w:val="single" w:sz="4" w:space="0" w:color="auto"/>
            </w:tcBorders>
          </w:tcPr>
          <w:p w:rsidR="00000000" w:rsidRDefault="003C7D04">
            <w:pPr>
              <w:spacing w:line="240" w:lineRule="auto"/>
              <w:jc w:val="center"/>
              <w:rPr>
                <w:color w:val="000000"/>
                <w:sz w:val="16"/>
                <w:szCs w:val="12"/>
              </w:rPr>
            </w:pPr>
            <w:r>
              <w:rPr>
                <w:color w:val="000000"/>
                <w:sz w:val="16"/>
                <w:szCs w:val="12"/>
              </w:rPr>
              <w:t>. .</w:t>
            </w:r>
          </w:p>
        </w:tc>
        <w:tc>
          <w:tcPr>
            <w:tcW w:w="662" w:type="dxa"/>
            <w:tcBorders>
              <w:top w:val="nil"/>
              <w:bottom w:val="single" w:sz="4" w:space="0" w:color="auto"/>
            </w:tcBorders>
          </w:tcPr>
          <w:p w:rsidR="00000000" w:rsidRDefault="003C7D04">
            <w:pPr>
              <w:spacing w:line="240" w:lineRule="auto"/>
              <w:jc w:val="center"/>
              <w:rPr>
                <w:color w:val="000000"/>
                <w:sz w:val="16"/>
                <w:szCs w:val="12"/>
              </w:rPr>
            </w:pPr>
            <w:r>
              <w:rPr>
                <w:color w:val="000000"/>
                <w:sz w:val="16"/>
                <w:szCs w:val="12"/>
              </w:rPr>
              <w:t>100.0</w:t>
            </w:r>
          </w:p>
        </w:tc>
        <w:tc>
          <w:tcPr>
            <w:tcW w:w="744" w:type="dxa"/>
            <w:tcBorders>
              <w:top w:val="nil"/>
              <w:bottom w:val="single" w:sz="4" w:space="0" w:color="auto"/>
            </w:tcBorders>
          </w:tcPr>
          <w:p w:rsidR="00000000" w:rsidRDefault="003C7D04">
            <w:pPr>
              <w:spacing w:line="240" w:lineRule="auto"/>
              <w:jc w:val="right"/>
              <w:rPr>
                <w:color w:val="000000"/>
                <w:sz w:val="16"/>
                <w:szCs w:val="12"/>
              </w:rPr>
            </w:pPr>
            <w:r>
              <w:rPr>
                <w:color w:val="000000"/>
                <w:sz w:val="16"/>
                <w:szCs w:val="12"/>
              </w:rPr>
              <w:t>7.9   </w:t>
            </w:r>
          </w:p>
        </w:tc>
      </w:tr>
    </w:tbl>
    <w:p w:rsidR="00000000" w:rsidRDefault="003C7D04">
      <w:pPr>
        <w:sectPr w:rsidR="00000000">
          <w:headerReference w:type="even" r:id="rId17"/>
          <w:headerReference w:type="default" r:id="rId18"/>
          <w:endnotePr>
            <w:numFmt w:val="decimal"/>
          </w:endnotePr>
          <w:pgSz w:w="11907" w:h="16840" w:code="9"/>
          <w:pgMar w:top="1984" w:right="850" w:bottom="1984" w:left="1701" w:header="794" w:footer="1587" w:gutter="0"/>
          <w:cols w:space="425"/>
          <w:docGrid w:linePitch="326"/>
        </w:sectPr>
      </w:pPr>
    </w:p>
    <w:p w:rsidR="00000000" w:rsidRDefault="003C7D04">
      <w:pPr>
        <w:pStyle w:val="Heading3"/>
        <w:spacing w:after="0"/>
        <w:rPr>
          <w:sz w:val="21"/>
        </w:rPr>
      </w:pPr>
      <w:bookmarkStart w:id="100" w:name="_Toc12247775"/>
      <w:r>
        <w:rPr>
          <w:rFonts w:hint="eastAsia"/>
          <w:sz w:val="21"/>
        </w:rPr>
        <w:t>表</w:t>
      </w:r>
      <w:r>
        <w:rPr>
          <w:rFonts w:hint="eastAsia"/>
          <w:sz w:val="21"/>
        </w:rPr>
        <w:t xml:space="preserve">  </w:t>
      </w:r>
      <w:r>
        <w:rPr>
          <w:b/>
          <w:sz w:val="21"/>
        </w:rPr>
        <w:t>31</w:t>
      </w:r>
      <w:bookmarkEnd w:id="100"/>
    </w:p>
    <w:p w:rsidR="00000000" w:rsidRDefault="003C7D04">
      <w:pPr>
        <w:pStyle w:val="Heading3"/>
        <w:spacing w:after="0"/>
        <w:rPr>
          <w:rFonts w:hint="eastAsia"/>
          <w:sz w:val="21"/>
        </w:rPr>
      </w:pPr>
      <w:bookmarkStart w:id="101" w:name="_Toc12247776"/>
      <w:r>
        <w:rPr>
          <w:b/>
          <w:sz w:val="21"/>
        </w:rPr>
        <w:t>1999</w:t>
      </w:r>
      <w:r>
        <w:rPr>
          <w:rFonts w:hint="eastAsia"/>
          <w:sz w:val="21"/>
        </w:rPr>
        <w:t>年按宗教、居住密度、户主出生地所在大陆和子女数目分列的家庭情况</w:t>
      </w:r>
      <w:bookmarkEnd w:id="101"/>
    </w:p>
    <w:tbl>
      <w:tblPr>
        <w:tblW w:w="12739" w:type="dxa"/>
        <w:tblLayout w:type="fixed"/>
        <w:tblCellMar>
          <w:left w:w="30" w:type="dxa"/>
          <w:right w:w="30" w:type="dxa"/>
        </w:tblCellMar>
        <w:tblLook w:val="0000" w:firstRow="0" w:lastRow="0" w:firstColumn="0" w:lastColumn="0" w:noHBand="0" w:noVBand="0"/>
      </w:tblPr>
      <w:tblGrid>
        <w:gridCol w:w="1873"/>
        <w:gridCol w:w="1559"/>
        <w:gridCol w:w="1276"/>
        <w:gridCol w:w="851"/>
        <w:gridCol w:w="992"/>
        <w:gridCol w:w="1134"/>
        <w:gridCol w:w="992"/>
        <w:gridCol w:w="913"/>
        <w:gridCol w:w="970"/>
        <w:gridCol w:w="1082"/>
        <w:gridCol w:w="1097"/>
      </w:tblGrid>
      <w:tr w:rsidR="00000000">
        <w:tblPrEx>
          <w:tblCellMar>
            <w:top w:w="0" w:type="dxa"/>
            <w:bottom w:w="0" w:type="dxa"/>
          </w:tblCellMar>
        </w:tblPrEx>
        <w:trPr>
          <w:cantSplit/>
          <w:trHeight w:val="227"/>
        </w:trPr>
        <w:tc>
          <w:tcPr>
            <w:tcW w:w="1873" w:type="dxa"/>
            <w:vMerge w:val="restart"/>
            <w:tcBorders>
              <w:top w:val="single" w:sz="6" w:space="0" w:color="auto"/>
              <w:left w:val="single" w:sz="6" w:space="0" w:color="auto"/>
              <w:right w:val="single" w:sz="6" w:space="0" w:color="auto"/>
            </w:tcBorders>
          </w:tcPr>
          <w:p w:rsidR="00000000" w:rsidRDefault="003C7D04">
            <w:pPr>
              <w:jc w:val="center"/>
              <w:rPr>
                <w:rFonts w:hint="eastAsia"/>
                <w:color w:val="000000"/>
                <w:sz w:val="16"/>
                <w:szCs w:val="14"/>
              </w:rPr>
            </w:pPr>
          </w:p>
          <w:p w:rsidR="00000000" w:rsidRDefault="003C7D04">
            <w:pPr>
              <w:jc w:val="center"/>
              <w:rPr>
                <w:rFonts w:hint="eastAsia"/>
                <w:color w:val="000000"/>
                <w:sz w:val="16"/>
                <w:szCs w:val="12"/>
              </w:rPr>
            </w:pPr>
            <w:r>
              <w:rPr>
                <w:rFonts w:hint="eastAsia"/>
                <w:color w:val="000000"/>
                <w:sz w:val="16"/>
                <w:szCs w:val="14"/>
              </w:rPr>
              <w:t>宗教、每室居住</w:t>
            </w:r>
            <w:r>
              <w:rPr>
                <w:color w:val="000000"/>
                <w:sz w:val="16"/>
                <w:szCs w:val="14"/>
              </w:rPr>
              <w:br/>
            </w:r>
            <w:r>
              <w:rPr>
                <w:rFonts w:hint="eastAsia"/>
                <w:color w:val="000000"/>
                <w:sz w:val="16"/>
                <w:szCs w:val="14"/>
              </w:rPr>
              <w:t>人数和出生地</w:t>
            </w:r>
            <w:r>
              <w:rPr>
                <w:rFonts w:hint="eastAsia"/>
                <w:color w:val="000000"/>
                <w:sz w:val="16"/>
                <w:szCs w:val="14"/>
              </w:rPr>
              <w:t>(</w:t>
            </w:r>
            <w:r>
              <w:rPr>
                <w:rFonts w:hint="eastAsia"/>
                <w:color w:val="000000"/>
                <w:sz w:val="16"/>
                <w:szCs w:val="14"/>
              </w:rPr>
              <w:t>洲</w:t>
            </w:r>
            <w:r>
              <w:rPr>
                <w:rFonts w:hint="eastAsia"/>
                <w:color w:val="000000"/>
                <w:sz w:val="16"/>
                <w:szCs w:val="14"/>
              </w:rPr>
              <w:t>)</w:t>
            </w:r>
          </w:p>
        </w:tc>
        <w:tc>
          <w:tcPr>
            <w:tcW w:w="2835" w:type="dxa"/>
            <w:gridSpan w:val="2"/>
            <w:tcBorders>
              <w:top w:val="single" w:sz="6" w:space="0" w:color="auto"/>
              <w:left w:val="single" w:sz="6" w:space="0" w:color="auto"/>
              <w:right w:val="single" w:sz="6" w:space="0" w:color="auto"/>
            </w:tcBorders>
          </w:tcPr>
          <w:p w:rsidR="00000000" w:rsidRDefault="003C7D04">
            <w:pPr>
              <w:spacing w:before="120"/>
              <w:jc w:val="center"/>
              <w:rPr>
                <w:rFonts w:hint="eastAsia"/>
                <w:color w:val="000000"/>
                <w:sz w:val="16"/>
                <w:szCs w:val="12"/>
              </w:rPr>
            </w:pPr>
            <w:r>
              <w:rPr>
                <w:rFonts w:hint="eastAsia"/>
                <w:color w:val="000000"/>
                <w:sz w:val="16"/>
                <w:szCs w:val="14"/>
              </w:rPr>
              <w:t>每户平均子女数目</w:t>
            </w:r>
          </w:p>
        </w:tc>
        <w:tc>
          <w:tcPr>
            <w:tcW w:w="4882" w:type="dxa"/>
            <w:gridSpan w:val="5"/>
            <w:tcBorders>
              <w:top w:val="single" w:sz="6" w:space="0" w:color="auto"/>
              <w:left w:val="single" w:sz="6" w:space="0" w:color="auto"/>
              <w:right w:val="single" w:sz="6" w:space="0" w:color="auto"/>
            </w:tcBorders>
          </w:tcPr>
          <w:p w:rsidR="00000000" w:rsidRDefault="003C7D04">
            <w:pPr>
              <w:spacing w:before="120"/>
              <w:jc w:val="center"/>
              <w:rPr>
                <w:rFonts w:hint="eastAsia"/>
                <w:color w:val="000000"/>
                <w:sz w:val="16"/>
                <w:szCs w:val="12"/>
              </w:rPr>
            </w:pPr>
            <w:r>
              <w:rPr>
                <w:rFonts w:hint="eastAsia"/>
                <w:color w:val="000000"/>
                <w:sz w:val="16"/>
                <w:szCs w:val="12"/>
              </w:rPr>
              <w:t>每</w:t>
            </w:r>
            <w:r>
              <w:rPr>
                <w:rFonts w:hint="eastAsia"/>
                <w:color w:val="000000"/>
                <w:sz w:val="16"/>
                <w:szCs w:val="12"/>
              </w:rPr>
              <w:t xml:space="preserve">  </w:t>
            </w:r>
            <w:r>
              <w:rPr>
                <w:rFonts w:hint="eastAsia"/>
                <w:color w:val="000000"/>
                <w:sz w:val="16"/>
                <w:szCs w:val="12"/>
              </w:rPr>
              <w:t>户</w:t>
            </w:r>
            <w:r>
              <w:rPr>
                <w:rFonts w:hint="eastAsia"/>
                <w:color w:val="000000"/>
                <w:sz w:val="16"/>
                <w:szCs w:val="12"/>
              </w:rPr>
              <w:t xml:space="preserve">  </w:t>
            </w:r>
            <w:r>
              <w:rPr>
                <w:rFonts w:hint="eastAsia"/>
                <w:color w:val="000000"/>
                <w:sz w:val="16"/>
                <w:szCs w:val="12"/>
              </w:rPr>
              <w:t>子</w:t>
            </w:r>
            <w:r>
              <w:rPr>
                <w:rFonts w:hint="eastAsia"/>
                <w:color w:val="000000"/>
                <w:sz w:val="16"/>
                <w:szCs w:val="12"/>
              </w:rPr>
              <w:t xml:space="preserve">  </w:t>
            </w:r>
            <w:r>
              <w:rPr>
                <w:rFonts w:hint="eastAsia"/>
                <w:color w:val="000000"/>
                <w:sz w:val="16"/>
                <w:szCs w:val="12"/>
              </w:rPr>
              <w:t>女</w:t>
            </w:r>
          </w:p>
        </w:tc>
        <w:tc>
          <w:tcPr>
            <w:tcW w:w="2052" w:type="dxa"/>
            <w:gridSpan w:val="2"/>
            <w:vMerge w:val="restart"/>
            <w:tcBorders>
              <w:top w:val="single" w:sz="6" w:space="0" w:color="auto"/>
              <w:left w:val="single" w:sz="6" w:space="0" w:color="auto"/>
              <w:right w:val="single" w:sz="6" w:space="0" w:color="auto"/>
            </w:tcBorders>
          </w:tcPr>
          <w:p w:rsidR="00000000" w:rsidRDefault="003C7D04">
            <w:pPr>
              <w:spacing w:before="120" w:line="288" w:lineRule="auto"/>
              <w:ind w:right="227"/>
              <w:jc w:val="center"/>
              <w:rPr>
                <w:color w:val="000000"/>
                <w:sz w:val="16"/>
                <w:szCs w:val="12"/>
              </w:rPr>
            </w:pPr>
            <w:r>
              <w:rPr>
                <w:rFonts w:hint="eastAsia"/>
                <w:color w:val="000000"/>
                <w:sz w:val="16"/>
                <w:szCs w:val="14"/>
              </w:rPr>
              <w:t>其中：子女在</w:t>
            </w:r>
            <w:r>
              <w:rPr>
                <w:rFonts w:hint="eastAsia"/>
                <w:color w:val="000000"/>
                <w:sz w:val="16"/>
                <w:szCs w:val="14"/>
              </w:rPr>
              <w:t xml:space="preserve"> 17</w:t>
            </w:r>
            <w:r>
              <w:rPr>
                <w:rFonts w:hint="eastAsia"/>
                <w:color w:val="000000"/>
                <w:sz w:val="16"/>
                <w:szCs w:val="14"/>
              </w:rPr>
              <w:t>岁</w:t>
            </w:r>
            <w:r>
              <w:rPr>
                <w:color w:val="000000"/>
                <w:sz w:val="16"/>
                <w:szCs w:val="14"/>
              </w:rPr>
              <w:br/>
            </w:r>
            <w:r>
              <w:rPr>
                <w:rFonts w:hint="eastAsia"/>
                <w:color w:val="000000"/>
                <w:sz w:val="16"/>
                <w:szCs w:val="14"/>
              </w:rPr>
              <w:t>以下的家庭合计</w:t>
            </w:r>
          </w:p>
        </w:tc>
        <w:tc>
          <w:tcPr>
            <w:tcW w:w="1097" w:type="dxa"/>
            <w:vMerge w:val="restart"/>
            <w:tcBorders>
              <w:top w:val="single" w:sz="6" w:space="0" w:color="auto"/>
              <w:left w:val="single" w:sz="6" w:space="0" w:color="auto"/>
              <w:right w:val="single" w:sz="6" w:space="0" w:color="auto"/>
            </w:tcBorders>
          </w:tcPr>
          <w:p w:rsidR="00000000" w:rsidRDefault="003C7D04">
            <w:pPr>
              <w:spacing w:before="120"/>
              <w:ind w:right="227"/>
              <w:jc w:val="center"/>
              <w:rPr>
                <w:color w:val="000000"/>
                <w:sz w:val="16"/>
                <w:szCs w:val="12"/>
              </w:rPr>
            </w:pPr>
            <w:r>
              <w:rPr>
                <w:rFonts w:hint="eastAsia"/>
                <w:color w:val="000000"/>
                <w:sz w:val="16"/>
                <w:szCs w:val="14"/>
              </w:rPr>
              <w:t>所有家庭</w:t>
            </w:r>
          </w:p>
        </w:tc>
      </w:tr>
      <w:tr w:rsidR="00000000">
        <w:tblPrEx>
          <w:tblCellMar>
            <w:top w:w="0" w:type="dxa"/>
            <w:bottom w:w="0" w:type="dxa"/>
          </w:tblCellMar>
        </w:tblPrEx>
        <w:trPr>
          <w:cantSplit/>
          <w:trHeight w:val="227"/>
        </w:trPr>
        <w:tc>
          <w:tcPr>
            <w:tcW w:w="1873" w:type="dxa"/>
            <w:vMerge/>
            <w:tcBorders>
              <w:left w:val="single" w:sz="6" w:space="0" w:color="auto"/>
              <w:right w:val="single" w:sz="6" w:space="0" w:color="auto"/>
            </w:tcBorders>
          </w:tcPr>
          <w:p w:rsidR="00000000" w:rsidRDefault="003C7D04">
            <w:pPr>
              <w:rPr>
                <w:color w:val="000000"/>
                <w:sz w:val="16"/>
                <w:szCs w:val="12"/>
              </w:rPr>
            </w:pPr>
          </w:p>
        </w:tc>
        <w:tc>
          <w:tcPr>
            <w:tcW w:w="1559" w:type="dxa"/>
            <w:vMerge w:val="restart"/>
            <w:tcBorders>
              <w:top w:val="single" w:sz="6" w:space="0" w:color="auto"/>
              <w:left w:val="single" w:sz="6" w:space="0" w:color="auto"/>
              <w:right w:val="single" w:sz="6" w:space="0" w:color="auto"/>
            </w:tcBorders>
          </w:tcPr>
          <w:p w:rsidR="00000000" w:rsidRDefault="003C7D04">
            <w:pPr>
              <w:spacing w:before="60" w:line="288" w:lineRule="auto"/>
              <w:jc w:val="center"/>
              <w:rPr>
                <w:rFonts w:hint="eastAsia"/>
                <w:color w:val="000000"/>
                <w:sz w:val="16"/>
                <w:szCs w:val="12"/>
              </w:rPr>
            </w:pPr>
            <w:r>
              <w:rPr>
                <w:rFonts w:hint="eastAsia"/>
                <w:color w:val="000000"/>
                <w:sz w:val="16"/>
                <w:szCs w:val="14"/>
              </w:rPr>
              <w:t>子女在</w:t>
            </w:r>
            <w:r>
              <w:rPr>
                <w:rFonts w:hint="eastAsia"/>
                <w:color w:val="000000"/>
                <w:sz w:val="16"/>
                <w:szCs w:val="14"/>
              </w:rPr>
              <w:t>17</w:t>
            </w:r>
            <w:r>
              <w:rPr>
                <w:rFonts w:hint="eastAsia"/>
                <w:color w:val="000000"/>
                <w:sz w:val="16"/>
                <w:szCs w:val="14"/>
              </w:rPr>
              <w:t>岁</w:t>
            </w:r>
            <w:r>
              <w:rPr>
                <w:color w:val="000000"/>
                <w:sz w:val="16"/>
                <w:szCs w:val="14"/>
              </w:rPr>
              <w:br/>
            </w:r>
            <w:r>
              <w:rPr>
                <w:rFonts w:hint="eastAsia"/>
                <w:color w:val="000000"/>
                <w:sz w:val="16"/>
                <w:szCs w:val="14"/>
              </w:rPr>
              <w:t>以下的家庭</w:t>
            </w:r>
          </w:p>
        </w:tc>
        <w:tc>
          <w:tcPr>
            <w:tcW w:w="1276" w:type="dxa"/>
            <w:vMerge w:val="restart"/>
            <w:tcBorders>
              <w:top w:val="single" w:sz="6" w:space="0" w:color="auto"/>
              <w:left w:val="single" w:sz="6" w:space="0" w:color="auto"/>
              <w:right w:val="single" w:sz="6" w:space="0" w:color="auto"/>
            </w:tcBorders>
          </w:tcPr>
          <w:p w:rsidR="00000000" w:rsidRDefault="003C7D04">
            <w:pPr>
              <w:spacing w:before="120"/>
              <w:jc w:val="center"/>
              <w:rPr>
                <w:rFonts w:hint="eastAsia"/>
                <w:color w:val="000000"/>
                <w:sz w:val="16"/>
                <w:szCs w:val="12"/>
              </w:rPr>
            </w:pPr>
            <w:r>
              <w:rPr>
                <w:rFonts w:hint="eastAsia"/>
                <w:color w:val="000000"/>
                <w:sz w:val="16"/>
                <w:szCs w:val="14"/>
              </w:rPr>
              <w:t>所有家庭</w:t>
            </w:r>
          </w:p>
        </w:tc>
        <w:tc>
          <w:tcPr>
            <w:tcW w:w="851" w:type="dxa"/>
            <w:tcBorders>
              <w:top w:val="single" w:sz="6" w:space="0" w:color="auto"/>
              <w:left w:val="single" w:sz="6" w:space="0" w:color="auto"/>
              <w:right w:val="single" w:sz="6" w:space="0" w:color="auto"/>
            </w:tcBorders>
          </w:tcPr>
          <w:p w:rsidR="00000000" w:rsidRDefault="003C7D04">
            <w:pPr>
              <w:spacing w:before="40" w:line="288" w:lineRule="auto"/>
              <w:jc w:val="center"/>
              <w:rPr>
                <w:color w:val="000000"/>
                <w:sz w:val="16"/>
                <w:szCs w:val="12"/>
              </w:rPr>
            </w:pPr>
            <w:r>
              <w:rPr>
                <w:color w:val="000000"/>
                <w:sz w:val="16"/>
                <w:szCs w:val="12"/>
              </w:rPr>
              <w:t>6+</w:t>
            </w:r>
          </w:p>
        </w:tc>
        <w:tc>
          <w:tcPr>
            <w:tcW w:w="992" w:type="dxa"/>
            <w:tcBorders>
              <w:top w:val="single" w:sz="6" w:space="0" w:color="auto"/>
              <w:left w:val="single" w:sz="6" w:space="0" w:color="auto"/>
              <w:right w:val="single" w:sz="6" w:space="0" w:color="auto"/>
            </w:tcBorders>
          </w:tcPr>
          <w:p w:rsidR="00000000" w:rsidRDefault="003C7D04">
            <w:pPr>
              <w:spacing w:before="40" w:line="288" w:lineRule="auto"/>
              <w:jc w:val="center"/>
              <w:rPr>
                <w:color w:val="000000"/>
                <w:sz w:val="16"/>
                <w:szCs w:val="12"/>
              </w:rPr>
            </w:pPr>
            <w:r>
              <w:rPr>
                <w:color w:val="000000"/>
                <w:sz w:val="16"/>
                <w:szCs w:val="12"/>
              </w:rPr>
              <w:t>4-5</w:t>
            </w:r>
          </w:p>
        </w:tc>
        <w:tc>
          <w:tcPr>
            <w:tcW w:w="1134" w:type="dxa"/>
            <w:tcBorders>
              <w:top w:val="single" w:sz="6" w:space="0" w:color="auto"/>
              <w:left w:val="single" w:sz="6" w:space="0" w:color="auto"/>
              <w:right w:val="single" w:sz="6" w:space="0" w:color="auto"/>
            </w:tcBorders>
          </w:tcPr>
          <w:p w:rsidR="00000000" w:rsidRDefault="003C7D04">
            <w:pPr>
              <w:spacing w:before="40" w:line="288" w:lineRule="auto"/>
              <w:ind w:right="340"/>
              <w:jc w:val="right"/>
              <w:rPr>
                <w:color w:val="000000"/>
                <w:sz w:val="16"/>
                <w:szCs w:val="12"/>
              </w:rPr>
            </w:pPr>
            <w:r>
              <w:rPr>
                <w:color w:val="000000"/>
                <w:sz w:val="16"/>
                <w:szCs w:val="12"/>
              </w:rPr>
              <w:t>3</w:t>
            </w:r>
          </w:p>
        </w:tc>
        <w:tc>
          <w:tcPr>
            <w:tcW w:w="992" w:type="dxa"/>
            <w:tcBorders>
              <w:top w:val="single" w:sz="6" w:space="0" w:color="auto"/>
              <w:left w:val="single" w:sz="6" w:space="0" w:color="auto"/>
              <w:right w:val="single" w:sz="6" w:space="0" w:color="auto"/>
            </w:tcBorders>
          </w:tcPr>
          <w:p w:rsidR="00000000" w:rsidRDefault="003C7D04">
            <w:pPr>
              <w:spacing w:before="40" w:line="288" w:lineRule="auto"/>
              <w:jc w:val="center"/>
              <w:rPr>
                <w:color w:val="000000"/>
                <w:sz w:val="16"/>
                <w:szCs w:val="12"/>
              </w:rPr>
            </w:pPr>
            <w:r>
              <w:rPr>
                <w:color w:val="000000"/>
                <w:sz w:val="16"/>
                <w:szCs w:val="12"/>
              </w:rPr>
              <w:t>2</w:t>
            </w:r>
          </w:p>
        </w:tc>
        <w:tc>
          <w:tcPr>
            <w:tcW w:w="913" w:type="dxa"/>
            <w:tcBorders>
              <w:top w:val="single" w:sz="6" w:space="0" w:color="auto"/>
              <w:left w:val="single" w:sz="6" w:space="0" w:color="auto"/>
              <w:right w:val="single" w:sz="6" w:space="0" w:color="auto"/>
            </w:tcBorders>
          </w:tcPr>
          <w:p w:rsidR="00000000" w:rsidRDefault="003C7D04">
            <w:pPr>
              <w:spacing w:before="40" w:line="288" w:lineRule="auto"/>
              <w:jc w:val="center"/>
              <w:rPr>
                <w:color w:val="000000"/>
                <w:sz w:val="16"/>
                <w:szCs w:val="12"/>
              </w:rPr>
            </w:pPr>
            <w:r>
              <w:rPr>
                <w:color w:val="000000"/>
                <w:sz w:val="16"/>
                <w:szCs w:val="12"/>
              </w:rPr>
              <w:t>1</w:t>
            </w:r>
          </w:p>
        </w:tc>
        <w:tc>
          <w:tcPr>
            <w:tcW w:w="2052" w:type="dxa"/>
            <w:gridSpan w:val="2"/>
            <w:vMerge/>
            <w:tcBorders>
              <w:left w:val="single" w:sz="6" w:space="0" w:color="auto"/>
              <w:right w:val="single" w:sz="6" w:space="0" w:color="auto"/>
            </w:tcBorders>
          </w:tcPr>
          <w:p w:rsidR="00000000" w:rsidRDefault="003C7D04">
            <w:pPr>
              <w:ind w:right="227"/>
              <w:jc w:val="right"/>
              <w:rPr>
                <w:color w:val="000000"/>
                <w:sz w:val="16"/>
                <w:szCs w:val="12"/>
              </w:rPr>
            </w:pPr>
          </w:p>
        </w:tc>
        <w:tc>
          <w:tcPr>
            <w:tcW w:w="1097" w:type="dxa"/>
            <w:vMerge/>
            <w:tcBorders>
              <w:left w:val="single" w:sz="6" w:space="0" w:color="auto"/>
              <w:right w:val="single" w:sz="6" w:space="0" w:color="auto"/>
            </w:tcBorders>
          </w:tcPr>
          <w:p w:rsidR="00000000" w:rsidRDefault="003C7D04">
            <w:pPr>
              <w:ind w:right="227"/>
              <w:jc w:val="right"/>
              <w:rPr>
                <w:color w:val="000000"/>
                <w:sz w:val="16"/>
                <w:szCs w:val="12"/>
              </w:rPr>
            </w:pPr>
          </w:p>
        </w:tc>
      </w:tr>
      <w:tr w:rsidR="00000000">
        <w:tblPrEx>
          <w:tblCellMar>
            <w:top w:w="0" w:type="dxa"/>
            <w:bottom w:w="0" w:type="dxa"/>
          </w:tblCellMar>
        </w:tblPrEx>
        <w:trPr>
          <w:cantSplit/>
          <w:trHeight w:val="227"/>
        </w:trPr>
        <w:tc>
          <w:tcPr>
            <w:tcW w:w="1873" w:type="dxa"/>
            <w:vMerge/>
            <w:tcBorders>
              <w:left w:val="single" w:sz="6" w:space="0" w:color="auto"/>
              <w:right w:val="single" w:sz="6" w:space="0" w:color="auto"/>
            </w:tcBorders>
          </w:tcPr>
          <w:p w:rsidR="00000000" w:rsidRDefault="003C7D04">
            <w:pPr>
              <w:rPr>
                <w:color w:val="000000"/>
                <w:sz w:val="16"/>
                <w:szCs w:val="12"/>
              </w:rPr>
            </w:pPr>
          </w:p>
        </w:tc>
        <w:tc>
          <w:tcPr>
            <w:tcW w:w="1559" w:type="dxa"/>
            <w:vMerge/>
            <w:tcBorders>
              <w:left w:val="single" w:sz="6" w:space="0" w:color="auto"/>
              <w:right w:val="single" w:sz="6" w:space="0" w:color="auto"/>
            </w:tcBorders>
          </w:tcPr>
          <w:p w:rsidR="00000000" w:rsidRDefault="003C7D04">
            <w:pPr>
              <w:jc w:val="center"/>
              <w:rPr>
                <w:color w:val="000000"/>
                <w:sz w:val="16"/>
                <w:szCs w:val="12"/>
              </w:rPr>
            </w:pPr>
          </w:p>
        </w:tc>
        <w:tc>
          <w:tcPr>
            <w:tcW w:w="1276" w:type="dxa"/>
            <w:vMerge/>
            <w:tcBorders>
              <w:left w:val="single" w:sz="6" w:space="0" w:color="auto"/>
              <w:right w:val="single" w:sz="6" w:space="0" w:color="auto"/>
            </w:tcBorders>
          </w:tcPr>
          <w:p w:rsidR="00000000" w:rsidRDefault="003C7D04">
            <w:pPr>
              <w:jc w:val="center"/>
              <w:rPr>
                <w:color w:val="000000"/>
                <w:sz w:val="16"/>
                <w:szCs w:val="12"/>
              </w:rPr>
            </w:pPr>
          </w:p>
        </w:tc>
        <w:tc>
          <w:tcPr>
            <w:tcW w:w="5852" w:type="dxa"/>
            <w:gridSpan w:val="6"/>
            <w:tcBorders>
              <w:top w:val="single" w:sz="6" w:space="0" w:color="auto"/>
              <w:left w:val="single" w:sz="6" w:space="0" w:color="auto"/>
              <w:right w:val="single" w:sz="6" w:space="0" w:color="auto"/>
            </w:tcBorders>
          </w:tcPr>
          <w:p w:rsidR="00000000" w:rsidRDefault="003C7D04">
            <w:pPr>
              <w:spacing w:before="40" w:line="288" w:lineRule="auto"/>
              <w:jc w:val="center"/>
              <w:rPr>
                <w:color w:val="000000"/>
                <w:sz w:val="16"/>
                <w:szCs w:val="12"/>
              </w:rPr>
            </w:pPr>
            <w:r>
              <w:rPr>
                <w:rFonts w:hint="eastAsia"/>
                <w:color w:val="000000"/>
                <w:sz w:val="16"/>
                <w:szCs w:val="12"/>
              </w:rPr>
              <w:t>%</w:t>
            </w:r>
          </w:p>
        </w:tc>
        <w:tc>
          <w:tcPr>
            <w:tcW w:w="1082" w:type="dxa"/>
            <w:tcBorders>
              <w:top w:val="single" w:sz="6" w:space="0" w:color="auto"/>
              <w:left w:val="single" w:sz="6" w:space="0" w:color="auto"/>
              <w:right w:val="single" w:sz="6" w:space="0" w:color="auto"/>
            </w:tcBorders>
          </w:tcPr>
          <w:p w:rsidR="00000000" w:rsidRDefault="003C7D04">
            <w:pPr>
              <w:spacing w:before="40" w:line="288" w:lineRule="auto"/>
              <w:ind w:right="227"/>
              <w:jc w:val="center"/>
              <w:rPr>
                <w:color w:val="000000"/>
                <w:sz w:val="16"/>
                <w:szCs w:val="12"/>
              </w:rPr>
            </w:pPr>
            <w:r>
              <w:rPr>
                <w:rFonts w:hint="eastAsia"/>
                <w:color w:val="000000"/>
                <w:sz w:val="16"/>
                <w:szCs w:val="12"/>
              </w:rPr>
              <w:t>千</w:t>
            </w:r>
            <w:r>
              <w:rPr>
                <w:rFonts w:hint="eastAsia"/>
                <w:color w:val="000000"/>
                <w:sz w:val="16"/>
                <w:szCs w:val="12"/>
              </w:rPr>
              <w:t xml:space="preserve"> </w:t>
            </w:r>
            <w:r>
              <w:rPr>
                <w:rFonts w:hint="eastAsia"/>
                <w:color w:val="000000"/>
                <w:sz w:val="16"/>
                <w:szCs w:val="12"/>
              </w:rPr>
              <w:t>人</w:t>
            </w:r>
          </w:p>
        </w:tc>
        <w:tc>
          <w:tcPr>
            <w:tcW w:w="1097" w:type="dxa"/>
            <w:vMerge/>
            <w:tcBorders>
              <w:left w:val="single" w:sz="6" w:space="0" w:color="auto"/>
              <w:right w:val="single" w:sz="6" w:space="0" w:color="auto"/>
            </w:tcBorders>
          </w:tcPr>
          <w:p w:rsidR="00000000" w:rsidRDefault="003C7D04">
            <w:pPr>
              <w:ind w:right="227"/>
              <w:jc w:val="right"/>
              <w:rPr>
                <w:color w:val="000000"/>
                <w:sz w:val="16"/>
                <w:szCs w:val="12"/>
              </w:rPr>
            </w:pPr>
          </w:p>
        </w:tc>
      </w:tr>
      <w:tr w:rsidR="00000000">
        <w:tblPrEx>
          <w:tblCellMar>
            <w:top w:w="0" w:type="dxa"/>
            <w:bottom w:w="0" w:type="dxa"/>
          </w:tblCellMar>
        </w:tblPrEx>
        <w:trPr>
          <w:trHeight w:val="227"/>
        </w:trPr>
        <w:tc>
          <w:tcPr>
            <w:tcW w:w="1873" w:type="dxa"/>
            <w:tcBorders>
              <w:top w:val="single" w:sz="6" w:space="0" w:color="auto"/>
              <w:left w:val="single" w:sz="6" w:space="0" w:color="auto"/>
              <w:right w:val="single" w:sz="6" w:space="0" w:color="auto"/>
            </w:tcBorders>
          </w:tcPr>
          <w:p w:rsidR="00000000" w:rsidRDefault="003C7D04">
            <w:pPr>
              <w:spacing w:before="60" w:line="312" w:lineRule="auto"/>
              <w:ind w:left="57"/>
              <w:rPr>
                <w:color w:val="000000"/>
                <w:sz w:val="16"/>
                <w:szCs w:val="12"/>
              </w:rPr>
            </w:pPr>
            <w:r>
              <w:rPr>
                <w:rFonts w:hint="eastAsia"/>
                <w:color w:val="000000"/>
                <w:sz w:val="16"/>
                <w:szCs w:val="12"/>
              </w:rPr>
              <w:t>犹太人﹣总计</w:t>
            </w:r>
            <w:r>
              <w:rPr>
                <w:color w:val="000000"/>
                <w:sz w:val="16"/>
                <w:szCs w:val="12"/>
              </w:rPr>
              <w:t>(1)</w:t>
            </w:r>
          </w:p>
        </w:tc>
        <w:tc>
          <w:tcPr>
            <w:tcW w:w="1559" w:type="dxa"/>
            <w:tcBorders>
              <w:top w:val="single" w:sz="6" w:space="0" w:color="auto"/>
              <w:left w:val="single" w:sz="6" w:space="0" w:color="auto"/>
              <w:right w:val="single" w:sz="6" w:space="0" w:color="auto"/>
            </w:tcBorders>
          </w:tcPr>
          <w:p w:rsidR="00000000" w:rsidRDefault="003C7D04">
            <w:pPr>
              <w:spacing w:before="60" w:line="312" w:lineRule="auto"/>
              <w:jc w:val="center"/>
              <w:rPr>
                <w:color w:val="000000"/>
                <w:sz w:val="16"/>
                <w:szCs w:val="12"/>
              </w:rPr>
            </w:pPr>
            <w:r>
              <w:rPr>
                <w:color w:val="000000"/>
                <w:sz w:val="16"/>
                <w:szCs w:val="12"/>
              </w:rPr>
              <w:t>2.18 </w:t>
            </w:r>
          </w:p>
        </w:tc>
        <w:tc>
          <w:tcPr>
            <w:tcW w:w="1276" w:type="dxa"/>
            <w:tcBorders>
              <w:top w:val="single" w:sz="6" w:space="0" w:color="auto"/>
              <w:left w:val="single" w:sz="6" w:space="0" w:color="auto"/>
              <w:right w:val="single" w:sz="6" w:space="0" w:color="auto"/>
            </w:tcBorders>
          </w:tcPr>
          <w:p w:rsidR="00000000" w:rsidRDefault="003C7D04">
            <w:pPr>
              <w:spacing w:before="60" w:line="312" w:lineRule="auto"/>
              <w:jc w:val="center"/>
              <w:rPr>
                <w:color w:val="000000"/>
                <w:sz w:val="16"/>
                <w:szCs w:val="12"/>
              </w:rPr>
            </w:pPr>
            <w:r>
              <w:rPr>
                <w:color w:val="000000"/>
                <w:sz w:val="16"/>
                <w:szCs w:val="12"/>
              </w:rPr>
              <w:t>0.99 </w:t>
            </w:r>
          </w:p>
        </w:tc>
        <w:tc>
          <w:tcPr>
            <w:tcW w:w="851" w:type="dxa"/>
            <w:tcBorders>
              <w:top w:val="single" w:sz="6" w:space="0" w:color="auto"/>
              <w:left w:val="single" w:sz="6" w:space="0" w:color="auto"/>
              <w:right w:val="single" w:sz="6" w:space="0" w:color="auto"/>
            </w:tcBorders>
          </w:tcPr>
          <w:p w:rsidR="00000000" w:rsidRDefault="003C7D04">
            <w:pPr>
              <w:spacing w:before="60" w:line="312" w:lineRule="auto"/>
              <w:jc w:val="center"/>
              <w:rPr>
                <w:color w:val="000000"/>
                <w:sz w:val="16"/>
                <w:szCs w:val="12"/>
              </w:rPr>
            </w:pPr>
            <w:r>
              <w:rPr>
                <w:color w:val="000000"/>
                <w:sz w:val="16"/>
                <w:szCs w:val="12"/>
              </w:rPr>
              <w:t>2.7</w:t>
            </w:r>
          </w:p>
        </w:tc>
        <w:tc>
          <w:tcPr>
            <w:tcW w:w="992" w:type="dxa"/>
            <w:tcBorders>
              <w:top w:val="single" w:sz="6" w:space="0" w:color="auto"/>
              <w:left w:val="single" w:sz="6" w:space="0" w:color="auto"/>
              <w:right w:val="single" w:sz="6" w:space="0" w:color="auto"/>
            </w:tcBorders>
          </w:tcPr>
          <w:p w:rsidR="00000000" w:rsidRDefault="003C7D04">
            <w:pPr>
              <w:spacing w:before="60" w:line="312" w:lineRule="auto"/>
              <w:jc w:val="center"/>
              <w:rPr>
                <w:color w:val="000000"/>
                <w:sz w:val="16"/>
                <w:szCs w:val="12"/>
              </w:rPr>
            </w:pPr>
            <w:r>
              <w:rPr>
                <w:color w:val="000000"/>
                <w:sz w:val="16"/>
                <w:szCs w:val="12"/>
              </w:rPr>
              <w:t>9.2</w:t>
            </w:r>
          </w:p>
        </w:tc>
        <w:tc>
          <w:tcPr>
            <w:tcW w:w="1134" w:type="dxa"/>
            <w:tcBorders>
              <w:top w:val="single" w:sz="6" w:space="0" w:color="auto"/>
              <w:left w:val="single" w:sz="6" w:space="0" w:color="auto"/>
              <w:right w:val="single" w:sz="6" w:space="0" w:color="auto"/>
            </w:tcBorders>
          </w:tcPr>
          <w:p w:rsidR="00000000" w:rsidRDefault="003C7D04">
            <w:pPr>
              <w:spacing w:before="60" w:line="312" w:lineRule="auto"/>
              <w:ind w:right="340"/>
              <w:jc w:val="right"/>
              <w:rPr>
                <w:color w:val="000000"/>
                <w:sz w:val="16"/>
                <w:szCs w:val="12"/>
              </w:rPr>
            </w:pPr>
            <w:r>
              <w:rPr>
                <w:color w:val="000000"/>
                <w:sz w:val="16"/>
                <w:szCs w:val="12"/>
              </w:rPr>
              <w:t>18.4</w:t>
            </w:r>
          </w:p>
        </w:tc>
        <w:tc>
          <w:tcPr>
            <w:tcW w:w="992" w:type="dxa"/>
            <w:tcBorders>
              <w:top w:val="single" w:sz="6" w:space="0" w:color="auto"/>
              <w:left w:val="single" w:sz="6" w:space="0" w:color="auto"/>
              <w:right w:val="single" w:sz="6" w:space="0" w:color="auto"/>
            </w:tcBorders>
          </w:tcPr>
          <w:p w:rsidR="00000000" w:rsidRDefault="003C7D04">
            <w:pPr>
              <w:spacing w:before="60" w:line="312" w:lineRule="auto"/>
              <w:jc w:val="center"/>
              <w:rPr>
                <w:color w:val="000000"/>
                <w:sz w:val="16"/>
                <w:szCs w:val="12"/>
              </w:rPr>
            </w:pPr>
            <w:r>
              <w:rPr>
                <w:color w:val="000000"/>
                <w:sz w:val="16"/>
                <w:szCs w:val="12"/>
              </w:rPr>
              <w:t>33.5  </w:t>
            </w:r>
          </w:p>
        </w:tc>
        <w:tc>
          <w:tcPr>
            <w:tcW w:w="913" w:type="dxa"/>
            <w:tcBorders>
              <w:top w:val="single" w:sz="6" w:space="0" w:color="auto"/>
              <w:left w:val="single" w:sz="6" w:space="0" w:color="auto"/>
              <w:right w:val="single" w:sz="6" w:space="0" w:color="auto"/>
            </w:tcBorders>
          </w:tcPr>
          <w:p w:rsidR="00000000" w:rsidRDefault="003C7D04">
            <w:pPr>
              <w:spacing w:before="60" w:line="312" w:lineRule="auto"/>
              <w:jc w:val="center"/>
              <w:rPr>
                <w:color w:val="000000"/>
                <w:sz w:val="16"/>
                <w:szCs w:val="12"/>
              </w:rPr>
            </w:pPr>
            <w:r>
              <w:rPr>
                <w:color w:val="000000"/>
                <w:sz w:val="16"/>
                <w:szCs w:val="12"/>
              </w:rPr>
              <w:t>36.2  </w:t>
            </w:r>
          </w:p>
        </w:tc>
        <w:tc>
          <w:tcPr>
            <w:tcW w:w="970" w:type="dxa"/>
            <w:tcBorders>
              <w:top w:val="single" w:sz="6" w:space="0" w:color="auto"/>
              <w:left w:val="single" w:sz="6" w:space="0" w:color="auto"/>
              <w:right w:val="single" w:sz="6" w:space="0" w:color="auto"/>
            </w:tcBorders>
          </w:tcPr>
          <w:p w:rsidR="00000000" w:rsidRDefault="003C7D04">
            <w:pPr>
              <w:spacing w:before="60" w:line="312" w:lineRule="auto"/>
              <w:jc w:val="center"/>
              <w:rPr>
                <w:color w:val="000000"/>
                <w:sz w:val="16"/>
                <w:szCs w:val="12"/>
              </w:rPr>
            </w:pPr>
            <w:r>
              <w:rPr>
                <w:color w:val="000000"/>
                <w:sz w:val="16"/>
                <w:szCs w:val="12"/>
              </w:rPr>
              <w:t>100.0</w:t>
            </w:r>
          </w:p>
        </w:tc>
        <w:tc>
          <w:tcPr>
            <w:tcW w:w="1082" w:type="dxa"/>
            <w:tcBorders>
              <w:top w:val="single" w:sz="6" w:space="0" w:color="auto"/>
              <w:left w:val="single" w:sz="6" w:space="0" w:color="auto"/>
              <w:right w:val="single" w:sz="6" w:space="0" w:color="auto"/>
            </w:tcBorders>
          </w:tcPr>
          <w:p w:rsidR="00000000" w:rsidRDefault="003C7D04">
            <w:pPr>
              <w:spacing w:before="60" w:line="312" w:lineRule="auto"/>
              <w:ind w:right="227"/>
              <w:jc w:val="right"/>
              <w:rPr>
                <w:color w:val="000000"/>
                <w:sz w:val="16"/>
                <w:szCs w:val="12"/>
              </w:rPr>
            </w:pPr>
            <w:r>
              <w:rPr>
                <w:color w:val="000000"/>
                <w:sz w:val="16"/>
                <w:szCs w:val="12"/>
              </w:rPr>
              <w:t>661.2  </w:t>
            </w:r>
          </w:p>
        </w:tc>
        <w:tc>
          <w:tcPr>
            <w:tcW w:w="1097" w:type="dxa"/>
            <w:tcBorders>
              <w:top w:val="single" w:sz="6" w:space="0" w:color="auto"/>
              <w:left w:val="single" w:sz="6" w:space="0" w:color="auto"/>
              <w:right w:val="single" w:sz="6" w:space="0" w:color="auto"/>
            </w:tcBorders>
          </w:tcPr>
          <w:p w:rsidR="00000000" w:rsidRDefault="003C7D04">
            <w:pPr>
              <w:spacing w:before="60" w:line="312" w:lineRule="auto"/>
              <w:ind w:right="227"/>
              <w:jc w:val="right"/>
              <w:rPr>
                <w:color w:val="000000"/>
                <w:sz w:val="16"/>
                <w:szCs w:val="12"/>
              </w:rPr>
            </w:pPr>
            <w:r>
              <w:rPr>
                <w:color w:val="000000"/>
                <w:sz w:val="16"/>
                <w:szCs w:val="12"/>
              </w:rPr>
              <w:t>1 456.5 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3C7D04">
            <w:pPr>
              <w:spacing w:line="312" w:lineRule="auto"/>
              <w:ind w:left="57"/>
              <w:rPr>
                <w:rFonts w:hint="eastAsia"/>
                <w:color w:val="000000"/>
                <w:sz w:val="16"/>
                <w:szCs w:val="12"/>
              </w:rPr>
            </w:pPr>
            <w:r>
              <w:rPr>
                <w:color w:val="000000"/>
                <w:sz w:val="16"/>
                <w:szCs w:val="12"/>
              </w:rPr>
              <w:t>0.99</w:t>
            </w:r>
            <w:r>
              <w:rPr>
                <w:rFonts w:hint="eastAsia"/>
                <w:color w:val="000000"/>
                <w:sz w:val="16"/>
                <w:szCs w:val="12"/>
              </w:rPr>
              <w:t>以下</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1.56 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0.31 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1.2</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9.5</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31.4  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57.7  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146.7  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741.0 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3C7D04">
            <w:pPr>
              <w:spacing w:line="312" w:lineRule="auto"/>
              <w:ind w:left="57"/>
              <w:rPr>
                <w:color w:val="000000"/>
                <w:sz w:val="16"/>
                <w:szCs w:val="12"/>
              </w:rPr>
            </w:pPr>
            <w:r>
              <w:rPr>
                <w:color w:val="000000"/>
                <w:sz w:val="16"/>
                <w:szCs w:val="12"/>
              </w:rPr>
              <w:t>1.00-1.99</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2.14 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1.50 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0.9</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8.8</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21.9</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35.7  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32.7  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451.8  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644.0 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3C7D04">
            <w:pPr>
              <w:spacing w:line="312" w:lineRule="auto"/>
              <w:ind w:left="57"/>
              <w:rPr>
                <w:color w:val="000000"/>
                <w:sz w:val="16"/>
                <w:szCs w:val="12"/>
              </w:rPr>
            </w:pPr>
            <w:r>
              <w:rPr>
                <w:color w:val="000000"/>
                <w:sz w:val="16"/>
                <w:szCs w:val="12"/>
              </w:rPr>
              <w:t>2.00-2.99</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3.71 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3.27 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18.2 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32.2 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14.2</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25.0  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10.5  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54.3  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61.2 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3C7D04">
            <w:pPr>
              <w:spacing w:line="312" w:lineRule="auto"/>
              <w:ind w:left="57"/>
              <w:rPr>
                <w:rFonts w:hint="eastAsia"/>
                <w:color w:val="000000"/>
                <w:sz w:val="16"/>
                <w:szCs w:val="12"/>
              </w:rPr>
            </w:pPr>
            <w:r>
              <w:rPr>
                <w:color w:val="000000"/>
                <w:sz w:val="16"/>
                <w:szCs w:val="12"/>
              </w:rPr>
              <w:t>3.00</w:t>
            </w:r>
            <w:r>
              <w:rPr>
                <w:rFonts w:hint="eastAsia"/>
                <w:color w:val="000000"/>
                <w:sz w:val="16"/>
                <w:szCs w:val="12"/>
              </w:rPr>
              <w:t>以上</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6.11 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5.57 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52.8 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26.6 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7.3  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7.6 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3C7D04">
            <w:pPr>
              <w:spacing w:line="312" w:lineRule="auto"/>
              <w:ind w:left="57"/>
              <w:rPr>
                <w:rFonts w:hint="eastAsia"/>
                <w:color w:val="000000"/>
                <w:sz w:val="16"/>
                <w:szCs w:val="12"/>
              </w:rPr>
            </w:pPr>
            <w:r>
              <w:rPr>
                <w:rFonts w:hint="eastAsia"/>
                <w:color w:val="000000"/>
                <w:sz w:val="16"/>
                <w:szCs w:val="12"/>
              </w:rPr>
              <w:t>以色列﹣合计</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2.34 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1.42 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3.3</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10.4 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21.4</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35.3  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29.5  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398.7  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655.7 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3C7D04">
            <w:pPr>
              <w:spacing w:line="312" w:lineRule="auto"/>
              <w:ind w:left="57"/>
              <w:rPr>
                <w:rFonts w:hint="eastAsia"/>
                <w:color w:val="000000"/>
                <w:sz w:val="16"/>
                <w:szCs w:val="12"/>
              </w:rPr>
            </w:pPr>
            <w:r>
              <w:rPr>
                <w:color w:val="000000"/>
                <w:sz w:val="16"/>
                <w:szCs w:val="12"/>
              </w:rPr>
              <w:t>0.99</w:t>
            </w:r>
            <w:r>
              <w:rPr>
                <w:rFonts w:hint="eastAsia"/>
                <w:color w:val="000000"/>
                <w:sz w:val="16"/>
                <w:szCs w:val="12"/>
              </w:rPr>
              <w:t>以下</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1.62 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0.53</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10.9</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35.5  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52.4  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93.3  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284.8 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3C7D04">
            <w:pPr>
              <w:spacing w:line="312" w:lineRule="auto"/>
              <w:ind w:left="57"/>
              <w:rPr>
                <w:color w:val="000000"/>
                <w:sz w:val="16"/>
                <w:szCs w:val="12"/>
              </w:rPr>
            </w:pPr>
            <w:r>
              <w:rPr>
                <w:color w:val="000000"/>
                <w:sz w:val="16"/>
                <w:szCs w:val="12"/>
              </w:rPr>
              <w:t>1.00-1.99</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2.29 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1.85 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0.9</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10.1 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26.3</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37.5  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25.2  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264.8  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327.2 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3C7D04">
            <w:pPr>
              <w:spacing w:line="312" w:lineRule="auto"/>
              <w:ind w:left="57"/>
              <w:rPr>
                <w:color w:val="000000"/>
                <w:sz w:val="16"/>
                <w:szCs w:val="12"/>
              </w:rPr>
            </w:pPr>
            <w:r>
              <w:rPr>
                <w:color w:val="000000"/>
                <w:sz w:val="16"/>
                <w:szCs w:val="12"/>
              </w:rPr>
              <w:t>2.00-2.99</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3.88 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3.67</w:t>
            </w:r>
            <w:r>
              <w:rPr>
                <w:color w:val="000000"/>
                <w:sz w:val="16"/>
                <w:szCs w:val="12"/>
              </w:rPr>
              <w:t>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20.0 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35.9 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15.1</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23.5  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5.4</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34.6  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37.0 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3C7D04">
            <w:pPr>
              <w:spacing w:line="312" w:lineRule="auto"/>
              <w:ind w:left="57"/>
              <w:rPr>
                <w:rFonts w:hint="eastAsia"/>
                <w:color w:val="000000"/>
                <w:sz w:val="16"/>
                <w:szCs w:val="12"/>
              </w:rPr>
            </w:pPr>
            <w:r>
              <w:rPr>
                <w:color w:val="000000"/>
                <w:sz w:val="16"/>
                <w:szCs w:val="12"/>
              </w:rPr>
              <w:t>3.00</w:t>
            </w:r>
            <w:r>
              <w:rPr>
                <w:rFonts w:hint="eastAsia"/>
                <w:color w:val="000000"/>
                <w:sz w:val="16"/>
                <w:szCs w:val="12"/>
              </w:rPr>
              <w:t>以上</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7.18 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6.42 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66.1 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22.1 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5.4  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5.5 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3C7D04">
            <w:pPr>
              <w:spacing w:line="312" w:lineRule="auto"/>
              <w:ind w:left="57"/>
              <w:rPr>
                <w:color w:val="000000"/>
                <w:sz w:val="16"/>
                <w:szCs w:val="12"/>
              </w:rPr>
            </w:pPr>
            <w:r>
              <w:rPr>
                <w:rFonts w:hint="eastAsia"/>
                <w:color w:val="000000"/>
                <w:sz w:val="16"/>
                <w:szCs w:val="12"/>
              </w:rPr>
              <w:t>亚洲﹣非洲﹣合计</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2.22 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0.83 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2.8</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11.7 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19.7</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27.8  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37.9  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99.7  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267.8 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3C7D04">
            <w:pPr>
              <w:spacing w:line="312" w:lineRule="auto"/>
              <w:ind w:left="57"/>
              <w:rPr>
                <w:rFonts w:hint="eastAsia"/>
                <w:color w:val="000000"/>
                <w:sz w:val="16"/>
                <w:szCs w:val="12"/>
              </w:rPr>
            </w:pPr>
            <w:r>
              <w:rPr>
                <w:color w:val="000000"/>
                <w:sz w:val="16"/>
                <w:szCs w:val="12"/>
              </w:rPr>
              <w:t>0.99</w:t>
            </w:r>
            <w:r>
              <w:rPr>
                <w:rFonts w:hint="eastAsia"/>
                <w:color w:val="000000"/>
                <w:sz w:val="16"/>
                <w:szCs w:val="12"/>
              </w:rPr>
              <w:t>以下</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1.55 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0.17 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10.6</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26.4  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61.7  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16.3  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146.2 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3C7D04">
            <w:pPr>
              <w:spacing w:line="312" w:lineRule="auto"/>
              <w:ind w:left="57"/>
              <w:rPr>
                <w:color w:val="000000"/>
                <w:sz w:val="16"/>
                <w:szCs w:val="12"/>
              </w:rPr>
            </w:pPr>
            <w:r>
              <w:rPr>
                <w:color w:val="000000"/>
                <w:sz w:val="16"/>
                <w:szCs w:val="12"/>
              </w:rPr>
              <w:t>1.00-1.99</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2.17 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1.44 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11.0 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22.7</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29.6  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35.6  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72.1  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108.8 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3C7D04">
            <w:pPr>
              <w:spacing w:line="312" w:lineRule="auto"/>
              <w:ind w:left="57"/>
              <w:rPr>
                <w:color w:val="000000"/>
                <w:sz w:val="16"/>
                <w:szCs w:val="12"/>
              </w:rPr>
            </w:pPr>
            <w:r>
              <w:rPr>
                <w:color w:val="000000"/>
                <w:sz w:val="16"/>
                <w:szCs w:val="12"/>
              </w:rPr>
              <w:t>2.00-2.99</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3.54 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3.24 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18.1 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31.3 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13.1</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19.7  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17.8  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9.8  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10.9 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3C7D04">
            <w:pPr>
              <w:spacing w:line="312" w:lineRule="auto"/>
              <w:ind w:left="57"/>
              <w:rPr>
                <w:rFonts w:hint="eastAsia"/>
                <w:color w:val="000000"/>
                <w:sz w:val="16"/>
                <w:szCs w:val="12"/>
              </w:rPr>
            </w:pPr>
            <w:r>
              <w:rPr>
                <w:color w:val="000000"/>
                <w:sz w:val="16"/>
                <w:szCs w:val="12"/>
              </w:rPr>
              <w:t>3.00</w:t>
            </w:r>
            <w:r>
              <w:rPr>
                <w:rFonts w:hint="eastAsia"/>
                <w:color w:val="000000"/>
                <w:sz w:val="16"/>
                <w:szCs w:val="12"/>
              </w:rPr>
              <w:t>以上</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(4.61)</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(4.35)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(1.0)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(1.0) </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3C7D04">
            <w:pPr>
              <w:spacing w:line="312" w:lineRule="auto"/>
              <w:ind w:left="57"/>
              <w:rPr>
                <w:color w:val="000000"/>
                <w:sz w:val="16"/>
                <w:szCs w:val="12"/>
              </w:rPr>
            </w:pPr>
            <w:r>
              <w:rPr>
                <w:rFonts w:hint="eastAsia"/>
                <w:color w:val="000000"/>
                <w:sz w:val="16"/>
                <w:szCs w:val="12"/>
              </w:rPr>
              <w:t>欧洲﹣美洲﹣合计</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1.75 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0.53 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1.1</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4.8</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10.1</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32.5  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51.5  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161.2 </w:t>
            </w:r>
            <w:r>
              <w:rPr>
                <w:color w:val="000000"/>
                <w:sz w:val="16"/>
                <w:szCs w:val="12"/>
              </w:rPr>
              <w:t>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529.4 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3C7D04">
            <w:pPr>
              <w:spacing w:line="312" w:lineRule="auto"/>
              <w:ind w:left="57"/>
              <w:rPr>
                <w:rFonts w:hint="eastAsia"/>
                <w:color w:val="000000"/>
                <w:sz w:val="16"/>
                <w:szCs w:val="12"/>
              </w:rPr>
            </w:pPr>
            <w:r>
              <w:rPr>
                <w:color w:val="000000"/>
                <w:sz w:val="16"/>
                <w:szCs w:val="12"/>
              </w:rPr>
              <w:t>0.99</w:t>
            </w:r>
            <w:r>
              <w:rPr>
                <w:rFonts w:hint="eastAsia"/>
                <w:color w:val="000000"/>
                <w:sz w:val="16"/>
                <w:szCs w:val="12"/>
              </w:rPr>
              <w:t>以下</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1.39 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0.17 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5.5</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23.1  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69.5  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36.7  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308.3 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3C7D04">
            <w:pPr>
              <w:spacing w:line="312" w:lineRule="auto"/>
              <w:ind w:left="57"/>
              <w:rPr>
                <w:color w:val="000000"/>
                <w:sz w:val="16"/>
                <w:szCs w:val="12"/>
              </w:rPr>
            </w:pPr>
            <w:r>
              <w:rPr>
                <w:color w:val="000000"/>
                <w:sz w:val="16"/>
                <w:szCs w:val="12"/>
              </w:rPr>
              <w:t>1.00-1.99</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1.76 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0.97 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4.3</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11.3</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35.4  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48.4  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113.7 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206.1 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3C7D04">
            <w:pPr>
              <w:spacing w:line="312" w:lineRule="auto"/>
              <w:ind w:left="57"/>
              <w:rPr>
                <w:color w:val="000000"/>
                <w:sz w:val="16"/>
                <w:szCs w:val="12"/>
              </w:rPr>
            </w:pPr>
            <w:r>
              <w:rPr>
                <w:color w:val="000000"/>
                <w:sz w:val="16"/>
                <w:szCs w:val="12"/>
              </w:rPr>
              <w:t>2.00-2.99</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2.82 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2.15 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12.1 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19.3  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12.0</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35.2  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21.3  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9.6 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13.1 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3C7D04">
            <w:pPr>
              <w:spacing w:line="312" w:lineRule="auto"/>
              <w:ind w:left="57"/>
              <w:rPr>
                <w:rFonts w:hint="eastAsia"/>
                <w:color w:val="000000"/>
                <w:sz w:val="16"/>
                <w:szCs w:val="12"/>
              </w:rPr>
            </w:pPr>
            <w:r>
              <w:rPr>
                <w:color w:val="000000"/>
                <w:sz w:val="16"/>
                <w:szCs w:val="12"/>
              </w:rPr>
              <w:t>3.00</w:t>
            </w:r>
            <w:r>
              <w:rPr>
                <w:rFonts w:hint="eastAsia"/>
                <w:color w:val="000000"/>
                <w:sz w:val="16"/>
                <w:szCs w:val="12"/>
              </w:rPr>
              <w:t>以上</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(2.20)</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 .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(1.0)</w:t>
            </w:r>
          </w:p>
        </w:tc>
      </w:tr>
      <w:tr w:rsidR="00000000">
        <w:tblPrEx>
          <w:tblCellMar>
            <w:top w:w="0" w:type="dxa"/>
            <w:bottom w:w="0" w:type="dxa"/>
          </w:tblCellMar>
        </w:tblPrEx>
        <w:trPr>
          <w:trHeight w:val="227"/>
        </w:trPr>
        <w:tc>
          <w:tcPr>
            <w:tcW w:w="1873" w:type="dxa"/>
            <w:tcBorders>
              <w:left w:val="single" w:sz="6" w:space="0" w:color="auto"/>
              <w:right w:val="single" w:sz="6" w:space="0" w:color="auto"/>
            </w:tcBorders>
          </w:tcPr>
          <w:p w:rsidR="00000000" w:rsidRDefault="003C7D04">
            <w:pPr>
              <w:spacing w:line="312" w:lineRule="auto"/>
              <w:ind w:left="57"/>
              <w:rPr>
                <w:rFonts w:hint="eastAsia"/>
                <w:color w:val="000000"/>
                <w:sz w:val="16"/>
                <w:szCs w:val="12"/>
              </w:rPr>
            </w:pPr>
            <w:r>
              <w:rPr>
                <w:rFonts w:hint="eastAsia"/>
                <w:color w:val="000000"/>
                <w:sz w:val="16"/>
                <w:szCs w:val="12"/>
              </w:rPr>
              <w:t>阿拉伯人及其他人</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3C7D04">
            <w:pPr>
              <w:spacing w:line="312" w:lineRule="auto"/>
              <w:ind w:left="57"/>
              <w:rPr>
                <w:rFonts w:hint="eastAsia"/>
                <w:color w:val="000000"/>
                <w:sz w:val="16"/>
                <w:szCs w:val="12"/>
              </w:rPr>
            </w:pPr>
            <w:r>
              <w:rPr>
                <w:rFonts w:hint="eastAsia"/>
                <w:color w:val="000000"/>
                <w:sz w:val="16"/>
                <w:szCs w:val="12"/>
              </w:rPr>
              <w:t>﹣总计</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3.04 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2.17 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9.2</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26.1  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18.9</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23.6  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22.2  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1 71.3  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239.7 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3C7D04">
            <w:pPr>
              <w:spacing w:line="312" w:lineRule="auto"/>
              <w:ind w:left="57"/>
              <w:rPr>
                <w:rFonts w:hint="eastAsia"/>
                <w:color w:val="000000"/>
                <w:sz w:val="16"/>
                <w:szCs w:val="12"/>
              </w:rPr>
            </w:pPr>
            <w:r>
              <w:rPr>
                <w:color w:val="000000"/>
                <w:sz w:val="16"/>
                <w:szCs w:val="12"/>
              </w:rPr>
              <w:t>0.99</w:t>
            </w:r>
            <w:r>
              <w:rPr>
                <w:rFonts w:hint="eastAsia"/>
                <w:color w:val="000000"/>
                <w:sz w:val="16"/>
                <w:szCs w:val="12"/>
              </w:rPr>
              <w:t>以下</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1.39 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0.38 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26.2  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70.9  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12.4  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43.4 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3C7D04">
            <w:pPr>
              <w:spacing w:line="312" w:lineRule="auto"/>
              <w:ind w:left="57"/>
              <w:rPr>
                <w:color w:val="000000"/>
                <w:sz w:val="16"/>
                <w:szCs w:val="12"/>
              </w:rPr>
            </w:pPr>
            <w:r>
              <w:rPr>
                <w:color w:val="000000"/>
                <w:sz w:val="16"/>
                <w:szCs w:val="12"/>
              </w:rPr>
              <w:t>1.00-1.99</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2.46 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1.85 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1.3</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18.8  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23.9</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29.8  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26.3  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92.9  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123.5 </w:t>
            </w:r>
          </w:p>
        </w:tc>
      </w:tr>
      <w:tr w:rsidR="00000000">
        <w:tblPrEx>
          <w:tblCellMar>
            <w:top w:w="0" w:type="dxa"/>
            <w:bottom w:w="0" w:type="dxa"/>
          </w:tblCellMar>
        </w:tblPrEx>
        <w:trPr>
          <w:trHeight w:val="216"/>
        </w:trPr>
        <w:tc>
          <w:tcPr>
            <w:tcW w:w="1873" w:type="dxa"/>
            <w:tcBorders>
              <w:left w:val="single" w:sz="6" w:space="0" w:color="auto"/>
              <w:right w:val="single" w:sz="6" w:space="0" w:color="auto"/>
            </w:tcBorders>
          </w:tcPr>
          <w:p w:rsidR="00000000" w:rsidRDefault="003C7D04">
            <w:pPr>
              <w:spacing w:line="312" w:lineRule="auto"/>
              <w:ind w:left="57"/>
              <w:rPr>
                <w:color w:val="000000"/>
                <w:sz w:val="16"/>
                <w:szCs w:val="12"/>
              </w:rPr>
            </w:pPr>
            <w:r>
              <w:rPr>
                <w:color w:val="000000"/>
                <w:sz w:val="16"/>
                <w:szCs w:val="12"/>
              </w:rPr>
              <w:t>2.00-2.99</w:t>
            </w:r>
          </w:p>
        </w:tc>
        <w:tc>
          <w:tcPr>
            <w:tcW w:w="1559"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2.81 </w:t>
            </w:r>
          </w:p>
        </w:tc>
        <w:tc>
          <w:tcPr>
            <w:tcW w:w="1276"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3.40 </w:t>
            </w:r>
          </w:p>
        </w:tc>
        <w:tc>
          <w:tcPr>
            <w:tcW w:w="851"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15.7 </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42.4  </w:t>
            </w:r>
          </w:p>
        </w:tc>
        <w:tc>
          <w:tcPr>
            <w:tcW w:w="1134" w:type="dxa"/>
            <w:tcBorders>
              <w:left w:val="single" w:sz="6"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17.3</w:t>
            </w:r>
          </w:p>
        </w:tc>
        <w:tc>
          <w:tcPr>
            <w:tcW w:w="992"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16.8  </w:t>
            </w:r>
          </w:p>
        </w:tc>
        <w:tc>
          <w:tcPr>
            <w:tcW w:w="913"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7.7 </w:t>
            </w:r>
          </w:p>
        </w:tc>
        <w:tc>
          <w:tcPr>
            <w:tcW w:w="970" w:type="dxa"/>
            <w:tcBorders>
              <w:left w:val="single" w:sz="6"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47.6  </w:t>
            </w:r>
          </w:p>
        </w:tc>
        <w:tc>
          <w:tcPr>
            <w:tcW w:w="1097" w:type="dxa"/>
            <w:tcBorders>
              <w:left w:val="single" w:sz="6"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53.8 </w:t>
            </w:r>
          </w:p>
        </w:tc>
      </w:tr>
      <w:tr w:rsidR="00000000">
        <w:tblPrEx>
          <w:tblCellMar>
            <w:top w:w="0" w:type="dxa"/>
            <w:bottom w:w="0" w:type="dxa"/>
          </w:tblCellMar>
        </w:tblPrEx>
        <w:trPr>
          <w:trHeight w:val="216"/>
        </w:trPr>
        <w:tc>
          <w:tcPr>
            <w:tcW w:w="1873" w:type="dxa"/>
            <w:tcBorders>
              <w:left w:val="single" w:sz="6" w:space="0" w:color="auto"/>
              <w:bottom w:val="single" w:sz="4" w:space="0" w:color="auto"/>
              <w:right w:val="single" w:sz="6" w:space="0" w:color="auto"/>
            </w:tcBorders>
          </w:tcPr>
          <w:p w:rsidR="00000000" w:rsidRDefault="003C7D04">
            <w:pPr>
              <w:spacing w:line="312" w:lineRule="auto"/>
              <w:ind w:left="57"/>
              <w:rPr>
                <w:rFonts w:hint="eastAsia"/>
                <w:color w:val="000000"/>
                <w:sz w:val="16"/>
                <w:szCs w:val="12"/>
              </w:rPr>
            </w:pPr>
            <w:r>
              <w:rPr>
                <w:color w:val="000000"/>
                <w:sz w:val="16"/>
                <w:szCs w:val="12"/>
              </w:rPr>
              <w:t>3.00</w:t>
            </w:r>
            <w:r>
              <w:rPr>
                <w:rFonts w:hint="eastAsia"/>
                <w:color w:val="000000"/>
                <w:sz w:val="16"/>
                <w:szCs w:val="12"/>
              </w:rPr>
              <w:t>以上</w:t>
            </w:r>
          </w:p>
        </w:tc>
        <w:tc>
          <w:tcPr>
            <w:tcW w:w="1559" w:type="dxa"/>
            <w:tcBorders>
              <w:left w:val="single" w:sz="6" w:space="0" w:color="auto"/>
              <w:bottom w:val="single" w:sz="4"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5.04 </w:t>
            </w:r>
          </w:p>
        </w:tc>
        <w:tc>
          <w:tcPr>
            <w:tcW w:w="1276" w:type="dxa"/>
            <w:tcBorders>
              <w:left w:val="single" w:sz="6" w:space="0" w:color="auto"/>
              <w:bottom w:val="single" w:sz="4"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4.82 </w:t>
            </w:r>
          </w:p>
        </w:tc>
        <w:tc>
          <w:tcPr>
            <w:tcW w:w="851" w:type="dxa"/>
            <w:tcBorders>
              <w:left w:val="single" w:sz="6" w:space="0" w:color="auto"/>
              <w:bottom w:val="single" w:sz="4"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38.5 </w:t>
            </w:r>
          </w:p>
        </w:tc>
        <w:tc>
          <w:tcPr>
            <w:tcW w:w="992" w:type="dxa"/>
            <w:tcBorders>
              <w:left w:val="single" w:sz="6" w:space="0" w:color="auto"/>
              <w:bottom w:val="single" w:sz="4"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37.6  </w:t>
            </w:r>
          </w:p>
        </w:tc>
        <w:tc>
          <w:tcPr>
            <w:tcW w:w="1134" w:type="dxa"/>
            <w:tcBorders>
              <w:left w:val="single" w:sz="6" w:space="0" w:color="auto"/>
              <w:bottom w:val="single" w:sz="4" w:space="0" w:color="auto"/>
              <w:right w:val="single" w:sz="6" w:space="0" w:color="auto"/>
            </w:tcBorders>
          </w:tcPr>
          <w:p w:rsidR="00000000" w:rsidRDefault="003C7D04">
            <w:pPr>
              <w:spacing w:line="312" w:lineRule="auto"/>
              <w:ind w:right="340"/>
              <w:jc w:val="right"/>
              <w:rPr>
                <w:color w:val="000000"/>
                <w:sz w:val="16"/>
                <w:szCs w:val="12"/>
              </w:rPr>
            </w:pPr>
            <w:r>
              <w:rPr>
                <w:color w:val="000000"/>
                <w:sz w:val="16"/>
                <w:szCs w:val="12"/>
              </w:rPr>
              <w:t>9.5</w:t>
            </w:r>
          </w:p>
        </w:tc>
        <w:tc>
          <w:tcPr>
            <w:tcW w:w="992" w:type="dxa"/>
            <w:tcBorders>
              <w:left w:val="single" w:sz="6" w:space="0" w:color="auto"/>
              <w:bottom w:val="single" w:sz="4"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8.4</w:t>
            </w:r>
          </w:p>
        </w:tc>
        <w:tc>
          <w:tcPr>
            <w:tcW w:w="913" w:type="dxa"/>
            <w:tcBorders>
              <w:left w:val="single" w:sz="6" w:space="0" w:color="auto"/>
              <w:bottom w:val="single" w:sz="4"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6.0</w:t>
            </w:r>
          </w:p>
        </w:tc>
        <w:tc>
          <w:tcPr>
            <w:tcW w:w="970" w:type="dxa"/>
            <w:tcBorders>
              <w:left w:val="single" w:sz="6" w:space="0" w:color="auto"/>
              <w:bottom w:val="single" w:sz="4" w:space="0" w:color="auto"/>
              <w:right w:val="single" w:sz="6" w:space="0" w:color="auto"/>
            </w:tcBorders>
          </w:tcPr>
          <w:p w:rsidR="00000000" w:rsidRDefault="003C7D04">
            <w:pPr>
              <w:spacing w:line="312" w:lineRule="auto"/>
              <w:jc w:val="center"/>
              <w:rPr>
                <w:color w:val="000000"/>
                <w:sz w:val="16"/>
                <w:szCs w:val="12"/>
              </w:rPr>
            </w:pPr>
            <w:r>
              <w:rPr>
                <w:color w:val="000000"/>
                <w:sz w:val="16"/>
                <w:szCs w:val="12"/>
              </w:rPr>
              <w:t>100.0</w:t>
            </w:r>
          </w:p>
        </w:tc>
        <w:tc>
          <w:tcPr>
            <w:tcW w:w="1082" w:type="dxa"/>
            <w:tcBorders>
              <w:left w:val="single" w:sz="6" w:space="0" w:color="auto"/>
              <w:bottom w:val="single" w:sz="4"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18.2  </w:t>
            </w:r>
          </w:p>
        </w:tc>
        <w:tc>
          <w:tcPr>
            <w:tcW w:w="1097" w:type="dxa"/>
            <w:tcBorders>
              <w:left w:val="single" w:sz="6" w:space="0" w:color="auto"/>
              <w:bottom w:val="single" w:sz="4" w:space="0" w:color="auto"/>
              <w:right w:val="single" w:sz="6" w:space="0" w:color="auto"/>
            </w:tcBorders>
          </w:tcPr>
          <w:p w:rsidR="00000000" w:rsidRDefault="003C7D04">
            <w:pPr>
              <w:spacing w:line="312" w:lineRule="auto"/>
              <w:ind w:right="227"/>
              <w:jc w:val="right"/>
              <w:rPr>
                <w:color w:val="000000"/>
                <w:sz w:val="16"/>
                <w:szCs w:val="12"/>
              </w:rPr>
            </w:pPr>
            <w:r>
              <w:rPr>
                <w:color w:val="000000"/>
                <w:sz w:val="16"/>
                <w:szCs w:val="12"/>
              </w:rPr>
              <w:t>18.8 </w:t>
            </w:r>
          </w:p>
        </w:tc>
      </w:tr>
    </w:tbl>
    <w:p w:rsidR="00000000" w:rsidRDefault="003C7D04">
      <w:pPr>
        <w:rPr>
          <w:rFonts w:hint="eastAsia"/>
          <w:b/>
          <w:bCs/>
          <w:color w:val="000000"/>
          <w:sz w:val="16"/>
          <w:szCs w:val="18"/>
        </w:rPr>
      </w:pPr>
    </w:p>
    <w:p w:rsidR="00000000" w:rsidRDefault="003C7D04">
      <w:pPr>
        <w:sectPr w:rsidR="00000000">
          <w:headerReference w:type="even" r:id="rId19"/>
          <w:headerReference w:type="default" r:id="rId20"/>
          <w:endnotePr>
            <w:numFmt w:val="decimal"/>
          </w:endnotePr>
          <w:pgSz w:w="16840" w:h="11907" w:orient="landscape" w:code="9"/>
          <w:pgMar w:top="1701" w:right="1984" w:bottom="850" w:left="1984" w:header="567" w:footer="567" w:gutter="0"/>
          <w:cols w:space="425"/>
          <w:docGrid w:linePitch="326"/>
        </w:sectPr>
      </w:pPr>
    </w:p>
    <w:p w:rsidR="00000000" w:rsidRDefault="003C7D04">
      <w:pPr>
        <w:pStyle w:val="Heading3"/>
        <w:spacing w:after="160"/>
      </w:pPr>
      <w:bookmarkStart w:id="102" w:name="_Toc12247777"/>
      <w:r>
        <w:rPr>
          <w:rFonts w:hint="eastAsia"/>
        </w:rPr>
        <w:t>表</w:t>
      </w:r>
      <w:r>
        <w:rPr>
          <w:rFonts w:hint="eastAsia"/>
        </w:rPr>
        <w:t xml:space="preserve">  </w:t>
      </w:r>
      <w:r>
        <w:rPr>
          <w:b/>
        </w:rPr>
        <w:t>32</w:t>
      </w:r>
      <w:bookmarkEnd w:id="102"/>
    </w:p>
    <w:p w:rsidR="00000000" w:rsidRDefault="003C7D04">
      <w:pPr>
        <w:pStyle w:val="Heading3"/>
        <w:spacing w:after="160"/>
        <w:rPr>
          <w:rFonts w:hint="eastAsia"/>
          <w:b/>
          <w:bCs/>
          <w:szCs w:val="18"/>
        </w:rPr>
      </w:pPr>
      <w:bookmarkStart w:id="103" w:name="_Toc12247778"/>
      <w:r>
        <w:rPr>
          <w:b/>
        </w:rPr>
        <w:t>1999</w:t>
      </w:r>
      <w:r>
        <w:rPr>
          <w:rFonts w:hint="eastAsia"/>
        </w:rPr>
        <w:t>年按居住密度、家庭规模和宗教分列的家庭情况</w:t>
      </w:r>
      <w:bookmarkEnd w:id="103"/>
    </w:p>
    <w:tbl>
      <w:tblPr>
        <w:tblW w:w="0" w:type="auto"/>
        <w:tblLayout w:type="fixed"/>
        <w:tblCellMar>
          <w:left w:w="30" w:type="dxa"/>
          <w:right w:w="30" w:type="dxa"/>
        </w:tblCellMar>
        <w:tblLook w:val="0000" w:firstRow="0" w:lastRow="0" w:firstColumn="0" w:lastColumn="0" w:noHBand="0" w:noVBand="0"/>
      </w:tblPr>
      <w:tblGrid>
        <w:gridCol w:w="1164"/>
        <w:gridCol w:w="816"/>
        <w:gridCol w:w="6"/>
        <w:gridCol w:w="822"/>
        <w:gridCol w:w="822"/>
        <w:gridCol w:w="822"/>
        <w:gridCol w:w="823"/>
        <w:gridCol w:w="822"/>
        <w:gridCol w:w="822"/>
        <w:gridCol w:w="781"/>
        <w:gridCol w:w="780"/>
        <w:gridCol w:w="780"/>
      </w:tblGrid>
      <w:tr w:rsidR="00000000">
        <w:tblPrEx>
          <w:tblCellMar>
            <w:top w:w="0" w:type="dxa"/>
            <w:bottom w:w="0" w:type="dxa"/>
          </w:tblCellMar>
        </w:tblPrEx>
        <w:trPr>
          <w:cantSplit/>
          <w:trHeight w:val="20"/>
        </w:trPr>
        <w:tc>
          <w:tcPr>
            <w:tcW w:w="1164" w:type="dxa"/>
            <w:vMerge w:val="restart"/>
            <w:tcBorders>
              <w:top w:val="single" w:sz="6" w:space="0" w:color="auto"/>
              <w:left w:val="single" w:sz="6" w:space="0" w:color="auto"/>
              <w:right w:val="single" w:sz="6" w:space="0" w:color="auto"/>
            </w:tcBorders>
          </w:tcPr>
          <w:p w:rsidR="00000000" w:rsidRDefault="003C7D04">
            <w:pPr>
              <w:spacing w:before="240"/>
              <w:rPr>
                <w:color w:val="000000"/>
                <w:sz w:val="16"/>
                <w:szCs w:val="14"/>
              </w:rPr>
            </w:pPr>
            <w:r>
              <w:rPr>
                <w:rFonts w:hint="eastAsia"/>
                <w:color w:val="000000"/>
                <w:sz w:val="16"/>
                <w:szCs w:val="14"/>
              </w:rPr>
              <w:t>每室居住人数</w:t>
            </w:r>
          </w:p>
        </w:tc>
        <w:tc>
          <w:tcPr>
            <w:tcW w:w="8096" w:type="dxa"/>
            <w:gridSpan w:val="11"/>
            <w:tcBorders>
              <w:top w:val="single" w:sz="6" w:space="0" w:color="auto"/>
              <w:left w:val="single" w:sz="6" w:space="0" w:color="auto"/>
              <w:bottom w:val="single" w:sz="6" w:space="0" w:color="auto"/>
              <w:right w:val="single" w:sz="6" w:space="0" w:color="auto"/>
            </w:tcBorders>
          </w:tcPr>
          <w:p w:rsidR="00000000" w:rsidRDefault="003C7D04">
            <w:pPr>
              <w:spacing w:before="120"/>
              <w:jc w:val="center"/>
              <w:rPr>
                <w:color w:val="000000"/>
                <w:sz w:val="16"/>
                <w:szCs w:val="14"/>
              </w:rPr>
            </w:pPr>
            <w:r>
              <w:rPr>
                <w:rFonts w:hint="eastAsia"/>
                <w:color w:val="000000"/>
                <w:sz w:val="16"/>
                <w:szCs w:val="14"/>
              </w:rPr>
              <w:t>家</w:t>
            </w:r>
            <w:r>
              <w:rPr>
                <w:rFonts w:hint="eastAsia"/>
                <w:color w:val="000000"/>
                <w:sz w:val="16"/>
                <w:szCs w:val="14"/>
              </w:rPr>
              <w:t xml:space="preserve">  </w:t>
            </w:r>
            <w:r>
              <w:rPr>
                <w:rFonts w:hint="eastAsia"/>
                <w:color w:val="000000"/>
                <w:sz w:val="16"/>
                <w:szCs w:val="14"/>
              </w:rPr>
              <w:t>庭</w:t>
            </w:r>
            <w:r>
              <w:rPr>
                <w:rFonts w:hint="eastAsia"/>
                <w:color w:val="000000"/>
                <w:sz w:val="16"/>
                <w:szCs w:val="14"/>
              </w:rPr>
              <w:t xml:space="preserve">  </w:t>
            </w:r>
            <w:r>
              <w:rPr>
                <w:rFonts w:hint="eastAsia"/>
                <w:color w:val="000000"/>
                <w:sz w:val="16"/>
                <w:szCs w:val="14"/>
              </w:rPr>
              <w:t>人</w:t>
            </w:r>
            <w:r>
              <w:rPr>
                <w:rFonts w:hint="eastAsia"/>
                <w:color w:val="000000"/>
                <w:sz w:val="16"/>
                <w:szCs w:val="14"/>
              </w:rPr>
              <w:t xml:space="preserve">  </w:t>
            </w:r>
            <w:r>
              <w:rPr>
                <w:rFonts w:hint="eastAsia"/>
                <w:color w:val="000000"/>
                <w:sz w:val="16"/>
                <w:szCs w:val="14"/>
              </w:rPr>
              <w:t>口</w:t>
            </w:r>
          </w:p>
        </w:tc>
      </w:tr>
      <w:tr w:rsidR="00000000">
        <w:tblPrEx>
          <w:tblCellMar>
            <w:top w:w="0" w:type="dxa"/>
            <w:bottom w:w="0" w:type="dxa"/>
          </w:tblCellMar>
        </w:tblPrEx>
        <w:trPr>
          <w:cantSplit/>
          <w:trHeight w:val="20"/>
        </w:trPr>
        <w:tc>
          <w:tcPr>
            <w:tcW w:w="1164" w:type="dxa"/>
            <w:vMerge/>
            <w:tcBorders>
              <w:left w:val="single" w:sz="6" w:space="0" w:color="auto"/>
              <w:bottom w:val="single" w:sz="6" w:space="0" w:color="auto"/>
              <w:right w:val="single" w:sz="6" w:space="0" w:color="auto"/>
            </w:tcBorders>
          </w:tcPr>
          <w:p w:rsidR="00000000" w:rsidRDefault="003C7D04">
            <w:pPr>
              <w:rPr>
                <w:color w:val="000000"/>
                <w:sz w:val="16"/>
                <w:szCs w:val="14"/>
              </w:rPr>
            </w:pPr>
          </w:p>
        </w:tc>
        <w:tc>
          <w:tcPr>
            <w:tcW w:w="822" w:type="dxa"/>
            <w:gridSpan w:val="2"/>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rFonts w:hint="eastAsia"/>
                <w:color w:val="000000"/>
                <w:sz w:val="16"/>
                <w:szCs w:val="14"/>
              </w:rPr>
              <w:t>每户平</w:t>
            </w:r>
            <w:r>
              <w:rPr>
                <w:color w:val="000000"/>
                <w:sz w:val="16"/>
                <w:szCs w:val="14"/>
              </w:rPr>
              <w:br/>
            </w:r>
            <w:r>
              <w:rPr>
                <w:rFonts w:hint="eastAsia"/>
                <w:color w:val="000000"/>
                <w:sz w:val="16"/>
                <w:szCs w:val="14"/>
              </w:rPr>
              <w:t>均人数</w:t>
            </w:r>
          </w:p>
        </w:tc>
        <w:tc>
          <w:tcPr>
            <w:tcW w:w="822" w:type="dxa"/>
            <w:tcBorders>
              <w:top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7+</w:t>
            </w:r>
          </w:p>
        </w:tc>
        <w:tc>
          <w:tcPr>
            <w:tcW w:w="822" w:type="dxa"/>
            <w:tcBorders>
              <w:top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6</w:t>
            </w:r>
          </w:p>
        </w:tc>
        <w:tc>
          <w:tcPr>
            <w:tcW w:w="822" w:type="dxa"/>
            <w:tcBorders>
              <w:top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5</w:t>
            </w:r>
          </w:p>
        </w:tc>
        <w:tc>
          <w:tcPr>
            <w:tcW w:w="823" w:type="dxa"/>
            <w:tcBorders>
              <w:top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4</w:t>
            </w:r>
          </w:p>
        </w:tc>
        <w:tc>
          <w:tcPr>
            <w:tcW w:w="822" w:type="dxa"/>
            <w:tcBorders>
              <w:top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3</w:t>
            </w:r>
          </w:p>
        </w:tc>
        <w:tc>
          <w:tcPr>
            <w:tcW w:w="822" w:type="dxa"/>
            <w:tcBorders>
              <w:top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2</w:t>
            </w:r>
          </w:p>
        </w:tc>
        <w:tc>
          <w:tcPr>
            <w:tcW w:w="781" w:type="dxa"/>
            <w:tcBorders>
              <w:top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1</w:t>
            </w:r>
          </w:p>
        </w:tc>
        <w:tc>
          <w:tcPr>
            <w:tcW w:w="780" w:type="dxa"/>
            <w:tcBorders>
              <w:top w:val="single" w:sz="6" w:space="0" w:color="auto"/>
              <w:bottom w:val="single" w:sz="6" w:space="0" w:color="auto"/>
              <w:right w:val="single" w:sz="6" w:space="0" w:color="auto"/>
            </w:tcBorders>
          </w:tcPr>
          <w:p w:rsidR="00000000" w:rsidRDefault="003C7D04">
            <w:pPr>
              <w:spacing w:before="40" w:line="240" w:lineRule="auto"/>
              <w:jc w:val="center"/>
              <w:rPr>
                <w:rFonts w:hint="eastAsia"/>
                <w:color w:val="000000"/>
                <w:sz w:val="16"/>
                <w:szCs w:val="14"/>
              </w:rPr>
            </w:pPr>
            <w:r>
              <w:rPr>
                <w:rFonts w:hint="eastAsia"/>
                <w:color w:val="000000"/>
                <w:sz w:val="16"/>
                <w:szCs w:val="14"/>
              </w:rPr>
              <w:t>合</w:t>
            </w:r>
            <w:r>
              <w:rPr>
                <w:rFonts w:hint="eastAsia"/>
                <w:color w:val="000000"/>
                <w:sz w:val="16"/>
                <w:szCs w:val="14"/>
              </w:rPr>
              <w:t xml:space="preserve"> </w:t>
            </w:r>
            <w:r>
              <w:rPr>
                <w:rFonts w:hint="eastAsia"/>
                <w:color w:val="000000"/>
                <w:sz w:val="16"/>
                <w:szCs w:val="14"/>
              </w:rPr>
              <w:t>计</w:t>
            </w:r>
          </w:p>
          <w:p w:rsidR="00000000" w:rsidRDefault="003C7D04">
            <w:pPr>
              <w:spacing w:before="40" w:line="240" w:lineRule="auto"/>
              <w:jc w:val="center"/>
              <w:rPr>
                <w:color w:val="000000"/>
                <w:sz w:val="16"/>
                <w:szCs w:val="14"/>
              </w:rPr>
            </w:pPr>
            <w:r>
              <w:rPr>
                <w:color w:val="000000"/>
                <w:sz w:val="16"/>
                <w:szCs w:val="14"/>
              </w:rPr>
              <w:t>%</w:t>
            </w:r>
          </w:p>
        </w:tc>
        <w:tc>
          <w:tcPr>
            <w:tcW w:w="780" w:type="dxa"/>
            <w:tcBorders>
              <w:top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'000</w:t>
            </w:r>
          </w:p>
        </w:tc>
      </w:tr>
      <w:tr w:rsidR="00000000">
        <w:tblPrEx>
          <w:tblCellMar>
            <w:top w:w="0" w:type="dxa"/>
            <w:bottom w:w="0" w:type="dxa"/>
          </w:tblCellMar>
        </w:tblPrEx>
        <w:trPr>
          <w:trHeight w:val="276"/>
        </w:trPr>
        <w:tc>
          <w:tcPr>
            <w:tcW w:w="1164" w:type="dxa"/>
            <w:tcBorders>
              <w:top w:val="single" w:sz="6" w:space="0" w:color="auto"/>
              <w:left w:val="single" w:sz="6" w:space="0" w:color="auto"/>
              <w:right w:val="single" w:sz="6" w:space="0" w:color="auto"/>
            </w:tcBorders>
          </w:tcPr>
          <w:p w:rsidR="00000000" w:rsidRDefault="003C7D04">
            <w:pPr>
              <w:spacing w:before="120" w:line="288" w:lineRule="auto"/>
              <w:ind w:left="57"/>
              <w:rPr>
                <w:color w:val="000000"/>
                <w:sz w:val="16"/>
                <w:szCs w:val="12"/>
              </w:rPr>
            </w:pPr>
            <w:r>
              <w:rPr>
                <w:rFonts w:hint="eastAsia"/>
                <w:color w:val="000000"/>
                <w:sz w:val="16"/>
                <w:szCs w:val="12"/>
              </w:rPr>
              <w:t>犹太人</w:t>
            </w:r>
            <w:r>
              <w:rPr>
                <w:color w:val="000000"/>
                <w:sz w:val="16"/>
                <w:szCs w:val="12"/>
              </w:rPr>
              <w:t>(2)</w:t>
            </w:r>
            <w:r>
              <w:rPr>
                <w:rFonts w:hint="eastAsia"/>
                <w:color w:val="000000"/>
                <w:sz w:val="16"/>
                <w:szCs w:val="12"/>
              </w:rPr>
              <w:t>－合计</w:t>
            </w:r>
          </w:p>
        </w:tc>
        <w:tc>
          <w:tcPr>
            <w:tcW w:w="822" w:type="dxa"/>
            <w:gridSpan w:val="2"/>
            <w:tcBorders>
              <w:top w:val="single" w:sz="6" w:space="0" w:color="auto"/>
              <w:left w:val="single" w:sz="6" w:space="0" w:color="auto"/>
              <w:right w:val="single" w:sz="6" w:space="0" w:color="auto"/>
            </w:tcBorders>
          </w:tcPr>
          <w:p w:rsidR="00000000" w:rsidRDefault="003C7D04">
            <w:pPr>
              <w:spacing w:before="120" w:line="288" w:lineRule="auto"/>
              <w:ind w:right="284"/>
              <w:jc w:val="right"/>
              <w:rPr>
                <w:color w:val="000000"/>
                <w:sz w:val="16"/>
                <w:szCs w:val="12"/>
              </w:rPr>
            </w:pPr>
            <w:r>
              <w:rPr>
                <w:color w:val="000000"/>
                <w:sz w:val="16"/>
                <w:szCs w:val="12"/>
              </w:rPr>
              <w:t>3.18</w:t>
            </w:r>
          </w:p>
        </w:tc>
        <w:tc>
          <w:tcPr>
            <w:tcW w:w="822" w:type="dxa"/>
            <w:tcBorders>
              <w:top w:val="single" w:sz="6" w:space="0" w:color="auto"/>
              <w:left w:val="single" w:sz="6" w:space="0" w:color="auto"/>
              <w:right w:val="single" w:sz="6" w:space="0" w:color="auto"/>
            </w:tcBorders>
          </w:tcPr>
          <w:p w:rsidR="00000000" w:rsidRDefault="003C7D04">
            <w:pPr>
              <w:spacing w:before="120" w:line="288" w:lineRule="auto"/>
              <w:ind w:right="284"/>
              <w:jc w:val="right"/>
              <w:rPr>
                <w:color w:val="000000"/>
                <w:sz w:val="16"/>
                <w:szCs w:val="12"/>
              </w:rPr>
            </w:pPr>
            <w:r>
              <w:rPr>
                <w:color w:val="000000"/>
                <w:sz w:val="16"/>
                <w:szCs w:val="12"/>
              </w:rPr>
              <w:t>3.9</w:t>
            </w:r>
          </w:p>
        </w:tc>
        <w:tc>
          <w:tcPr>
            <w:tcW w:w="822" w:type="dxa"/>
            <w:tcBorders>
              <w:top w:val="single" w:sz="6" w:space="0" w:color="auto"/>
              <w:left w:val="single" w:sz="6" w:space="0" w:color="auto"/>
              <w:right w:val="single" w:sz="6" w:space="0" w:color="auto"/>
            </w:tcBorders>
          </w:tcPr>
          <w:p w:rsidR="00000000" w:rsidRDefault="003C7D04">
            <w:pPr>
              <w:spacing w:before="120" w:line="288" w:lineRule="auto"/>
              <w:ind w:right="284"/>
              <w:jc w:val="right"/>
              <w:rPr>
                <w:color w:val="000000"/>
                <w:sz w:val="16"/>
                <w:szCs w:val="12"/>
              </w:rPr>
            </w:pPr>
            <w:r>
              <w:rPr>
                <w:color w:val="000000"/>
                <w:sz w:val="16"/>
                <w:szCs w:val="12"/>
              </w:rPr>
              <w:t xml:space="preserve"> 5.4</w:t>
            </w:r>
          </w:p>
        </w:tc>
        <w:tc>
          <w:tcPr>
            <w:tcW w:w="822" w:type="dxa"/>
            <w:tcBorders>
              <w:top w:val="single" w:sz="6" w:space="0" w:color="auto"/>
              <w:left w:val="single" w:sz="6" w:space="0" w:color="auto"/>
              <w:right w:val="single" w:sz="6" w:space="0" w:color="auto"/>
            </w:tcBorders>
          </w:tcPr>
          <w:p w:rsidR="00000000" w:rsidRDefault="003C7D04">
            <w:pPr>
              <w:spacing w:before="120" w:line="288" w:lineRule="auto"/>
              <w:ind w:right="284"/>
              <w:jc w:val="right"/>
              <w:rPr>
                <w:color w:val="000000"/>
                <w:sz w:val="16"/>
                <w:szCs w:val="12"/>
              </w:rPr>
            </w:pPr>
            <w:r>
              <w:rPr>
                <w:color w:val="000000"/>
                <w:sz w:val="16"/>
                <w:szCs w:val="12"/>
              </w:rPr>
              <w:t>12.8</w:t>
            </w:r>
          </w:p>
        </w:tc>
        <w:tc>
          <w:tcPr>
            <w:tcW w:w="823" w:type="dxa"/>
            <w:tcBorders>
              <w:top w:val="single" w:sz="6" w:space="0" w:color="auto"/>
              <w:left w:val="single" w:sz="6" w:space="0" w:color="auto"/>
              <w:right w:val="single" w:sz="6" w:space="0" w:color="auto"/>
            </w:tcBorders>
          </w:tcPr>
          <w:p w:rsidR="00000000" w:rsidRDefault="003C7D04">
            <w:pPr>
              <w:spacing w:before="120" w:line="288" w:lineRule="auto"/>
              <w:ind w:right="284"/>
              <w:jc w:val="right"/>
              <w:rPr>
                <w:color w:val="000000"/>
                <w:sz w:val="16"/>
                <w:szCs w:val="12"/>
              </w:rPr>
            </w:pPr>
            <w:r>
              <w:rPr>
                <w:color w:val="000000"/>
                <w:sz w:val="16"/>
                <w:szCs w:val="12"/>
              </w:rPr>
              <w:t>18.4</w:t>
            </w:r>
          </w:p>
        </w:tc>
        <w:tc>
          <w:tcPr>
            <w:tcW w:w="822" w:type="dxa"/>
            <w:tcBorders>
              <w:top w:val="single" w:sz="6" w:space="0" w:color="auto"/>
              <w:left w:val="single" w:sz="6" w:space="0" w:color="auto"/>
              <w:right w:val="single" w:sz="6" w:space="0" w:color="auto"/>
            </w:tcBorders>
          </w:tcPr>
          <w:p w:rsidR="00000000" w:rsidRDefault="003C7D04">
            <w:pPr>
              <w:spacing w:before="120" w:line="288" w:lineRule="auto"/>
              <w:ind w:right="284"/>
              <w:jc w:val="right"/>
              <w:rPr>
                <w:color w:val="000000"/>
                <w:sz w:val="16"/>
                <w:szCs w:val="12"/>
              </w:rPr>
            </w:pPr>
            <w:r>
              <w:rPr>
                <w:color w:val="000000"/>
                <w:sz w:val="16"/>
                <w:szCs w:val="12"/>
              </w:rPr>
              <w:t>16.1</w:t>
            </w:r>
          </w:p>
        </w:tc>
        <w:tc>
          <w:tcPr>
            <w:tcW w:w="822" w:type="dxa"/>
            <w:tcBorders>
              <w:top w:val="single" w:sz="6" w:space="0" w:color="auto"/>
              <w:left w:val="single" w:sz="6" w:space="0" w:color="auto"/>
              <w:right w:val="single" w:sz="6" w:space="0" w:color="auto"/>
            </w:tcBorders>
          </w:tcPr>
          <w:p w:rsidR="00000000" w:rsidRDefault="003C7D04">
            <w:pPr>
              <w:spacing w:before="120" w:line="288" w:lineRule="auto"/>
              <w:ind w:right="284"/>
              <w:jc w:val="right"/>
              <w:rPr>
                <w:color w:val="000000"/>
                <w:sz w:val="16"/>
                <w:szCs w:val="12"/>
              </w:rPr>
            </w:pPr>
            <w:r>
              <w:rPr>
                <w:color w:val="000000"/>
                <w:sz w:val="16"/>
                <w:szCs w:val="12"/>
              </w:rPr>
              <w:t>24.6</w:t>
            </w:r>
          </w:p>
        </w:tc>
        <w:tc>
          <w:tcPr>
            <w:tcW w:w="781" w:type="dxa"/>
            <w:tcBorders>
              <w:top w:val="single" w:sz="6" w:space="0" w:color="auto"/>
              <w:left w:val="single" w:sz="6" w:space="0" w:color="auto"/>
              <w:right w:val="single" w:sz="6" w:space="0" w:color="auto"/>
            </w:tcBorders>
          </w:tcPr>
          <w:p w:rsidR="00000000" w:rsidRDefault="003C7D04">
            <w:pPr>
              <w:spacing w:before="120" w:line="288" w:lineRule="auto"/>
              <w:ind w:right="284"/>
              <w:jc w:val="right"/>
              <w:rPr>
                <w:color w:val="000000"/>
                <w:sz w:val="16"/>
                <w:szCs w:val="12"/>
              </w:rPr>
            </w:pPr>
            <w:r>
              <w:rPr>
                <w:color w:val="000000"/>
                <w:sz w:val="16"/>
                <w:szCs w:val="12"/>
              </w:rPr>
              <w:t>18</w:t>
            </w:r>
            <w:r>
              <w:rPr>
                <w:color w:val="000000"/>
                <w:sz w:val="16"/>
                <w:szCs w:val="12"/>
              </w:rPr>
              <w:t>.7</w:t>
            </w:r>
          </w:p>
        </w:tc>
        <w:tc>
          <w:tcPr>
            <w:tcW w:w="780" w:type="dxa"/>
            <w:tcBorders>
              <w:top w:val="single" w:sz="6" w:space="0" w:color="auto"/>
              <w:left w:val="single" w:sz="6" w:space="0" w:color="auto"/>
              <w:right w:val="single" w:sz="6" w:space="0" w:color="auto"/>
            </w:tcBorders>
          </w:tcPr>
          <w:p w:rsidR="00000000" w:rsidRDefault="003C7D04">
            <w:pPr>
              <w:spacing w:before="120" w:line="288" w:lineRule="auto"/>
              <w:jc w:val="center"/>
              <w:rPr>
                <w:color w:val="000000"/>
                <w:sz w:val="16"/>
                <w:szCs w:val="12"/>
              </w:rPr>
            </w:pPr>
            <w:r>
              <w:rPr>
                <w:color w:val="000000"/>
                <w:sz w:val="16"/>
                <w:szCs w:val="12"/>
              </w:rPr>
              <w:t>100.0</w:t>
            </w:r>
          </w:p>
        </w:tc>
        <w:tc>
          <w:tcPr>
            <w:tcW w:w="780" w:type="dxa"/>
            <w:tcBorders>
              <w:top w:val="single" w:sz="6" w:space="0" w:color="auto"/>
              <w:left w:val="single" w:sz="6" w:space="0" w:color="auto"/>
              <w:right w:val="single" w:sz="6" w:space="0" w:color="auto"/>
            </w:tcBorders>
          </w:tcPr>
          <w:p w:rsidR="00000000" w:rsidRDefault="003C7D04">
            <w:pPr>
              <w:spacing w:before="120" w:line="288" w:lineRule="auto"/>
              <w:ind w:left="-295" w:right="161"/>
              <w:jc w:val="right"/>
              <w:rPr>
                <w:color w:val="000000"/>
                <w:sz w:val="16"/>
                <w:szCs w:val="12"/>
              </w:rPr>
            </w:pPr>
            <w:r>
              <w:rPr>
                <w:color w:val="000000"/>
                <w:sz w:val="16"/>
                <w:szCs w:val="12"/>
              </w:rPr>
              <w:t>1 456.5</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rFonts w:hint="eastAsia"/>
                <w:color w:val="000000"/>
                <w:sz w:val="16"/>
                <w:szCs w:val="12"/>
              </w:rPr>
            </w:pPr>
            <w:r>
              <w:rPr>
                <w:color w:val="000000"/>
                <w:sz w:val="16"/>
                <w:szCs w:val="12"/>
              </w:rPr>
              <w:t xml:space="preserve">  0.49</w:t>
            </w:r>
            <w:r>
              <w:rPr>
                <w:rFonts w:hint="eastAsia"/>
                <w:color w:val="000000"/>
                <w:sz w:val="16"/>
                <w:szCs w:val="12"/>
              </w:rPr>
              <w:t>以下</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1.18</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0.9</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15.0</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83.9</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182.4</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color w:val="000000"/>
                <w:sz w:val="16"/>
                <w:szCs w:val="12"/>
              </w:rPr>
            </w:pPr>
            <w:r>
              <w:rPr>
                <w:color w:val="000000"/>
                <w:sz w:val="16"/>
                <w:szCs w:val="12"/>
              </w:rPr>
              <w:t xml:space="preserve">  0.5</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1.58</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4.9</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46.0</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48.6</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139.7</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color w:val="000000"/>
                <w:sz w:val="16"/>
                <w:szCs w:val="12"/>
              </w:rPr>
            </w:pPr>
            <w:r>
              <w:rPr>
                <w:color w:val="000000"/>
                <w:sz w:val="16"/>
                <w:szCs w:val="12"/>
              </w:rPr>
              <w:t xml:space="preserve">  0.51-0.99</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2.73</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0.8</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5.8</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15.4</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25.0</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47.8</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5.0</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418.8</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color w:val="000000"/>
                <w:sz w:val="16"/>
                <w:szCs w:val="12"/>
              </w:rPr>
            </w:pPr>
            <w:r>
              <w:rPr>
                <w:color w:val="000000"/>
                <w:sz w:val="16"/>
                <w:szCs w:val="12"/>
              </w:rPr>
              <w:t xml:space="preserve">  1.00</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3.30</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2.4</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13.8</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28.5</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28.7</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17.1</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9.3</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325.3</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color w:val="000000"/>
                <w:sz w:val="16"/>
                <w:szCs w:val="12"/>
              </w:rPr>
            </w:pPr>
            <w:r>
              <w:rPr>
                <w:color w:val="000000"/>
                <w:sz w:val="16"/>
                <w:szCs w:val="12"/>
              </w:rPr>
              <w:t xml:space="preserve">  1.01-1.49</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4.61</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5</w:t>
            </w:r>
            <w:r>
              <w:rPr>
                <w:color w:val="000000"/>
                <w:sz w:val="16"/>
                <w:szCs w:val="12"/>
              </w:rPr>
              <w:t>.2</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9.1</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35.2</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42.6</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5.4</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2.5</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213.2</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color w:val="000000"/>
                <w:sz w:val="16"/>
                <w:szCs w:val="12"/>
              </w:rPr>
            </w:pPr>
            <w:r>
              <w:rPr>
                <w:color w:val="000000"/>
                <w:sz w:val="16"/>
                <w:szCs w:val="12"/>
              </w:rPr>
              <w:t xml:space="preserve">  1.50-1.99</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5.34</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16.3</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28.0</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33.8</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7.4</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14.4</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105.5</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color w:val="000000"/>
                <w:sz w:val="16"/>
                <w:szCs w:val="12"/>
              </w:rPr>
            </w:pPr>
            <w:r>
              <w:rPr>
                <w:color w:val="000000"/>
                <w:sz w:val="16"/>
                <w:szCs w:val="12"/>
              </w:rPr>
              <w:t xml:space="preserve">  2.00</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5.27</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15.4</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39.1</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7.7</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23.1</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3.2</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10.9</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0.5</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40.5</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color w:val="000000"/>
                <w:sz w:val="16"/>
                <w:szCs w:val="12"/>
              </w:rPr>
            </w:pPr>
            <w:r>
              <w:rPr>
                <w:color w:val="000000"/>
                <w:sz w:val="16"/>
                <w:szCs w:val="12"/>
              </w:rPr>
              <w:t xml:space="preserve">  2.01-2.49</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7.78</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87.9</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12.1</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10.8</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color w:val="000000"/>
                <w:sz w:val="16"/>
                <w:szCs w:val="12"/>
              </w:rPr>
            </w:pPr>
            <w:r>
              <w:rPr>
                <w:color w:val="000000"/>
                <w:sz w:val="16"/>
                <w:szCs w:val="12"/>
              </w:rPr>
              <w:t xml:space="preserve">  2.50-2.99</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7.48</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59.2</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30.6</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10.2</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9</w:t>
            </w:r>
            <w:r>
              <w:rPr>
                <w:color w:val="000000"/>
                <w:sz w:val="16"/>
                <w:szCs w:val="12"/>
              </w:rPr>
              <w:t>.9</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rFonts w:hint="eastAsia"/>
                <w:color w:val="000000"/>
                <w:sz w:val="16"/>
                <w:szCs w:val="12"/>
              </w:rPr>
            </w:pPr>
            <w:r>
              <w:rPr>
                <w:color w:val="000000"/>
                <w:sz w:val="16"/>
                <w:szCs w:val="12"/>
              </w:rPr>
              <w:t xml:space="preserve">  3.00</w:t>
            </w:r>
            <w:r>
              <w:rPr>
                <w:rFonts w:hint="eastAsia"/>
                <w:color w:val="000000"/>
                <w:sz w:val="16"/>
                <w:szCs w:val="12"/>
              </w:rPr>
              <w:t>以上</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8.20</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66.2</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16.2</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5.4</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7.6</w:t>
            </w:r>
          </w:p>
        </w:tc>
      </w:tr>
      <w:tr w:rsidR="00000000">
        <w:tblPrEx>
          <w:tblCellMar>
            <w:top w:w="0" w:type="dxa"/>
            <w:bottom w:w="0" w:type="dxa"/>
          </w:tblCellMar>
        </w:tblPrEx>
        <w:trPr>
          <w:trHeight w:val="276"/>
        </w:trPr>
        <w:tc>
          <w:tcPr>
            <w:tcW w:w="1164" w:type="dxa"/>
            <w:tcBorders>
              <w:left w:val="single" w:sz="6" w:space="0" w:color="auto"/>
              <w:right w:val="single" w:sz="6" w:space="0" w:color="auto"/>
            </w:tcBorders>
          </w:tcPr>
          <w:p w:rsidR="00000000" w:rsidRDefault="003C7D04">
            <w:pPr>
              <w:spacing w:line="288" w:lineRule="auto"/>
              <w:ind w:left="57"/>
              <w:rPr>
                <w:color w:val="000000"/>
                <w:sz w:val="16"/>
                <w:szCs w:val="12"/>
              </w:rPr>
            </w:pPr>
            <w:r>
              <w:rPr>
                <w:rFonts w:hint="eastAsia"/>
                <w:color w:val="000000"/>
                <w:sz w:val="16"/>
                <w:szCs w:val="12"/>
              </w:rPr>
              <w:t>阿拉伯人及其他人</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4.85</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21.4</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14.5</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15.7</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16.8</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14.2</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10.9</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6.6</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239.7</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rFonts w:hint="eastAsia"/>
                <w:color w:val="000000"/>
                <w:sz w:val="16"/>
                <w:szCs w:val="12"/>
              </w:rPr>
            </w:pPr>
            <w:r>
              <w:rPr>
                <w:color w:val="000000"/>
                <w:sz w:val="16"/>
                <w:szCs w:val="12"/>
              </w:rPr>
              <w:t xml:space="preserve">  0.99</w:t>
            </w:r>
            <w:r>
              <w:rPr>
                <w:rFonts w:hint="eastAsia"/>
                <w:color w:val="000000"/>
                <w:sz w:val="16"/>
                <w:szCs w:val="12"/>
              </w:rPr>
              <w:t>以下</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2.21</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7.4</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26.2</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36.8</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27.8</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43.4</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color w:val="000000"/>
                <w:sz w:val="16"/>
                <w:szCs w:val="12"/>
              </w:rPr>
            </w:pPr>
            <w:r>
              <w:rPr>
                <w:color w:val="000000"/>
                <w:sz w:val="16"/>
                <w:szCs w:val="12"/>
              </w:rPr>
              <w:t xml:space="preserve">  1.00</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3.28</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7.5</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28.6</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35.9</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16.6</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9.8</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40.1</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color w:val="000000"/>
                <w:sz w:val="16"/>
                <w:szCs w:val="12"/>
              </w:rPr>
            </w:pPr>
            <w:r>
              <w:rPr>
                <w:color w:val="000000"/>
                <w:sz w:val="16"/>
                <w:szCs w:val="12"/>
              </w:rPr>
              <w:t xml:space="preserve">  1.01-1.49</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4.77</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5.6</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11.4</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31.1</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42.</w:t>
            </w:r>
            <w:r>
              <w:rPr>
                <w:color w:val="000000"/>
                <w:sz w:val="16"/>
                <w:szCs w:val="12"/>
              </w:rPr>
              <w:t>7</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4.4</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4.9</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41.3</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color w:val="000000"/>
                <w:sz w:val="16"/>
                <w:szCs w:val="12"/>
              </w:rPr>
            </w:pPr>
            <w:r>
              <w:rPr>
                <w:color w:val="000000"/>
                <w:sz w:val="16"/>
                <w:szCs w:val="12"/>
              </w:rPr>
              <w:t xml:space="preserve">  1.50-1.99</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5.71</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20.3</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27.8</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34.7</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5.7</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11.5</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42.0</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color w:val="000000"/>
                <w:sz w:val="16"/>
                <w:szCs w:val="12"/>
              </w:rPr>
            </w:pPr>
            <w:r>
              <w:rPr>
                <w:color w:val="000000"/>
                <w:sz w:val="16"/>
                <w:szCs w:val="12"/>
              </w:rPr>
              <w:t xml:space="preserve">  2.00</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5.83</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20.7</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47.1</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7.9</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15.4</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3.9</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5.0</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28.2</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color w:val="000000"/>
                <w:sz w:val="16"/>
                <w:szCs w:val="12"/>
              </w:rPr>
            </w:pPr>
            <w:r>
              <w:rPr>
                <w:color w:val="000000"/>
                <w:sz w:val="16"/>
                <w:szCs w:val="12"/>
              </w:rPr>
              <w:t xml:space="preserve">  2.01-2.49</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7.82</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91.9</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8.1</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12.4</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color w:val="000000"/>
                <w:sz w:val="16"/>
                <w:szCs w:val="12"/>
              </w:rPr>
            </w:pPr>
            <w:r>
              <w:rPr>
                <w:color w:val="000000"/>
                <w:sz w:val="16"/>
                <w:szCs w:val="12"/>
              </w:rPr>
              <w:t xml:space="preserve">  2.50-2.99</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7.95</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71.5</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25.4</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13.0</w:t>
            </w:r>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rFonts w:hint="eastAsia"/>
                <w:color w:val="000000"/>
                <w:sz w:val="16"/>
                <w:szCs w:val="12"/>
              </w:rPr>
            </w:pPr>
            <w:r>
              <w:rPr>
                <w:color w:val="000000"/>
                <w:sz w:val="16"/>
                <w:szCs w:val="12"/>
              </w:rPr>
              <w:t xml:space="preserve">  3.00</w:t>
            </w:r>
            <w:r>
              <w:rPr>
                <w:rFonts w:hint="eastAsia"/>
                <w:color w:val="000000"/>
                <w:sz w:val="16"/>
                <w:szCs w:val="12"/>
              </w:rPr>
              <w:t>以上</w:t>
            </w:r>
          </w:p>
        </w:tc>
        <w:tc>
          <w:tcPr>
            <w:tcW w:w="822"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8.51</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73</w:t>
            </w:r>
            <w:r>
              <w:rPr>
                <w:color w:val="000000"/>
                <w:sz w:val="16"/>
                <w:szCs w:val="12"/>
              </w:rPr>
              <w:t>.1</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18.3</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w:t>
            </w:r>
          </w:p>
        </w:tc>
        <w:tc>
          <w:tcPr>
            <w:tcW w:w="780"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100.0</w:t>
            </w:r>
          </w:p>
        </w:tc>
        <w:tc>
          <w:tcPr>
            <w:tcW w:w="780" w:type="dxa"/>
            <w:tcBorders>
              <w:left w:val="single" w:sz="6" w:space="0" w:color="auto"/>
              <w:right w:val="single" w:sz="6" w:space="0" w:color="auto"/>
            </w:tcBorders>
          </w:tcPr>
          <w:p w:rsidR="00000000" w:rsidRDefault="003C7D04">
            <w:pPr>
              <w:ind w:left="-295" w:right="161"/>
              <w:jc w:val="right"/>
              <w:rPr>
                <w:color w:val="000000"/>
                <w:sz w:val="16"/>
                <w:szCs w:val="12"/>
              </w:rPr>
            </w:pPr>
            <w:r>
              <w:rPr>
                <w:color w:val="000000"/>
                <w:sz w:val="16"/>
                <w:szCs w:val="12"/>
              </w:rPr>
              <w:t>18.8</w:t>
            </w:r>
          </w:p>
        </w:tc>
      </w:tr>
      <w:tr w:rsidR="00000000">
        <w:tblPrEx>
          <w:tblCellMar>
            <w:top w:w="0" w:type="dxa"/>
            <w:bottom w:w="0" w:type="dxa"/>
          </w:tblCellMar>
        </w:tblPrEx>
        <w:trPr>
          <w:cantSplit/>
          <w:trHeight w:val="276"/>
        </w:trPr>
        <w:tc>
          <w:tcPr>
            <w:tcW w:w="9260" w:type="dxa"/>
            <w:gridSpan w:val="12"/>
            <w:tcBorders>
              <w:left w:val="single" w:sz="6" w:space="0" w:color="auto"/>
              <w:right w:val="single" w:sz="4" w:space="0" w:color="auto"/>
            </w:tcBorders>
          </w:tcPr>
          <w:p w:rsidR="00000000" w:rsidRDefault="003C7D04">
            <w:pPr>
              <w:spacing w:line="288" w:lineRule="auto"/>
              <w:ind w:left="57"/>
              <w:rPr>
                <w:color w:val="000000"/>
                <w:sz w:val="16"/>
                <w:szCs w:val="12"/>
              </w:rPr>
            </w:pPr>
            <w:bookmarkStart w:id="104" w:name="_Toc12247779"/>
            <w:r>
              <w:rPr>
                <w:rFonts w:hint="eastAsia"/>
                <w:color w:val="000000"/>
                <w:sz w:val="16"/>
                <w:szCs w:val="12"/>
              </w:rPr>
              <w:t>每室平均居住人数</w:t>
            </w:r>
            <w:bookmarkEnd w:id="104"/>
          </w:p>
        </w:tc>
      </w:tr>
      <w:tr w:rsidR="00000000">
        <w:tblPrEx>
          <w:tblCellMar>
            <w:top w:w="0" w:type="dxa"/>
            <w:bottom w:w="0" w:type="dxa"/>
          </w:tblCellMar>
        </w:tblPrEx>
        <w:trPr>
          <w:trHeight w:val="216"/>
        </w:trPr>
        <w:tc>
          <w:tcPr>
            <w:tcW w:w="1164" w:type="dxa"/>
            <w:tcBorders>
              <w:left w:val="single" w:sz="6" w:space="0" w:color="auto"/>
              <w:right w:val="single" w:sz="6" w:space="0" w:color="auto"/>
            </w:tcBorders>
          </w:tcPr>
          <w:p w:rsidR="00000000" w:rsidRDefault="003C7D04">
            <w:pPr>
              <w:ind w:left="57"/>
              <w:rPr>
                <w:rFonts w:hint="eastAsia"/>
                <w:color w:val="000000"/>
                <w:sz w:val="16"/>
                <w:szCs w:val="12"/>
              </w:rPr>
            </w:pPr>
            <w:r>
              <w:rPr>
                <w:rFonts w:hint="eastAsia"/>
                <w:color w:val="000000"/>
                <w:sz w:val="16"/>
                <w:szCs w:val="12"/>
              </w:rPr>
              <w:t>犹太人</w:t>
            </w:r>
          </w:p>
        </w:tc>
        <w:tc>
          <w:tcPr>
            <w:tcW w:w="816" w:type="dxa"/>
            <w:tcBorders>
              <w:left w:val="single" w:sz="6" w:space="0" w:color="auto"/>
              <w:right w:val="single" w:sz="6" w:space="0" w:color="auto"/>
            </w:tcBorders>
          </w:tcPr>
          <w:p w:rsidR="00000000" w:rsidRDefault="003C7D04">
            <w:pPr>
              <w:ind w:right="284"/>
              <w:jc w:val="right"/>
              <w:rPr>
                <w:color w:val="000000"/>
                <w:sz w:val="16"/>
                <w:szCs w:val="12"/>
              </w:rPr>
            </w:pPr>
          </w:p>
        </w:tc>
        <w:tc>
          <w:tcPr>
            <w:tcW w:w="828" w:type="dxa"/>
            <w:gridSpan w:val="2"/>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1.85</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1.39</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1.17</w:t>
            </w:r>
          </w:p>
        </w:tc>
        <w:tc>
          <w:tcPr>
            <w:tcW w:w="823"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1.03</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0.85</w:t>
            </w:r>
          </w:p>
        </w:tc>
        <w:tc>
          <w:tcPr>
            <w:tcW w:w="822"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0.64</w:t>
            </w:r>
          </w:p>
        </w:tc>
        <w:tc>
          <w:tcPr>
            <w:tcW w:w="781"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0.39</w:t>
            </w:r>
          </w:p>
        </w:tc>
        <w:tc>
          <w:tcPr>
            <w:tcW w:w="780" w:type="dxa"/>
            <w:tcBorders>
              <w:left w:val="single" w:sz="6" w:space="0" w:color="auto"/>
              <w:right w:val="single" w:sz="6" w:space="0" w:color="auto"/>
            </w:tcBorders>
          </w:tcPr>
          <w:p w:rsidR="00000000" w:rsidRDefault="003C7D04">
            <w:pPr>
              <w:ind w:right="284"/>
              <w:jc w:val="right"/>
              <w:rPr>
                <w:color w:val="000000"/>
                <w:sz w:val="16"/>
                <w:szCs w:val="12"/>
              </w:rPr>
            </w:pPr>
          </w:p>
        </w:tc>
        <w:tc>
          <w:tcPr>
            <w:tcW w:w="780" w:type="dxa"/>
            <w:tcBorders>
              <w:left w:val="single" w:sz="6" w:space="0" w:color="auto"/>
              <w:right w:val="single" w:sz="6" w:space="0" w:color="auto"/>
            </w:tcBorders>
          </w:tcPr>
          <w:p w:rsidR="00000000" w:rsidRDefault="003C7D04">
            <w:pPr>
              <w:jc w:val="right"/>
            </w:pPr>
            <w:r>
              <w:rPr>
                <w:color w:val="000000"/>
                <w:sz w:val="16"/>
                <w:szCs w:val="12"/>
              </w:rPr>
              <w:t>0.91   </w:t>
            </w:r>
          </w:p>
        </w:tc>
      </w:tr>
      <w:tr w:rsidR="00000000">
        <w:tblPrEx>
          <w:tblCellMar>
            <w:top w:w="0" w:type="dxa"/>
            <w:bottom w:w="0" w:type="dxa"/>
          </w:tblCellMar>
        </w:tblPrEx>
        <w:trPr>
          <w:trHeight w:val="216"/>
        </w:trPr>
        <w:tc>
          <w:tcPr>
            <w:tcW w:w="1164" w:type="dxa"/>
            <w:tcBorders>
              <w:left w:val="single" w:sz="6" w:space="0" w:color="auto"/>
              <w:bottom w:val="single" w:sz="4" w:space="0" w:color="auto"/>
              <w:right w:val="single" w:sz="6" w:space="0" w:color="auto"/>
            </w:tcBorders>
          </w:tcPr>
          <w:p w:rsidR="00000000" w:rsidRDefault="003C7D04">
            <w:pPr>
              <w:spacing w:after="60" w:line="288" w:lineRule="auto"/>
              <w:ind w:left="57"/>
              <w:rPr>
                <w:rFonts w:hint="eastAsia"/>
                <w:color w:val="000000"/>
                <w:sz w:val="16"/>
                <w:szCs w:val="12"/>
              </w:rPr>
            </w:pPr>
            <w:r>
              <w:rPr>
                <w:rFonts w:hint="eastAsia"/>
                <w:color w:val="000000"/>
                <w:sz w:val="16"/>
                <w:szCs w:val="12"/>
              </w:rPr>
              <w:t>阿拉伯人及其他人</w:t>
            </w:r>
          </w:p>
        </w:tc>
        <w:tc>
          <w:tcPr>
            <w:tcW w:w="816" w:type="dxa"/>
            <w:tcBorders>
              <w:left w:val="single" w:sz="6" w:space="0" w:color="auto"/>
              <w:bottom w:val="single" w:sz="4" w:space="0" w:color="auto"/>
              <w:right w:val="single" w:sz="6" w:space="0" w:color="auto"/>
            </w:tcBorders>
          </w:tcPr>
          <w:p w:rsidR="00000000" w:rsidRDefault="003C7D04">
            <w:pPr>
              <w:ind w:right="284"/>
              <w:jc w:val="right"/>
              <w:rPr>
                <w:color w:val="000000"/>
                <w:sz w:val="16"/>
                <w:szCs w:val="12"/>
              </w:rPr>
            </w:pPr>
          </w:p>
        </w:tc>
        <w:tc>
          <w:tcPr>
            <w:tcW w:w="828" w:type="dxa"/>
            <w:gridSpan w:val="2"/>
            <w:tcBorders>
              <w:left w:val="single" w:sz="6" w:space="0" w:color="auto"/>
              <w:bottom w:val="single" w:sz="4"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2.37  </w:t>
            </w:r>
          </w:p>
        </w:tc>
        <w:tc>
          <w:tcPr>
            <w:tcW w:w="822" w:type="dxa"/>
            <w:tcBorders>
              <w:left w:val="single" w:sz="6" w:space="0" w:color="auto"/>
              <w:bottom w:val="single" w:sz="4"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1.72</w:t>
            </w:r>
          </w:p>
        </w:tc>
        <w:tc>
          <w:tcPr>
            <w:tcW w:w="822" w:type="dxa"/>
            <w:tcBorders>
              <w:left w:val="single" w:sz="6" w:space="0" w:color="auto"/>
              <w:bottom w:val="single" w:sz="4"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1.48</w:t>
            </w:r>
          </w:p>
        </w:tc>
        <w:tc>
          <w:tcPr>
            <w:tcW w:w="823" w:type="dxa"/>
            <w:tcBorders>
              <w:left w:val="single" w:sz="6" w:space="0" w:color="auto"/>
              <w:bottom w:val="single" w:sz="4"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1.20</w:t>
            </w:r>
          </w:p>
        </w:tc>
        <w:tc>
          <w:tcPr>
            <w:tcW w:w="822" w:type="dxa"/>
            <w:tcBorders>
              <w:left w:val="single" w:sz="6" w:space="0" w:color="auto"/>
              <w:bottom w:val="single" w:sz="4"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0.94</w:t>
            </w:r>
          </w:p>
        </w:tc>
        <w:tc>
          <w:tcPr>
            <w:tcW w:w="822" w:type="dxa"/>
            <w:tcBorders>
              <w:left w:val="single" w:sz="6" w:space="0" w:color="auto"/>
              <w:bottom w:val="single" w:sz="4"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0.75</w:t>
            </w:r>
          </w:p>
        </w:tc>
        <w:tc>
          <w:tcPr>
            <w:tcW w:w="781" w:type="dxa"/>
            <w:tcBorders>
              <w:left w:val="single" w:sz="6" w:space="0" w:color="auto"/>
              <w:bottom w:val="single" w:sz="4" w:space="0" w:color="auto"/>
              <w:right w:val="single" w:sz="6" w:space="0" w:color="auto"/>
            </w:tcBorders>
          </w:tcPr>
          <w:p w:rsidR="00000000" w:rsidRDefault="003C7D04">
            <w:pPr>
              <w:ind w:right="284"/>
              <w:jc w:val="right"/>
              <w:rPr>
                <w:color w:val="000000"/>
                <w:sz w:val="16"/>
                <w:szCs w:val="12"/>
              </w:rPr>
            </w:pPr>
            <w:r>
              <w:rPr>
                <w:color w:val="000000"/>
                <w:sz w:val="16"/>
                <w:szCs w:val="12"/>
              </w:rPr>
              <w:t xml:space="preserve"> 0.48</w:t>
            </w:r>
          </w:p>
        </w:tc>
        <w:tc>
          <w:tcPr>
            <w:tcW w:w="780" w:type="dxa"/>
            <w:tcBorders>
              <w:left w:val="single" w:sz="6" w:space="0" w:color="auto"/>
              <w:bottom w:val="single" w:sz="4" w:space="0" w:color="auto"/>
              <w:right w:val="single" w:sz="6" w:space="0" w:color="auto"/>
            </w:tcBorders>
          </w:tcPr>
          <w:p w:rsidR="00000000" w:rsidRDefault="003C7D04">
            <w:pPr>
              <w:ind w:right="284"/>
              <w:jc w:val="right"/>
              <w:rPr>
                <w:color w:val="000000"/>
                <w:sz w:val="16"/>
                <w:szCs w:val="12"/>
              </w:rPr>
            </w:pPr>
          </w:p>
        </w:tc>
        <w:tc>
          <w:tcPr>
            <w:tcW w:w="780" w:type="dxa"/>
            <w:tcBorders>
              <w:left w:val="single" w:sz="6" w:space="0" w:color="auto"/>
              <w:bottom w:val="single" w:sz="4" w:space="0" w:color="auto"/>
              <w:right w:val="single" w:sz="6" w:space="0" w:color="auto"/>
            </w:tcBorders>
          </w:tcPr>
          <w:p w:rsidR="00000000" w:rsidRDefault="003C7D04">
            <w:pPr>
              <w:jc w:val="right"/>
              <w:rPr>
                <w:color w:val="000000"/>
                <w:sz w:val="16"/>
                <w:szCs w:val="12"/>
              </w:rPr>
            </w:pPr>
            <w:r>
              <w:rPr>
                <w:color w:val="000000"/>
                <w:sz w:val="16"/>
                <w:szCs w:val="12"/>
              </w:rPr>
              <w:t>1.50   </w:t>
            </w:r>
          </w:p>
        </w:tc>
      </w:tr>
    </w:tbl>
    <w:p w:rsidR="00000000" w:rsidRDefault="003C7D04">
      <w:pPr>
        <w:pStyle w:val="Heading1"/>
      </w:pPr>
    </w:p>
    <w:p w:rsidR="00000000" w:rsidRDefault="003C7D04">
      <w:pPr>
        <w:pStyle w:val="Heading3"/>
        <w:spacing w:after="160"/>
      </w:pPr>
      <w:r>
        <w:br w:type="page"/>
      </w:r>
      <w:bookmarkStart w:id="105" w:name="_Toc12247780"/>
      <w:r>
        <w:rPr>
          <w:rFonts w:hint="eastAsia"/>
        </w:rPr>
        <w:t>表</w:t>
      </w:r>
      <w:r>
        <w:t xml:space="preserve"> </w:t>
      </w:r>
      <w:r>
        <w:rPr>
          <w:rFonts w:hint="eastAsia"/>
        </w:rPr>
        <w:t xml:space="preserve"> </w:t>
      </w:r>
      <w:r>
        <w:t>33</w:t>
      </w:r>
      <w:bookmarkEnd w:id="105"/>
    </w:p>
    <w:p w:rsidR="00000000" w:rsidRDefault="003C7D04">
      <w:pPr>
        <w:pStyle w:val="Heading3"/>
        <w:spacing w:after="160"/>
        <w:rPr>
          <w:rFonts w:hint="eastAsia"/>
        </w:rPr>
      </w:pPr>
      <w:bookmarkStart w:id="106" w:name="_Toc12247781"/>
      <w:r>
        <w:t>1999</w:t>
      </w:r>
      <w:r>
        <w:rPr>
          <w:rFonts w:hint="eastAsia"/>
        </w:rPr>
        <w:t>年按宗教、家庭规模和房间数目分列的家庭情况</w:t>
      </w:r>
      <w:bookmarkEnd w:id="106"/>
    </w:p>
    <w:tbl>
      <w:tblPr>
        <w:tblW w:w="0" w:type="auto"/>
        <w:tblInd w:w="29" w:type="dxa"/>
        <w:tblLayout w:type="fixed"/>
        <w:tblCellMar>
          <w:left w:w="30" w:type="dxa"/>
          <w:right w:w="30" w:type="dxa"/>
        </w:tblCellMar>
        <w:tblLook w:val="0000" w:firstRow="0" w:lastRow="0" w:firstColumn="0" w:lastColumn="0" w:noHBand="0" w:noVBand="0"/>
      </w:tblPr>
      <w:tblGrid>
        <w:gridCol w:w="1844"/>
        <w:gridCol w:w="850"/>
        <w:gridCol w:w="992"/>
        <w:gridCol w:w="993"/>
        <w:gridCol w:w="850"/>
        <w:gridCol w:w="992"/>
        <w:gridCol w:w="993"/>
        <w:gridCol w:w="850"/>
        <w:gridCol w:w="937"/>
      </w:tblGrid>
      <w:tr w:rsidR="00000000">
        <w:tblPrEx>
          <w:tblCellMar>
            <w:top w:w="0" w:type="dxa"/>
            <w:bottom w:w="0" w:type="dxa"/>
          </w:tblCellMar>
        </w:tblPrEx>
        <w:trPr>
          <w:cantSplit/>
          <w:trHeight w:val="235"/>
        </w:trPr>
        <w:tc>
          <w:tcPr>
            <w:tcW w:w="1844" w:type="dxa"/>
            <w:vMerge w:val="restart"/>
            <w:tcBorders>
              <w:top w:val="single" w:sz="6" w:space="0" w:color="auto"/>
              <w:left w:val="single" w:sz="6" w:space="0" w:color="auto"/>
              <w:right w:val="single" w:sz="6" w:space="0" w:color="auto"/>
            </w:tcBorders>
          </w:tcPr>
          <w:p w:rsidR="00000000" w:rsidRDefault="003C7D04">
            <w:pPr>
              <w:spacing w:before="120" w:line="288" w:lineRule="auto"/>
              <w:jc w:val="center"/>
              <w:rPr>
                <w:color w:val="000000"/>
                <w:sz w:val="20"/>
                <w:szCs w:val="14"/>
              </w:rPr>
            </w:pPr>
            <w:r>
              <w:rPr>
                <w:rFonts w:hint="eastAsia"/>
                <w:color w:val="000000"/>
                <w:sz w:val="20"/>
                <w:szCs w:val="14"/>
              </w:rPr>
              <w:t>住房房间数目</w:t>
            </w:r>
          </w:p>
        </w:tc>
        <w:tc>
          <w:tcPr>
            <w:tcW w:w="7457" w:type="dxa"/>
            <w:gridSpan w:val="8"/>
            <w:tcBorders>
              <w:top w:val="single" w:sz="6" w:space="0" w:color="auto"/>
              <w:left w:val="single" w:sz="6" w:space="0" w:color="auto"/>
              <w:bottom w:val="single" w:sz="6" w:space="0" w:color="auto"/>
              <w:right w:val="single" w:sz="6" w:space="0" w:color="auto"/>
            </w:tcBorders>
          </w:tcPr>
          <w:p w:rsidR="00000000" w:rsidRDefault="003C7D04">
            <w:pPr>
              <w:spacing w:before="120" w:line="288" w:lineRule="auto"/>
              <w:jc w:val="center"/>
              <w:rPr>
                <w:color w:val="000000"/>
                <w:sz w:val="20"/>
                <w:szCs w:val="14"/>
              </w:rPr>
            </w:pPr>
            <w:r>
              <w:rPr>
                <w:rFonts w:hint="eastAsia"/>
                <w:color w:val="000000"/>
                <w:sz w:val="20"/>
                <w:szCs w:val="14"/>
              </w:rPr>
              <w:t>家</w:t>
            </w:r>
            <w:r>
              <w:rPr>
                <w:rFonts w:hint="eastAsia"/>
                <w:color w:val="000000"/>
                <w:sz w:val="20"/>
                <w:szCs w:val="14"/>
              </w:rPr>
              <w:t xml:space="preserve">  </w:t>
            </w:r>
            <w:r>
              <w:rPr>
                <w:rFonts w:hint="eastAsia"/>
                <w:color w:val="000000"/>
                <w:sz w:val="20"/>
                <w:szCs w:val="14"/>
              </w:rPr>
              <w:t>庭</w:t>
            </w:r>
            <w:r>
              <w:rPr>
                <w:rFonts w:hint="eastAsia"/>
                <w:color w:val="000000"/>
                <w:sz w:val="20"/>
                <w:szCs w:val="14"/>
              </w:rPr>
              <w:t xml:space="preserve">  </w:t>
            </w:r>
            <w:r>
              <w:rPr>
                <w:rFonts w:hint="eastAsia"/>
                <w:color w:val="000000"/>
                <w:sz w:val="20"/>
                <w:szCs w:val="14"/>
              </w:rPr>
              <w:t>人</w:t>
            </w:r>
            <w:r>
              <w:rPr>
                <w:rFonts w:hint="eastAsia"/>
                <w:color w:val="000000"/>
                <w:sz w:val="20"/>
                <w:szCs w:val="14"/>
              </w:rPr>
              <w:t xml:space="preserve">  </w:t>
            </w:r>
            <w:r>
              <w:rPr>
                <w:rFonts w:hint="eastAsia"/>
                <w:color w:val="000000"/>
                <w:sz w:val="20"/>
                <w:szCs w:val="14"/>
              </w:rPr>
              <w:t>口</w:t>
            </w:r>
          </w:p>
        </w:tc>
      </w:tr>
      <w:tr w:rsidR="00000000">
        <w:tblPrEx>
          <w:tblCellMar>
            <w:top w:w="0" w:type="dxa"/>
            <w:bottom w:w="0" w:type="dxa"/>
          </w:tblCellMar>
        </w:tblPrEx>
        <w:trPr>
          <w:cantSplit/>
          <w:trHeight w:val="235"/>
        </w:trPr>
        <w:tc>
          <w:tcPr>
            <w:tcW w:w="1844" w:type="dxa"/>
            <w:vMerge/>
            <w:tcBorders>
              <w:left w:val="single" w:sz="6" w:space="0" w:color="auto"/>
              <w:bottom w:val="single" w:sz="6" w:space="0" w:color="auto"/>
              <w:right w:val="single" w:sz="6" w:space="0" w:color="auto"/>
            </w:tcBorders>
          </w:tcPr>
          <w:p w:rsidR="00000000" w:rsidRDefault="003C7D04">
            <w:pPr>
              <w:spacing w:line="288" w:lineRule="auto"/>
              <w:rPr>
                <w:color w:val="000000"/>
                <w:sz w:val="20"/>
              </w:rPr>
            </w:pPr>
          </w:p>
        </w:tc>
        <w:tc>
          <w:tcPr>
            <w:tcW w:w="850" w:type="dxa"/>
            <w:tcBorders>
              <w:top w:val="single" w:sz="6" w:space="0" w:color="auto"/>
              <w:left w:val="single" w:sz="6" w:space="0" w:color="auto"/>
              <w:bottom w:val="single" w:sz="6" w:space="0" w:color="auto"/>
              <w:right w:val="single" w:sz="6" w:space="0" w:color="auto"/>
            </w:tcBorders>
          </w:tcPr>
          <w:p w:rsidR="00000000" w:rsidRDefault="003C7D04">
            <w:pPr>
              <w:spacing w:before="120" w:line="288" w:lineRule="auto"/>
              <w:jc w:val="center"/>
              <w:rPr>
                <w:color w:val="000000"/>
                <w:sz w:val="20"/>
                <w:szCs w:val="14"/>
              </w:rPr>
            </w:pPr>
            <w:r>
              <w:rPr>
                <w:color w:val="000000"/>
                <w:sz w:val="20"/>
                <w:szCs w:val="14"/>
              </w:rPr>
              <w:t>7+</w:t>
            </w:r>
          </w:p>
        </w:tc>
        <w:tc>
          <w:tcPr>
            <w:tcW w:w="992" w:type="dxa"/>
            <w:tcBorders>
              <w:top w:val="single" w:sz="6" w:space="0" w:color="auto"/>
              <w:left w:val="single" w:sz="6" w:space="0" w:color="auto"/>
              <w:bottom w:val="single" w:sz="6" w:space="0" w:color="auto"/>
              <w:right w:val="single" w:sz="6" w:space="0" w:color="auto"/>
            </w:tcBorders>
          </w:tcPr>
          <w:p w:rsidR="00000000" w:rsidRDefault="003C7D04">
            <w:pPr>
              <w:spacing w:before="120" w:line="288" w:lineRule="auto"/>
              <w:jc w:val="center"/>
              <w:rPr>
                <w:color w:val="000000"/>
                <w:sz w:val="20"/>
                <w:szCs w:val="14"/>
              </w:rPr>
            </w:pPr>
            <w:r>
              <w:rPr>
                <w:color w:val="000000"/>
                <w:sz w:val="20"/>
                <w:szCs w:val="14"/>
              </w:rPr>
              <w:t>6</w:t>
            </w:r>
          </w:p>
        </w:tc>
        <w:tc>
          <w:tcPr>
            <w:tcW w:w="993" w:type="dxa"/>
            <w:tcBorders>
              <w:top w:val="single" w:sz="6" w:space="0" w:color="auto"/>
              <w:left w:val="single" w:sz="6" w:space="0" w:color="auto"/>
              <w:bottom w:val="single" w:sz="6" w:space="0" w:color="auto"/>
              <w:right w:val="single" w:sz="6" w:space="0" w:color="auto"/>
            </w:tcBorders>
          </w:tcPr>
          <w:p w:rsidR="00000000" w:rsidRDefault="003C7D04">
            <w:pPr>
              <w:spacing w:before="120" w:line="288" w:lineRule="auto"/>
              <w:jc w:val="center"/>
              <w:rPr>
                <w:color w:val="000000"/>
                <w:sz w:val="20"/>
                <w:szCs w:val="14"/>
              </w:rPr>
            </w:pPr>
            <w:r>
              <w:rPr>
                <w:color w:val="000000"/>
                <w:sz w:val="20"/>
                <w:szCs w:val="14"/>
              </w:rPr>
              <w:t>5</w:t>
            </w:r>
          </w:p>
        </w:tc>
        <w:tc>
          <w:tcPr>
            <w:tcW w:w="850" w:type="dxa"/>
            <w:tcBorders>
              <w:top w:val="single" w:sz="6" w:space="0" w:color="auto"/>
              <w:left w:val="single" w:sz="6" w:space="0" w:color="auto"/>
              <w:bottom w:val="single" w:sz="6" w:space="0" w:color="auto"/>
              <w:right w:val="single" w:sz="6" w:space="0" w:color="auto"/>
            </w:tcBorders>
          </w:tcPr>
          <w:p w:rsidR="00000000" w:rsidRDefault="003C7D04">
            <w:pPr>
              <w:spacing w:before="120" w:line="288" w:lineRule="auto"/>
              <w:jc w:val="center"/>
              <w:rPr>
                <w:color w:val="000000"/>
                <w:sz w:val="20"/>
                <w:szCs w:val="14"/>
              </w:rPr>
            </w:pPr>
            <w:r>
              <w:rPr>
                <w:color w:val="000000"/>
                <w:sz w:val="20"/>
                <w:szCs w:val="14"/>
              </w:rPr>
              <w:t>4</w:t>
            </w:r>
          </w:p>
        </w:tc>
        <w:tc>
          <w:tcPr>
            <w:tcW w:w="992" w:type="dxa"/>
            <w:tcBorders>
              <w:top w:val="single" w:sz="6" w:space="0" w:color="auto"/>
              <w:left w:val="single" w:sz="6" w:space="0" w:color="auto"/>
              <w:bottom w:val="single" w:sz="6" w:space="0" w:color="auto"/>
              <w:right w:val="single" w:sz="6" w:space="0" w:color="auto"/>
            </w:tcBorders>
          </w:tcPr>
          <w:p w:rsidR="00000000" w:rsidRDefault="003C7D04">
            <w:pPr>
              <w:spacing w:before="120" w:line="288" w:lineRule="auto"/>
              <w:jc w:val="center"/>
              <w:rPr>
                <w:color w:val="000000"/>
                <w:sz w:val="20"/>
                <w:szCs w:val="14"/>
              </w:rPr>
            </w:pPr>
            <w:r>
              <w:rPr>
                <w:color w:val="000000"/>
                <w:sz w:val="20"/>
                <w:szCs w:val="14"/>
              </w:rPr>
              <w:t>3</w:t>
            </w:r>
          </w:p>
        </w:tc>
        <w:tc>
          <w:tcPr>
            <w:tcW w:w="993" w:type="dxa"/>
            <w:tcBorders>
              <w:top w:val="single" w:sz="6" w:space="0" w:color="auto"/>
              <w:left w:val="single" w:sz="6" w:space="0" w:color="auto"/>
              <w:bottom w:val="single" w:sz="6" w:space="0" w:color="auto"/>
              <w:right w:val="single" w:sz="6" w:space="0" w:color="auto"/>
            </w:tcBorders>
          </w:tcPr>
          <w:p w:rsidR="00000000" w:rsidRDefault="003C7D04">
            <w:pPr>
              <w:spacing w:before="120" w:line="288" w:lineRule="auto"/>
              <w:jc w:val="center"/>
              <w:rPr>
                <w:color w:val="000000"/>
                <w:sz w:val="20"/>
                <w:szCs w:val="14"/>
              </w:rPr>
            </w:pPr>
            <w:r>
              <w:rPr>
                <w:color w:val="000000"/>
                <w:sz w:val="20"/>
                <w:szCs w:val="14"/>
              </w:rPr>
              <w:t>2</w:t>
            </w:r>
          </w:p>
        </w:tc>
        <w:tc>
          <w:tcPr>
            <w:tcW w:w="850" w:type="dxa"/>
            <w:tcBorders>
              <w:top w:val="single" w:sz="6" w:space="0" w:color="auto"/>
              <w:left w:val="single" w:sz="6" w:space="0" w:color="auto"/>
              <w:bottom w:val="single" w:sz="6" w:space="0" w:color="auto"/>
              <w:right w:val="single" w:sz="6" w:space="0" w:color="auto"/>
            </w:tcBorders>
          </w:tcPr>
          <w:p w:rsidR="00000000" w:rsidRDefault="003C7D04">
            <w:pPr>
              <w:spacing w:before="120" w:line="288" w:lineRule="auto"/>
              <w:jc w:val="center"/>
              <w:rPr>
                <w:color w:val="000000"/>
                <w:sz w:val="20"/>
                <w:szCs w:val="14"/>
              </w:rPr>
            </w:pPr>
            <w:r>
              <w:rPr>
                <w:color w:val="000000"/>
                <w:sz w:val="20"/>
                <w:szCs w:val="14"/>
              </w:rPr>
              <w:t>1</w:t>
            </w:r>
          </w:p>
        </w:tc>
        <w:tc>
          <w:tcPr>
            <w:tcW w:w="937" w:type="dxa"/>
            <w:tcBorders>
              <w:top w:val="single" w:sz="6" w:space="0" w:color="auto"/>
              <w:left w:val="single" w:sz="6" w:space="0" w:color="auto"/>
              <w:bottom w:val="single" w:sz="6" w:space="0" w:color="auto"/>
              <w:right w:val="single" w:sz="6" w:space="0" w:color="auto"/>
            </w:tcBorders>
          </w:tcPr>
          <w:p w:rsidR="00000000" w:rsidRDefault="003C7D04">
            <w:pPr>
              <w:spacing w:before="120" w:line="288" w:lineRule="auto"/>
              <w:jc w:val="center"/>
              <w:rPr>
                <w:color w:val="000000"/>
                <w:sz w:val="20"/>
                <w:szCs w:val="14"/>
              </w:rPr>
            </w:pPr>
            <w:r>
              <w:rPr>
                <w:rFonts w:hint="eastAsia"/>
                <w:color w:val="000000"/>
                <w:sz w:val="20"/>
                <w:szCs w:val="14"/>
              </w:rPr>
              <w:t>合</w:t>
            </w:r>
            <w:r>
              <w:rPr>
                <w:rFonts w:hint="eastAsia"/>
                <w:color w:val="000000"/>
                <w:sz w:val="20"/>
                <w:szCs w:val="14"/>
              </w:rPr>
              <w:t xml:space="preserve"> </w:t>
            </w:r>
            <w:r>
              <w:rPr>
                <w:rFonts w:hint="eastAsia"/>
                <w:color w:val="000000"/>
                <w:sz w:val="20"/>
                <w:szCs w:val="14"/>
              </w:rPr>
              <w:t>计</w:t>
            </w:r>
          </w:p>
        </w:tc>
      </w:tr>
      <w:tr w:rsidR="00000000">
        <w:tblPrEx>
          <w:tblCellMar>
            <w:top w:w="0" w:type="dxa"/>
            <w:bottom w:w="0" w:type="dxa"/>
          </w:tblCellMar>
        </w:tblPrEx>
        <w:trPr>
          <w:trHeight w:val="276"/>
        </w:trPr>
        <w:tc>
          <w:tcPr>
            <w:tcW w:w="1844" w:type="dxa"/>
            <w:tcBorders>
              <w:top w:val="single" w:sz="6" w:space="0" w:color="auto"/>
              <w:left w:val="single" w:sz="6" w:space="0" w:color="auto"/>
              <w:right w:val="single" w:sz="6" w:space="0" w:color="auto"/>
            </w:tcBorders>
          </w:tcPr>
          <w:p w:rsidR="00000000" w:rsidRDefault="003C7D04">
            <w:pPr>
              <w:spacing w:before="120" w:line="288" w:lineRule="auto"/>
              <w:ind w:left="57"/>
              <w:rPr>
                <w:color w:val="000000"/>
                <w:sz w:val="20"/>
                <w:szCs w:val="12"/>
              </w:rPr>
            </w:pPr>
            <w:r>
              <w:rPr>
                <w:rFonts w:hint="eastAsia"/>
                <w:color w:val="000000"/>
                <w:sz w:val="20"/>
                <w:szCs w:val="12"/>
              </w:rPr>
              <w:t>犹太人</w:t>
            </w:r>
          </w:p>
        </w:tc>
        <w:tc>
          <w:tcPr>
            <w:tcW w:w="850" w:type="dxa"/>
            <w:tcBorders>
              <w:top w:val="single" w:sz="6" w:space="0" w:color="auto"/>
              <w:left w:val="single" w:sz="6" w:space="0" w:color="auto"/>
              <w:right w:val="single" w:sz="6" w:space="0" w:color="auto"/>
            </w:tcBorders>
          </w:tcPr>
          <w:p w:rsidR="00000000" w:rsidRDefault="003C7D04">
            <w:pPr>
              <w:spacing w:before="120" w:line="288" w:lineRule="auto"/>
              <w:jc w:val="right"/>
              <w:rPr>
                <w:color w:val="000000"/>
                <w:sz w:val="20"/>
                <w:szCs w:val="12"/>
              </w:rPr>
            </w:pPr>
          </w:p>
        </w:tc>
        <w:tc>
          <w:tcPr>
            <w:tcW w:w="992" w:type="dxa"/>
            <w:tcBorders>
              <w:top w:val="single" w:sz="6" w:space="0" w:color="auto"/>
              <w:left w:val="single" w:sz="6" w:space="0" w:color="auto"/>
              <w:right w:val="single" w:sz="6" w:space="0" w:color="auto"/>
            </w:tcBorders>
          </w:tcPr>
          <w:p w:rsidR="00000000" w:rsidRDefault="003C7D04">
            <w:pPr>
              <w:spacing w:before="120" w:line="288" w:lineRule="auto"/>
              <w:jc w:val="right"/>
              <w:rPr>
                <w:color w:val="000000"/>
                <w:sz w:val="20"/>
                <w:szCs w:val="12"/>
              </w:rPr>
            </w:pPr>
          </w:p>
        </w:tc>
        <w:tc>
          <w:tcPr>
            <w:tcW w:w="993" w:type="dxa"/>
            <w:tcBorders>
              <w:top w:val="single" w:sz="6" w:space="0" w:color="auto"/>
              <w:left w:val="single" w:sz="6" w:space="0" w:color="auto"/>
              <w:right w:val="single" w:sz="6" w:space="0" w:color="auto"/>
            </w:tcBorders>
          </w:tcPr>
          <w:p w:rsidR="00000000" w:rsidRDefault="003C7D04">
            <w:pPr>
              <w:spacing w:before="120" w:line="288" w:lineRule="auto"/>
              <w:jc w:val="right"/>
              <w:rPr>
                <w:color w:val="000000"/>
                <w:sz w:val="20"/>
                <w:szCs w:val="12"/>
              </w:rPr>
            </w:pPr>
          </w:p>
        </w:tc>
        <w:tc>
          <w:tcPr>
            <w:tcW w:w="850" w:type="dxa"/>
            <w:tcBorders>
              <w:top w:val="single" w:sz="6" w:space="0" w:color="auto"/>
              <w:left w:val="single" w:sz="6" w:space="0" w:color="auto"/>
              <w:right w:val="single" w:sz="6" w:space="0" w:color="auto"/>
            </w:tcBorders>
          </w:tcPr>
          <w:p w:rsidR="00000000" w:rsidRDefault="003C7D04">
            <w:pPr>
              <w:spacing w:before="120" w:line="288" w:lineRule="auto"/>
              <w:jc w:val="right"/>
              <w:rPr>
                <w:color w:val="000000"/>
                <w:sz w:val="20"/>
                <w:szCs w:val="12"/>
              </w:rPr>
            </w:pPr>
          </w:p>
        </w:tc>
        <w:tc>
          <w:tcPr>
            <w:tcW w:w="992" w:type="dxa"/>
            <w:tcBorders>
              <w:top w:val="single" w:sz="6" w:space="0" w:color="auto"/>
              <w:left w:val="single" w:sz="6" w:space="0" w:color="auto"/>
              <w:right w:val="single" w:sz="6" w:space="0" w:color="auto"/>
            </w:tcBorders>
          </w:tcPr>
          <w:p w:rsidR="00000000" w:rsidRDefault="003C7D04">
            <w:pPr>
              <w:spacing w:before="120" w:line="288" w:lineRule="auto"/>
              <w:jc w:val="right"/>
              <w:rPr>
                <w:color w:val="000000"/>
                <w:sz w:val="20"/>
                <w:szCs w:val="12"/>
              </w:rPr>
            </w:pPr>
          </w:p>
        </w:tc>
        <w:tc>
          <w:tcPr>
            <w:tcW w:w="993" w:type="dxa"/>
            <w:tcBorders>
              <w:top w:val="single" w:sz="6" w:space="0" w:color="auto"/>
              <w:left w:val="single" w:sz="6" w:space="0" w:color="auto"/>
              <w:right w:val="single" w:sz="6" w:space="0" w:color="auto"/>
            </w:tcBorders>
          </w:tcPr>
          <w:p w:rsidR="00000000" w:rsidRDefault="003C7D04">
            <w:pPr>
              <w:spacing w:before="120" w:line="288" w:lineRule="auto"/>
              <w:jc w:val="right"/>
              <w:rPr>
                <w:color w:val="000000"/>
                <w:sz w:val="20"/>
                <w:szCs w:val="12"/>
              </w:rPr>
            </w:pPr>
          </w:p>
        </w:tc>
        <w:tc>
          <w:tcPr>
            <w:tcW w:w="850" w:type="dxa"/>
            <w:tcBorders>
              <w:top w:val="single" w:sz="6" w:space="0" w:color="auto"/>
              <w:left w:val="single" w:sz="6" w:space="0" w:color="auto"/>
              <w:right w:val="single" w:sz="6" w:space="0" w:color="auto"/>
            </w:tcBorders>
          </w:tcPr>
          <w:p w:rsidR="00000000" w:rsidRDefault="003C7D04">
            <w:pPr>
              <w:spacing w:before="120" w:line="288" w:lineRule="auto"/>
              <w:jc w:val="right"/>
              <w:rPr>
                <w:color w:val="000000"/>
                <w:sz w:val="20"/>
                <w:szCs w:val="12"/>
              </w:rPr>
            </w:pPr>
          </w:p>
        </w:tc>
        <w:tc>
          <w:tcPr>
            <w:tcW w:w="937" w:type="dxa"/>
            <w:tcBorders>
              <w:top w:val="single" w:sz="6" w:space="0" w:color="auto"/>
              <w:left w:val="single" w:sz="6" w:space="0" w:color="auto"/>
              <w:right w:val="single" w:sz="6" w:space="0" w:color="auto"/>
            </w:tcBorders>
          </w:tcPr>
          <w:p w:rsidR="00000000" w:rsidRDefault="003C7D04">
            <w:pPr>
              <w:spacing w:before="120" w:line="288" w:lineRule="auto"/>
              <w:jc w:val="right"/>
              <w:rPr>
                <w:color w:val="000000"/>
                <w:sz w:val="20"/>
                <w:szCs w:val="12"/>
              </w:rPr>
            </w:pPr>
          </w:p>
        </w:tc>
      </w:tr>
      <w:tr w:rsidR="00000000">
        <w:tblPrEx>
          <w:tblCellMar>
            <w:top w:w="0" w:type="dxa"/>
            <w:bottom w:w="0" w:type="dxa"/>
          </w:tblCellMar>
        </w:tblPrEx>
        <w:trPr>
          <w:trHeight w:val="276"/>
        </w:trPr>
        <w:tc>
          <w:tcPr>
            <w:tcW w:w="1844" w:type="dxa"/>
            <w:tcBorders>
              <w:left w:val="single" w:sz="6" w:space="0" w:color="auto"/>
              <w:right w:val="single" w:sz="6" w:space="0" w:color="auto"/>
            </w:tcBorders>
          </w:tcPr>
          <w:p w:rsidR="00000000" w:rsidRDefault="003C7D04">
            <w:pPr>
              <w:spacing w:line="288" w:lineRule="auto"/>
              <w:ind w:left="57"/>
              <w:rPr>
                <w:rFonts w:hint="eastAsia"/>
                <w:color w:val="000000"/>
                <w:sz w:val="20"/>
                <w:szCs w:val="12"/>
              </w:rPr>
            </w:pPr>
            <w:r>
              <w:rPr>
                <w:rFonts w:hint="eastAsia"/>
                <w:color w:val="000000"/>
                <w:sz w:val="20"/>
                <w:szCs w:val="12"/>
              </w:rPr>
              <w:t>合计</w:t>
            </w:r>
            <w:r>
              <w:rPr>
                <w:rFonts w:hint="eastAsia"/>
                <w:color w:val="000000"/>
                <w:sz w:val="20"/>
                <w:szCs w:val="12"/>
              </w:rPr>
              <w:t>﹣千人</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56.7 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78.8 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187.0 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268.3 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235.1 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357.7 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272.8  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1 456.5  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510"/>
              <w:rPr>
                <w:rFonts w:hint="eastAsia"/>
                <w:color w:val="000000"/>
                <w:sz w:val="20"/>
                <w:szCs w:val="12"/>
              </w:rPr>
            </w:pPr>
            <w:r>
              <w:rPr>
                <w:rFonts w:hint="eastAsia"/>
                <w:color w:val="000000"/>
                <w:sz w:val="20"/>
                <w:szCs w:val="12"/>
              </w:rPr>
              <w:t>﹣</w:t>
            </w:r>
            <w:r>
              <w:rPr>
                <w:rFonts w:hint="eastAsia"/>
                <w:color w:val="000000"/>
                <w:sz w:val="20"/>
                <w:szCs w:val="12"/>
              </w:rPr>
              <w:t>%</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100.0 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100.0 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100.0 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100.0 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100.0 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100.0 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100.0  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100.0  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57"/>
              <w:rPr>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1</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 .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 .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 .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1.2  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11.1  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2.5  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57"/>
              <w:rPr>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1.5</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 .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0.4  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0.6  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1.5  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7.8  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2.0  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57"/>
              <w:rPr>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2</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1.2 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1.5  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1.6  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3.5  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6.5  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15.6  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24.9  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10.5  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57"/>
              <w:rPr>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2.5</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2.0 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1.7  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1.7  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2.9  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4.9  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8.3  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10.2  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5.7  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57"/>
              <w:rPr>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3</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18.8 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20.0  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19.1  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27.5  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39.7  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42.1  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32.0  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3</w:t>
            </w:r>
            <w:r>
              <w:rPr>
                <w:color w:val="000000"/>
                <w:sz w:val="20"/>
                <w:szCs w:val="12"/>
              </w:rPr>
              <w:t xml:space="preserve">2.1  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57"/>
              <w:rPr>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3.5</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3.7 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3.7  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4.2  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6.4  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6.2  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5.7  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2.7  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5.0  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57"/>
              <w:rPr>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4</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35.0 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33.9  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33.1  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34.6  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26.4  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18.0  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8.6  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24.1  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57"/>
              <w:rPr>
                <w:rFonts w:hint="eastAsia"/>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4.5</w:t>
            </w:r>
            <w:r>
              <w:rPr>
                <w:rFonts w:hint="eastAsia"/>
                <w:color w:val="000000"/>
                <w:sz w:val="20"/>
                <w:szCs w:val="12"/>
              </w:rPr>
              <w:t>以上</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39.3 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39.2  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40.0  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24.5  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15.5  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7.7  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2.7  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18.2  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57"/>
              <w:rPr>
                <w:rFonts w:hint="eastAsia"/>
                <w:color w:val="000000"/>
                <w:sz w:val="20"/>
                <w:szCs w:val="12"/>
              </w:rPr>
            </w:pPr>
            <w:r>
              <w:rPr>
                <w:rFonts w:hint="eastAsia"/>
                <w:color w:val="000000"/>
                <w:sz w:val="20"/>
                <w:szCs w:val="12"/>
              </w:rPr>
              <w:t>人均房间数目</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0.54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0.71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0.85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0.97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1.18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1.56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2.53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1.09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57"/>
              <w:rPr>
                <w:rFonts w:hint="eastAsia"/>
                <w:color w:val="000000"/>
                <w:sz w:val="20"/>
                <w:szCs w:val="12"/>
              </w:rPr>
            </w:pP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57"/>
              <w:rPr>
                <w:rFonts w:hint="eastAsia"/>
                <w:color w:val="000000"/>
                <w:sz w:val="20"/>
                <w:szCs w:val="12"/>
              </w:rPr>
            </w:pPr>
            <w:r>
              <w:rPr>
                <w:rFonts w:hint="eastAsia"/>
                <w:color w:val="000000"/>
                <w:sz w:val="20"/>
                <w:szCs w:val="12"/>
              </w:rPr>
              <w:t>阿拉伯人及其他人﹣千人</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51.3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34.6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37.5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40.1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33.9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26.0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15.9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239.7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477"/>
              <w:rPr>
                <w:rFonts w:hint="eastAsia"/>
                <w:color w:val="000000"/>
                <w:sz w:val="20"/>
                <w:szCs w:val="12"/>
              </w:rPr>
            </w:pPr>
            <w:r>
              <w:rPr>
                <w:rFonts w:hint="eastAsia"/>
                <w:color w:val="000000"/>
                <w:sz w:val="20"/>
                <w:szCs w:val="12"/>
              </w:rPr>
              <w:t>﹣</w:t>
            </w:r>
            <w:r>
              <w:rPr>
                <w:rFonts w:hint="eastAsia"/>
                <w:color w:val="000000"/>
                <w:sz w:val="20"/>
                <w:szCs w:val="12"/>
              </w:rPr>
              <w:t>%</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100.0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100.0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100.0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100.0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100.0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100.0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100.0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100.0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57"/>
              <w:rPr>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1</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 .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 .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 .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 .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 .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5.4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25.0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3.2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57"/>
              <w:rPr>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2</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7.5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9.3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9.9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11.8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17.6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33.3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41.0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15.3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57"/>
              <w:rPr>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3</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40.2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41.4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44.9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44.0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47.9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45.0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25.0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42.2  </w:t>
            </w:r>
          </w:p>
        </w:tc>
      </w:tr>
      <w:tr w:rsidR="00000000">
        <w:tblPrEx>
          <w:tblCellMar>
            <w:top w:w="0" w:type="dxa"/>
            <w:bottom w:w="0" w:type="dxa"/>
          </w:tblCellMar>
        </w:tblPrEx>
        <w:trPr>
          <w:trHeight w:val="194"/>
        </w:trPr>
        <w:tc>
          <w:tcPr>
            <w:tcW w:w="1844" w:type="dxa"/>
            <w:tcBorders>
              <w:left w:val="single" w:sz="6" w:space="0" w:color="auto"/>
              <w:right w:val="single" w:sz="6" w:space="0" w:color="auto"/>
            </w:tcBorders>
          </w:tcPr>
          <w:p w:rsidR="00000000" w:rsidRDefault="003C7D04">
            <w:pPr>
              <w:spacing w:line="288" w:lineRule="auto"/>
              <w:ind w:left="57"/>
              <w:rPr>
                <w:rFonts w:hint="eastAsia"/>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3.5</w:t>
            </w:r>
            <w:r>
              <w:rPr>
                <w:rFonts w:hint="eastAsia"/>
                <w:color w:val="000000"/>
                <w:sz w:val="20"/>
                <w:szCs w:val="12"/>
              </w:rPr>
              <w:t>以上</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51.0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49.0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44.4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43.0  </w:t>
            </w:r>
          </w:p>
        </w:tc>
        <w:tc>
          <w:tcPr>
            <w:tcW w:w="992"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33.3 </w:t>
            </w:r>
            <w:r>
              <w:rPr>
                <w:color w:val="000000"/>
                <w:sz w:val="20"/>
                <w:szCs w:val="12"/>
              </w:rPr>
              <w:t xml:space="preserve"> </w:t>
            </w:r>
          </w:p>
        </w:tc>
        <w:tc>
          <w:tcPr>
            <w:tcW w:w="993"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16.3  </w:t>
            </w:r>
          </w:p>
        </w:tc>
        <w:tc>
          <w:tcPr>
            <w:tcW w:w="850"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9.0  </w:t>
            </w:r>
          </w:p>
        </w:tc>
        <w:tc>
          <w:tcPr>
            <w:tcW w:w="937" w:type="dxa"/>
            <w:tcBorders>
              <w:left w:val="single" w:sz="6" w:space="0" w:color="auto"/>
              <w:right w:val="single" w:sz="6" w:space="0" w:color="auto"/>
            </w:tcBorders>
          </w:tcPr>
          <w:p w:rsidR="00000000" w:rsidRDefault="003C7D04">
            <w:pPr>
              <w:spacing w:line="288" w:lineRule="auto"/>
              <w:jc w:val="right"/>
              <w:rPr>
                <w:color w:val="000000"/>
                <w:sz w:val="20"/>
                <w:szCs w:val="12"/>
              </w:rPr>
            </w:pPr>
            <w:r>
              <w:rPr>
                <w:color w:val="000000"/>
                <w:sz w:val="20"/>
                <w:szCs w:val="12"/>
              </w:rPr>
              <w:t xml:space="preserve">39.3  </w:t>
            </w:r>
          </w:p>
        </w:tc>
      </w:tr>
      <w:tr w:rsidR="00000000">
        <w:tblPrEx>
          <w:tblCellMar>
            <w:top w:w="0" w:type="dxa"/>
            <w:bottom w:w="0" w:type="dxa"/>
          </w:tblCellMar>
        </w:tblPrEx>
        <w:trPr>
          <w:trHeight w:val="194"/>
        </w:trPr>
        <w:tc>
          <w:tcPr>
            <w:tcW w:w="1844" w:type="dxa"/>
            <w:tcBorders>
              <w:left w:val="single" w:sz="6" w:space="0" w:color="auto"/>
              <w:bottom w:val="single" w:sz="6" w:space="0" w:color="auto"/>
              <w:right w:val="single" w:sz="6" w:space="0" w:color="auto"/>
            </w:tcBorders>
          </w:tcPr>
          <w:p w:rsidR="00000000" w:rsidRDefault="003C7D04">
            <w:pPr>
              <w:spacing w:after="120" w:line="288" w:lineRule="auto"/>
              <w:ind w:left="57"/>
              <w:rPr>
                <w:color w:val="000000"/>
                <w:sz w:val="20"/>
                <w:szCs w:val="12"/>
              </w:rPr>
            </w:pPr>
            <w:r>
              <w:rPr>
                <w:rFonts w:hint="eastAsia"/>
                <w:color w:val="000000"/>
                <w:sz w:val="20"/>
                <w:szCs w:val="12"/>
              </w:rPr>
              <w:t>人均房间数目</w:t>
            </w:r>
          </w:p>
        </w:tc>
        <w:tc>
          <w:tcPr>
            <w:tcW w:w="850" w:type="dxa"/>
            <w:tcBorders>
              <w:left w:val="single" w:sz="6" w:space="0" w:color="auto"/>
              <w:bottom w:val="single" w:sz="6" w:space="0" w:color="auto"/>
              <w:right w:val="single" w:sz="6" w:space="0" w:color="auto"/>
            </w:tcBorders>
          </w:tcPr>
          <w:p w:rsidR="00000000" w:rsidRDefault="003C7D04">
            <w:pPr>
              <w:spacing w:after="120" w:line="288" w:lineRule="auto"/>
              <w:jc w:val="right"/>
              <w:rPr>
                <w:color w:val="000000"/>
                <w:sz w:val="20"/>
                <w:szCs w:val="12"/>
              </w:rPr>
            </w:pPr>
            <w:r>
              <w:rPr>
                <w:color w:val="000000"/>
                <w:sz w:val="20"/>
                <w:szCs w:val="12"/>
              </w:rPr>
              <w:t xml:space="preserve">0.42 </w:t>
            </w:r>
          </w:p>
        </w:tc>
        <w:tc>
          <w:tcPr>
            <w:tcW w:w="992" w:type="dxa"/>
            <w:tcBorders>
              <w:left w:val="single" w:sz="6" w:space="0" w:color="auto"/>
              <w:bottom w:val="single" w:sz="6" w:space="0" w:color="auto"/>
              <w:right w:val="single" w:sz="6" w:space="0" w:color="auto"/>
            </w:tcBorders>
          </w:tcPr>
          <w:p w:rsidR="00000000" w:rsidRDefault="003C7D04">
            <w:pPr>
              <w:spacing w:after="120" w:line="288" w:lineRule="auto"/>
              <w:jc w:val="right"/>
              <w:rPr>
                <w:color w:val="000000"/>
                <w:sz w:val="20"/>
                <w:szCs w:val="12"/>
              </w:rPr>
            </w:pPr>
            <w:r>
              <w:rPr>
                <w:color w:val="000000"/>
                <w:sz w:val="20"/>
                <w:szCs w:val="12"/>
              </w:rPr>
              <w:t xml:space="preserve">0.58  </w:t>
            </w:r>
          </w:p>
        </w:tc>
        <w:tc>
          <w:tcPr>
            <w:tcW w:w="993" w:type="dxa"/>
            <w:tcBorders>
              <w:left w:val="single" w:sz="6" w:space="0" w:color="auto"/>
              <w:bottom w:val="single" w:sz="6" w:space="0" w:color="auto"/>
              <w:right w:val="single" w:sz="6" w:space="0" w:color="auto"/>
            </w:tcBorders>
          </w:tcPr>
          <w:p w:rsidR="00000000" w:rsidRDefault="003C7D04">
            <w:pPr>
              <w:spacing w:after="120" w:line="288" w:lineRule="auto"/>
              <w:jc w:val="right"/>
              <w:rPr>
                <w:color w:val="000000"/>
                <w:sz w:val="20"/>
                <w:szCs w:val="12"/>
              </w:rPr>
            </w:pPr>
            <w:r>
              <w:rPr>
                <w:color w:val="000000"/>
                <w:sz w:val="20"/>
                <w:szCs w:val="12"/>
              </w:rPr>
              <w:t xml:space="preserve">0.67  </w:t>
            </w:r>
          </w:p>
        </w:tc>
        <w:tc>
          <w:tcPr>
            <w:tcW w:w="850" w:type="dxa"/>
            <w:tcBorders>
              <w:left w:val="single" w:sz="6" w:space="0" w:color="auto"/>
              <w:bottom w:val="single" w:sz="6" w:space="0" w:color="auto"/>
              <w:right w:val="single" w:sz="6" w:space="0" w:color="auto"/>
            </w:tcBorders>
          </w:tcPr>
          <w:p w:rsidR="00000000" w:rsidRDefault="003C7D04">
            <w:pPr>
              <w:spacing w:after="120" w:line="288" w:lineRule="auto"/>
              <w:jc w:val="right"/>
              <w:rPr>
                <w:color w:val="000000"/>
                <w:sz w:val="20"/>
                <w:szCs w:val="12"/>
              </w:rPr>
            </w:pPr>
            <w:r>
              <w:rPr>
                <w:color w:val="000000"/>
                <w:sz w:val="20"/>
                <w:szCs w:val="12"/>
              </w:rPr>
              <w:t xml:space="preserve">0.83  </w:t>
            </w:r>
          </w:p>
        </w:tc>
        <w:tc>
          <w:tcPr>
            <w:tcW w:w="992" w:type="dxa"/>
            <w:tcBorders>
              <w:left w:val="single" w:sz="6" w:space="0" w:color="auto"/>
              <w:bottom w:val="single" w:sz="6" w:space="0" w:color="auto"/>
              <w:right w:val="single" w:sz="6" w:space="0" w:color="auto"/>
            </w:tcBorders>
          </w:tcPr>
          <w:p w:rsidR="00000000" w:rsidRDefault="003C7D04">
            <w:pPr>
              <w:spacing w:after="120" w:line="288" w:lineRule="auto"/>
              <w:jc w:val="right"/>
              <w:rPr>
                <w:color w:val="000000"/>
                <w:sz w:val="20"/>
                <w:szCs w:val="12"/>
              </w:rPr>
            </w:pPr>
            <w:r>
              <w:rPr>
                <w:color w:val="000000"/>
                <w:sz w:val="20"/>
                <w:szCs w:val="12"/>
              </w:rPr>
              <w:t xml:space="preserve">1.05  </w:t>
            </w:r>
          </w:p>
        </w:tc>
        <w:tc>
          <w:tcPr>
            <w:tcW w:w="993" w:type="dxa"/>
            <w:tcBorders>
              <w:left w:val="single" w:sz="6" w:space="0" w:color="auto"/>
              <w:bottom w:val="single" w:sz="6" w:space="0" w:color="auto"/>
              <w:right w:val="single" w:sz="6" w:space="0" w:color="auto"/>
            </w:tcBorders>
          </w:tcPr>
          <w:p w:rsidR="00000000" w:rsidRDefault="003C7D04">
            <w:pPr>
              <w:spacing w:after="120" w:line="288" w:lineRule="auto"/>
              <w:jc w:val="right"/>
              <w:rPr>
                <w:color w:val="000000"/>
                <w:sz w:val="20"/>
                <w:szCs w:val="12"/>
              </w:rPr>
            </w:pPr>
            <w:r>
              <w:rPr>
                <w:color w:val="000000"/>
                <w:sz w:val="20"/>
                <w:szCs w:val="12"/>
              </w:rPr>
              <w:t xml:space="preserve">1.33  </w:t>
            </w:r>
          </w:p>
        </w:tc>
        <w:tc>
          <w:tcPr>
            <w:tcW w:w="850" w:type="dxa"/>
            <w:tcBorders>
              <w:left w:val="single" w:sz="6" w:space="0" w:color="auto"/>
              <w:bottom w:val="single" w:sz="6" w:space="0" w:color="auto"/>
              <w:right w:val="single" w:sz="6" w:space="0" w:color="auto"/>
            </w:tcBorders>
          </w:tcPr>
          <w:p w:rsidR="00000000" w:rsidRDefault="003C7D04">
            <w:pPr>
              <w:spacing w:after="120" w:line="288" w:lineRule="auto"/>
              <w:jc w:val="right"/>
              <w:rPr>
                <w:color w:val="000000"/>
                <w:sz w:val="20"/>
                <w:szCs w:val="12"/>
              </w:rPr>
            </w:pPr>
            <w:r>
              <w:rPr>
                <w:color w:val="000000"/>
                <w:sz w:val="20"/>
                <w:szCs w:val="12"/>
              </w:rPr>
              <w:t xml:space="preserve">2.09  </w:t>
            </w:r>
          </w:p>
        </w:tc>
        <w:tc>
          <w:tcPr>
            <w:tcW w:w="937" w:type="dxa"/>
            <w:tcBorders>
              <w:left w:val="single" w:sz="6" w:space="0" w:color="auto"/>
              <w:bottom w:val="single" w:sz="6" w:space="0" w:color="auto"/>
              <w:right w:val="single" w:sz="6" w:space="0" w:color="auto"/>
            </w:tcBorders>
          </w:tcPr>
          <w:p w:rsidR="00000000" w:rsidRDefault="003C7D04">
            <w:pPr>
              <w:spacing w:after="120" w:line="288" w:lineRule="auto"/>
              <w:jc w:val="right"/>
              <w:rPr>
                <w:color w:val="000000"/>
                <w:sz w:val="20"/>
                <w:szCs w:val="12"/>
              </w:rPr>
            </w:pPr>
            <w:r>
              <w:rPr>
                <w:color w:val="000000"/>
                <w:sz w:val="20"/>
                <w:szCs w:val="12"/>
              </w:rPr>
              <w:t xml:space="preserve">0.66  </w:t>
            </w:r>
          </w:p>
        </w:tc>
      </w:tr>
    </w:tbl>
    <w:p w:rsidR="00000000" w:rsidRDefault="003C7D04">
      <w:pPr>
        <w:rPr>
          <w:rFonts w:hint="eastAsia"/>
          <w:i/>
          <w:iCs/>
        </w:rPr>
      </w:pPr>
    </w:p>
    <w:p w:rsidR="00000000" w:rsidRDefault="003C7D04">
      <w:pPr>
        <w:spacing w:after="240"/>
        <w:rPr>
          <w:rFonts w:eastAsia="KaiTi_GB2312" w:hint="eastAsia"/>
          <w:snapToGrid/>
          <w:spacing w:val="0"/>
        </w:rPr>
      </w:pPr>
      <w:r>
        <w:rPr>
          <w:rFonts w:eastAsia="KaiTi_GB2312" w:hint="eastAsia"/>
          <w:snapToGrid/>
          <w:spacing w:val="0"/>
        </w:rPr>
        <w:t>贫</w:t>
      </w:r>
      <w:r>
        <w:rPr>
          <w:rFonts w:eastAsia="KaiTi_GB2312" w:hint="eastAsia"/>
          <w:snapToGrid/>
          <w:spacing w:val="0"/>
        </w:rPr>
        <w:t xml:space="preserve">  </w:t>
      </w:r>
      <w:r>
        <w:rPr>
          <w:rFonts w:eastAsia="KaiTi_GB2312" w:hint="eastAsia"/>
          <w:snapToGrid/>
          <w:spacing w:val="0"/>
        </w:rPr>
        <w:t>困</w:t>
      </w:r>
    </w:p>
    <w:p w:rsidR="00000000" w:rsidRDefault="003C7D04">
      <w:pPr>
        <w:rPr>
          <w:rFonts w:hint="eastAsia"/>
        </w:rPr>
      </w:pPr>
      <w:r>
        <w:rPr>
          <w:rFonts w:hint="eastAsia"/>
        </w:rPr>
        <w:tab/>
        <w:t xml:space="preserve">287.  </w:t>
      </w:r>
      <w:r>
        <w:rPr>
          <w:rFonts w:hint="eastAsia"/>
        </w:rPr>
        <w:t>本报告在以上第九条内报告了以色列境内有关贫困方面的近期主要发展动态</w:t>
      </w:r>
      <w:r>
        <w:rPr>
          <w:rFonts w:hint="eastAsia"/>
        </w:rPr>
        <w:t xml:space="preserve"> (</w:t>
      </w:r>
      <w:r>
        <w:rPr>
          <w:rFonts w:hint="eastAsia"/>
        </w:rPr>
        <w:t>第</w:t>
      </w:r>
      <w:r>
        <w:rPr>
          <w:rFonts w:hint="eastAsia"/>
        </w:rPr>
        <w:t>233</w:t>
      </w:r>
      <w:r>
        <w:rPr>
          <w:rFonts w:hint="eastAsia"/>
        </w:rPr>
        <w:t>至第</w:t>
      </w:r>
      <w:r>
        <w:rPr>
          <w:rFonts w:hint="eastAsia"/>
        </w:rPr>
        <w:t>239</w:t>
      </w:r>
      <w:r>
        <w:rPr>
          <w:rFonts w:hint="eastAsia"/>
        </w:rPr>
        <w:t>段</w:t>
      </w:r>
      <w:r>
        <w:rPr>
          <w:rFonts w:hint="eastAsia"/>
        </w:rPr>
        <w:t>)</w:t>
      </w:r>
      <w:r>
        <w:rPr>
          <w:rFonts w:hint="eastAsia"/>
        </w:rPr>
        <w:t>。</w:t>
      </w:r>
    </w:p>
    <w:p w:rsidR="00000000" w:rsidRDefault="003C7D04">
      <w:pPr>
        <w:rPr>
          <w:rFonts w:hint="eastAsia"/>
        </w:rPr>
        <w:sectPr w:rsidR="00000000">
          <w:headerReference w:type="even" r:id="rId21"/>
          <w:headerReference w:type="default" r:id="rId22"/>
          <w:endnotePr>
            <w:numFmt w:val="decimal"/>
          </w:endnotePr>
          <w:pgSz w:w="11907" w:h="16840" w:code="9"/>
          <w:pgMar w:top="1984" w:right="850" w:bottom="1984" w:left="1701" w:header="794" w:footer="1587" w:gutter="0"/>
          <w:cols w:space="425"/>
          <w:docGrid w:linePitch="326"/>
        </w:sectPr>
      </w:pPr>
      <w:r>
        <w:rPr>
          <w:rFonts w:hint="eastAsia"/>
        </w:rPr>
        <w:tab/>
        <w:t xml:space="preserve">288.  </w:t>
      </w:r>
      <w:r>
        <w:rPr>
          <w:rFonts w:hint="eastAsia"/>
        </w:rPr>
        <w:t>正如以色列初次报告所述，在分析有关贫困专题的数据时，应当参照下列有关资源及其使用的表格，其中包括多年来的国民生产总值、国内生产总值、人均国民生产总值和国内生产总值、私人消费开支以及按十分位数分列的国民生产</w:t>
      </w:r>
      <w:r>
        <w:rPr>
          <w:rFonts w:hint="eastAsia"/>
        </w:rPr>
        <w:t>总值。自初次报告提交以来经过更新的这些表格如下：</w:t>
      </w:r>
    </w:p>
    <w:p w:rsidR="00000000" w:rsidRDefault="003C7D04">
      <w:pPr>
        <w:rPr>
          <w:rFonts w:hint="eastAsia"/>
        </w:rPr>
      </w:pPr>
    </w:p>
    <w:p w:rsidR="00000000" w:rsidRDefault="003C7D04">
      <w:pPr>
        <w:pStyle w:val="Heading3"/>
        <w:spacing w:after="0"/>
        <w:rPr>
          <w:sz w:val="21"/>
        </w:rPr>
      </w:pPr>
      <w:bookmarkStart w:id="107" w:name="_Toc12247782"/>
      <w:r>
        <w:rPr>
          <w:rFonts w:hint="eastAsia"/>
          <w:sz w:val="21"/>
        </w:rPr>
        <w:t>表</w:t>
      </w:r>
      <w:r>
        <w:rPr>
          <w:rFonts w:hint="eastAsia"/>
          <w:sz w:val="21"/>
        </w:rPr>
        <w:t xml:space="preserve">  </w:t>
      </w:r>
      <w:r>
        <w:rPr>
          <w:sz w:val="21"/>
        </w:rPr>
        <w:t xml:space="preserve"> </w:t>
      </w:r>
      <w:r>
        <w:rPr>
          <w:b/>
          <w:sz w:val="21"/>
        </w:rPr>
        <w:t>34</w:t>
      </w:r>
      <w:bookmarkEnd w:id="107"/>
    </w:p>
    <w:p w:rsidR="00000000" w:rsidRDefault="003C7D04">
      <w:pPr>
        <w:pStyle w:val="Heading3"/>
        <w:spacing w:after="0"/>
        <w:rPr>
          <w:rFonts w:hint="eastAsia"/>
          <w:sz w:val="21"/>
          <w:szCs w:val="14"/>
        </w:rPr>
      </w:pPr>
      <w:bookmarkStart w:id="108" w:name="_Toc12247783"/>
      <w:r>
        <w:rPr>
          <w:rFonts w:hint="eastAsia"/>
          <w:sz w:val="21"/>
        </w:rPr>
        <w:t>资</w:t>
      </w:r>
      <w:r>
        <w:rPr>
          <w:rFonts w:hint="eastAsia"/>
          <w:sz w:val="21"/>
        </w:rPr>
        <w:t xml:space="preserve"> </w:t>
      </w:r>
      <w:r>
        <w:rPr>
          <w:rFonts w:hint="eastAsia"/>
          <w:sz w:val="21"/>
        </w:rPr>
        <w:t>源</w:t>
      </w:r>
      <w:r>
        <w:rPr>
          <w:rFonts w:hint="eastAsia"/>
          <w:sz w:val="21"/>
        </w:rPr>
        <w:t xml:space="preserve"> </w:t>
      </w:r>
      <w:r>
        <w:rPr>
          <w:rFonts w:hint="eastAsia"/>
          <w:sz w:val="21"/>
        </w:rPr>
        <w:t>及</w:t>
      </w:r>
      <w:r>
        <w:rPr>
          <w:rFonts w:hint="eastAsia"/>
          <w:sz w:val="21"/>
        </w:rPr>
        <w:t xml:space="preserve"> </w:t>
      </w:r>
      <w:r>
        <w:rPr>
          <w:rFonts w:hint="eastAsia"/>
          <w:sz w:val="21"/>
        </w:rPr>
        <w:t>其</w:t>
      </w:r>
      <w:r>
        <w:rPr>
          <w:rFonts w:hint="eastAsia"/>
          <w:sz w:val="21"/>
        </w:rPr>
        <w:t xml:space="preserve"> </w:t>
      </w:r>
      <w:r>
        <w:rPr>
          <w:rFonts w:hint="eastAsia"/>
          <w:sz w:val="21"/>
        </w:rPr>
        <w:t>使</w:t>
      </w:r>
      <w:r>
        <w:rPr>
          <w:rFonts w:hint="eastAsia"/>
          <w:sz w:val="21"/>
        </w:rPr>
        <w:t xml:space="preserve"> </w:t>
      </w:r>
      <w:r>
        <w:rPr>
          <w:rFonts w:hint="eastAsia"/>
          <w:sz w:val="21"/>
        </w:rPr>
        <w:t>用</w:t>
      </w:r>
      <w:r>
        <w:rPr>
          <w:rFonts w:hint="eastAsia"/>
          <w:sz w:val="21"/>
        </w:rPr>
        <w:t xml:space="preserve"> </w:t>
      </w:r>
      <w:r>
        <w:rPr>
          <w:rFonts w:hint="eastAsia"/>
          <w:sz w:val="21"/>
        </w:rPr>
        <w:t>情</w:t>
      </w:r>
      <w:r>
        <w:rPr>
          <w:rFonts w:hint="eastAsia"/>
          <w:sz w:val="21"/>
        </w:rPr>
        <w:t xml:space="preserve"> </w:t>
      </w:r>
      <w:r>
        <w:rPr>
          <w:rFonts w:hint="eastAsia"/>
          <w:sz w:val="21"/>
        </w:rPr>
        <w:t>况</w:t>
      </w:r>
      <w:bookmarkEnd w:id="108"/>
    </w:p>
    <w:tbl>
      <w:tblPr>
        <w:tblW w:w="0" w:type="auto"/>
        <w:jc w:val="center"/>
        <w:tblLayout w:type="fixed"/>
        <w:tblCellMar>
          <w:left w:w="30" w:type="dxa"/>
          <w:right w:w="30" w:type="dxa"/>
        </w:tblCellMar>
        <w:tblLook w:val="0000" w:firstRow="0" w:lastRow="0" w:firstColumn="0" w:lastColumn="0" w:noHBand="0" w:noVBand="0"/>
      </w:tblPr>
      <w:tblGrid>
        <w:gridCol w:w="488"/>
        <w:gridCol w:w="758"/>
        <w:gridCol w:w="709"/>
        <w:gridCol w:w="850"/>
        <w:gridCol w:w="851"/>
        <w:gridCol w:w="927"/>
        <w:gridCol w:w="897"/>
        <w:gridCol w:w="780"/>
        <w:gridCol w:w="832"/>
        <w:gridCol w:w="767"/>
        <w:gridCol w:w="819"/>
        <w:gridCol w:w="819"/>
        <w:gridCol w:w="780"/>
        <w:gridCol w:w="849"/>
        <w:gridCol w:w="650"/>
        <w:gridCol w:w="724"/>
      </w:tblGrid>
      <w:tr w:rsidR="00000000">
        <w:tblPrEx>
          <w:tblCellMar>
            <w:top w:w="0" w:type="dxa"/>
            <w:bottom w:w="0" w:type="dxa"/>
          </w:tblCellMar>
        </w:tblPrEx>
        <w:trPr>
          <w:cantSplit/>
          <w:trHeight w:val="65"/>
          <w:tblHeader/>
          <w:jc w:val="center"/>
        </w:trPr>
        <w:tc>
          <w:tcPr>
            <w:tcW w:w="488" w:type="dxa"/>
            <w:vMerge w:val="restart"/>
            <w:tcBorders>
              <w:top w:val="single" w:sz="6" w:space="0" w:color="auto"/>
              <w:left w:val="single" w:sz="6" w:space="0" w:color="auto"/>
              <w:right w:val="single" w:sz="6" w:space="0" w:color="auto"/>
            </w:tcBorders>
          </w:tcPr>
          <w:p w:rsidR="00000000" w:rsidRDefault="003C7D04">
            <w:pPr>
              <w:spacing w:line="240" w:lineRule="auto"/>
              <w:rPr>
                <w:color w:val="000000"/>
                <w:sz w:val="18"/>
                <w:szCs w:val="14"/>
              </w:rPr>
            </w:pPr>
          </w:p>
        </w:tc>
        <w:tc>
          <w:tcPr>
            <w:tcW w:w="758" w:type="dxa"/>
            <w:tcBorders>
              <w:top w:val="single" w:sz="6" w:space="0" w:color="auto"/>
              <w:left w:val="single" w:sz="6" w:space="0" w:color="auto"/>
              <w:right w:val="single" w:sz="6" w:space="0" w:color="auto"/>
            </w:tcBorders>
          </w:tcPr>
          <w:p w:rsidR="00000000" w:rsidRDefault="003C7D04">
            <w:pPr>
              <w:spacing w:before="40" w:line="240" w:lineRule="auto"/>
              <w:rPr>
                <w:color w:val="000000"/>
                <w:sz w:val="16"/>
                <w:szCs w:val="14"/>
              </w:rPr>
            </w:pPr>
          </w:p>
        </w:tc>
        <w:tc>
          <w:tcPr>
            <w:tcW w:w="709" w:type="dxa"/>
            <w:tcBorders>
              <w:top w:val="single" w:sz="6" w:space="0" w:color="auto"/>
              <w:left w:val="single" w:sz="6" w:space="0" w:color="auto"/>
              <w:right w:val="single" w:sz="6" w:space="0" w:color="auto"/>
            </w:tcBorders>
          </w:tcPr>
          <w:p w:rsidR="00000000" w:rsidRDefault="003C7D04">
            <w:pPr>
              <w:spacing w:before="40" w:line="240" w:lineRule="auto"/>
              <w:rPr>
                <w:color w:val="000000"/>
                <w:sz w:val="16"/>
                <w:szCs w:val="14"/>
              </w:rPr>
            </w:pPr>
          </w:p>
        </w:tc>
        <w:tc>
          <w:tcPr>
            <w:tcW w:w="850" w:type="dxa"/>
            <w:tcBorders>
              <w:top w:val="single" w:sz="6" w:space="0" w:color="auto"/>
              <w:left w:val="single" w:sz="6" w:space="0" w:color="auto"/>
              <w:right w:val="single" w:sz="6" w:space="0" w:color="auto"/>
            </w:tcBorders>
          </w:tcPr>
          <w:p w:rsidR="00000000" w:rsidRDefault="003C7D04">
            <w:pPr>
              <w:spacing w:before="40" w:line="240" w:lineRule="auto"/>
              <w:rPr>
                <w:color w:val="000000"/>
                <w:sz w:val="16"/>
                <w:szCs w:val="14"/>
              </w:rPr>
            </w:pPr>
          </w:p>
        </w:tc>
        <w:tc>
          <w:tcPr>
            <w:tcW w:w="1778" w:type="dxa"/>
            <w:gridSpan w:val="2"/>
            <w:tcBorders>
              <w:top w:val="single" w:sz="6" w:space="0" w:color="auto"/>
              <w:left w:val="single" w:sz="6" w:space="0" w:color="auto"/>
              <w:right w:val="single" w:sz="6" w:space="0" w:color="auto"/>
            </w:tcBorders>
          </w:tcPr>
          <w:p w:rsidR="00000000" w:rsidRDefault="003C7D04">
            <w:pPr>
              <w:spacing w:before="40" w:line="240" w:lineRule="auto"/>
              <w:jc w:val="center"/>
              <w:rPr>
                <w:rFonts w:hint="eastAsia"/>
                <w:color w:val="000000"/>
                <w:sz w:val="16"/>
                <w:szCs w:val="14"/>
              </w:rPr>
            </w:pPr>
            <w:r>
              <w:rPr>
                <w:rFonts w:hint="eastAsia"/>
                <w:color w:val="000000"/>
                <w:sz w:val="16"/>
                <w:szCs w:val="14"/>
              </w:rPr>
              <w:t>人</w:t>
            </w:r>
            <w:r>
              <w:rPr>
                <w:rFonts w:hint="eastAsia"/>
                <w:color w:val="000000"/>
                <w:sz w:val="16"/>
                <w:szCs w:val="14"/>
              </w:rPr>
              <w:t xml:space="preserve">  </w:t>
            </w:r>
            <w:r>
              <w:rPr>
                <w:rFonts w:hint="eastAsia"/>
                <w:color w:val="000000"/>
                <w:sz w:val="16"/>
                <w:szCs w:val="14"/>
              </w:rPr>
              <w:t>均</w:t>
            </w:r>
          </w:p>
        </w:tc>
        <w:tc>
          <w:tcPr>
            <w:tcW w:w="897" w:type="dxa"/>
            <w:vMerge w:val="restart"/>
            <w:tcBorders>
              <w:top w:val="single" w:sz="6" w:space="0" w:color="auto"/>
              <w:left w:val="single" w:sz="6" w:space="0" w:color="auto"/>
              <w:right w:val="single" w:sz="6" w:space="0" w:color="auto"/>
            </w:tcBorders>
          </w:tcPr>
          <w:p w:rsidR="00000000" w:rsidRDefault="003C7D04">
            <w:pPr>
              <w:spacing w:before="40" w:line="240" w:lineRule="auto"/>
              <w:rPr>
                <w:color w:val="000000"/>
                <w:sz w:val="16"/>
                <w:szCs w:val="14"/>
              </w:rPr>
            </w:pPr>
          </w:p>
          <w:p w:rsidR="00000000" w:rsidRDefault="003C7D04">
            <w:pPr>
              <w:spacing w:before="40" w:line="240" w:lineRule="auto"/>
              <w:rPr>
                <w:color w:val="000000"/>
                <w:sz w:val="16"/>
                <w:szCs w:val="14"/>
              </w:rPr>
            </w:pPr>
            <w:r>
              <w:rPr>
                <w:rFonts w:hint="eastAsia"/>
                <w:color w:val="000000"/>
                <w:sz w:val="16"/>
                <w:szCs w:val="14"/>
              </w:rPr>
              <w:t>企业部门国内生产总值</w:t>
            </w:r>
          </w:p>
        </w:tc>
        <w:tc>
          <w:tcPr>
            <w:tcW w:w="1612" w:type="dxa"/>
            <w:gridSpan w:val="2"/>
            <w:tcBorders>
              <w:top w:val="single" w:sz="4" w:space="0" w:color="auto"/>
              <w:left w:val="single" w:sz="6" w:space="0" w:color="auto"/>
              <w:right w:val="single" w:sz="6" w:space="0" w:color="auto"/>
            </w:tcBorders>
          </w:tcPr>
          <w:p w:rsidR="00000000" w:rsidRDefault="003C7D04">
            <w:pPr>
              <w:spacing w:before="40" w:line="240" w:lineRule="auto"/>
              <w:jc w:val="center"/>
              <w:rPr>
                <w:color w:val="000000"/>
                <w:sz w:val="16"/>
                <w:szCs w:val="14"/>
              </w:rPr>
            </w:pPr>
            <w:r>
              <w:rPr>
                <w:rFonts w:hint="eastAsia"/>
                <w:color w:val="000000"/>
                <w:sz w:val="16"/>
                <w:szCs w:val="14"/>
              </w:rPr>
              <w:t xml:space="preserve"> </w:t>
            </w:r>
            <w:r>
              <w:rPr>
                <w:rFonts w:hint="eastAsia"/>
                <w:color w:val="000000"/>
                <w:sz w:val="16"/>
                <w:szCs w:val="14"/>
              </w:rPr>
              <w:t>减</w:t>
            </w:r>
            <w:r>
              <w:rPr>
                <w:rFonts w:hint="eastAsia"/>
                <w:color w:val="000000"/>
                <w:sz w:val="16"/>
                <w:szCs w:val="14"/>
              </w:rPr>
              <w:t xml:space="preserve">  </w:t>
            </w:r>
            <w:r>
              <w:rPr>
                <w:rFonts w:hint="eastAsia"/>
                <w:color w:val="000000"/>
                <w:sz w:val="16"/>
                <w:szCs w:val="14"/>
              </w:rPr>
              <w:t>去</w:t>
            </w:r>
            <w:r>
              <w:rPr>
                <w:color w:val="000000"/>
                <w:sz w:val="16"/>
                <w:szCs w:val="14"/>
              </w:rPr>
              <w:t>：</w:t>
            </w:r>
          </w:p>
        </w:tc>
        <w:tc>
          <w:tcPr>
            <w:tcW w:w="767" w:type="dxa"/>
            <w:tcBorders>
              <w:top w:val="single" w:sz="6" w:space="0" w:color="auto"/>
              <w:left w:val="single" w:sz="6" w:space="0" w:color="auto"/>
              <w:right w:val="single" w:sz="6" w:space="0" w:color="auto"/>
            </w:tcBorders>
          </w:tcPr>
          <w:p w:rsidR="00000000" w:rsidRDefault="003C7D04">
            <w:pPr>
              <w:spacing w:before="40" w:line="240" w:lineRule="auto"/>
              <w:rPr>
                <w:color w:val="000000"/>
                <w:sz w:val="16"/>
                <w:szCs w:val="14"/>
              </w:rPr>
            </w:pPr>
          </w:p>
        </w:tc>
        <w:tc>
          <w:tcPr>
            <w:tcW w:w="819" w:type="dxa"/>
            <w:tcBorders>
              <w:top w:val="single" w:sz="6" w:space="0" w:color="auto"/>
              <w:left w:val="single" w:sz="6" w:space="0" w:color="auto"/>
              <w:right w:val="single" w:sz="6" w:space="0" w:color="auto"/>
            </w:tcBorders>
          </w:tcPr>
          <w:p w:rsidR="00000000" w:rsidRDefault="003C7D04">
            <w:pPr>
              <w:spacing w:before="40" w:line="240" w:lineRule="auto"/>
              <w:rPr>
                <w:color w:val="000000"/>
                <w:sz w:val="16"/>
                <w:szCs w:val="14"/>
              </w:rPr>
            </w:pPr>
          </w:p>
        </w:tc>
        <w:tc>
          <w:tcPr>
            <w:tcW w:w="3822" w:type="dxa"/>
            <w:gridSpan w:val="5"/>
            <w:tcBorders>
              <w:top w:val="single" w:sz="6" w:space="0" w:color="auto"/>
              <w:left w:val="single" w:sz="6" w:space="0" w:color="auto"/>
              <w:right w:val="single" w:sz="6" w:space="0" w:color="auto"/>
            </w:tcBorders>
          </w:tcPr>
          <w:p w:rsidR="00000000" w:rsidRDefault="003C7D04">
            <w:pPr>
              <w:spacing w:before="40" w:line="240" w:lineRule="auto"/>
              <w:jc w:val="center"/>
              <w:rPr>
                <w:rFonts w:hint="eastAsia"/>
                <w:color w:val="000000"/>
                <w:sz w:val="16"/>
                <w:szCs w:val="14"/>
              </w:rPr>
            </w:pPr>
            <w:r>
              <w:rPr>
                <w:rFonts w:hint="eastAsia"/>
                <w:color w:val="000000"/>
                <w:sz w:val="16"/>
                <w:szCs w:val="14"/>
              </w:rPr>
              <w:t>资</w:t>
            </w:r>
            <w:r>
              <w:rPr>
                <w:rFonts w:hint="eastAsia"/>
                <w:color w:val="000000"/>
                <w:sz w:val="16"/>
                <w:szCs w:val="14"/>
              </w:rPr>
              <w:t xml:space="preserve"> </w:t>
            </w:r>
            <w:r>
              <w:rPr>
                <w:rFonts w:hint="eastAsia"/>
                <w:color w:val="000000"/>
                <w:sz w:val="16"/>
                <w:szCs w:val="14"/>
              </w:rPr>
              <w:t>源</w:t>
            </w:r>
            <w:r>
              <w:rPr>
                <w:rFonts w:hint="eastAsia"/>
                <w:color w:val="000000"/>
                <w:sz w:val="16"/>
                <w:szCs w:val="14"/>
              </w:rPr>
              <w:t xml:space="preserve"> </w:t>
            </w:r>
            <w:r>
              <w:rPr>
                <w:rFonts w:hint="eastAsia"/>
                <w:color w:val="000000"/>
                <w:sz w:val="16"/>
                <w:szCs w:val="14"/>
              </w:rPr>
              <w:t>使</w:t>
            </w:r>
            <w:r>
              <w:rPr>
                <w:rFonts w:hint="eastAsia"/>
                <w:color w:val="000000"/>
                <w:sz w:val="16"/>
                <w:szCs w:val="14"/>
              </w:rPr>
              <w:t xml:space="preserve"> </w:t>
            </w:r>
            <w:r>
              <w:rPr>
                <w:rFonts w:hint="eastAsia"/>
                <w:color w:val="000000"/>
                <w:sz w:val="16"/>
                <w:szCs w:val="14"/>
              </w:rPr>
              <w:t>用</w:t>
            </w:r>
            <w:r>
              <w:rPr>
                <w:rFonts w:hint="eastAsia"/>
                <w:color w:val="000000"/>
                <w:sz w:val="16"/>
                <w:szCs w:val="14"/>
              </w:rPr>
              <w:t xml:space="preserve"> </w:t>
            </w:r>
            <w:r>
              <w:rPr>
                <w:rFonts w:hint="eastAsia"/>
                <w:color w:val="000000"/>
                <w:sz w:val="16"/>
                <w:szCs w:val="14"/>
              </w:rPr>
              <w:t>情</w:t>
            </w:r>
            <w:r>
              <w:rPr>
                <w:rFonts w:hint="eastAsia"/>
                <w:color w:val="000000"/>
                <w:sz w:val="16"/>
                <w:szCs w:val="14"/>
              </w:rPr>
              <w:t xml:space="preserve"> </w:t>
            </w:r>
            <w:r>
              <w:rPr>
                <w:rFonts w:hint="eastAsia"/>
                <w:color w:val="000000"/>
                <w:sz w:val="16"/>
                <w:szCs w:val="14"/>
              </w:rPr>
              <w:t>况</w:t>
            </w:r>
          </w:p>
        </w:tc>
      </w:tr>
      <w:tr w:rsidR="00000000">
        <w:tblPrEx>
          <w:tblCellMar>
            <w:top w:w="0" w:type="dxa"/>
            <w:bottom w:w="0" w:type="dxa"/>
          </w:tblCellMar>
        </w:tblPrEx>
        <w:trPr>
          <w:cantSplit/>
          <w:trHeight w:val="20"/>
          <w:tblHeader/>
          <w:jc w:val="center"/>
        </w:trPr>
        <w:tc>
          <w:tcPr>
            <w:tcW w:w="488" w:type="dxa"/>
            <w:vMerge/>
            <w:tcBorders>
              <w:left w:val="single" w:sz="6" w:space="0" w:color="auto"/>
              <w:bottom w:val="nil"/>
              <w:right w:val="single" w:sz="6" w:space="0" w:color="auto"/>
            </w:tcBorders>
          </w:tcPr>
          <w:p w:rsidR="00000000" w:rsidRDefault="003C7D04">
            <w:pPr>
              <w:spacing w:line="240" w:lineRule="auto"/>
              <w:rPr>
                <w:color w:val="000000"/>
                <w:sz w:val="18"/>
                <w:szCs w:val="14"/>
              </w:rPr>
            </w:pPr>
          </w:p>
        </w:tc>
        <w:tc>
          <w:tcPr>
            <w:tcW w:w="758" w:type="dxa"/>
            <w:tcBorders>
              <w:left w:val="single" w:sz="6" w:space="0" w:color="auto"/>
              <w:bottom w:val="single" w:sz="6" w:space="0" w:color="auto"/>
              <w:right w:val="single" w:sz="6" w:space="0" w:color="auto"/>
            </w:tcBorders>
          </w:tcPr>
          <w:p w:rsidR="00000000" w:rsidRDefault="003C7D04">
            <w:pPr>
              <w:spacing w:before="40" w:line="240" w:lineRule="auto"/>
              <w:jc w:val="center"/>
              <w:rPr>
                <w:color w:val="000000"/>
                <w:sz w:val="16"/>
                <w:szCs w:val="14"/>
              </w:rPr>
            </w:pPr>
            <w:r>
              <w:rPr>
                <w:rFonts w:hint="eastAsia"/>
                <w:color w:val="000000"/>
                <w:sz w:val="16"/>
                <w:szCs w:val="14"/>
              </w:rPr>
              <w:t>国民收入总值</w:t>
            </w:r>
          </w:p>
        </w:tc>
        <w:tc>
          <w:tcPr>
            <w:tcW w:w="709" w:type="dxa"/>
            <w:tcBorders>
              <w:left w:val="single" w:sz="6" w:space="0" w:color="auto"/>
              <w:bottom w:val="single" w:sz="6" w:space="0" w:color="auto"/>
              <w:right w:val="single" w:sz="6" w:space="0" w:color="auto"/>
            </w:tcBorders>
          </w:tcPr>
          <w:p w:rsidR="00000000" w:rsidRDefault="003C7D04">
            <w:pPr>
              <w:spacing w:before="40" w:line="240" w:lineRule="auto"/>
              <w:rPr>
                <w:color w:val="000000"/>
                <w:sz w:val="16"/>
                <w:szCs w:val="14"/>
              </w:rPr>
            </w:pPr>
            <w:r>
              <w:rPr>
                <w:rFonts w:hint="eastAsia"/>
                <w:color w:val="000000"/>
                <w:sz w:val="16"/>
                <w:szCs w:val="14"/>
              </w:rPr>
              <w:t>减去</w:t>
            </w:r>
            <w:r>
              <w:rPr>
                <w:color w:val="000000"/>
                <w:sz w:val="16"/>
                <w:szCs w:val="14"/>
              </w:rPr>
              <w:t>：</w:t>
            </w:r>
            <w:r>
              <w:rPr>
                <w:rFonts w:hint="eastAsia"/>
                <w:color w:val="000000"/>
                <w:sz w:val="16"/>
                <w:szCs w:val="14"/>
              </w:rPr>
              <w:t>国外支付的净收入</w:t>
            </w:r>
          </w:p>
        </w:tc>
        <w:tc>
          <w:tcPr>
            <w:tcW w:w="850" w:type="dxa"/>
            <w:tcBorders>
              <w:left w:val="single" w:sz="6" w:space="0" w:color="auto"/>
              <w:bottom w:val="single" w:sz="6" w:space="0" w:color="auto"/>
              <w:right w:val="single" w:sz="6" w:space="0" w:color="auto"/>
            </w:tcBorders>
          </w:tcPr>
          <w:p w:rsidR="00000000" w:rsidRDefault="003C7D04">
            <w:pPr>
              <w:spacing w:before="40" w:line="240" w:lineRule="auto"/>
              <w:jc w:val="center"/>
              <w:rPr>
                <w:rFonts w:hint="eastAsia"/>
                <w:color w:val="000000"/>
                <w:sz w:val="16"/>
                <w:szCs w:val="14"/>
              </w:rPr>
            </w:pPr>
            <w:r>
              <w:rPr>
                <w:rFonts w:hint="eastAsia"/>
                <w:color w:val="000000"/>
                <w:sz w:val="16"/>
                <w:szCs w:val="14"/>
              </w:rPr>
              <w:t>国内生</w:t>
            </w:r>
          </w:p>
          <w:p w:rsidR="00000000" w:rsidRDefault="003C7D04">
            <w:pPr>
              <w:spacing w:before="40" w:line="240" w:lineRule="auto"/>
              <w:jc w:val="center"/>
              <w:rPr>
                <w:color w:val="000000"/>
                <w:sz w:val="16"/>
                <w:szCs w:val="14"/>
              </w:rPr>
            </w:pPr>
            <w:r>
              <w:rPr>
                <w:rFonts w:hint="eastAsia"/>
                <w:color w:val="000000"/>
                <w:sz w:val="16"/>
                <w:szCs w:val="14"/>
              </w:rPr>
              <w:t>产总值</w:t>
            </w:r>
          </w:p>
        </w:tc>
        <w:tc>
          <w:tcPr>
            <w:tcW w:w="851" w:type="dxa"/>
            <w:tcBorders>
              <w:top w:val="single" w:sz="6" w:space="0" w:color="auto"/>
              <w:left w:val="single" w:sz="6" w:space="0" w:color="auto"/>
              <w:bottom w:val="single" w:sz="6" w:space="0" w:color="auto"/>
              <w:right w:val="single" w:sz="6" w:space="0" w:color="auto"/>
            </w:tcBorders>
          </w:tcPr>
          <w:p w:rsidR="00000000" w:rsidRDefault="003C7D04">
            <w:pPr>
              <w:spacing w:before="40" w:line="240" w:lineRule="auto"/>
              <w:jc w:val="center"/>
              <w:rPr>
                <w:rFonts w:hint="eastAsia"/>
                <w:color w:val="000000"/>
                <w:sz w:val="16"/>
                <w:szCs w:val="14"/>
              </w:rPr>
            </w:pPr>
            <w:r>
              <w:rPr>
                <w:rFonts w:hint="eastAsia"/>
                <w:color w:val="000000"/>
                <w:sz w:val="16"/>
                <w:szCs w:val="14"/>
              </w:rPr>
              <w:t>国内生</w:t>
            </w:r>
          </w:p>
          <w:p w:rsidR="00000000" w:rsidRDefault="003C7D04">
            <w:pPr>
              <w:spacing w:before="40" w:line="240" w:lineRule="auto"/>
              <w:jc w:val="center"/>
              <w:rPr>
                <w:color w:val="000000"/>
                <w:sz w:val="16"/>
                <w:szCs w:val="14"/>
              </w:rPr>
            </w:pPr>
            <w:r>
              <w:rPr>
                <w:rFonts w:hint="eastAsia"/>
                <w:color w:val="000000"/>
                <w:sz w:val="16"/>
                <w:szCs w:val="14"/>
              </w:rPr>
              <w:t>产总值</w:t>
            </w:r>
          </w:p>
        </w:tc>
        <w:tc>
          <w:tcPr>
            <w:tcW w:w="927" w:type="dxa"/>
            <w:tcBorders>
              <w:top w:val="single" w:sz="6" w:space="0" w:color="auto"/>
              <w:left w:val="single" w:sz="6" w:space="0" w:color="auto"/>
              <w:bottom w:val="single" w:sz="6" w:space="0" w:color="auto"/>
              <w:right w:val="single" w:sz="6" w:space="0" w:color="auto"/>
            </w:tcBorders>
          </w:tcPr>
          <w:p w:rsidR="00000000" w:rsidRDefault="003C7D04">
            <w:pPr>
              <w:spacing w:before="40" w:line="240" w:lineRule="auto"/>
              <w:jc w:val="center"/>
              <w:rPr>
                <w:rFonts w:hint="eastAsia"/>
                <w:color w:val="000000"/>
                <w:sz w:val="16"/>
                <w:szCs w:val="14"/>
              </w:rPr>
            </w:pPr>
            <w:r>
              <w:rPr>
                <w:rFonts w:hint="eastAsia"/>
                <w:color w:val="000000"/>
                <w:sz w:val="16"/>
                <w:szCs w:val="14"/>
              </w:rPr>
              <w:t>私人消</w:t>
            </w:r>
          </w:p>
          <w:p w:rsidR="00000000" w:rsidRDefault="003C7D04">
            <w:pPr>
              <w:spacing w:before="40" w:line="240" w:lineRule="auto"/>
              <w:jc w:val="center"/>
              <w:rPr>
                <w:color w:val="000000"/>
                <w:sz w:val="16"/>
                <w:szCs w:val="14"/>
              </w:rPr>
            </w:pPr>
            <w:r>
              <w:rPr>
                <w:rFonts w:hint="eastAsia"/>
                <w:color w:val="000000"/>
                <w:sz w:val="16"/>
                <w:szCs w:val="14"/>
              </w:rPr>
              <w:t>费支出</w:t>
            </w:r>
          </w:p>
        </w:tc>
        <w:tc>
          <w:tcPr>
            <w:tcW w:w="897" w:type="dxa"/>
            <w:vMerge/>
            <w:tcBorders>
              <w:left w:val="single" w:sz="6" w:space="0" w:color="auto"/>
              <w:bottom w:val="single" w:sz="6" w:space="0" w:color="auto"/>
              <w:right w:val="single" w:sz="6" w:space="0" w:color="auto"/>
            </w:tcBorders>
          </w:tcPr>
          <w:p w:rsidR="00000000" w:rsidRDefault="003C7D04">
            <w:pPr>
              <w:spacing w:before="40" w:line="240" w:lineRule="auto"/>
              <w:rPr>
                <w:color w:val="000000"/>
                <w:sz w:val="16"/>
                <w:szCs w:val="14"/>
              </w:rPr>
            </w:pPr>
          </w:p>
        </w:tc>
        <w:tc>
          <w:tcPr>
            <w:tcW w:w="780" w:type="dxa"/>
            <w:tcBorders>
              <w:top w:val="single" w:sz="6" w:space="0" w:color="auto"/>
              <w:left w:val="single" w:sz="6" w:space="0" w:color="auto"/>
              <w:bottom w:val="single" w:sz="6" w:space="0" w:color="auto"/>
              <w:right w:val="single" w:sz="6" w:space="0" w:color="auto"/>
            </w:tcBorders>
          </w:tcPr>
          <w:p w:rsidR="00000000" w:rsidRDefault="003C7D04">
            <w:pPr>
              <w:spacing w:before="40" w:line="240" w:lineRule="auto"/>
              <w:jc w:val="center"/>
              <w:rPr>
                <w:rFonts w:hint="eastAsia"/>
                <w:color w:val="000000"/>
                <w:sz w:val="16"/>
                <w:szCs w:val="14"/>
              </w:rPr>
            </w:pPr>
            <w:r>
              <w:rPr>
                <w:rFonts w:hint="eastAsia"/>
                <w:color w:val="000000"/>
                <w:sz w:val="16"/>
                <w:szCs w:val="14"/>
              </w:rPr>
              <w:t>住房所</w:t>
            </w:r>
            <w:r>
              <w:rPr>
                <w:color w:val="000000"/>
                <w:sz w:val="16"/>
                <w:szCs w:val="14"/>
              </w:rPr>
              <w:br/>
            </w:r>
            <w:r>
              <w:rPr>
                <w:rFonts w:hint="eastAsia"/>
                <w:color w:val="000000"/>
                <w:sz w:val="16"/>
                <w:szCs w:val="14"/>
              </w:rPr>
              <w:t>有</w:t>
            </w:r>
            <w:r>
              <w:rPr>
                <w:rFonts w:hint="eastAsia"/>
                <w:color w:val="000000"/>
                <w:sz w:val="16"/>
                <w:szCs w:val="14"/>
              </w:rPr>
              <w:t xml:space="preserve"> </w:t>
            </w:r>
            <w:r>
              <w:rPr>
                <w:rFonts w:hint="eastAsia"/>
                <w:color w:val="000000"/>
                <w:sz w:val="16"/>
                <w:szCs w:val="14"/>
              </w:rPr>
              <w:t>权</w:t>
            </w:r>
          </w:p>
        </w:tc>
        <w:tc>
          <w:tcPr>
            <w:tcW w:w="832" w:type="dxa"/>
            <w:tcBorders>
              <w:top w:val="single" w:sz="6" w:space="0" w:color="auto"/>
              <w:left w:val="single" w:sz="6" w:space="0" w:color="auto"/>
              <w:bottom w:val="single" w:sz="6" w:space="0" w:color="auto"/>
              <w:right w:val="single" w:sz="6" w:space="0" w:color="auto"/>
            </w:tcBorders>
          </w:tcPr>
          <w:p w:rsidR="00000000" w:rsidRDefault="003C7D04">
            <w:pPr>
              <w:spacing w:before="40" w:line="240" w:lineRule="auto"/>
              <w:rPr>
                <w:rFonts w:hint="eastAsia"/>
                <w:color w:val="000000"/>
                <w:spacing w:val="-3"/>
                <w:sz w:val="16"/>
                <w:szCs w:val="14"/>
              </w:rPr>
            </w:pPr>
            <w:r>
              <w:rPr>
                <w:rFonts w:hint="eastAsia"/>
                <w:color w:val="000000"/>
                <w:spacing w:val="-3"/>
                <w:sz w:val="16"/>
                <w:szCs w:val="14"/>
              </w:rPr>
              <w:t>一般性政府机构和非营利性机构的服务</w:t>
            </w:r>
          </w:p>
        </w:tc>
        <w:tc>
          <w:tcPr>
            <w:tcW w:w="767" w:type="dxa"/>
            <w:tcBorders>
              <w:left w:val="single" w:sz="6" w:space="0" w:color="auto"/>
              <w:bottom w:val="single" w:sz="6" w:space="0" w:color="auto"/>
              <w:right w:val="single" w:sz="6" w:space="0" w:color="auto"/>
            </w:tcBorders>
          </w:tcPr>
          <w:p w:rsidR="00000000" w:rsidRDefault="003C7D04">
            <w:pPr>
              <w:spacing w:before="40" w:line="240" w:lineRule="auto"/>
              <w:jc w:val="center"/>
              <w:rPr>
                <w:rFonts w:hint="eastAsia"/>
                <w:color w:val="000000"/>
                <w:sz w:val="16"/>
                <w:szCs w:val="14"/>
              </w:rPr>
            </w:pPr>
            <w:r>
              <w:rPr>
                <w:rFonts w:hint="eastAsia"/>
                <w:color w:val="000000"/>
                <w:sz w:val="16"/>
                <w:szCs w:val="14"/>
              </w:rPr>
              <w:t>国内生产总值</w:t>
            </w:r>
          </w:p>
        </w:tc>
        <w:tc>
          <w:tcPr>
            <w:tcW w:w="819" w:type="dxa"/>
            <w:tcBorders>
              <w:left w:val="single" w:sz="6" w:space="0" w:color="auto"/>
              <w:bottom w:val="single" w:sz="6" w:space="0" w:color="auto"/>
              <w:right w:val="single" w:sz="6" w:space="0" w:color="auto"/>
            </w:tcBorders>
          </w:tcPr>
          <w:p w:rsidR="00000000" w:rsidRDefault="003C7D04">
            <w:pPr>
              <w:spacing w:before="40" w:line="240" w:lineRule="auto"/>
              <w:rPr>
                <w:rFonts w:hint="eastAsia"/>
                <w:color w:val="000000"/>
                <w:sz w:val="16"/>
                <w:szCs w:val="14"/>
              </w:rPr>
            </w:pPr>
            <w:r>
              <w:rPr>
                <w:rFonts w:hint="eastAsia"/>
                <w:color w:val="000000"/>
                <w:sz w:val="16"/>
                <w:szCs w:val="14"/>
              </w:rPr>
              <w:t>减去</w:t>
            </w:r>
            <w:r>
              <w:rPr>
                <w:color w:val="000000"/>
                <w:sz w:val="16"/>
                <w:szCs w:val="14"/>
              </w:rPr>
              <w:t>：</w:t>
            </w:r>
            <w:r>
              <w:rPr>
                <w:rFonts w:hint="eastAsia"/>
                <w:color w:val="000000"/>
                <w:sz w:val="16"/>
                <w:szCs w:val="14"/>
              </w:rPr>
              <w:t>商品和服务进口</w:t>
            </w:r>
          </w:p>
        </w:tc>
        <w:tc>
          <w:tcPr>
            <w:tcW w:w="819" w:type="dxa"/>
            <w:tcBorders>
              <w:top w:val="single" w:sz="6" w:space="0" w:color="auto"/>
              <w:left w:val="single" w:sz="6" w:space="0" w:color="auto"/>
              <w:bottom w:val="single" w:sz="6" w:space="0" w:color="auto"/>
              <w:right w:val="single" w:sz="6" w:space="0" w:color="auto"/>
            </w:tcBorders>
          </w:tcPr>
          <w:p w:rsidR="00000000" w:rsidRDefault="003C7D04">
            <w:pPr>
              <w:spacing w:before="40" w:line="240" w:lineRule="auto"/>
              <w:rPr>
                <w:rFonts w:hint="eastAsia"/>
                <w:color w:val="000000"/>
                <w:sz w:val="16"/>
                <w:szCs w:val="14"/>
              </w:rPr>
            </w:pPr>
            <w:r>
              <w:rPr>
                <w:rFonts w:hint="eastAsia"/>
                <w:color w:val="000000"/>
                <w:sz w:val="16"/>
                <w:szCs w:val="14"/>
              </w:rPr>
              <w:t>商品和服</w:t>
            </w:r>
          </w:p>
          <w:p w:rsidR="00000000" w:rsidRDefault="003C7D04">
            <w:pPr>
              <w:spacing w:before="40" w:line="240" w:lineRule="auto"/>
              <w:rPr>
                <w:rFonts w:hint="eastAsia"/>
                <w:color w:val="000000"/>
                <w:sz w:val="16"/>
                <w:szCs w:val="14"/>
              </w:rPr>
            </w:pPr>
            <w:r>
              <w:rPr>
                <w:rFonts w:hint="eastAsia"/>
                <w:color w:val="000000"/>
                <w:sz w:val="16"/>
                <w:szCs w:val="14"/>
              </w:rPr>
              <w:t>务的出口</w:t>
            </w:r>
          </w:p>
        </w:tc>
        <w:tc>
          <w:tcPr>
            <w:tcW w:w="780" w:type="dxa"/>
            <w:tcBorders>
              <w:top w:val="single" w:sz="6" w:space="0" w:color="auto"/>
              <w:left w:val="single" w:sz="6" w:space="0" w:color="auto"/>
              <w:bottom w:val="single" w:sz="6" w:space="0" w:color="auto"/>
              <w:right w:val="single" w:sz="6" w:space="0" w:color="auto"/>
            </w:tcBorders>
          </w:tcPr>
          <w:p w:rsidR="00000000" w:rsidRDefault="003C7D04">
            <w:pPr>
              <w:spacing w:before="40" w:line="240" w:lineRule="auto"/>
              <w:rPr>
                <w:rFonts w:hint="eastAsia"/>
                <w:color w:val="000000"/>
                <w:sz w:val="16"/>
                <w:szCs w:val="14"/>
              </w:rPr>
            </w:pPr>
            <w:r>
              <w:rPr>
                <w:rFonts w:hint="eastAsia"/>
                <w:color w:val="000000"/>
                <w:sz w:val="16"/>
                <w:szCs w:val="14"/>
              </w:rPr>
              <w:t>国内资本形成总值</w:t>
            </w:r>
          </w:p>
        </w:tc>
        <w:tc>
          <w:tcPr>
            <w:tcW w:w="849" w:type="dxa"/>
            <w:tcBorders>
              <w:top w:val="single" w:sz="6" w:space="0" w:color="auto"/>
              <w:left w:val="single" w:sz="6" w:space="0" w:color="auto"/>
              <w:bottom w:val="single" w:sz="6" w:space="0" w:color="auto"/>
              <w:right w:val="single" w:sz="6" w:space="0" w:color="auto"/>
            </w:tcBorders>
          </w:tcPr>
          <w:p w:rsidR="00000000" w:rsidRDefault="003C7D04">
            <w:pPr>
              <w:spacing w:before="40" w:line="240" w:lineRule="auto"/>
              <w:rPr>
                <w:rFonts w:hint="eastAsia"/>
                <w:color w:val="000000"/>
                <w:sz w:val="16"/>
                <w:szCs w:val="14"/>
              </w:rPr>
            </w:pPr>
            <w:r>
              <w:rPr>
                <w:rFonts w:hint="eastAsia"/>
                <w:color w:val="000000"/>
                <w:sz w:val="16"/>
                <w:szCs w:val="14"/>
              </w:rPr>
              <w:t>国民私人消费支出</w:t>
            </w:r>
          </w:p>
        </w:tc>
        <w:tc>
          <w:tcPr>
            <w:tcW w:w="650" w:type="dxa"/>
            <w:tcBorders>
              <w:top w:val="single" w:sz="6" w:space="0" w:color="auto"/>
              <w:left w:val="single" w:sz="6" w:space="0" w:color="auto"/>
              <w:bottom w:val="single" w:sz="6" w:space="0" w:color="auto"/>
              <w:right w:val="single" w:sz="6" w:space="0" w:color="auto"/>
            </w:tcBorders>
          </w:tcPr>
          <w:p w:rsidR="00000000" w:rsidRDefault="003C7D04">
            <w:pPr>
              <w:spacing w:before="40" w:line="240" w:lineRule="auto"/>
              <w:rPr>
                <w:rFonts w:hint="eastAsia"/>
                <w:color w:val="000000"/>
                <w:sz w:val="16"/>
                <w:szCs w:val="14"/>
              </w:rPr>
            </w:pPr>
            <w:r>
              <w:rPr>
                <w:rFonts w:hint="eastAsia"/>
                <w:color w:val="000000"/>
                <w:sz w:val="16"/>
                <w:szCs w:val="14"/>
              </w:rPr>
              <w:t>政府一般消费支出</w:t>
            </w:r>
          </w:p>
        </w:tc>
        <w:tc>
          <w:tcPr>
            <w:tcW w:w="724" w:type="dxa"/>
            <w:tcBorders>
              <w:top w:val="single" w:sz="6" w:space="0" w:color="auto"/>
              <w:left w:val="single" w:sz="6" w:space="0" w:color="auto"/>
              <w:bottom w:val="single" w:sz="6" w:space="0" w:color="auto"/>
              <w:right w:val="single" w:sz="6" w:space="0" w:color="auto"/>
            </w:tcBorders>
          </w:tcPr>
          <w:p w:rsidR="00000000" w:rsidRDefault="003C7D04">
            <w:pPr>
              <w:spacing w:before="40" w:line="240" w:lineRule="auto"/>
              <w:jc w:val="center"/>
              <w:rPr>
                <w:rFonts w:hint="eastAsia"/>
                <w:color w:val="000000"/>
                <w:sz w:val="16"/>
                <w:szCs w:val="14"/>
              </w:rPr>
            </w:pPr>
            <w:r>
              <w:rPr>
                <w:rFonts w:hint="eastAsia"/>
                <w:color w:val="000000"/>
                <w:sz w:val="16"/>
                <w:szCs w:val="14"/>
              </w:rPr>
              <w:t>合</w:t>
            </w:r>
            <w:r>
              <w:rPr>
                <w:rFonts w:hint="eastAsia"/>
                <w:color w:val="000000"/>
                <w:sz w:val="16"/>
                <w:szCs w:val="14"/>
              </w:rPr>
              <w:t xml:space="preserve"> </w:t>
            </w:r>
            <w:r>
              <w:rPr>
                <w:rFonts w:hint="eastAsia"/>
                <w:color w:val="000000"/>
                <w:sz w:val="16"/>
                <w:szCs w:val="14"/>
              </w:rPr>
              <w:t>计</w:t>
            </w:r>
          </w:p>
        </w:tc>
      </w:tr>
      <w:tr w:rsidR="00000000">
        <w:tblPrEx>
          <w:tblCellMar>
            <w:top w:w="0" w:type="dxa"/>
            <w:bottom w:w="0" w:type="dxa"/>
          </w:tblCellMar>
        </w:tblPrEx>
        <w:trPr>
          <w:cantSplit/>
          <w:trHeight w:val="264"/>
          <w:tblHeader/>
          <w:jc w:val="center"/>
        </w:trPr>
        <w:tc>
          <w:tcPr>
            <w:tcW w:w="488" w:type="dxa"/>
            <w:vMerge/>
            <w:tcBorders>
              <w:left w:val="single" w:sz="6" w:space="0" w:color="auto"/>
              <w:right w:val="single" w:sz="6" w:space="0" w:color="auto"/>
            </w:tcBorders>
          </w:tcPr>
          <w:p w:rsidR="00000000" w:rsidRDefault="003C7D04">
            <w:pPr>
              <w:spacing w:line="240" w:lineRule="auto"/>
              <w:rPr>
                <w:bCs/>
                <w:color w:val="000000"/>
                <w:sz w:val="18"/>
                <w:szCs w:val="14"/>
              </w:rPr>
            </w:pPr>
          </w:p>
        </w:tc>
        <w:tc>
          <w:tcPr>
            <w:tcW w:w="2317" w:type="dxa"/>
            <w:gridSpan w:val="3"/>
            <w:tcBorders>
              <w:top w:val="single" w:sz="6" w:space="0" w:color="auto"/>
              <w:left w:val="single" w:sz="6" w:space="0" w:color="auto"/>
              <w:bottom w:val="single" w:sz="6" w:space="0" w:color="auto"/>
              <w:right w:val="single" w:sz="6" w:space="0" w:color="auto"/>
            </w:tcBorders>
          </w:tcPr>
          <w:p w:rsidR="00000000" w:rsidRDefault="003C7D04">
            <w:pPr>
              <w:spacing w:before="40" w:line="240" w:lineRule="auto"/>
              <w:jc w:val="center"/>
              <w:rPr>
                <w:bCs/>
                <w:color w:val="000000"/>
                <w:sz w:val="16"/>
                <w:szCs w:val="16"/>
              </w:rPr>
            </w:pPr>
            <w:r>
              <w:rPr>
                <w:rFonts w:hint="eastAsia"/>
                <w:bCs/>
                <w:color w:val="000000"/>
                <w:sz w:val="16"/>
                <w:szCs w:val="14"/>
              </w:rPr>
              <w:t>现</w:t>
            </w:r>
            <w:r>
              <w:rPr>
                <w:rFonts w:hint="eastAsia"/>
                <w:bCs/>
                <w:color w:val="000000"/>
                <w:sz w:val="16"/>
                <w:szCs w:val="14"/>
              </w:rPr>
              <w:t xml:space="preserve">    </w:t>
            </w:r>
            <w:r>
              <w:rPr>
                <w:rFonts w:hint="eastAsia"/>
                <w:bCs/>
                <w:color w:val="000000"/>
                <w:sz w:val="16"/>
                <w:szCs w:val="14"/>
              </w:rPr>
              <w:t>价</w:t>
            </w:r>
          </w:p>
        </w:tc>
        <w:tc>
          <w:tcPr>
            <w:tcW w:w="9695" w:type="dxa"/>
            <w:gridSpan w:val="12"/>
            <w:tcBorders>
              <w:top w:val="single" w:sz="6" w:space="0" w:color="auto"/>
              <w:left w:val="single" w:sz="6" w:space="0" w:color="auto"/>
              <w:bottom w:val="single" w:sz="6" w:space="0" w:color="auto"/>
              <w:right w:val="single" w:sz="6" w:space="0" w:color="auto"/>
            </w:tcBorders>
          </w:tcPr>
          <w:p w:rsidR="00000000" w:rsidRDefault="003C7D04">
            <w:pPr>
              <w:spacing w:before="40" w:line="240" w:lineRule="auto"/>
              <w:jc w:val="center"/>
              <w:rPr>
                <w:bCs/>
                <w:color w:val="000000"/>
                <w:sz w:val="16"/>
                <w:szCs w:val="16"/>
              </w:rPr>
            </w:pPr>
            <w:r>
              <w:rPr>
                <w:rFonts w:hint="eastAsia"/>
                <w:bCs/>
                <w:color w:val="000000"/>
                <w:sz w:val="16"/>
                <w:szCs w:val="14"/>
              </w:rPr>
              <w:t>不</w:t>
            </w:r>
            <w:r>
              <w:rPr>
                <w:rFonts w:hint="eastAsia"/>
                <w:bCs/>
                <w:color w:val="000000"/>
                <w:sz w:val="16"/>
                <w:szCs w:val="14"/>
              </w:rPr>
              <w:t xml:space="preserve">    </w:t>
            </w:r>
            <w:r>
              <w:rPr>
                <w:rFonts w:hint="eastAsia"/>
                <w:bCs/>
                <w:color w:val="000000"/>
                <w:sz w:val="16"/>
                <w:szCs w:val="14"/>
              </w:rPr>
              <w:t>变</w:t>
            </w:r>
            <w:r>
              <w:rPr>
                <w:rFonts w:hint="eastAsia"/>
                <w:bCs/>
                <w:color w:val="000000"/>
                <w:sz w:val="16"/>
                <w:szCs w:val="14"/>
              </w:rPr>
              <w:t xml:space="preserve">    </w:t>
            </w:r>
            <w:r>
              <w:rPr>
                <w:rFonts w:hint="eastAsia"/>
                <w:bCs/>
                <w:color w:val="000000"/>
                <w:sz w:val="16"/>
                <w:szCs w:val="14"/>
              </w:rPr>
              <w:t>价</w:t>
            </w:r>
          </w:p>
        </w:tc>
      </w:tr>
      <w:tr w:rsidR="00000000">
        <w:tblPrEx>
          <w:tblCellMar>
            <w:top w:w="0" w:type="dxa"/>
            <w:bottom w:w="0" w:type="dxa"/>
          </w:tblCellMar>
        </w:tblPrEx>
        <w:trPr>
          <w:cantSplit/>
          <w:trHeight w:val="278"/>
          <w:tblHeader/>
          <w:jc w:val="center"/>
        </w:trPr>
        <w:tc>
          <w:tcPr>
            <w:tcW w:w="488" w:type="dxa"/>
            <w:vMerge/>
            <w:tcBorders>
              <w:left w:val="single" w:sz="6" w:space="0" w:color="auto"/>
              <w:bottom w:val="single" w:sz="6" w:space="0" w:color="auto"/>
              <w:right w:val="single" w:sz="6" w:space="0" w:color="auto"/>
            </w:tcBorders>
          </w:tcPr>
          <w:p w:rsidR="00000000" w:rsidRDefault="003C7D04">
            <w:pPr>
              <w:spacing w:line="240" w:lineRule="auto"/>
              <w:rPr>
                <w:bCs/>
                <w:color w:val="000000"/>
                <w:sz w:val="18"/>
                <w:szCs w:val="14"/>
              </w:rPr>
            </w:pPr>
          </w:p>
        </w:tc>
        <w:tc>
          <w:tcPr>
            <w:tcW w:w="1467" w:type="dxa"/>
            <w:gridSpan w:val="2"/>
            <w:tcBorders>
              <w:top w:val="single" w:sz="6" w:space="0" w:color="auto"/>
              <w:left w:val="single" w:sz="6" w:space="0" w:color="auto"/>
              <w:bottom w:val="single" w:sz="6" w:space="0" w:color="auto"/>
              <w:right w:val="single" w:sz="6" w:space="0" w:color="auto"/>
            </w:tcBorders>
          </w:tcPr>
          <w:p w:rsidR="00000000" w:rsidRDefault="003C7D04">
            <w:pPr>
              <w:spacing w:before="40" w:line="240" w:lineRule="auto"/>
              <w:jc w:val="center"/>
              <w:rPr>
                <w:rFonts w:hint="eastAsia"/>
                <w:bCs/>
                <w:color w:val="000000"/>
                <w:sz w:val="16"/>
                <w:szCs w:val="14"/>
              </w:rPr>
            </w:pPr>
            <w:r>
              <w:rPr>
                <w:rFonts w:hint="eastAsia"/>
                <w:bCs/>
                <w:color w:val="000000"/>
                <w:sz w:val="16"/>
                <w:szCs w:val="14"/>
              </w:rPr>
              <w:t>新谢克尔</w:t>
            </w:r>
            <w:r>
              <w:rPr>
                <w:rFonts w:hint="eastAsia"/>
                <w:bCs/>
                <w:color w:val="000000"/>
                <w:sz w:val="16"/>
                <w:szCs w:val="14"/>
              </w:rPr>
              <w:t>(</w:t>
            </w:r>
            <w:r>
              <w:rPr>
                <w:rFonts w:hint="eastAsia"/>
                <w:bCs/>
                <w:color w:val="000000"/>
                <w:sz w:val="16"/>
                <w:szCs w:val="14"/>
              </w:rPr>
              <w:t>千</w:t>
            </w:r>
            <w:r>
              <w:rPr>
                <w:rFonts w:hint="eastAsia"/>
                <w:bCs/>
                <w:color w:val="000000"/>
                <w:sz w:val="16"/>
                <w:szCs w:val="14"/>
              </w:rPr>
              <w:t>)</w:t>
            </w:r>
          </w:p>
        </w:tc>
        <w:tc>
          <w:tcPr>
            <w:tcW w:w="850" w:type="dxa"/>
            <w:tcBorders>
              <w:top w:val="single" w:sz="6" w:space="0" w:color="auto"/>
              <w:left w:val="single" w:sz="6" w:space="0" w:color="auto"/>
              <w:bottom w:val="single" w:sz="6" w:space="0" w:color="auto"/>
              <w:right w:val="single" w:sz="6" w:space="0" w:color="auto"/>
            </w:tcBorders>
          </w:tcPr>
          <w:p w:rsidR="00000000" w:rsidRDefault="003C7D04">
            <w:pPr>
              <w:spacing w:before="40" w:line="240" w:lineRule="auto"/>
              <w:rPr>
                <w:bCs/>
                <w:color w:val="000000"/>
                <w:sz w:val="16"/>
                <w:szCs w:val="16"/>
              </w:rPr>
            </w:pPr>
          </w:p>
        </w:tc>
        <w:tc>
          <w:tcPr>
            <w:tcW w:w="1778" w:type="dxa"/>
            <w:gridSpan w:val="2"/>
            <w:tcBorders>
              <w:top w:val="single" w:sz="6" w:space="0" w:color="auto"/>
              <w:left w:val="single" w:sz="6" w:space="0" w:color="auto"/>
              <w:bottom w:val="single" w:sz="6" w:space="0" w:color="auto"/>
              <w:right w:val="single" w:sz="6" w:space="0" w:color="auto"/>
            </w:tcBorders>
          </w:tcPr>
          <w:p w:rsidR="00000000" w:rsidRDefault="003C7D04">
            <w:pPr>
              <w:spacing w:before="40" w:line="240" w:lineRule="auto"/>
              <w:jc w:val="center"/>
              <w:rPr>
                <w:rFonts w:hint="eastAsia"/>
                <w:bCs/>
                <w:color w:val="000000"/>
                <w:sz w:val="16"/>
                <w:szCs w:val="16"/>
              </w:rPr>
            </w:pPr>
            <w:r>
              <w:rPr>
                <w:rFonts w:hint="eastAsia"/>
                <w:bCs/>
                <w:color w:val="000000"/>
                <w:sz w:val="16"/>
                <w:szCs w:val="14"/>
              </w:rPr>
              <w:t>新谢</w:t>
            </w:r>
            <w:r>
              <w:rPr>
                <w:rFonts w:hint="eastAsia"/>
                <w:bCs/>
                <w:color w:val="000000"/>
                <w:sz w:val="16"/>
                <w:szCs w:val="14"/>
              </w:rPr>
              <w:t>克尔</w:t>
            </w:r>
          </w:p>
        </w:tc>
        <w:tc>
          <w:tcPr>
            <w:tcW w:w="7917" w:type="dxa"/>
            <w:gridSpan w:val="10"/>
            <w:tcBorders>
              <w:top w:val="single" w:sz="6" w:space="0" w:color="auto"/>
              <w:left w:val="single" w:sz="6" w:space="0" w:color="auto"/>
              <w:bottom w:val="single" w:sz="6" w:space="0" w:color="auto"/>
              <w:right w:val="single" w:sz="6" w:space="0" w:color="auto"/>
            </w:tcBorders>
          </w:tcPr>
          <w:p w:rsidR="00000000" w:rsidRDefault="003C7D04">
            <w:pPr>
              <w:spacing w:before="40" w:line="240" w:lineRule="auto"/>
              <w:jc w:val="center"/>
              <w:rPr>
                <w:rFonts w:hint="eastAsia"/>
                <w:color w:val="000000"/>
                <w:sz w:val="16"/>
              </w:rPr>
            </w:pPr>
            <w:r>
              <w:rPr>
                <w:rFonts w:hint="eastAsia"/>
                <w:bCs/>
                <w:color w:val="000000"/>
                <w:sz w:val="16"/>
                <w:szCs w:val="14"/>
              </w:rPr>
              <w:t>新谢克尔</w:t>
            </w:r>
            <w:r>
              <w:rPr>
                <w:rFonts w:hint="eastAsia"/>
                <w:bCs/>
                <w:color w:val="000000"/>
                <w:sz w:val="16"/>
                <w:szCs w:val="14"/>
              </w:rPr>
              <w:t>(</w:t>
            </w:r>
            <w:r>
              <w:rPr>
                <w:rFonts w:hint="eastAsia"/>
                <w:bCs/>
                <w:color w:val="000000"/>
                <w:sz w:val="16"/>
                <w:szCs w:val="14"/>
              </w:rPr>
              <w:t>百万</w:t>
            </w:r>
            <w:r>
              <w:rPr>
                <w:rFonts w:hint="eastAsia"/>
                <w:bCs/>
                <w:color w:val="000000"/>
                <w:sz w:val="16"/>
                <w:szCs w:val="14"/>
              </w:rPr>
              <w:t>)</w:t>
            </w:r>
          </w:p>
        </w:tc>
      </w:tr>
      <w:tr w:rsidR="00000000">
        <w:tblPrEx>
          <w:tblCellMar>
            <w:top w:w="0" w:type="dxa"/>
            <w:bottom w:w="0" w:type="dxa"/>
          </w:tblCellMar>
        </w:tblPrEx>
        <w:trPr>
          <w:trHeight w:val="65"/>
          <w:jc w:val="center"/>
        </w:trPr>
        <w:tc>
          <w:tcPr>
            <w:tcW w:w="488" w:type="dxa"/>
            <w:tcBorders>
              <w:top w:val="single" w:sz="6" w:space="0" w:color="auto"/>
              <w:left w:val="single" w:sz="6" w:space="0" w:color="auto"/>
              <w:right w:val="single" w:sz="6" w:space="0" w:color="auto"/>
            </w:tcBorders>
          </w:tcPr>
          <w:p w:rsidR="00000000" w:rsidRDefault="003C7D04">
            <w:pPr>
              <w:spacing w:before="120"/>
              <w:jc w:val="center"/>
              <w:rPr>
                <w:color w:val="000000"/>
                <w:sz w:val="16"/>
                <w:szCs w:val="12"/>
              </w:rPr>
            </w:pPr>
            <w:r>
              <w:rPr>
                <w:color w:val="000000"/>
                <w:sz w:val="16"/>
                <w:szCs w:val="12"/>
              </w:rPr>
              <w:t>1950</w:t>
            </w:r>
          </w:p>
        </w:tc>
        <w:tc>
          <w:tcPr>
            <w:tcW w:w="758" w:type="dxa"/>
            <w:tcBorders>
              <w:top w:val="single" w:sz="6" w:space="0" w:color="auto"/>
              <w:left w:val="single" w:sz="6" w:space="0" w:color="auto"/>
              <w:right w:val="single" w:sz="6" w:space="0" w:color="auto"/>
            </w:tcBorders>
          </w:tcPr>
          <w:p w:rsidR="00000000" w:rsidRDefault="003C7D04">
            <w:pPr>
              <w:spacing w:before="120"/>
              <w:ind w:right="57"/>
              <w:jc w:val="right"/>
              <w:rPr>
                <w:color w:val="000000"/>
                <w:sz w:val="16"/>
                <w:szCs w:val="12"/>
              </w:rPr>
            </w:pPr>
            <w:r>
              <w:rPr>
                <w:color w:val="000000"/>
                <w:sz w:val="16"/>
                <w:szCs w:val="12"/>
              </w:rPr>
              <w:t>46</w:t>
            </w:r>
          </w:p>
        </w:tc>
        <w:tc>
          <w:tcPr>
            <w:tcW w:w="709" w:type="dxa"/>
            <w:tcBorders>
              <w:top w:val="single" w:sz="6" w:space="0" w:color="auto"/>
              <w:left w:val="single" w:sz="6" w:space="0" w:color="auto"/>
              <w:right w:val="single" w:sz="6" w:space="0" w:color="auto"/>
            </w:tcBorders>
          </w:tcPr>
          <w:p w:rsidR="00000000" w:rsidRDefault="003C7D04">
            <w:pPr>
              <w:spacing w:before="120"/>
              <w:jc w:val="center"/>
              <w:rPr>
                <w:color w:val="000000"/>
                <w:sz w:val="16"/>
                <w:szCs w:val="12"/>
              </w:rPr>
            </w:pPr>
            <w:r>
              <w:rPr>
                <w:color w:val="000000"/>
                <w:sz w:val="16"/>
                <w:szCs w:val="12"/>
              </w:rPr>
              <w:t>1</w:t>
            </w:r>
          </w:p>
        </w:tc>
        <w:tc>
          <w:tcPr>
            <w:tcW w:w="850" w:type="dxa"/>
            <w:tcBorders>
              <w:top w:val="single" w:sz="6"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47</w:t>
            </w:r>
          </w:p>
        </w:tc>
        <w:tc>
          <w:tcPr>
            <w:tcW w:w="851" w:type="dxa"/>
            <w:tcBorders>
              <w:top w:val="single" w:sz="6"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10 155</w:t>
            </w:r>
          </w:p>
        </w:tc>
        <w:tc>
          <w:tcPr>
            <w:tcW w:w="927" w:type="dxa"/>
            <w:tcBorders>
              <w:top w:val="single" w:sz="6" w:space="0" w:color="auto"/>
              <w:left w:val="single" w:sz="6" w:space="0" w:color="auto"/>
              <w:right w:val="single" w:sz="6" w:space="0" w:color="auto"/>
            </w:tcBorders>
          </w:tcPr>
          <w:p w:rsidR="00000000" w:rsidRDefault="003C7D04">
            <w:pPr>
              <w:spacing w:before="120"/>
              <w:ind w:right="170"/>
              <w:jc w:val="right"/>
              <w:rPr>
                <w:color w:val="000000"/>
                <w:sz w:val="16"/>
                <w:szCs w:val="12"/>
              </w:rPr>
            </w:pPr>
            <w:r>
              <w:rPr>
                <w:color w:val="000000"/>
                <w:sz w:val="16"/>
                <w:szCs w:val="12"/>
              </w:rPr>
              <w:t>5 441</w:t>
            </w:r>
          </w:p>
        </w:tc>
        <w:tc>
          <w:tcPr>
            <w:tcW w:w="897" w:type="dxa"/>
            <w:tcBorders>
              <w:top w:val="single" w:sz="6"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7 109</w:t>
            </w:r>
          </w:p>
        </w:tc>
        <w:tc>
          <w:tcPr>
            <w:tcW w:w="780" w:type="dxa"/>
            <w:tcBorders>
              <w:top w:val="single" w:sz="6"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1 623</w:t>
            </w:r>
          </w:p>
        </w:tc>
        <w:tc>
          <w:tcPr>
            <w:tcW w:w="832" w:type="dxa"/>
            <w:tcBorders>
              <w:top w:val="single" w:sz="6"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5 703</w:t>
            </w:r>
          </w:p>
        </w:tc>
        <w:tc>
          <w:tcPr>
            <w:tcW w:w="767" w:type="dxa"/>
            <w:tcBorders>
              <w:top w:val="single" w:sz="6"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12 864</w:t>
            </w:r>
          </w:p>
        </w:tc>
        <w:tc>
          <w:tcPr>
            <w:tcW w:w="819" w:type="dxa"/>
            <w:tcBorders>
              <w:top w:val="single" w:sz="6" w:space="0" w:color="auto"/>
              <w:left w:val="single" w:sz="6" w:space="0" w:color="auto"/>
              <w:right w:val="single" w:sz="6" w:space="0" w:color="auto"/>
            </w:tcBorders>
          </w:tcPr>
          <w:p w:rsidR="00000000" w:rsidRDefault="003C7D04">
            <w:pPr>
              <w:spacing w:before="120"/>
              <w:ind w:left="112" w:right="113"/>
              <w:jc w:val="right"/>
              <w:rPr>
                <w:color w:val="000000"/>
                <w:sz w:val="16"/>
                <w:szCs w:val="12"/>
              </w:rPr>
            </w:pPr>
            <w:r>
              <w:rPr>
                <w:color w:val="000000"/>
                <w:sz w:val="16"/>
                <w:szCs w:val="12"/>
              </w:rPr>
              <w:t>4 606</w:t>
            </w:r>
          </w:p>
        </w:tc>
        <w:tc>
          <w:tcPr>
            <w:tcW w:w="819" w:type="dxa"/>
            <w:tcBorders>
              <w:top w:val="single" w:sz="6"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575</w:t>
            </w:r>
          </w:p>
        </w:tc>
        <w:tc>
          <w:tcPr>
            <w:tcW w:w="780" w:type="dxa"/>
            <w:tcBorders>
              <w:top w:val="single" w:sz="6"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5 534</w:t>
            </w:r>
          </w:p>
        </w:tc>
        <w:tc>
          <w:tcPr>
            <w:tcW w:w="849" w:type="dxa"/>
            <w:tcBorders>
              <w:top w:val="single" w:sz="6"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6 893</w:t>
            </w:r>
          </w:p>
        </w:tc>
        <w:tc>
          <w:tcPr>
            <w:tcW w:w="650" w:type="dxa"/>
            <w:tcBorders>
              <w:top w:val="single" w:sz="6" w:space="0" w:color="auto"/>
              <w:left w:val="single" w:sz="6" w:space="0" w:color="auto"/>
              <w:right w:val="single" w:sz="6" w:space="0" w:color="auto"/>
            </w:tcBorders>
          </w:tcPr>
          <w:p w:rsidR="00000000" w:rsidRDefault="003C7D04">
            <w:pPr>
              <w:spacing w:before="120"/>
              <w:ind w:right="57"/>
              <w:jc w:val="right"/>
              <w:rPr>
                <w:color w:val="000000"/>
                <w:sz w:val="16"/>
                <w:szCs w:val="12"/>
              </w:rPr>
            </w:pPr>
            <w:r>
              <w:rPr>
                <w:color w:val="000000"/>
                <w:sz w:val="16"/>
                <w:szCs w:val="12"/>
              </w:rPr>
              <w:t>5 450</w:t>
            </w:r>
          </w:p>
        </w:tc>
        <w:tc>
          <w:tcPr>
            <w:tcW w:w="724" w:type="dxa"/>
            <w:tcBorders>
              <w:top w:val="single" w:sz="6" w:space="0" w:color="auto"/>
              <w:left w:val="single" w:sz="6" w:space="0" w:color="auto"/>
              <w:right w:val="single" w:sz="6" w:space="0" w:color="auto"/>
            </w:tcBorders>
          </w:tcPr>
          <w:p w:rsidR="00000000" w:rsidRDefault="003C7D04">
            <w:pPr>
              <w:spacing w:before="120"/>
              <w:jc w:val="right"/>
              <w:rPr>
                <w:bCs/>
                <w:color w:val="000000"/>
                <w:sz w:val="16"/>
                <w:szCs w:val="12"/>
              </w:rPr>
            </w:pPr>
            <w:r>
              <w:rPr>
                <w:bCs/>
                <w:color w:val="000000"/>
                <w:sz w:val="16"/>
                <w:szCs w:val="12"/>
              </w:rPr>
              <w:t>17 383</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1951</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70</w:t>
            </w:r>
          </w:p>
        </w:tc>
        <w:tc>
          <w:tcPr>
            <w:tcW w:w="709"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71</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11 202</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5 644</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9 337</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1 936</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7 346</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16 739</w:t>
            </w:r>
          </w:p>
        </w:tc>
        <w:tc>
          <w:tcPr>
            <w:tcW w:w="819" w:type="dxa"/>
            <w:tcBorders>
              <w:left w:val="single" w:sz="6" w:space="0" w:color="auto"/>
              <w:right w:val="single" w:sz="6" w:space="0" w:color="auto"/>
            </w:tcBorders>
          </w:tcPr>
          <w:p w:rsidR="00000000" w:rsidRDefault="003C7D04">
            <w:pPr>
              <w:ind w:left="112" w:right="113"/>
              <w:jc w:val="right"/>
              <w:rPr>
                <w:color w:val="000000"/>
                <w:sz w:val="16"/>
                <w:szCs w:val="12"/>
              </w:rPr>
            </w:pPr>
            <w:r>
              <w:rPr>
                <w:color w:val="000000"/>
                <w:sz w:val="16"/>
                <w:szCs w:val="12"/>
              </w:rPr>
              <w:t>4 920</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801</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6 539</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8 434</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6 610</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21 129</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1952</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107</w:t>
            </w:r>
          </w:p>
        </w:tc>
        <w:tc>
          <w:tcPr>
            <w:tcW w:w="709"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108</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10 880</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5 637</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9 738</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2 302</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7 323</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17 476</w:t>
            </w:r>
          </w:p>
        </w:tc>
        <w:tc>
          <w:tcPr>
            <w:tcW w:w="819" w:type="dxa"/>
            <w:tcBorders>
              <w:left w:val="single" w:sz="6" w:space="0" w:color="auto"/>
              <w:right w:val="single" w:sz="6" w:space="0" w:color="auto"/>
            </w:tcBorders>
          </w:tcPr>
          <w:p w:rsidR="00000000" w:rsidRDefault="003C7D04">
            <w:pPr>
              <w:ind w:left="112" w:right="113"/>
              <w:jc w:val="right"/>
              <w:rPr>
                <w:color w:val="000000"/>
                <w:sz w:val="16"/>
                <w:szCs w:val="12"/>
              </w:rPr>
            </w:pPr>
            <w:r>
              <w:rPr>
                <w:color w:val="000000"/>
                <w:sz w:val="16"/>
                <w:szCs w:val="12"/>
              </w:rPr>
              <w:t>4 526</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1 048</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5 62</w:t>
            </w:r>
            <w:r>
              <w:rPr>
                <w:color w:val="000000"/>
                <w:sz w:val="16"/>
                <w:szCs w:val="12"/>
              </w:rPr>
              <w:t>3</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9 054</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6 511</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21 213</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1953</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134</w:t>
            </w:r>
          </w:p>
        </w:tc>
        <w:tc>
          <w:tcPr>
            <w:tcW w:w="709"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2</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136</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10 436</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5 674</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9 411</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2 576</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7 471</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17 223</w:t>
            </w:r>
          </w:p>
        </w:tc>
        <w:tc>
          <w:tcPr>
            <w:tcW w:w="819" w:type="dxa"/>
            <w:tcBorders>
              <w:left w:val="single" w:sz="6" w:space="0" w:color="auto"/>
              <w:right w:val="single" w:sz="6" w:space="0" w:color="auto"/>
            </w:tcBorders>
          </w:tcPr>
          <w:p w:rsidR="00000000" w:rsidRDefault="003C7D04">
            <w:pPr>
              <w:ind w:left="112" w:right="113"/>
              <w:jc w:val="right"/>
              <w:rPr>
                <w:color w:val="000000"/>
                <w:sz w:val="16"/>
                <w:szCs w:val="12"/>
              </w:rPr>
            </w:pPr>
            <w:r>
              <w:rPr>
                <w:color w:val="000000"/>
                <w:sz w:val="16"/>
                <w:szCs w:val="12"/>
              </w:rPr>
              <w:t>4 620</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1 288</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4 704</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9 364</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6 836</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21 126</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1954</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178</w:t>
            </w:r>
          </w:p>
        </w:tc>
        <w:tc>
          <w:tcPr>
            <w:tcW w:w="709"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179</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12 172</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6 371</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11 342</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2 837</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8 862</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20 564</w:t>
            </w:r>
          </w:p>
        </w:tc>
        <w:tc>
          <w:tcPr>
            <w:tcW w:w="819" w:type="dxa"/>
            <w:tcBorders>
              <w:left w:val="single" w:sz="6" w:space="0" w:color="auto"/>
              <w:right w:val="single" w:sz="6" w:space="0" w:color="auto"/>
            </w:tcBorders>
          </w:tcPr>
          <w:p w:rsidR="00000000" w:rsidRDefault="003C7D04">
            <w:pPr>
              <w:ind w:left="112" w:right="113"/>
              <w:jc w:val="right"/>
              <w:rPr>
                <w:color w:val="000000"/>
                <w:sz w:val="16"/>
                <w:szCs w:val="12"/>
              </w:rPr>
            </w:pPr>
            <w:r>
              <w:rPr>
                <w:color w:val="000000"/>
                <w:sz w:val="16"/>
                <w:szCs w:val="12"/>
              </w:rPr>
              <w:t>5 086</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1 834</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5 250</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10 763</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7 968</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24 629</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1955</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214</w:t>
            </w:r>
          </w:p>
        </w:tc>
        <w:tc>
          <w:tcPr>
            <w:tcW w:w="709"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2</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216</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13 352</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6 619</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12 760</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3 173</w:t>
            </w:r>
          </w:p>
        </w:tc>
        <w:tc>
          <w:tcPr>
            <w:tcW w:w="832" w:type="dxa"/>
            <w:tcBorders>
              <w:left w:val="single" w:sz="6" w:space="0" w:color="auto"/>
              <w:right w:val="single" w:sz="6" w:space="0" w:color="auto"/>
            </w:tcBorders>
          </w:tcPr>
          <w:p w:rsidR="00000000" w:rsidRDefault="003C7D04">
            <w:pPr>
              <w:tabs>
                <w:tab w:val="decimal" w:pos="147"/>
              </w:tabs>
              <w:ind w:right="113"/>
              <w:jc w:val="right"/>
              <w:rPr>
                <w:color w:val="000000"/>
                <w:sz w:val="16"/>
                <w:szCs w:val="12"/>
              </w:rPr>
            </w:pPr>
            <w:r>
              <w:rPr>
                <w:color w:val="000000"/>
                <w:sz w:val="16"/>
                <w:szCs w:val="12"/>
              </w:rPr>
              <w:t>10 612</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23</w:t>
            </w:r>
            <w:r>
              <w:rPr>
                <w:color w:val="000000"/>
                <w:sz w:val="16"/>
                <w:szCs w:val="12"/>
              </w:rPr>
              <w:t xml:space="preserve"> 371</w:t>
            </w:r>
          </w:p>
        </w:tc>
        <w:tc>
          <w:tcPr>
            <w:tcW w:w="819" w:type="dxa"/>
            <w:tcBorders>
              <w:left w:val="single" w:sz="6" w:space="0" w:color="auto"/>
              <w:right w:val="single" w:sz="6" w:space="0" w:color="auto"/>
            </w:tcBorders>
          </w:tcPr>
          <w:p w:rsidR="00000000" w:rsidRDefault="003C7D04">
            <w:pPr>
              <w:ind w:left="112" w:right="113"/>
              <w:jc w:val="right"/>
              <w:rPr>
                <w:color w:val="000000"/>
                <w:sz w:val="16"/>
                <w:szCs w:val="12"/>
              </w:rPr>
            </w:pPr>
            <w:r>
              <w:rPr>
                <w:color w:val="000000"/>
                <w:sz w:val="16"/>
                <w:szCs w:val="12"/>
              </w:rPr>
              <w:t>5 473</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1 885</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6 465</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11 585</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9 260</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27 563</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1956</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256</w:t>
            </w:r>
          </w:p>
        </w:tc>
        <w:tc>
          <w:tcPr>
            <w:tcW w:w="709"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257</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13 922</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6 956</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14 007</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3 547</w:t>
            </w:r>
          </w:p>
        </w:tc>
        <w:tc>
          <w:tcPr>
            <w:tcW w:w="832" w:type="dxa"/>
            <w:tcBorders>
              <w:left w:val="single" w:sz="6" w:space="0" w:color="auto"/>
              <w:right w:val="single" w:sz="6" w:space="0" w:color="auto"/>
            </w:tcBorders>
          </w:tcPr>
          <w:p w:rsidR="00000000" w:rsidRDefault="003C7D04">
            <w:pPr>
              <w:tabs>
                <w:tab w:val="decimal" w:pos="147"/>
              </w:tabs>
              <w:ind w:right="113"/>
              <w:jc w:val="right"/>
              <w:rPr>
                <w:color w:val="000000"/>
                <w:sz w:val="16"/>
                <w:szCs w:val="12"/>
              </w:rPr>
            </w:pPr>
            <w:r>
              <w:rPr>
                <w:color w:val="000000"/>
                <w:sz w:val="16"/>
                <w:szCs w:val="12"/>
              </w:rPr>
              <w:t>11 043</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25 456</w:t>
            </w:r>
          </w:p>
        </w:tc>
        <w:tc>
          <w:tcPr>
            <w:tcW w:w="819" w:type="dxa"/>
            <w:tcBorders>
              <w:left w:val="single" w:sz="6" w:space="0" w:color="auto"/>
              <w:right w:val="single" w:sz="6" w:space="0" w:color="auto"/>
            </w:tcBorders>
          </w:tcPr>
          <w:p w:rsidR="00000000" w:rsidRDefault="003C7D04">
            <w:pPr>
              <w:ind w:left="112" w:right="113"/>
              <w:jc w:val="right"/>
              <w:rPr>
                <w:color w:val="000000"/>
                <w:sz w:val="16"/>
                <w:szCs w:val="12"/>
              </w:rPr>
            </w:pPr>
            <w:r>
              <w:rPr>
                <w:color w:val="000000"/>
                <w:sz w:val="16"/>
                <w:szCs w:val="12"/>
              </w:rPr>
              <w:t>6 373</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2 147</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6 111</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12 719</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12 614</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30 593</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1957</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297</w:t>
            </w:r>
          </w:p>
        </w:tc>
        <w:tc>
          <w:tcPr>
            <w:tcW w:w="709"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2</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299</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14 352</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7 040</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15 375</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3 858</w:t>
            </w:r>
          </w:p>
        </w:tc>
        <w:tc>
          <w:tcPr>
            <w:tcW w:w="832" w:type="dxa"/>
            <w:tcBorders>
              <w:left w:val="single" w:sz="6" w:space="0" w:color="auto"/>
              <w:right w:val="single" w:sz="6" w:space="0" w:color="auto"/>
            </w:tcBorders>
          </w:tcPr>
          <w:p w:rsidR="00000000" w:rsidRDefault="003C7D04">
            <w:pPr>
              <w:tabs>
                <w:tab w:val="decimal" w:pos="147"/>
              </w:tabs>
              <w:ind w:right="113"/>
              <w:jc w:val="right"/>
              <w:rPr>
                <w:color w:val="000000"/>
                <w:sz w:val="16"/>
                <w:szCs w:val="12"/>
              </w:rPr>
            </w:pPr>
            <w:r>
              <w:rPr>
                <w:color w:val="000000"/>
                <w:sz w:val="16"/>
                <w:szCs w:val="12"/>
              </w:rPr>
              <w:t>11 553</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27 706</w:t>
            </w:r>
          </w:p>
        </w:tc>
        <w:tc>
          <w:tcPr>
            <w:tcW w:w="819" w:type="dxa"/>
            <w:tcBorders>
              <w:left w:val="single" w:sz="6" w:space="0" w:color="auto"/>
              <w:right w:val="single" w:sz="6" w:space="0" w:color="auto"/>
            </w:tcBorders>
          </w:tcPr>
          <w:p w:rsidR="00000000" w:rsidRDefault="003C7D04">
            <w:pPr>
              <w:ind w:left="112" w:right="113"/>
              <w:jc w:val="right"/>
              <w:rPr>
                <w:color w:val="000000"/>
                <w:sz w:val="16"/>
                <w:szCs w:val="12"/>
              </w:rPr>
            </w:pPr>
            <w:r>
              <w:rPr>
                <w:color w:val="000000"/>
                <w:sz w:val="16"/>
                <w:szCs w:val="12"/>
              </w:rPr>
              <w:t>6 320</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2 569</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7 159</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13 591</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11 026</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32 442</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1958</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345</w:t>
            </w:r>
          </w:p>
        </w:tc>
        <w:tc>
          <w:tcPr>
            <w:tcW w:w="709"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2</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347</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14 867</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7 487</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16 603</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4 172</w:t>
            </w:r>
          </w:p>
        </w:tc>
        <w:tc>
          <w:tcPr>
            <w:tcW w:w="832" w:type="dxa"/>
            <w:tcBorders>
              <w:left w:val="single" w:sz="6" w:space="0" w:color="auto"/>
              <w:right w:val="single" w:sz="6" w:space="0" w:color="auto"/>
            </w:tcBorders>
          </w:tcPr>
          <w:p w:rsidR="00000000" w:rsidRDefault="003C7D04">
            <w:pPr>
              <w:tabs>
                <w:tab w:val="decimal" w:pos="147"/>
              </w:tabs>
              <w:ind w:right="113"/>
              <w:jc w:val="right"/>
              <w:rPr>
                <w:color w:val="000000"/>
                <w:sz w:val="16"/>
                <w:szCs w:val="12"/>
              </w:rPr>
            </w:pPr>
            <w:r>
              <w:rPr>
                <w:color w:val="000000"/>
                <w:sz w:val="16"/>
                <w:szCs w:val="12"/>
              </w:rPr>
              <w:t>11 986</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29 735</w:t>
            </w:r>
          </w:p>
        </w:tc>
        <w:tc>
          <w:tcPr>
            <w:tcW w:w="819" w:type="dxa"/>
            <w:tcBorders>
              <w:left w:val="single" w:sz="6" w:space="0" w:color="auto"/>
              <w:right w:val="single" w:sz="6" w:space="0" w:color="auto"/>
            </w:tcBorders>
          </w:tcPr>
          <w:p w:rsidR="00000000" w:rsidRDefault="003C7D04">
            <w:pPr>
              <w:ind w:left="112" w:right="113"/>
              <w:jc w:val="right"/>
              <w:rPr>
                <w:color w:val="000000"/>
                <w:sz w:val="16"/>
                <w:szCs w:val="12"/>
              </w:rPr>
            </w:pPr>
            <w:r>
              <w:rPr>
                <w:color w:val="000000"/>
                <w:sz w:val="16"/>
                <w:szCs w:val="12"/>
              </w:rPr>
              <w:t>7 093</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2 860</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7 688</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14 974</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11 491</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35 249</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1959</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395</w:t>
            </w:r>
          </w:p>
        </w:tc>
        <w:tc>
          <w:tcPr>
            <w:tcW w:w="709"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2</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397</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16 259</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7 965</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18 983</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4 580</w:t>
            </w:r>
          </w:p>
        </w:tc>
        <w:tc>
          <w:tcPr>
            <w:tcW w:w="832" w:type="dxa"/>
            <w:tcBorders>
              <w:left w:val="single" w:sz="6" w:space="0" w:color="auto"/>
              <w:right w:val="single" w:sz="6" w:space="0" w:color="auto"/>
            </w:tcBorders>
          </w:tcPr>
          <w:p w:rsidR="00000000" w:rsidRDefault="003C7D04">
            <w:pPr>
              <w:tabs>
                <w:tab w:val="decimal" w:pos="147"/>
              </w:tabs>
              <w:ind w:right="113"/>
              <w:jc w:val="right"/>
              <w:rPr>
                <w:color w:val="000000"/>
                <w:sz w:val="16"/>
                <w:szCs w:val="12"/>
              </w:rPr>
            </w:pPr>
            <w:r>
              <w:rPr>
                <w:color w:val="000000"/>
                <w:sz w:val="16"/>
                <w:szCs w:val="12"/>
              </w:rPr>
              <w:t>12 732</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33 527</w:t>
            </w:r>
          </w:p>
        </w:tc>
        <w:tc>
          <w:tcPr>
            <w:tcW w:w="819" w:type="dxa"/>
            <w:tcBorders>
              <w:left w:val="single" w:sz="6" w:space="0" w:color="auto"/>
              <w:right w:val="single" w:sz="6" w:space="0" w:color="auto"/>
            </w:tcBorders>
          </w:tcPr>
          <w:p w:rsidR="00000000" w:rsidRDefault="003C7D04">
            <w:pPr>
              <w:ind w:left="112" w:right="113"/>
              <w:jc w:val="right"/>
              <w:rPr>
                <w:color w:val="000000"/>
                <w:sz w:val="16"/>
                <w:szCs w:val="12"/>
              </w:rPr>
            </w:pPr>
            <w:r>
              <w:rPr>
                <w:color w:val="000000"/>
                <w:sz w:val="16"/>
                <w:szCs w:val="12"/>
              </w:rPr>
              <w:t>7 599</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3 770</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8 400</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16 425</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12 121</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39 192</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1960</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443</w:t>
            </w:r>
          </w:p>
        </w:tc>
        <w:tc>
          <w:tcPr>
            <w:tcW w:w="709"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3</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446</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16 883</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8 322</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20 337</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5 008</w:t>
            </w:r>
          </w:p>
        </w:tc>
        <w:tc>
          <w:tcPr>
            <w:tcW w:w="832" w:type="dxa"/>
            <w:tcBorders>
              <w:left w:val="single" w:sz="6" w:space="0" w:color="auto"/>
              <w:right w:val="single" w:sz="6" w:space="0" w:color="auto"/>
            </w:tcBorders>
          </w:tcPr>
          <w:p w:rsidR="00000000" w:rsidRDefault="003C7D04">
            <w:pPr>
              <w:tabs>
                <w:tab w:val="decimal" w:pos="147"/>
              </w:tabs>
              <w:ind w:right="113"/>
              <w:jc w:val="right"/>
              <w:rPr>
                <w:color w:val="000000"/>
                <w:sz w:val="16"/>
                <w:szCs w:val="12"/>
              </w:rPr>
            </w:pPr>
            <w:r>
              <w:rPr>
                <w:color w:val="000000"/>
                <w:sz w:val="16"/>
                <w:szCs w:val="12"/>
              </w:rPr>
              <w:t>13 101</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35 741</w:t>
            </w:r>
          </w:p>
        </w:tc>
        <w:tc>
          <w:tcPr>
            <w:tcW w:w="819" w:type="dxa"/>
            <w:tcBorders>
              <w:left w:val="single" w:sz="6" w:space="0" w:color="auto"/>
              <w:right w:val="single" w:sz="6" w:space="0" w:color="auto"/>
            </w:tcBorders>
          </w:tcPr>
          <w:p w:rsidR="00000000" w:rsidRDefault="003C7D04">
            <w:pPr>
              <w:ind w:left="112" w:right="113"/>
              <w:jc w:val="right"/>
              <w:rPr>
                <w:color w:val="000000"/>
                <w:sz w:val="16"/>
                <w:szCs w:val="12"/>
              </w:rPr>
            </w:pPr>
            <w:r>
              <w:rPr>
                <w:color w:val="000000"/>
                <w:sz w:val="16"/>
                <w:szCs w:val="12"/>
              </w:rPr>
              <w:t>8 750</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4 760</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8 817</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17 617</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12 860</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4</w:t>
            </w:r>
            <w:r>
              <w:rPr>
                <w:bCs/>
                <w:color w:val="000000"/>
                <w:sz w:val="16"/>
                <w:szCs w:val="12"/>
              </w:rPr>
              <w:t>2 634</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1961</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533</w:t>
            </w:r>
          </w:p>
        </w:tc>
        <w:tc>
          <w:tcPr>
            <w:tcW w:w="709"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5</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538</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18 099</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8 929</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22 787</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5 366</w:t>
            </w:r>
          </w:p>
        </w:tc>
        <w:tc>
          <w:tcPr>
            <w:tcW w:w="832" w:type="dxa"/>
            <w:tcBorders>
              <w:left w:val="single" w:sz="6" w:space="0" w:color="auto"/>
              <w:right w:val="single" w:sz="6" w:space="0" w:color="auto"/>
            </w:tcBorders>
          </w:tcPr>
          <w:p w:rsidR="00000000" w:rsidRDefault="003C7D04">
            <w:pPr>
              <w:tabs>
                <w:tab w:val="decimal" w:pos="147"/>
              </w:tabs>
              <w:ind w:right="113"/>
              <w:jc w:val="right"/>
              <w:rPr>
                <w:color w:val="000000"/>
                <w:sz w:val="16"/>
                <w:szCs w:val="12"/>
              </w:rPr>
            </w:pPr>
            <w:r>
              <w:rPr>
                <w:color w:val="000000"/>
                <w:sz w:val="16"/>
                <w:szCs w:val="12"/>
              </w:rPr>
              <w:t>14 167</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39 635</w:t>
            </w:r>
          </w:p>
        </w:tc>
        <w:tc>
          <w:tcPr>
            <w:tcW w:w="819" w:type="dxa"/>
            <w:tcBorders>
              <w:left w:val="single" w:sz="6" w:space="0" w:color="auto"/>
              <w:right w:val="single" w:sz="6" w:space="0" w:color="auto"/>
            </w:tcBorders>
          </w:tcPr>
          <w:p w:rsidR="00000000" w:rsidRDefault="003C7D04">
            <w:pPr>
              <w:tabs>
                <w:tab w:val="decimal" w:pos="112"/>
              </w:tabs>
              <w:ind w:right="113"/>
              <w:jc w:val="right"/>
              <w:rPr>
                <w:color w:val="000000"/>
                <w:sz w:val="16"/>
                <w:szCs w:val="12"/>
              </w:rPr>
            </w:pPr>
            <w:r>
              <w:rPr>
                <w:color w:val="000000"/>
                <w:sz w:val="16"/>
                <w:szCs w:val="12"/>
              </w:rPr>
              <w:t>10 806</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5 522</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10 500</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19 554</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14 934</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48 732</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1962</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632</w:t>
            </w:r>
          </w:p>
        </w:tc>
        <w:tc>
          <w:tcPr>
            <w:tcW w:w="709"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8</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640</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19 051</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9 450</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25 316</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5 741</w:t>
            </w:r>
          </w:p>
        </w:tc>
        <w:tc>
          <w:tcPr>
            <w:tcW w:w="832" w:type="dxa"/>
            <w:tcBorders>
              <w:left w:val="single" w:sz="6" w:space="0" w:color="auto"/>
              <w:right w:val="single" w:sz="6" w:space="0" w:color="auto"/>
            </w:tcBorders>
          </w:tcPr>
          <w:p w:rsidR="00000000" w:rsidRDefault="003C7D04">
            <w:pPr>
              <w:tabs>
                <w:tab w:val="decimal" w:pos="147"/>
              </w:tabs>
              <w:ind w:right="113"/>
              <w:jc w:val="right"/>
              <w:rPr>
                <w:color w:val="000000"/>
                <w:sz w:val="16"/>
                <w:szCs w:val="12"/>
              </w:rPr>
            </w:pPr>
            <w:r>
              <w:rPr>
                <w:color w:val="000000"/>
                <w:sz w:val="16"/>
                <w:szCs w:val="12"/>
              </w:rPr>
              <w:t>15 124</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43 593</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12 425</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6 486</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11 588</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21 623</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16 476</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54 310</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1963</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762</w:t>
            </w:r>
          </w:p>
        </w:tc>
        <w:tc>
          <w:tcPr>
            <w:tcW w:w="709"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4</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766</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20 249</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9 999</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28 162</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6 183</w:t>
            </w:r>
          </w:p>
        </w:tc>
        <w:tc>
          <w:tcPr>
            <w:tcW w:w="832" w:type="dxa"/>
            <w:tcBorders>
              <w:left w:val="single" w:sz="6" w:space="0" w:color="auto"/>
              <w:right w:val="single" w:sz="6" w:space="0" w:color="auto"/>
            </w:tcBorders>
          </w:tcPr>
          <w:p w:rsidR="00000000" w:rsidRDefault="003C7D04">
            <w:pPr>
              <w:tabs>
                <w:tab w:val="decimal" w:pos="147"/>
              </w:tabs>
              <w:ind w:right="113"/>
              <w:jc w:val="right"/>
              <w:rPr>
                <w:color w:val="000000"/>
                <w:sz w:val="16"/>
                <w:szCs w:val="12"/>
              </w:rPr>
            </w:pPr>
            <w:r>
              <w:rPr>
                <w:color w:val="000000"/>
                <w:sz w:val="16"/>
                <w:szCs w:val="12"/>
              </w:rPr>
              <w:t>16 470</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48 187</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13 280</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7 451</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11 974</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23 795</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18 308</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59 434</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1964</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884</w:t>
            </w:r>
          </w:p>
        </w:tc>
        <w:tc>
          <w:tcPr>
            <w:tcW w:w="709"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5</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889</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21 380</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10 650</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31 192</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6 682</w:t>
            </w:r>
          </w:p>
        </w:tc>
        <w:tc>
          <w:tcPr>
            <w:tcW w:w="832" w:type="dxa"/>
            <w:tcBorders>
              <w:left w:val="single" w:sz="6" w:space="0" w:color="auto"/>
              <w:right w:val="single" w:sz="6" w:space="0" w:color="auto"/>
            </w:tcBorders>
          </w:tcPr>
          <w:p w:rsidR="00000000" w:rsidRDefault="003C7D04">
            <w:pPr>
              <w:tabs>
                <w:tab w:val="decimal" w:pos="147"/>
              </w:tabs>
              <w:ind w:right="113"/>
              <w:jc w:val="right"/>
              <w:rPr>
                <w:color w:val="000000"/>
                <w:sz w:val="16"/>
                <w:szCs w:val="12"/>
              </w:rPr>
            </w:pPr>
            <w:r>
              <w:rPr>
                <w:color w:val="000000"/>
                <w:sz w:val="16"/>
                <w:szCs w:val="12"/>
              </w:rPr>
              <w:t>17 625</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52 969</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15 116</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7 904</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14 516</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26 386</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18 977</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66 014</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spacing w:line="288" w:lineRule="auto"/>
              <w:jc w:val="center"/>
              <w:rPr>
                <w:color w:val="000000"/>
                <w:sz w:val="16"/>
                <w:szCs w:val="12"/>
              </w:rPr>
            </w:pPr>
            <w:r>
              <w:rPr>
                <w:color w:val="000000"/>
                <w:sz w:val="16"/>
                <w:szCs w:val="12"/>
              </w:rPr>
              <w:t>1964</w:t>
            </w:r>
            <w:r>
              <w:rPr>
                <w:color w:val="000000"/>
                <w:sz w:val="16"/>
                <w:szCs w:val="12"/>
              </w:rPr>
              <w:br/>
              <w:t xml:space="preserve"> (2)</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866</w:t>
            </w:r>
          </w:p>
        </w:tc>
        <w:tc>
          <w:tcPr>
            <w:tcW w:w="709"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12</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878</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21 109</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10 392</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30 996</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6 434</w:t>
            </w:r>
          </w:p>
        </w:tc>
        <w:tc>
          <w:tcPr>
            <w:tcW w:w="832" w:type="dxa"/>
            <w:tcBorders>
              <w:left w:val="single" w:sz="6" w:space="0" w:color="auto"/>
              <w:right w:val="single" w:sz="6" w:space="0" w:color="auto"/>
            </w:tcBorders>
          </w:tcPr>
          <w:p w:rsidR="00000000" w:rsidRDefault="003C7D04">
            <w:pPr>
              <w:tabs>
                <w:tab w:val="decimal" w:pos="147"/>
              </w:tabs>
              <w:ind w:right="113"/>
              <w:jc w:val="right"/>
              <w:rPr>
                <w:color w:val="000000"/>
                <w:sz w:val="16"/>
                <w:szCs w:val="12"/>
              </w:rPr>
            </w:pPr>
            <w:r>
              <w:rPr>
                <w:color w:val="000000"/>
                <w:sz w:val="16"/>
                <w:szCs w:val="12"/>
              </w:rPr>
              <w:t>17 096</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52 297</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14 659</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7 735</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14 516</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25 746</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18 549</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64 828</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1965</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1 038  </w:t>
            </w:r>
          </w:p>
        </w:tc>
        <w:tc>
          <w:tcPr>
            <w:tcW w:w="709"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15</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1 052  </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22 328</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10 921</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33 880</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6 882</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19 033</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57 217</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14 951</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8 386</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14 603</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27 985</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20 666  </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 xml:space="preserve">69 494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1966</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1 140  </w:t>
            </w:r>
          </w:p>
        </w:tc>
        <w:tc>
          <w:tcPr>
            <w:tcW w:w="709"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16</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1 156  </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21 980</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10 864</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33 692</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7 378</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20 037</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57 790</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14 864</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9 271</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12 234</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28 563</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22 636  </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 xml:space="preserve">69 879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1967</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1 188  </w:t>
            </w:r>
          </w:p>
        </w:tc>
        <w:tc>
          <w:tcPr>
            <w:tcW w:w="709"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18</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1 205  </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21 774</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10 736</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33 791</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7</w:t>
            </w:r>
            <w:r>
              <w:rPr>
                <w:color w:val="000000"/>
                <w:sz w:val="16"/>
                <w:szCs w:val="12"/>
              </w:rPr>
              <w:t xml:space="preserve"> 794</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22 005</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59 122</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16 282</w:t>
            </w:r>
          </w:p>
        </w:tc>
        <w:tc>
          <w:tcPr>
            <w:tcW w:w="819" w:type="dxa"/>
            <w:tcBorders>
              <w:left w:val="single" w:sz="6" w:space="0" w:color="auto"/>
              <w:right w:val="single" w:sz="6" w:space="0" w:color="auto"/>
            </w:tcBorders>
          </w:tcPr>
          <w:p w:rsidR="00000000" w:rsidRDefault="003C7D04">
            <w:pPr>
              <w:tabs>
                <w:tab w:val="decimal" w:pos="112"/>
              </w:tabs>
              <w:ind w:left="-30" w:right="113"/>
              <w:jc w:val="right"/>
              <w:rPr>
                <w:color w:val="000000"/>
                <w:sz w:val="16"/>
                <w:szCs w:val="12"/>
              </w:rPr>
            </w:pPr>
            <w:r>
              <w:rPr>
                <w:color w:val="000000"/>
                <w:sz w:val="16"/>
                <w:szCs w:val="12"/>
              </w:rPr>
              <w:t>10 041</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9 480</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29 150</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30 230  </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 xml:space="preserve">72 906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1968</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1 393  </w:t>
            </w:r>
          </w:p>
        </w:tc>
        <w:tc>
          <w:tcPr>
            <w:tcW w:w="709"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24</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1 417  </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24 304</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11 795</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40 143</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8 553</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22 843</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68 210</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21 140</w:t>
            </w:r>
          </w:p>
        </w:tc>
        <w:tc>
          <w:tcPr>
            <w:tcW w:w="819" w:type="dxa"/>
            <w:tcBorders>
              <w:left w:val="single" w:sz="6" w:space="0" w:color="auto"/>
              <w:right w:val="single" w:sz="6" w:space="0" w:color="auto"/>
            </w:tcBorders>
          </w:tcPr>
          <w:p w:rsidR="00000000" w:rsidRDefault="003C7D04">
            <w:pPr>
              <w:tabs>
                <w:tab w:val="decimal" w:pos="112"/>
              </w:tabs>
              <w:ind w:left="-30" w:right="113"/>
              <w:jc w:val="right"/>
              <w:rPr>
                <w:color w:val="000000"/>
                <w:sz w:val="16"/>
                <w:szCs w:val="12"/>
              </w:rPr>
            </w:pPr>
            <w:r>
              <w:rPr>
                <w:color w:val="000000"/>
                <w:sz w:val="16"/>
                <w:szCs w:val="12"/>
              </w:rPr>
              <w:t>12 825</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14 116</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33 102</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32 864  </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 xml:space="preserve">87 214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1969</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1 607  </w:t>
            </w:r>
          </w:p>
        </w:tc>
        <w:tc>
          <w:tcPr>
            <w:tcW w:w="709"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28</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1 635  </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26 658</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12 628</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46 059</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9 049</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24 702</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76 886</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24 342</w:t>
            </w:r>
          </w:p>
        </w:tc>
        <w:tc>
          <w:tcPr>
            <w:tcW w:w="819" w:type="dxa"/>
            <w:tcBorders>
              <w:left w:val="single" w:sz="6" w:space="0" w:color="auto"/>
              <w:right w:val="single" w:sz="6" w:space="0" w:color="auto"/>
            </w:tcBorders>
          </w:tcPr>
          <w:p w:rsidR="00000000" w:rsidRDefault="003C7D04">
            <w:pPr>
              <w:tabs>
                <w:tab w:val="decimal" w:pos="112"/>
              </w:tabs>
              <w:ind w:left="-30" w:right="113"/>
              <w:jc w:val="right"/>
              <w:rPr>
                <w:color w:val="000000"/>
                <w:sz w:val="16"/>
                <w:szCs w:val="12"/>
              </w:rPr>
            </w:pPr>
            <w:r>
              <w:rPr>
                <w:color w:val="000000"/>
                <w:sz w:val="16"/>
                <w:szCs w:val="12"/>
              </w:rPr>
              <w:t>13 713</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17 864</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36 422</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38 065  </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 xml:space="preserve">98 966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1970</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1 877  </w:t>
            </w:r>
          </w:p>
        </w:tc>
        <w:tc>
          <w:tcPr>
            <w:tcW w:w="709"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35</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1 912  </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27 835</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12 536</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49 493</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9 792</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26 746</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82 780</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28 671</w:t>
            </w:r>
          </w:p>
        </w:tc>
        <w:tc>
          <w:tcPr>
            <w:tcW w:w="819" w:type="dxa"/>
            <w:tcBorders>
              <w:left w:val="single" w:sz="6" w:space="0" w:color="auto"/>
              <w:right w:val="single" w:sz="6" w:space="0" w:color="auto"/>
            </w:tcBorders>
          </w:tcPr>
          <w:p w:rsidR="00000000" w:rsidRDefault="003C7D04">
            <w:pPr>
              <w:tabs>
                <w:tab w:val="decimal" w:pos="112"/>
              </w:tabs>
              <w:ind w:left="-30" w:right="113"/>
              <w:jc w:val="right"/>
              <w:rPr>
                <w:color w:val="000000"/>
                <w:sz w:val="16"/>
                <w:szCs w:val="12"/>
              </w:rPr>
            </w:pPr>
            <w:r>
              <w:rPr>
                <w:color w:val="000000"/>
                <w:sz w:val="16"/>
                <w:szCs w:val="12"/>
              </w:rPr>
              <w:t>15 046</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20 258</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37 283</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47 395  </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 xml:space="preserve">109 718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1971</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2 356  </w:t>
            </w:r>
          </w:p>
        </w:tc>
        <w:tc>
          <w:tcPr>
            <w:tcW w:w="709" w:type="dxa"/>
            <w:tcBorders>
              <w:left w:val="single" w:sz="6" w:space="0" w:color="auto"/>
              <w:right w:val="single" w:sz="6" w:space="0" w:color="auto"/>
            </w:tcBorders>
          </w:tcPr>
          <w:p w:rsidR="00000000" w:rsidRDefault="003C7D04">
            <w:pPr>
              <w:ind w:right="284"/>
              <w:jc w:val="right"/>
              <w:rPr>
                <w:color w:val="000000"/>
                <w:sz w:val="16"/>
                <w:szCs w:val="12"/>
              </w:rPr>
            </w:pPr>
            <w:r>
              <w:rPr>
                <w:color w:val="000000"/>
                <w:sz w:val="16"/>
                <w:szCs w:val="12"/>
              </w:rPr>
              <w:t>43</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2 399  </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30 009</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12 801</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55 881</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10 722</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28 187</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92 106</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31 724</w:t>
            </w:r>
          </w:p>
        </w:tc>
        <w:tc>
          <w:tcPr>
            <w:tcW w:w="819" w:type="dxa"/>
            <w:tcBorders>
              <w:left w:val="single" w:sz="6" w:space="0" w:color="auto"/>
              <w:right w:val="single" w:sz="6" w:space="0" w:color="auto"/>
            </w:tcBorders>
          </w:tcPr>
          <w:p w:rsidR="00000000" w:rsidRDefault="003C7D04">
            <w:pPr>
              <w:tabs>
                <w:tab w:val="decimal" w:pos="112"/>
              </w:tabs>
              <w:ind w:left="-30" w:right="113"/>
              <w:jc w:val="right"/>
              <w:rPr>
                <w:color w:val="000000"/>
                <w:sz w:val="16"/>
                <w:szCs w:val="12"/>
              </w:rPr>
            </w:pPr>
            <w:r>
              <w:rPr>
                <w:color w:val="000000"/>
                <w:sz w:val="16"/>
                <w:szCs w:val="12"/>
              </w:rPr>
              <w:t>18 600</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24 813</w:t>
            </w:r>
          </w:p>
        </w:tc>
        <w:tc>
          <w:tcPr>
            <w:tcW w:w="84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39 289</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48 619  </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121 853</w:t>
            </w:r>
            <w:r>
              <w:rPr>
                <w:bCs/>
                <w:color w:val="000000"/>
                <w:sz w:val="16"/>
                <w:szCs w:val="12"/>
              </w:rPr>
              <w:t xml:space="preserve">  </w:t>
            </w:r>
          </w:p>
        </w:tc>
      </w:tr>
      <w:tr w:rsidR="00000000">
        <w:tblPrEx>
          <w:tblCellMar>
            <w:top w:w="0" w:type="dxa"/>
            <w:bottom w:w="0" w:type="dxa"/>
          </w:tblCellMar>
        </w:tblPrEx>
        <w:trPr>
          <w:trHeight w:val="175"/>
          <w:jc w:val="center"/>
        </w:trPr>
        <w:tc>
          <w:tcPr>
            <w:tcW w:w="488" w:type="dxa"/>
            <w:tcBorders>
              <w:left w:val="single" w:sz="6" w:space="0" w:color="auto"/>
              <w:bottom w:val="single" w:sz="4" w:space="0" w:color="auto"/>
              <w:right w:val="single" w:sz="6" w:space="0" w:color="auto"/>
            </w:tcBorders>
          </w:tcPr>
          <w:p w:rsidR="00000000" w:rsidRDefault="003C7D04">
            <w:pPr>
              <w:jc w:val="center"/>
              <w:rPr>
                <w:color w:val="000000"/>
                <w:sz w:val="16"/>
                <w:szCs w:val="12"/>
              </w:rPr>
            </w:pPr>
            <w:r>
              <w:rPr>
                <w:color w:val="000000"/>
                <w:sz w:val="16"/>
                <w:szCs w:val="12"/>
              </w:rPr>
              <w:t>1972</w:t>
            </w:r>
          </w:p>
        </w:tc>
        <w:tc>
          <w:tcPr>
            <w:tcW w:w="758" w:type="dxa"/>
            <w:tcBorders>
              <w:left w:val="single" w:sz="6" w:space="0" w:color="auto"/>
              <w:bottom w:val="single" w:sz="4"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3 033  </w:t>
            </w:r>
          </w:p>
        </w:tc>
        <w:tc>
          <w:tcPr>
            <w:tcW w:w="709" w:type="dxa"/>
            <w:tcBorders>
              <w:left w:val="single" w:sz="6" w:space="0" w:color="auto"/>
              <w:bottom w:val="single" w:sz="4" w:space="0" w:color="auto"/>
              <w:right w:val="single" w:sz="6" w:space="0" w:color="auto"/>
            </w:tcBorders>
          </w:tcPr>
          <w:p w:rsidR="00000000" w:rsidRDefault="003C7D04">
            <w:pPr>
              <w:ind w:right="284"/>
              <w:jc w:val="right"/>
              <w:rPr>
                <w:color w:val="000000"/>
                <w:sz w:val="16"/>
                <w:szCs w:val="12"/>
              </w:rPr>
            </w:pPr>
            <w:r>
              <w:rPr>
                <w:color w:val="000000"/>
                <w:sz w:val="16"/>
                <w:szCs w:val="12"/>
              </w:rPr>
              <w:t>57</w:t>
            </w:r>
          </w:p>
        </w:tc>
        <w:tc>
          <w:tcPr>
            <w:tcW w:w="850"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3 090  </w:t>
            </w:r>
          </w:p>
        </w:tc>
        <w:tc>
          <w:tcPr>
            <w:tcW w:w="851" w:type="dxa"/>
            <w:tcBorders>
              <w:left w:val="single" w:sz="6" w:space="0" w:color="auto"/>
              <w:bottom w:val="single" w:sz="4" w:space="0" w:color="auto"/>
              <w:right w:val="single" w:sz="6" w:space="0" w:color="auto"/>
            </w:tcBorders>
          </w:tcPr>
          <w:p w:rsidR="00000000" w:rsidRDefault="003C7D04">
            <w:pPr>
              <w:tabs>
                <w:tab w:val="decimal" w:pos="-6233"/>
              </w:tabs>
              <w:ind w:right="113"/>
              <w:jc w:val="right"/>
              <w:rPr>
                <w:color w:val="000000"/>
                <w:sz w:val="16"/>
                <w:szCs w:val="12"/>
              </w:rPr>
            </w:pPr>
            <w:r>
              <w:rPr>
                <w:color w:val="000000"/>
                <w:sz w:val="16"/>
                <w:szCs w:val="12"/>
              </w:rPr>
              <w:t>32 905</w:t>
            </w:r>
          </w:p>
        </w:tc>
        <w:tc>
          <w:tcPr>
            <w:tcW w:w="927" w:type="dxa"/>
            <w:tcBorders>
              <w:left w:val="single" w:sz="6" w:space="0" w:color="auto"/>
              <w:bottom w:val="single" w:sz="4" w:space="0" w:color="auto"/>
              <w:right w:val="single" w:sz="6" w:space="0" w:color="auto"/>
            </w:tcBorders>
          </w:tcPr>
          <w:p w:rsidR="00000000" w:rsidRDefault="003C7D04">
            <w:pPr>
              <w:ind w:right="170"/>
              <w:jc w:val="right"/>
              <w:rPr>
                <w:color w:val="000000"/>
                <w:sz w:val="16"/>
                <w:szCs w:val="12"/>
              </w:rPr>
            </w:pPr>
            <w:r>
              <w:rPr>
                <w:color w:val="000000"/>
                <w:sz w:val="16"/>
                <w:szCs w:val="12"/>
              </w:rPr>
              <w:t>13 761</w:t>
            </w:r>
          </w:p>
        </w:tc>
        <w:tc>
          <w:tcPr>
            <w:tcW w:w="897"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63 751</w:t>
            </w:r>
          </w:p>
        </w:tc>
        <w:tc>
          <w:tcPr>
            <w:tcW w:w="780"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11 837</w:t>
            </w:r>
          </w:p>
        </w:tc>
        <w:tc>
          <w:tcPr>
            <w:tcW w:w="832"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29 605</w:t>
            </w:r>
          </w:p>
        </w:tc>
        <w:tc>
          <w:tcPr>
            <w:tcW w:w="767"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103 377</w:t>
            </w:r>
          </w:p>
        </w:tc>
        <w:tc>
          <w:tcPr>
            <w:tcW w:w="819"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32 110</w:t>
            </w:r>
          </w:p>
        </w:tc>
        <w:tc>
          <w:tcPr>
            <w:tcW w:w="819" w:type="dxa"/>
            <w:tcBorders>
              <w:left w:val="single" w:sz="6" w:space="0" w:color="auto"/>
              <w:bottom w:val="single" w:sz="4" w:space="0" w:color="auto"/>
              <w:right w:val="single" w:sz="6" w:space="0" w:color="auto"/>
            </w:tcBorders>
          </w:tcPr>
          <w:p w:rsidR="00000000" w:rsidRDefault="003C7D04">
            <w:pPr>
              <w:tabs>
                <w:tab w:val="decimal" w:pos="112"/>
              </w:tabs>
              <w:ind w:right="113"/>
              <w:jc w:val="right"/>
              <w:rPr>
                <w:color w:val="000000"/>
                <w:sz w:val="16"/>
                <w:szCs w:val="12"/>
              </w:rPr>
            </w:pPr>
            <w:r>
              <w:rPr>
                <w:color w:val="000000"/>
                <w:sz w:val="16"/>
                <w:szCs w:val="12"/>
              </w:rPr>
              <w:t>21 118</w:t>
            </w:r>
          </w:p>
        </w:tc>
        <w:tc>
          <w:tcPr>
            <w:tcW w:w="780"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27 832</w:t>
            </w:r>
          </w:p>
        </w:tc>
        <w:tc>
          <w:tcPr>
            <w:tcW w:w="849" w:type="dxa"/>
            <w:tcBorders>
              <w:left w:val="single" w:sz="6" w:space="0" w:color="auto"/>
              <w:bottom w:val="single" w:sz="4" w:space="0" w:color="auto"/>
              <w:right w:val="single" w:sz="6" w:space="0" w:color="auto"/>
            </w:tcBorders>
          </w:tcPr>
          <w:p w:rsidR="00000000" w:rsidRDefault="003C7D04">
            <w:pPr>
              <w:jc w:val="center"/>
              <w:rPr>
                <w:color w:val="000000"/>
                <w:sz w:val="16"/>
                <w:szCs w:val="12"/>
              </w:rPr>
            </w:pPr>
            <w:r>
              <w:rPr>
                <w:color w:val="000000"/>
                <w:sz w:val="16"/>
                <w:szCs w:val="12"/>
              </w:rPr>
              <w:t>43 232</w:t>
            </w:r>
          </w:p>
        </w:tc>
        <w:tc>
          <w:tcPr>
            <w:tcW w:w="650" w:type="dxa"/>
            <w:tcBorders>
              <w:left w:val="single" w:sz="6" w:space="0" w:color="auto"/>
              <w:bottom w:val="single" w:sz="4"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48 255  </w:t>
            </w:r>
          </w:p>
        </w:tc>
        <w:tc>
          <w:tcPr>
            <w:tcW w:w="724" w:type="dxa"/>
            <w:tcBorders>
              <w:left w:val="single" w:sz="6" w:space="0" w:color="auto"/>
              <w:bottom w:val="single" w:sz="4" w:space="0" w:color="auto"/>
              <w:right w:val="single" w:sz="6" w:space="0" w:color="auto"/>
            </w:tcBorders>
          </w:tcPr>
          <w:p w:rsidR="00000000" w:rsidRDefault="003C7D04">
            <w:pPr>
              <w:jc w:val="right"/>
              <w:rPr>
                <w:bCs/>
                <w:color w:val="000000"/>
                <w:sz w:val="16"/>
                <w:szCs w:val="12"/>
              </w:rPr>
            </w:pPr>
            <w:r>
              <w:rPr>
                <w:bCs/>
                <w:color w:val="000000"/>
                <w:sz w:val="16"/>
                <w:szCs w:val="12"/>
              </w:rPr>
              <w:t xml:space="preserve">132 270  </w:t>
            </w:r>
          </w:p>
        </w:tc>
      </w:tr>
      <w:tr w:rsidR="00000000">
        <w:tblPrEx>
          <w:tblCellMar>
            <w:top w:w="0" w:type="dxa"/>
            <w:bottom w:w="0" w:type="dxa"/>
          </w:tblCellMar>
        </w:tblPrEx>
        <w:trPr>
          <w:trHeight w:val="175"/>
          <w:jc w:val="center"/>
        </w:trPr>
        <w:tc>
          <w:tcPr>
            <w:tcW w:w="488" w:type="dxa"/>
            <w:tcBorders>
              <w:top w:val="single" w:sz="4" w:space="0" w:color="auto"/>
              <w:left w:val="single" w:sz="6" w:space="0" w:color="auto"/>
              <w:right w:val="single" w:sz="6" w:space="0" w:color="auto"/>
            </w:tcBorders>
          </w:tcPr>
          <w:p w:rsidR="00000000" w:rsidRDefault="003C7D04">
            <w:pPr>
              <w:spacing w:before="120"/>
              <w:jc w:val="center"/>
              <w:rPr>
                <w:color w:val="000000"/>
                <w:sz w:val="16"/>
                <w:szCs w:val="12"/>
              </w:rPr>
            </w:pPr>
            <w:r>
              <w:rPr>
                <w:color w:val="000000"/>
                <w:sz w:val="16"/>
                <w:szCs w:val="12"/>
              </w:rPr>
              <w:t>1973</w:t>
            </w:r>
          </w:p>
        </w:tc>
        <w:tc>
          <w:tcPr>
            <w:tcW w:w="758" w:type="dxa"/>
            <w:tcBorders>
              <w:top w:val="single" w:sz="4" w:space="0" w:color="auto"/>
              <w:left w:val="single" w:sz="6" w:space="0" w:color="auto"/>
              <w:right w:val="single" w:sz="6" w:space="0" w:color="auto"/>
            </w:tcBorders>
          </w:tcPr>
          <w:p w:rsidR="00000000" w:rsidRDefault="003C7D04">
            <w:pPr>
              <w:spacing w:before="120"/>
              <w:ind w:right="57"/>
              <w:jc w:val="right"/>
              <w:rPr>
                <w:color w:val="000000"/>
                <w:sz w:val="16"/>
                <w:szCs w:val="12"/>
              </w:rPr>
            </w:pPr>
            <w:r>
              <w:rPr>
                <w:color w:val="000000"/>
                <w:sz w:val="16"/>
                <w:szCs w:val="12"/>
              </w:rPr>
              <w:t xml:space="preserve">3 834  </w:t>
            </w:r>
          </w:p>
        </w:tc>
        <w:tc>
          <w:tcPr>
            <w:tcW w:w="709" w:type="dxa"/>
            <w:tcBorders>
              <w:top w:val="single" w:sz="4"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 xml:space="preserve">111  </w:t>
            </w:r>
          </w:p>
        </w:tc>
        <w:tc>
          <w:tcPr>
            <w:tcW w:w="850" w:type="dxa"/>
            <w:tcBorders>
              <w:top w:val="single" w:sz="4"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 xml:space="preserve">3 945  </w:t>
            </w:r>
          </w:p>
        </w:tc>
        <w:tc>
          <w:tcPr>
            <w:tcW w:w="851" w:type="dxa"/>
            <w:tcBorders>
              <w:top w:val="single" w:sz="4"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33 364</w:t>
            </w:r>
          </w:p>
        </w:tc>
        <w:tc>
          <w:tcPr>
            <w:tcW w:w="927" w:type="dxa"/>
            <w:tcBorders>
              <w:top w:val="single" w:sz="4" w:space="0" w:color="auto"/>
              <w:left w:val="single" w:sz="6" w:space="0" w:color="auto"/>
              <w:right w:val="single" w:sz="6" w:space="0" w:color="auto"/>
            </w:tcBorders>
          </w:tcPr>
          <w:p w:rsidR="00000000" w:rsidRDefault="003C7D04">
            <w:pPr>
              <w:spacing w:before="120"/>
              <w:ind w:right="170"/>
              <w:jc w:val="right"/>
              <w:rPr>
                <w:color w:val="000000"/>
                <w:sz w:val="16"/>
                <w:szCs w:val="12"/>
              </w:rPr>
            </w:pPr>
            <w:r>
              <w:rPr>
                <w:color w:val="000000"/>
                <w:sz w:val="16"/>
                <w:szCs w:val="12"/>
              </w:rPr>
              <w:t xml:space="preserve">14 423  </w:t>
            </w:r>
          </w:p>
        </w:tc>
        <w:tc>
          <w:tcPr>
            <w:tcW w:w="897" w:type="dxa"/>
            <w:tcBorders>
              <w:top w:val="single" w:sz="4"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 xml:space="preserve">64 764  </w:t>
            </w:r>
          </w:p>
        </w:tc>
        <w:tc>
          <w:tcPr>
            <w:tcW w:w="780" w:type="dxa"/>
            <w:tcBorders>
              <w:top w:val="single" w:sz="4"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 xml:space="preserve">13 077  </w:t>
            </w:r>
          </w:p>
        </w:tc>
        <w:tc>
          <w:tcPr>
            <w:tcW w:w="832" w:type="dxa"/>
            <w:tcBorders>
              <w:top w:val="single" w:sz="4"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 xml:space="preserve">34 825  </w:t>
            </w:r>
          </w:p>
        </w:tc>
        <w:tc>
          <w:tcPr>
            <w:tcW w:w="767" w:type="dxa"/>
            <w:tcBorders>
              <w:top w:val="single" w:sz="4"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 xml:space="preserve">108 409  </w:t>
            </w:r>
          </w:p>
        </w:tc>
        <w:tc>
          <w:tcPr>
            <w:tcW w:w="819" w:type="dxa"/>
            <w:tcBorders>
              <w:top w:val="single" w:sz="4"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 xml:space="preserve">43 406  </w:t>
            </w:r>
          </w:p>
        </w:tc>
        <w:tc>
          <w:tcPr>
            <w:tcW w:w="819" w:type="dxa"/>
            <w:tcBorders>
              <w:top w:val="single" w:sz="4"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 xml:space="preserve">22 273  </w:t>
            </w:r>
          </w:p>
        </w:tc>
        <w:tc>
          <w:tcPr>
            <w:tcW w:w="780" w:type="dxa"/>
            <w:tcBorders>
              <w:top w:val="single" w:sz="4" w:space="0" w:color="auto"/>
              <w:left w:val="single" w:sz="6" w:space="0" w:color="auto"/>
              <w:right w:val="single" w:sz="6" w:space="0" w:color="auto"/>
            </w:tcBorders>
          </w:tcPr>
          <w:p w:rsidR="00000000" w:rsidRDefault="003C7D04">
            <w:pPr>
              <w:spacing w:before="120"/>
              <w:ind w:right="113"/>
              <w:jc w:val="right"/>
              <w:rPr>
                <w:color w:val="000000"/>
                <w:sz w:val="16"/>
                <w:szCs w:val="12"/>
              </w:rPr>
            </w:pPr>
            <w:r>
              <w:rPr>
                <w:color w:val="000000"/>
                <w:sz w:val="16"/>
                <w:szCs w:val="12"/>
              </w:rPr>
              <w:t xml:space="preserve">29 370  </w:t>
            </w:r>
          </w:p>
        </w:tc>
        <w:tc>
          <w:tcPr>
            <w:tcW w:w="849" w:type="dxa"/>
            <w:tcBorders>
              <w:top w:val="single" w:sz="4" w:space="0" w:color="auto"/>
              <w:left w:val="single" w:sz="6" w:space="0" w:color="auto"/>
              <w:right w:val="single" w:sz="6" w:space="0" w:color="auto"/>
            </w:tcBorders>
          </w:tcPr>
          <w:p w:rsidR="00000000" w:rsidRDefault="003C7D04">
            <w:pPr>
              <w:spacing w:before="120"/>
              <w:ind w:right="57"/>
              <w:jc w:val="right"/>
              <w:rPr>
                <w:color w:val="000000"/>
                <w:sz w:val="16"/>
                <w:szCs w:val="12"/>
              </w:rPr>
            </w:pPr>
            <w:r>
              <w:rPr>
                <w:color w:val="000000"/>
                <w:sz w:val="16"/>
                <w:szCs w:val="12"/>
              </w:rPr>
              <w:t xml:space="preserve">46 863  </w:t>
            </w:r>
          </w:p>
        </w:tc>
        <w:tc>
          <w:tcPr>
            <w:tcW w:w="650" w:type="dxa"/>
            <w:tcBorders>
              <w:top w:val="single" w:sz="4" w:space="0" w:color="auto"/>
              <w:left w:val="single" w:sz="6" w:space="0" w:color="auto"/>
              <w:right w:val="single" w:sz="6" w:space="0" w:color="auto"/>
            </w:tcBorders>
          </w:tcPr>
          <w:p w:rsidR="00000000" w:rsidRDefault="003C7D04">
            <w:pPr>
              <w:spacing w:before="120"/>
              <w:ind w:right="57"/>
              <w:jc w:val="right"/>
              <w:rPr>
                <w:color w:val="000000"/>
                <w:sz w:val="16"/>
                <w:szCs w:val="12"/>
              </w:rPr>
            </w:pPr>
            <w:r>
              <w:rPr>
                <w:color w:val="000000"/>
                <w:sz w:val="16"/>
                <w:szCs w:val="12"/>
              </w:rPr>
              <w:t xml:space="preserve">67 855  </w:t>
            </w:r>
          </w:p>
        </w:tc>
        <w:tc>
          <w:tcPr>
            <w:tcW w:w="724" w:type="dxa"/>
            <w:tcBorders>
              <w:top w:val="single" w:sz="4" w:space="0" w:color="auto"/>
              <w:left w:val="single" w:sz="6" w:space="0" w:color="auto"/>
              <w:right w:val="single" w:sz="6" w:space="0" w:color="auto"/>
            </w:tcBorders>
          </w:tcPr>
          <w:p w:rsidR="00000000" w:rsidRDefault="003C7D04">
            <w:pPr>
              <w:spacing w:before="120"/>
              <w:jc w:val="right"/>
              <w:rPr>
                <w:bCs/>
                <w:color w:val="000000"/>
                <w:sz w:val="16"/>
                <w:szCs w:val="12"/>
              </w:rPr>
            </w:pPr>
            <w:r>
              <w:rPr>
                <w:bCs/>
                <w:color w:val="000000"/>
                <w:sz w:val="16"/>
                <w:szCs w:val="12"/>
              </w:rPr>
              <w:t xml:space="preserve">151 217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w:t>
            </w:r>
            <w:r>
              <w:rPr>
                <w:color w:val="000000"/>
                <w:sz w:val="16"/>
                <w:szCs w:val="12"/>
              </w:rPr>
              <w:t>974</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5 463  </w:t>
            </w:r>
          </w:p>
        </w:tc>
        <w:tc>
          <w:tcPr>
            <w:tcW w:w="70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157  </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5 620  </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33 990</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 xml:space="preserve">14 987  </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68 329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14 193  </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36 274  </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114 391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43 703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23 517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28 281  </w:t>
            </w:r>
          </w:p>
        </w:tc>
        <w:tc>
          <w:tcPr>
            <w:tcW w:w="84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50 436  </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69 850  </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 xml:space="preserve">156 864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1975</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7 895  </w:t>
            </w:r>
          </w:p>
        </w:tc>
        <w:tc>
          <w:tcPr>
            <w:tcW w:w="70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271  </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8 166  </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34 434</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 xml:space="preserve">14 620  </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70 531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15 370  </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37 784  </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118 772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45 541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23 932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29 652  </w:t>
            </w:r>
          </w:p>
        </w:tc>
        <w:tc>
          <w:tcPr>
            <w:tcW w:w="84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50 429  </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76 94</w:t>
            </w:r>
            <w:r>
              <w:rPr>
                <w:color w:val="000000"/>
                <w:sz w:val="16"/>
                <w:szCs w:val="12"/>
              </w:rPr>
              <w:t xml:space="preserve">0  </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 xml:space="preserve">163 083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1976</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10 291  </w:t>
            </w:r>
          </w:p>
        </w:tc>
        <w:tc>
          <w:tcPr>
            <w:tcW w:w="70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323  </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10 614  </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34 227</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 xml:space="preserve">15 009  </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70 509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16 707  </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39 265  </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120 647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44 269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27 449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26 096  </w:t>
            </w:r>
          </w:p>
        </w:tc>
        <w:tc>
          <w:tcPr>
            <w:tcW w:w="84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52 907  </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70 826  </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 xml:space="preserve">162 922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1977</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15 223  </w:t>
            </w:r>
          </w:p>
        </w:tc>
        <w:tc>
          <w:tcPr>
            <w:tcW w:w="70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332  </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15 555  </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34 166</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 xml:space="preserve">15 430  </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71 343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17 788  </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40 283  </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123 089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42 925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30 664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24 </w:t>
            </w:r>
            <w:r>
              <w:rPr>
                <w:color w:val="000000"/>
                <w:sz w:val="16"/>
                <w:szCs w:val="12"/>
              </w:rPr>
              <w:t xml:space="preserve">203  </w:t>
            </w:r>
          </w:p>
        </w:tc>
        <w:tc>
          <w:tcPr>
            <w:tcW w:w="84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55 588  </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62 784  </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 xml:space="preserve">163 143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1978</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24 531  </w:t>
            </w:r>
          </w:p>
        </w:tc>
        <w:tc>
          <w:tcPr>
            <w:tcW w:w="70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636  </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25 167  </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34 823</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 xml:space="preserve">16 390  </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74 120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18 668  </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42 056  </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128 145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47 485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32 073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24 831  </w:t>
            </w:r>
          </w:p>
        </w:tc>
        <w:tc>
          <w:tcPr>
            <w:tcW w:w="84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60 315  </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67 656  </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 xml:space="preserve">173 686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1979</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45 940  </w:t>
            </w:r>
          </w:p>
        </w:tc>
        <w:tc>
          <w:tcPr>
            <w:tcW w:w="70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1 562  </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47 502  </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35 585</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 xml:space="preserve">17 273  </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77 800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19 510  </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43 719  </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134 199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48 793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33 037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27 949  </w:t>
            </w:r>
          </w:p>
        </w:tc>
        <w:tc>
          <w:tcPr>
            <w:tcW w:w="84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65 140  </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63 094  </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 xml:space="preserve">180 606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1980</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107 245  </w:t>
            </w:r>
          </w:p>
        </w:tc>
        <w:tc>
          <w:tcPr>
            <w:tcW w:w="70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3 802  </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111 047  </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36 005</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 xml:space="preserve">16 256  </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81 126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20 353  </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43 883  </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138 975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45 765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35 609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24 264  </w:t>
            </w:r>
          </w:p>
        </w:tc>
        <w:tc>
          <w:tcPr>
            <w:tcW w:w="84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62 747  </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67 927  </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 xml:space="preserve">180 487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1981</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256 073  </w:t>
            </w:r>
          </w:p>
        </w:tc>
        <w:tc>
          <w:tcPr>
            <w:tcW w:w="70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6 350  </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262 423  </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37 048</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 xml:space="preserve">18 058  </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86 043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21 077  </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44 266  </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145 517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50 434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37 477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23 226  </w:t>
            </w:r>
          </w:p>
        </w:tc>
        <w:tc>
          <w:tcPr>
            <w:tcW w:w="84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70 927  </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72 328  </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 xml:space="preserve">192 688  </w:t>
            </w:r>
          </w:p>
        </w:tc>
      </w:tr>
      <w:tr w:rsidR="00000000">
        <w:tblPrEx>
          <w:tblCellMar>
            <w:top w:w="0" w:type="dxa"/>
            <w:bottom w:w="0" w:type="dxa"/>
          </w:tblCellMar>
        </w:tblPrEx>
        <w:trPr>
          <w:trHeight w:val="175"/>
          <w:jc w:val="center"/>
        </w:trPr>
        <w:tc>
          <w:tcPr>
            <w:tcW w:w="488" w:type="dxa"/>
            <w:tcBorders>
              <w:left w:val="single" w:sz="6" w:space="0" w:color="auto"/>
              <w:bottom w:val="single" w:sz="4" w:space="0" w:color="auto"/>
              <w:right w:val="single" w:sz="6" w:space="0" w:color="auto"/>
            </w:tcBorders>
          </w:tcPr>
          <w:p w:rsidR="00000000" w:rsidRDefault="003C7D04">
            <w:pPr>
              <w:jc w:val="center"/>
              <w:rPr>
                <w:color w:val="000000"/>
                <w:sz w:val="16"/>
                <w:szCs w:val="12"/>
              </w:rPr>
            </w:pPr>
            <w:r>
              <w:rPr>
                <w:color w:val="000000"/>
                <w:sz w:val="16"/>
                <w:szCs w:val="12"/>
              </w:rPr>
              <w:t>1982</w:t>
            </w:r>
          </w:p>
        </w:tc>
        <w:tc>
          <w:tcPr>
            <w:tcW w:w="758" w:type="dxa"/>
            <w:tcBorders>
              <w:left w:val="single" w:sz="6" w:space="0" w:color="auto"/>
              <w:bottom w:val="single" w:sz="4"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579 212  </w:t>
            </w:r>
          </w:p>
        </w:tc>
        <w:tc>
          <w:tcPr>
            <w:tcW w:w="709"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17 780  </w:t>
            </w:r>
          </w:p>
        </w:tc>
        <w:tc>
          <w:tcPr>
            <w:tcW w:w="850"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596 992  </w:t>
            </w:r>
          </w:p>
        </w:tc>
        <w:tc>
          <w:tcPr>
            <w:tcW w:w="851"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36 876</w:t>
            </w:r>
          </w:p>
        </w:tc>
        <w:tc>
          <w:tcPr>
            <w:tcW w:w="927" w:type="dxa"/>
            <w:tcBorders>
              <w:left w:val="single" w:sz="6" w:space="0" w:color="auto"/>
              <w:bottom w:val="single" w:sz="4" w:space="0" w:color="auto"/>
              <w:right w:val="single" w:sz="6" w:space="0" w:color="auto"/>
            </w:tcBorders>
          </w:tcPr>
          <w:p w:rsidR="00000000" w:rsidRDefault="003C7D04">
            <w:pPr>
              <w:ind w:right="170"/>
              <w:jc w:val="right"/>
              <w:rPr>
                <w:color w:val="000000"/>
                <w:sz w:val="16"/>
                <w:szCs w:val="12"/>
              </w:rPr>
            </w:pPr>
            <w:r>
              <w:rPr>
                <w:color w:val="000000"/>
                <w:sz w:val="16"/>
                <w:szCs w:val="12"/>
              </w:rPr>
              <w:t xml:space="preserve">19 175  </w:t>
            </w:r>
          </w:p>
        </w:tc>
        <w:tc>
          <w:tcPr>
            <w:tcW w:w="897"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86 547  </w:t>
            </w:r>
          </w:p>
        </w:tc>
        <w:tc>
          <w:tcPr>
            <w:tcW w:w="780"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21 851  </w:t>
            </w:r>
          </w:p>
        </w:tc>
        <w:tc>
          <w:tcPr>
            <w:tcW w:w="832"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45 696  </w:t>
            </w:r>
          </w:p>
        </w:tc>
        <w:tc>
          <w:tcPr>
            <w:tcW w:w="767"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147 571  </w:t>
            </w:r>
          </w:p>
        </w:tc>
        <w:tc>
          <w:tcPr>
            <w:tcW w:w="819"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52 237  </w:t>
            </w:r>
          </w:p>
        </w:tc>
        <w:tc>
          <w:tcPr>
            <w:tcW w:w="819"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36 173  </w:t>
            </w:r>
          </w:p>
        </w:tc>
        <w:tc>
          <w:tcPr>
            <w:tcW w:w="780" w:type="dxa"/>
            <w:tcBorders>
              <w:left w:val="single" w:sz="6" w:space="0" w:color="auto"/>
              <w:bottom w:val="single" w:sz="4"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26 796  </w:t>
            </w:r>
          </w:p>
        </w:tc>
        <w:tc>
          <w:tcPr>
            <w:tcW w:w="849" w:type="dxa"/>
            <w:tcBorders>
              <w:left w:val="single" w:sz="6" w:space="0" w:color="auto"/>
              <w:bottom w:val="single" w:sz="4"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76 733  </w:t>
            </w:r>
          </w:p>
        </w:tc>
        <w:tc>
          <w:tcPr>
            <w:tcW w:w="650" w:type="dxa"/>
            <w:tcBorders>
              <w:left w:val="single" w:sz="6" w:space="0" w:color="auto"/>
              <w:bottom w:val="single" w:sz="4"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67 630  </w:t>
            </w:r>
          </w:p>
        </w:tc>
        <w:tc>
          <w:tcPr>
            <w:tcW w:w="724" w:type="dxa"/>
            <w:tcBorders>
              <w:left w:val="single" w:sz="6" w:space="0" w:color="auto"/>
              <w:bottom w:val="single" w:sz="4" w:space="0" w:color="auto"/>
              <w:right w:val="single" w:sz="6" w:space="0" w:color="auto"/>
            </w:tcBorders>
          </w:tcPr>
          <w:p w:rsidR="00000000" w:rsidRDefault="003C7D04">
            <w:pPr>
              <w:jc w:val="right"/>
              <w:rPr>
                <w:bCs/>
                <w:color w:val="000000"/>
                <w:sz w:val="16"/>
                <w:szCs w:val="12"/>
              </w:rPr>
            </w:pPr>
            <w:r>
              <w:rPr>
                <w:bCs/>
                <w:color w:val="000000"/>
                <w:sz w:val="16"/>
                <w:szCs w:val="12"/>
              </w:rPr>
              <w:t xml:space="preserve">197 017  </w:t>
            </w:r>
          </w:p>
        </w:tc>
      </w:tr>
      <w:tr w:rsidR="00000000">
        <w:tblPrEx>
          <w:tblCellMar>
            <w:top w:w="0" w:type="dxa"/>
            <w:bottom w:w="0" w:type="dxa"/>
          </w:tblCellMar>
        </w:tblPrEx>
        <w:trPr>
          <w:cantSplit/>
          <w:trHeight w:val="175"/>
          <w:jc w:val="center"/>
        </w:trPr>
        <w:tc>
          <w:tcPr>
            <w:tcW w:w="12500" w:type="dxa"/>
            <w:gridSpan w:val="16"/>
            <w:tcBorders>
              <w:top w:val="single" w:sz="4" w:space="0" w:color="auto"/>
              <w:left w:val="single" w:sz="6" w:space="0" w:color="auto"/>
              <w:bottom w:val="single" w:sz="4" w:space="0" w:color="auto"/>
              <w:right w:val="single" w:sz="6" w:space="0" w:color="auto"/>
            </w:tcBorders>
          </w:tcPr>
          <w:p w:rsidR="00000000" w:rsidRDefault="003C7D04">
            <w:pPr>
              <w:spacing w:before="60" w:line="288" w:lineRule="auto"/>
              <w:jc w:val="center"/>
              <w:rPr>
                <w:rFonts w:hint="eastAsia"/>
                <w:bCs/>
                <w:color w:val="000000"/>
                <w:sz w:val="16"/>
                <w:szCs w:val="12"/>
              </w:rPr>
            </w:pPr>
            <w:r>
              <w:rPr>
                <w:rFonts w:hint="eastAsia"/>
                <w:bCs/>
                <w:color w:val="000000"/>
                <w:sz w:val="16"/>
                <w:szCs w:val="12"/>
                <w:lang w:val="fr-FR"/>
              </w:rPr>
              <w:t>新谢克尔</w:t>
            </w:r>
            <w:r>
              <w:rPr>
                <w:rFonts w:hint="eastAsia"/>
                <w:bCs/>
                <w:color w:val="000000"/>
                <w:sz w:val="16"/>
                <w:szCs w:val="12"/>
                <w:lang w:val="fr-FR"/>
              </w:rPr>
              <w:t>(</w:t>
            </w:r>
            <w:r>
              <w:rPr>
                <w:rFonts w:hint="eastAsia"/>
                <w:bCs/>
                <w:color w:val="000000"/>
                <w:sz w:val="16"/>
                <w:szCs w:val="12"/>
                <w:lang w:val="fr-FR"/>
              </w:rPr>
              <w:t>百万</w:t>
            </w:r>
            <w:r>
              <w:rPr>
                <w:rFonts w:hint="eastAsia"/>
                <w:bCs/>
                <w:color w:val="000000"/>
                <w:sz w:val="16"/>
                <w:szCs w:val="12"/>
                <w:lang w:val="fr-FR"/>
              </w:rPr>
              <w:t>)</w:t>
            </w:r>
          </w:p>
        </w:tc>
      </w:tr>
      <w:tr w:rsidR="00000000">
        <w:tblPrEx>
          <w:tblCellMar>
            <w:top w:w="0" w:type="dxa"/>
            <w:bottom w:w="0" w:type="dxa"/>
          </w:tblCellMar>
        </w:tblPrEx>
        <w:trPr>
          <w:trHeight w:val="175"/>
          <w:jc w:val="center"/>
        </w:trPr>
        <w:tc>
          <w:tcPr>
            <w:tcW w:w="488" w:type="dxa"/>
            <w:tcBorders>
              <w:top w:val="single" w:sz="4" w:space="0" w:color="auto"/>
              <w:left w:val="single" w:sz="6" w:space="0" w:color="auto"/>
              <w:right w:val="single" w:sz="6" w:space="0" w:color="auto"/>
            </w:tcBorders>
          </w:tcPr>
          <w:p w:rsidR="00000000" w:rsidRDefault="003C7D04">
            <w:pPr>
              <w:spacing w:before="60"/>
              <w:jc w:val="center"/>
              <w:rPr>
                <w:color w:val="000000"/>
                <w:sz w:val="16"/>
                <w:szCs w:val="12"/>
              </w:rPr>
            </w:pPr>
            <w:r>
              <w:rPr>
                <w:color w:val="000000"/>
                <w:sz w:val="16"/>
                <w:szCs w:val="12"/>
              </w:rPr>
              <w:t>1983</w:t>
            </w:r>
          </w:p>
        </w:tc>
        <w:tc>
          <w:tcPr>
            <w:tcW w:w="758" w:type="dxa"/>
            <w:tcBorders>
              <w:top w:val="single" w:sz="4" w:space="0" w:color="auto"/>
              <w:left w:val="single" w:sz="6" w:space="0" w:color="auto"/>
              <w:right w:val="single" w:sz="6" w:space="0" w:color="auto"/>
            </w:tcBorders>
          </w:tcPr>
          <w:p w:rsidR="00000000" w:rsidRDefault="003C7D04">
            <w:pPr>
              <w:tabs>
                <w:tab w:val="decimal" w:pos="288"/>
              </w:tabs>
              <w:spacing w:before="60"/>
              <w:ind w:right="57"/>
              <w:rPr>
                <w:color w:val="000000"/>
                <w:sz w:val="16"/>
                <w:szCs w:val="12"/>
              </w:rPr>
            </w:pPr>
            <w:r>
              <w:rPr>
                <w:color w:val="000000"/>
                <w:sz w:val="16"/>
                <w:szCs w:val="12"/>
              </w:rPr>
              <w:t>1 496</w:t>
            </w:r>
          </w:p>
        </w:tc>
        <w:tc>
          <w:tcPr>
            <w:tcW w:w="709" w:type="dxa"/>
            <w:tcBorders>
              <w:top w:val="single" w:sz="4" w:space="0" w:color="auto"/>
              <w:left w:val="single" w:sz="6" w:space="0" w:color="auto"/>
              <w:right w:val="single" w:sz="6" w:space="0" w:color="auto"/>
            </w:tcBorders>
          </w:tcPr>
          <w:p w:rsidR="00000000" w:rsidRDefault="003C7D04">
            <w:pPr>
              <w:spacing w:before="60"/>
              <w:ind w:right="113"/>
              <w:jc w:val="right"/>
              <w:rPr>
                <w:color w:val="000000"/>
                <w:sz w:val="16"/>
                <w:szCs w:val="12"/>
              </w:rPr>
            </w:pPr>
            <w:r>
              <w:rPr>
                <w:color w:val="000000"/>
                <w:sz w:val="16"/>
                <w:szCs w:val="12"/>
              </w:rPr>
              <w:t xml:space="preserve">46  </w:t>
            </w:r>
          </w:p>
        </w:tc>
        <w:tc>
          <w:tcPr>
            <w:tcW w:w="850" w:type="dxa"/>
            <w:tcBorders>
              <w:top w:val="single" w:sz="4" w:space="0" w:color="auto"/>
              <w:left w:val="single" w:sz="6" w:space="0" w:color="auto"/>
              <w:right w:val="single" w:sz="6" w:space="0" w:color="auto"/>
            </w:tcBorders>
          </w:tcPr>
          <w:p w:rsidR="00000000" w:rsidRDefault="003C7D04">
            <w:pPr>
              <w:spacing w:before="60"/>
              <w:ind w:right="113"/>
              <w:jc w:val="right"/>
              <w:rPr>
                <w:color w:val="000000"/>
                <w:sz w:val="16"/>
                <w:szCs w:val="12"/>
              </w:rPr>
            </w:pPr>
            <w:r>
              <w:rPr>
                <w:color w:val="000000"/>
                <w:sz w:val="16"/>
                <w:szCs w:val="12"/>
              </w:rPr>
              <w:t xml:space="preserve">1 542  </w:t>
            </w:r>
          </w:p>
        </w:tc>
        <w:tc>
          <w:tcPr>
            <w:tcW w:w="851" w:type="dxa"/>
            <w:tcBorders>
              <w:top w:val="single" w:sz="4" w:space="0" w:color="auto"/>
              <w:left w:val="single" w:sz="6" w:space="0" w:color="auto"/>
              <w:right w:val="single" w:sz="6" w:space="0" w:color="auto"/>
            </w:tcBorders>
          </w:tcPr>
          <w:p w:rsidR="00000000" w:rsidRDefault="003C7D04">
            <w:pPr>
              <w:spacing w:before="60"/>
              <w:ind w:right="113"/>
              <w:jc w:val="right"/>
              <w:rPr>
                <w:color w:val="000000"/>
                <w:sz w:val="16"/>
                <w:szCs w:val="12"/>
              </w:rPr>
            </w:pPr>
            <w:r>
              <w:rPr>
                <w:color w:val="000000"/>
                <w:sz w:val="16"/>
                <w:szCs w:val="12"/>
              </w:rPr>
              <w:t>37 129</w:t>
            </w:r>
          </w:p>
        </w:tc>
        <w:tc>
          <w:tcPr>
            <w:tcW w:w="927" w:type="dxa"/>
            <w:tcBorders>
              <w:top w:val="single" w:sz="4" w:space="0" w:color="auto"/>
              <w:left w:val="single" w:sz="6" w:space="0" w:color="auto"/>
              <w:right w:val="single" w:sz="6" w:space="0" w:color="auto"/>
            </w:tcBorders>
          </w:tcPr>
          <w:p w:rsidR="00000000" w:rsidRDefault="003C7D04">
            <w:pPr>
              <w:spacing w:before="60"/>
              <w:ind w:right="170"/>
              <w:jc w:val="right"/>
              <w:rPr>
                <w:color w:val="000000"/>
                <w:sz w:val="16"/>
                <w:szCs w:val="12"/>
              </w:rPr>
            </w:pPr>
            <w:r>
              <w:rPr>
                <w:color w:val="000000"/>
                <w:sz w:val="16"/>
                <w:szCs w:val="12"/>
              </w:rPr>
              <w:t xml:space="preserve">20 466  </w:t>
            </w:r>
          </w:p>
        </w:tc>
        <w:tc>
          <w:tcPr>
            <w:tcW w:w="897" w:type="dxa"/>
            <w:tcBorders>
              <w:top w:val="single" w:sz="4" w:space="0" w:color="auto"/>
              <w:left w:val="single" w:sz="6" w:space="0" w:color="auto"/>
              <w:right w:val="single" w:sz="6" w:space="0" w:color="auto"/>
            </w:tcBorders>
          </w:tcPr>
          <w:p w:rsidR="00000000" w:rsidRDefault="003C7D04">
            <w:pPr>
              <w:spacing w:before="60"/>
              <w:ind w:right="113"/>
              <w:jc w:val="right"/>
              <w:rPr>
                <w:color w:val="000000"/>
                <w:sz w:val="16"/>
                <w:szCs w:val="12"/>
              </w:rPr>
            </w:pPr>
            <w:r>
              <w:rPr>
                <w:color w:val="000000"/>
                <w:sz w:val="16"/>
                <w:szCs w:val="12"/>
              </w:rPr>
              <w:t xml:space="preserve">89 161  </w:t>
            </w:r>
          </w:p>
        </w:tc>
        <w:tc>
          <w:tcPr>
            <w:tcW w:w="780" w:type="dxa"/>
            <w:tcBorders>
              <w:top w:val="single" w:sz="4" w:space="0" w:color="auto"/>
              <w:left w:val="single" w:sz="6" w:space="0" w:color="auto"/>
              <w:right w:val="single" w:sz="6" w:space="0" w:color="auto"/>
            </w:tcBorders>
          </w:tcPr>
          <w:p w:rsidR="00000000" w:rsidRDefault="003C7D04">
            <w:pPr>
              <w:spacing w:before="60"/>
              <w:ind w:right="113"/>
              <w:jc w:val="right"/>
              <w:rPr>
                <w:color w:val="000000"/>
                <w:sz w:val="16"/>
                <w:szCs w:val="12"/>
              </w:rPr>
            </w:pPr>
            <w:r>
              <w:rPr>
                <w:color w:val="000000"/>
                <w:sz w:val="16"/>
                <w:szCs w:val="12"/>
              </w:rPr>
              <w:t xml:space="preserve">22 483  </w:t>
            </w:r>
          </w:p>
        </w:tc>
        <w:tc>
          <w:tcPr>
            <w:tcW w:w="832" w:type="dxa"/>
            <w:tcBorders>
              <w:top w:val="single" w:sz="4" w:space="0" w:color="auto"/>
              <w:left w:val="single" w:sz="6" w:space="0" w:color="auto"/>
              <w:right w:val="single" w:sz="6" w:space="0" w:color="auto"/>
            </w:tcBorders>
          </w:tcPr>
          <w:p w:rsidR="00000000" w:rsidRDefault="003C7D04">
            <w:pPr>
              <w:spacing w:before="60"/>
              <w:ind w:right="113"/>
              <w:jc w:val="right"/>
              <w:rPr>
                <w:color w:val="000000"/>
                <w:sz w:val="16"/>
                <w:szCs w:val="12"/>
              </w:rPr>
            </w:pPr>
            <w:r>
              <w:rPr>
                <w:color w:val="000000"/>
                <w:sz w:val="16"/>
                <w:szCs w:val="12"/>
              </w:rPr>
              <w:t xml:space="preserve">46 112  </w:t>
            </w:r>
          </w:p>
        </w:tc>
        <w:tc>
          <w:tcPr>
            <w:tcW w:w="767" w:type="dxa"/>
            <w:tcBorders>
              <w:top w:val="single" w:sz="4" w:space="0" w:color="auto"/>
              <w:left w:val="single" w:sz="6" w:space="0" w:color="auto"/>
              <w:right w:val="single" w:sz="6" w:space="0" w:color="auto"/>
            </w:tcBorders>
          </w:tcPr>
          <w:p w:rsidR="00000000" w:rsidRDefault="003C7D04">
            <w:pPr>
              <w:spacing w:before="60"/>
              <w:ind w:right="113"/>
              <w:jc w:val="right"/>
              <w:rPr>
                <w:color w:val="000000"/>
                <w:sz w:val="16"/>
                <w:szCs w:val="12"/>
              </w:rPr>
            </w:pPr>
            <w:r>
              <w:rPr>
                <w:color w:val="000000"/>
                <w:sz w:val="16"/>
                <w:szCs w:val="12"/>
              </w:rPr>
              <w:t xml:space="preserve">151 344  </w:t>
            </w:r>
          </w:p>
        </w:tc>
        <w:tc>
          <w:tcPr>
            <w:tcW w:w="819" w:type="dxa"/>
            <w:tcBorders>
              <w:top w:val="single" w:sz="4" w:space="0" w:color="auto"/>
              <w:left w:val="single" w:sz="6" w:space="0" w:color="auto"/>
              <w:right w:val="single" w:sz="6" w:space="0" w:color="auto"/>
            </w:tcBorders>
          </w:tcPr>
          <w:p w:rsidR="00000000" w:rsidRDefault="003C7D04">
            <w:pPr>
              <w:spacing w:before="60"/>
              <w:ind w:right="113"/>
              <w:jc w:val="right"/>
              <w:rPr>
                <w:color w:val="000000"/>
                <w:sz w:val="16"/>
                <w:szCs w:val="12"/>
              </w:rPr>
            </w:pPr>
            <w:r>
              <w:rPr>
                <w:color w:val="000000"/>
                <w:sz w:val="16"/>
                <w:szCs w:val="12"/>
              </w:rPr>
              <w:t xml:space="preserve">55 787  </w:t>
            </w:r>
          </w:p>
        </w:tc>
        <w:tc>
          <w:tcPr>
            <w:tcW w:w="819" w:type="dxa"/>
            <w:tcBorders>
              <w:top w:val="single" w:sz="4" w:space="0" w:color="auto"/>
              <w:left w:val="single" w:sz="6" w:space="0" w:color="auto"/>
              <w:right w:val="single" w:sz="6" w:space="0" w:color="auto"/>
            </w:tcBorders>
          </w:tcPr>
          <w:p w:rsidR="00000000" w:rsidRDefault="003C7D04">
            <w:pPr>
              <w:spacing w:before="60"/>
              <w:ind w:right="113"/>
              <w:jc w:val="right"/>
              <w:rPr>
                <w:color w:val="000000"/>
                <w:sz w:val="16"/>
                <w:szCs w:val="12"/>
              </w:rPr>
            </w:pPr>
            <w:r>
              <w:rPr>
                <w:color w:val="000000"/>
                <w:sz w:val="16"/>
                <w:szCs w:val="12"/>
              </w:rPr>
              <w:t xml:space="preserve">36 773  </w:t>
            </w:r>
          </w:p>
        </w:tc>
        <w:tc>
          <w:tcPr>
            <w:tcW w:w="780" w:type="dxa"/>
            <w:tcBorders>
              <w:top w:val="single" w:sz="4" w:space="0" w:color="auto"/>
              <w:left w:val="single" w:sz="6" w:space="0" w:color="auto"/>
              <w:right w:val="single" w:sz="6" w:space="0" w:color="auto"/>
            </w:tcBorders>
          </w:tcPr>
          <w:p w:rsidR="00000000" w:rsidRDefault="003C7D04">
            <w:pPr>
              <w:spacing w:before="60"/>
              <w:ind w:right="113"/>
              <w:jc w:val="right"/>
              <w:rPr>
                <w:color w:val="000000"/>
                <w:sz w:val="16"/>
                <w:szCs w:val="12"/>
              </w:rPr>
            </w:pPr>
            <w:r>
              <w:rPr>
                <w:color w:val="000000"/>
                <w:sz w:val="16"/>
                <w:szCs w:val="12"/>
              </w:rPr>
              <w:t xml:space="preserve">29 810  </w:t>
            </w:r>
          </w:p>
        </w:tc>
        <w:tc>
          <w:tcPr>
            <w:tcW w:w="849" w:type="dxa"/>
            <w:tcBorders>
              <w:top w:val="single" w:sz="4" w:space="0" w:color="auto"/>
              <w:left w:val="single" w:sz="6" w:space="0" w:color="auto"/>
              <w:right w:val="single" w:sz="6" w:space="0" w:color="auto"/>
            </w:tcBorders>
          </w:tcPr>
          <w:p w:rsidR="00000000" w:rsidRDefault="003C7D04">
            <w:pPr>
              <w:spacing w:before="60"/>
              <w:ind w:right="57"/>
              <w:jc w:val="right"/>
              <w:rPr>
                <w:color w:val="000000"/>
                <w:sz w:val="16"/>
                <w:szCs w:val="12"/>
              </w:rPr>
            </w:pPr>
            <w:r>
              <w:rPr>
                <w:color w:val="000000"/>
                <w:sz w:val="16"/>
                <w:szCs w:val="12"/>
              </w:rPr>
              <w:t xml:space="preserve">83 423  </w:t>
            </w:r>
          </w:p>
        </w:tc>
        <w:tc>
          <w:tcPr>
            <w:tcW w:w="650" w:type="dxa"/>
            <w:tcBorders>
              <w:top w:val="single" w:sz="4" w:space="0" w:color="auto"/>
              <w:left w:val="single" w:sz="6" w:space="0" w:color="auto"/>
              <w:right w:val="single" w:sz="6" w:space="0" w:color="auto"/>
            </w:tcBorders>
          </w:tcPr>
          <w:p w:rsidR="00000000" w:rsidRDefault="003C7D04">
            <w:pPr>
              <w:spacing w:before="60"/>
              <w:ind w:right="57"/>
              <w:jc w:val="right"/>
              <w:rPr>
                <w:color w:val="000000"/>
                <w:sz w:val="16"/>
                <w:szCs w:val="12"/>
              </w:rPr>
            </w:pPr>
            <w:r>
              <w:rPr>
                <w:color w:val="000000"/>
                <w:sz w:val="16"/>
                <w:szCs w:val="12"/>
              </w:rPr>
              <w:t xml:space="preserve">64 524  </w:t>
            </w:r>
          </w:p>
        </w:tc>
        <w:tc>
          <w:tcPr>
            <w:tcW w:w="724" w:type="dxa"/>
            <w:tcBorders>
              <w:top w:val="single" w:sz="4" w:space="0" w:color="auto"/>
              <w:left w:val="single" w:sz="6" w:space="0" w:color="auto"/>
              <w:right w:val="single" w:sz="6" w:space="0" w:color="auto"/>
            </w:tcBorders>
          </w:tcPr>
          <w:p w:rsidR="00000000" w:rsidRDefault="003C7D04">
            <w:pPr>
              <w:spacing w:before="60"/>
              <w:jc w:val="right"/>
              <w:rPr>
                <w:bCs/>
                <w:color w:val="000000"/>
                <w:sz w:val="16"/>
                <w:szCs w:val="12"/>
              </w:rPr>
            </w:pPr>
            <w:r>
              <w:rPr>
                <w:bCs/>
                <w:color w:val="000000"/>
                <w:sz w:val="16"/>
                <w:szCs w:val="12"/>
              </w:rPr>
              <w:t xml:space="preserve">205 316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jc w:val="center"/>
              <w:rPr>
                <w:color w:val="000000"/>
                <w:sz w:val="16"/>
                <w:szCs w:val="12"/>
              </w:rPr>
            </w:pPr>
            <w:r>
              <w:rPr>
                <w:color w:val="000000"/>
                <w:sz w:val="16"/>
                <w:szCs w:val="12"/>
              </w:rPr>
              <w:t>1984</w:t>
            </w:r>
          </w:p>
        </w:tc>
        <w:tc>
          <w:tcPr>
            <w:tcW w:w="758"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7 286</w:t>
            </w:r>
          </w:p>
        </w:tc>
        <w:tc>
          <w:tcPr>
            <w:tcW w:w="70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326  </w:t>
            </w:r>
          </w:p>
        </w:tc>
        <w:tc>
          <w:tcPr>
            <w:tcW w:w="85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7 612  </w:t>
            </w:r>
          </w:p>
        </w:tc>
        <w:tc>
          <w:tcPr>
            <w:tcW w:w="851"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37 185</w:t>
            </w:r>
          </w:p>
        </w:tc>
        <w:tc>
          <w:tcPr>
            <w:tcW w:w="927" w:type="dxa"/>
            <w:tcBorders>
              <w:left w:val="single" w:sz="6" w:space="0" w:color="auto"/>
              <w:right w:val="single" w:sz="6" w:space="0" w:color="auto"/>
            </w:tcBorders>
          </w:tcPr>
          <w:p w:rsidR="00000000" w:rsidRDefault="003C7D04">
            <w:pPr>
              <w:ind w:right="170"/>
              <w:jc w:val="right"/>
              <w:rPr>
                <w:color w:val="000000"/>
                <w:sz w:val="16"/>
                <w:szCs w:val="12"/>
              </w:rPr>
            </w:pPr>
            <w:r>
              <w:rPr>
                <w:color w:val="000000"/>
                <w:sz w:val="16"/>
                <w:szCs w:val="12"/>
              </w:rPr>
              <w:t xml:space="preserve">18 683  </w:t>
            </w:r>
          </w:p>
        </w:tc>
        <w:tc>
          <w:tcPr>
            <w:tcW w:w="89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91 319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23 129  </w:t>
            </w:r>
          </w:p>
        </w:tc>
        <w:tc>
          <w:tcPr>
            <w:tcW w:w="832"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46 629  </w:t>
            </w:r>
          </w:p>
        </w:tc>
        <w:tc>
          <w:tcPr>
            <w:tcW w:w="767"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154 655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55 197  </w:t>
            </w:r>
          </w:p>
        </w:tc>
        <w:tc>
          <w:tcPr>
            <w:tcW w:w="819"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41 767  </w:t>
            </w:r>
          </w:p>
        </w:tc>
        <w:tc>
          <w:tcPr>
            <w:tcW w:w="780" w:type="dxa"/>
            <w:tcBorders>
              <w:left w:val="single" w:sz="6" w:space="0" w:color="auto"/>
              <w:right w:val="single" w:sz="6" w:space="0" w:color="auto"/>
            </w:tcBorders>
          </w:tcPr>
          <w:p w:rsidR="00000000" w:rsidRDefault="003C7D04">
            <w:pPr>
              <w:ind w:right="113"/>
              <w:jc w:val="right"/>
              <w:rPr>
                <w:color w:val="000000"/>
                <w:sz w:val="16"/>
                <w:szCs w:val="12"/>
              </w:rPr>
            </w:pPr>
            <w:r>
              <w:rPr>
                <w:color w:val="000000"/>
                <w:sz w:val="16"/>
                <w:szCs w:val="12"/>
              </w:rPr>
              <w:t xml:space="preserve">27 687  </w:t>
            </w:r>
          </w:p>
        </w:tc>
        <w:tc>
          <w:tcPr>
            <w:tcW w:w="84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77 704  </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 xml:space="preserve">68 292  </w:t>
            </w:r>
          </w:p>
        </w:tc>
        <w:tc>
          <w:tcPr>
            <w:tcW w:w="724" w:type="dxa"/>
            <w:tcBorders>
              <w:left w:val="single" w:sz="6" w:space="0" w:color="auto"/>
              <w:right w:val="single" w:sz="6" w:space="0" w:color="auto"/>
            </w:tcBorders>
          </w:tcPr>
          <w:p w:rsidR="00000000" w:rsidRDefault="003C7D04">
            <w:pPr>
              <w:jc w:val="right"/>
              <w:rPr>
                <w:bCs/>
                <w:color w:val="000000"/>
                <w:sz w:val="16"/>
                <w:szCs w:val="12"/>
              </w:rPr>
            </w:pPr>
            <w:r>
              <w:rPr>
                <w:bCs/>
                <w:color w:val="000000"/>
                <w:sz w:val="16"/>
                <w:szCs w:val="12"/>
              </w:rPr>
              <w:t xml:space="preserve">207 140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spacing w:before="120" w:line="360" w:lineRule="auto"/>
              <w:jc w:val="center"/>
              <w:rPr>
                <w:color w:val="000000"/>
                <w:sz w:val="16"/>
                <w:szCs w:val="12"/>
              </w:rPr>
            </w:pPr>
            <w:r>
              <w:rPr>
                <w:color w:val="000000"/>
                <w:sz w:val="16"/>
                <w:szCs w:val="12"/>
              </w:rPr>
              <w:t>1985</w:t>
            </w:r>
          </w:p>
        </w:tc>
        <w:tc>
          <w:tcPr>
            <w:tcW w:w="758" w:type="dxa"/>
            <w:tcBorders>
              <w:left w:val="single" w:sz="6" w:space="0" w:color="auto"/>
              <w:right w:val="single" w:sz="6" w:space="0" w:color="auto"/>
            </w:tcBorders>
          </w:tcPr>
          <w:p w:rsidR="00000000" w:rsidRDefault="003C7D04">
            <w:pPr>
              <w:spacing w:before="120" w:line="360" w:lineRule="auto"/>
              <w:ind w:right="57"/>
              <w:jc w:val="right"/>
              <w:rPr>
                <w:color w:val="000000"/>
                <w:sz w:val="16"/>
                <w:szCs w:val="12"/>
              </w:rPr>
            </w:pPr>
            <w:r>
              <w:rPr>
                <w:color w:val="000000"/>
                <w:sz w:val="16"/>
                <w:szCs w:val="12"/>
              </w:rPr>
              <w:t>27 325</w:t>
            </w:r>
          </w:p>
        </w:tc>
        <w:tc>
          <w:tcPr>
            <w:tcW w:w="709" w:type="dxa"/>
            <w:tcBorders>
              <w:left w:val="single" w:sz="6" w:space="0" w:color="auto"/>
              <w:right w:val="single" w:sz="6" w:space="0" w:color="auto"/>
            </w:tcBorders>
          </w:tcPr>
          <w:p w:rsidR="00000000" w:rsidRDefault="003C7D04">
            <w:pPr>
              <w:spacing w:before="120" w:line="360" w:lineRule="auto"/>
              <w:ind w:right="113"/>
              <w:jc w:val="right"/>
              <w:rPr>
                <w:color w:val="000000"/>
                <w:sz w:val="16"/>
                <w:szCs w:val="12"/>
              </w:rPr>
            </w:pPr>
            <w:r>
              <w:rPr>
                <w:color w:val="000000"/>
                <w:sz w:val="16"/>
                <w:szCs w:val="12"/>
              </w:rPr>
              <w:t xml:space="preserve">1 119  </w:t>
            </w:r>
          </w:p>
        </w:tc>
        <w:tc>
          <w:tcPr>
            <w:tcW w:w="850" w:type="dxa"/>
            <w:tcBorders>
              <w:left w:val="single" w:sz="6" w:space="0" w:color="auto"/>
              <w:right w:val="single" w:sz="6" w:space="0" w:color="auto"/>
            </w:tcBorders>
          </w:tcPr>
          <w:p w:rsidR="00000000" w:rsidRDefault="003C7D04">
            <w:pPr>
              <w:spacing w:before="120" w:line="360" w:lineRule="auto"/>
              <w:ind w:right="113"/>
              <w:jc w:val="right"/>
              <w:rPr>
                <w:color w:val="000000"/>
                <w:sz w:val="16"/>
                <w:szCs w:val="12"/>
              </w:rPr>
            </w:pPr>
            <w:r>
              <w:rPr>
                <w:color w:val="000000"/>
                <w:sz w:val="16"/>
                <w:szCs w:val="12"/>
              </w:rPr>
              <w:t xml:space="preserve">28 444  </w:t>
            </w:r>
          </w:p>
        </w:tc>
        <w:tc>
          <w:tcPr>
            <w:tcW w:w="851" w:type="dxa"/>
            <w:tcBorders>
              <w:left w:val="single" w:sz="6" w:space="0" w:color="auto"/>
              <w:right w:val="single" w:sz="6" w:space="0" w:color="auto"/>
            </w:tcBorders>
          </w:tcPr>
          <w:p w:rsidR="00000000" w:rsidRDefault="003C7D04">
            <w:pPr>
              <w:spacing w:before="120" w:line="360" w:lineRule="auto"/>
              <w:ind w:right="113"/>
              <w:jc w:val="right"/>
              <w:rPr>
                <w:color w:val="000000"/>
                <w:sz w:val="16"/>
                <w:szCs w:val="12"/>
              </w:rPr>
            </w:pPr>
            <w:r>
              <w:rPr>
                <w:color w:val="000000"/>
                <w:sz w:val="16"/>
                <w:szCs w:val="12"/>
              </w:rPr>
              <w:t>38 159</w:t>
            </w:r>
          </w:p>
        </w:tc>
        <w:tc>
          <w:tcPr>
            <w:tcW w:w="927" w:type="dxa"/>
            <w:tcBorders>
              <w:left w:val="single" w:sz="6" w:space="0" w:color="auto"/>
              <w:right w:val="single" w:sz="6" w:space="0" w:color="auto"/>
            </w:tcBorders>
          </w:tcPr>
          <w:p w:rsidR="00000000" w:rsidRDefault="003C7D04">
            <w:pPr>
              <w:spacing w:before="120" w:line="360" w:lineRule="auto"/>
              <w:ind w:right="170"/>
              <w:jc w:val="right"/>
              <w:rPr>
                <w:color w:val="000000"/>
                <w:sz w:val="16"/>
                <w:szCs w:val="12"/>
              </w:rPr>
            </w:pPr>
            <w:r>
              <w:rPr>
                <w:color w:val="000000"/>
                <w:sz w:val="16"/>
                <w:szCs w:val="12"/>
              </w:rPr>
              <w:t xml:space="preserve">18 593  </w:t>
            </w:r>
          </w:p>
        </w:tc>
        <w:tc>
          <w:tcPr>
            <w:tcW w:w="897" w:type="dxa"/>
            <w:tcBorders>
              <w:left w:val="single" w:sz="6" w:space="0" w:color="auto"/>
              <w:right w:val="single" w:sz="6" w:space="0" w:color="auto"/>
            </w:tcBorders>
          </w:tcPr>
          <w:p w:rsidR="00000000" w:rsidRDefault="003C7D04">
            <w:pPr>
              <w:spacing w:before="120" w:line="360" w:lineRule="auto"/>
              <w:ind w:right="113"/>
              <w:jc w:val="right"/>
              <w:rPr>
                <w:color w:val="000000"/>
                <w:sz w:val="16"/>
                <w:szCs w:val="12"/>
              </w:rPr>
            </w:pPr>
            <w:r>
              <w:rPr>
                <w:color w:val="000000"/>
                <w:sz w:val="16"/>
                <w:szCs w:val="12"/>
              </w:rPr>
              <w:t xml:space="preserve">96 936  </w:t>
            </w:r>
          </w:p>
        </w:tc>
        <w:tc>
          <w:tcPr>
            <w:tcW w:w="780" w:type="dxa"/>
            <w:tcBorders>
              <w:left w:val="single" w:sz="6" w:space="0" w:color="auto"/>
              <w:right w:val="single" w:sz="6" w:space="0" w:color="auto"/>
            </w:tcBorders>
          </w:tcPr>
          <w:p w:rsidR="00000000" w:rsidRDefault="003C7D04">
            <w:pPr>
              <w:spacing w:before="120" w:line="360" w:lineRule="auto"/>
              <w:ind w:right="113"/>
              <w:jc w:val="right"/>
              <w:rPr>
                <w:color w:val="000000"/>
                <w:sz w:val="16"/>
                <w:szCs w:val="12"/>
              </w:rPr>
            </w:pPr>
            <w:r>
              <w:rPr>
                <w:color w:val="000000"/>
                <w:sz w:val="16"/>
                <w:szCs w:val="12"/>
              </w:rPr>
              <w:t xml:space="preserve">23 702  </w:t>
            </w:r>
          </w:p>
        </w:tc>
        <w:tc>
          <w:tcPr>
            <w:tcW w:w="832" w:type="dxa"/>
            <w:tcBorders>
              <w:left w:val="single" w:sz="6" w:space="0" w:color="auto"/>
              <w:right w:val="single" w:sz="6" w:space="0" w:color="auto"/>
            </w:tcBorders>
          </w:tcPr>
          <w:p w:rsidR="00000000" w:rsidRDefault="003C7D04">
            <w:pPr>
              <w:spacing w:before="120" w:line="360" w:lineRule="auto"/>
              <w:ind w:right="113"/>
              <w:jc w:val="right"/>
              <w:rPr>
                <w:color w:val="000000"/>
                <w:sz w:val="16"/>
                <w:szCs w:val="12"/>
              </w:rPr>
            </w:pPr>
            <w:r>
              <w:rPr>
                <w:color w:val="000000"/>
                <w:sz w:val="16"/>
                <w:szCs w:val="12"/>
              </w:rPr>
              <w:t xml:space="preserve">46 420  </w:t>
            </w:r>
          </w:p>
        </w:tc>
        <w:tc>
          <w:tcPr>
            <w:tcW w:w="767" w:type="dxa"/>
            <w:tcBorders>
              <w:left w:val="single" w:sz="6" w:space="0" w:color="auto"/>
              <w:right w:val="single" w:sz="6" w:space="0" w:color="auto"/>
            </w:tcBorders>
          </w:tcPr>
          <w:p w:rsidR="00000000" w:rsidRDefault="003C7D04">
            <w:pPr>
              <w:spacing w:before="120" w:line="360" w:lineRule="auto"/>
              <w:ind w:right="113"/>
              <w:jc w:val="right"/>
              <w:rPr>
                <w:color w:val="000000"/>
                <w:sz w:val="16"/>
                <w:szCs w:val="12"/>
              </w:rPr>
            </w:pPr>
            <w:r>
              <w:rPr>
                <w:color w:val="000000"/>
                <w:sz w:val="16"/>
                <w:szCs w:val="12"/>
              </w:rPr>
              <w:t xml:space="preserve">161 528  </w:t>
            </w:r>
          </w:p>
        </w:tc>
        <w:tc>
          <w:tcPr>
            <w:tcW w:w="819" w:type="dxa"/>
            <w:tcBorders>
              <w:left w:val="single" w:sz="6" w:space="0" w:color="auto"/>
              <w:right w:val="single" w:sz="6" w:space="0" w:color="auto"/>
            </w:tcBorders>
          </w:tcPr>
          <w:p w:rsidR="00000000" w:rsidRDefault="003C7D04">
            <w:pPr>
              <w:spacing w:before="120" w:line="360" w:lineRule="auto"/>
              <w:ind w:right="113"/>
              <w:jc w:val="right"/>
              <w:rPr>
                <w:color w:val="000000"/>
                <w:sz w:val="16"/>
                <w:szCs w:val="12"/>
              </w:rPr>
            </w:pPr>
            <w:r>
              <w:rPr>
                <w:color w:val="000000"/>
                <w:sz w:val="16"/>
                <w:szCs w:val="12"/>
              </w:rPr>
              <w:t xml:space="preserve">54 681  </w:t>
            </w:r>
          </w:p>
        </w:tc>
        <w:tc>
          <w:tcPr>
            <w:tcW w:w="819" w:type="dxa"/>
            <w:tcBorders>
              <w:left w:val="single" w:sz="6" w:space="0" w:color="auto"/>
              <w:right w:val="single" w:sz="6" w:space="0" w:color="auto"/>
            </w:tcBorders>
          </w:tcPr>
          <w:p w:rsidR="00000000" w:rsidRDefault="003C7D04">
            <w:pPr>
              <w:spacing w:before="120" w:line="360" w:lineRule="auto"/>
              <w:ind w:right="113"/>
              <w:jc w:val="right"/>
              <w:rPr>
                <w:color w:val="000000"/>
                <w:sz w:val="16"/>
                <w:szCs w:val="12"/>
              </w:rPr>
            </w:pPr>
            <w:r>
              <w:rPr>
                <w:color w:val="000000"/>
                <w:sz w:val="16"/>
                <w:szCs w:val="12"/>
              </w:rPr>
              <w:t xml:space="preserve">45 949  </w:t>
            </w:r>
          </w:p>
        </w:tc>
        <w:tc>
          <w:tcPr>
            <w:tcW w:w="780" w:type="dxa"/>
            <w:tcBorders>
              <w:left w:val="single" w:sz="6" w:space="0" w:color="auto"/>
              <w:right w:val="single" w:sz="6" w:space="0" w:color="auto"/>
            </w:tcBorders>
          </w:tcPr>
          <w:p w:rsidR="00000000" w:rsidRDefault="003C7D04">
            <w:pPr>
              <w:spacing w:before="120" w:line="360" w:lineRule="auto"/>
              <w:ind w:right="113"/>
              <w:jc w:val="right"/>
              <w:rPr>
                <w:color w:val="000000"/>
                <w:sz w:val="16"/>
                <w:szCs w:val="12"/>
              </w:rPr>
            </w:pPr>
            <w:r>
              <w:rPr>
                <w:color w:val="000000"/>
                <w:sz w:val="16"/>
                <w:szCs w:val="12"/>
              </w:rPr>
              <w:t xml:space="preserve">24 279  </w:t>
            </w:r>
          </w:p>
        </w:tc>
        <w:tc>
          <w:tcPr>
            <w:tcW w:w="849" w:type="dxa"/>
            <w:tcBorders>
              <w:left w:val="single" w:sz="6" w:space="0" w:color="auto"/>
              <w:right w:val="single" w:sz="6" w:space="0" w:color="auto"/>
            </w:tcBorders>
          </w:tcPr>
          <w:p w:rsidR="00000000" w:rsidRDefault="003C7D04">
            <w:pPr>
              <w:spacing w:before="120" w:line="360" w:lineRule="auto"/>
              <w:ind w:right="57"/>
              <w:jc w:val="right"/>
              <w:rPr>
                <w:color w:val="000000"/>
                <w:sz w:val="16"/>
                <w:szCs w:val="12"/>
              </w:rPr>
            </w:pPr>
            <w:r>
              <w:rPr>
                <w:color w:val="000000"/>
                <w:sz w:val="16"/>
                <w:szCs w:val="12"/>
              </w:rPr>
              <w:t xml:space="preserve">78 702  </w:t>
            </w:r>
          </w:p>
        </w:tc>
        <w:tc>
          <w:tcPr>
            <w:tcW w:w="650" w:type="dxa"/>
            <w:tcBorders>
              <w:left w:val="single" w:sz="6" w:space="0" w:color="auto"/>
              <w:right w:val="single" w:sz="6" w:space="0" w:color="auto"/>
            </w:tcBorders>
          </w:tcPr>
          <w:p w:rsidR="00000000" w:rsidRDefault="003C7D04">
            <w:pPr>
              <w:spacing w:before="120" w:line="360" w:lineRule="auto"/>
              <w:ind w:right="57"/>
              <w:jc w:val="right"/>
              <w:rPr>
                <w:color w:val="000000"/>
                <w:sz w:val="16"/>
                <w:szCs w:val="12"/>
              </w:rPr>
            </w:pPr>
            <w:r>
              <w:rPr>
                <w:color w:val="000000"/>
                <w:sz w:val="16"/>
                <w:szCs w:val="12"/>
              </w:rPr>
              <w:t xml:space="preserve">70 780  </w:t>
            </w:r>
          </w:p>
        </w:tc>
        <w:tc>
          <w:tcPr>
            <w:tcW w:w="724" w:type="dxa"/>
            <w:tcBorders>
              <w:left w:val="single" w:sz="6" w:space="0" w:color="auto"/>
              <w:right w:val="single" w:sz="6" w:space="0" w:color="auto"/>
            </w:tcBorders>
          </w:tcPr>
          <w:p w:rsidR="00000000" w:rsidRDefault="003C7D04">
            <w:pPr>
              <w:spacing w:before="120" w:line="360" w:lineRule="auto"/>
              <w:jc w:val="right"/>
              <w:rPr>
                <w:bCs/>
                <w:color w:val="000000"/>
                <w:sz w:val="16"/>
                <w:szCs w:val="12"/>
              </w:rPr>
            </w:pPr>
            <w:r>
              <w:rPr>
                <w:bCs/>
                <w:color w:val="000000"/>
                <w:sz w:val="16"/>
                <w:szCs w:val="12"/>
              </w:rPr>
              <w:t xml:space="preserve">211 972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spacing w:line="360" w:lineRule="auto"/>
              <w:jc w:val="center"/>
              <w:rPr>
                <w:color w:val="000000"/>
                <w:sz w:val="16"/>
                <w:szCs w:val="12"/>
              </w:rPr>
            </w:pPr>
            <w:r>
              <w:rPr>
                <w:color w:val="000000"/>
                <w:sz w:val="16"/>
                <w:szCs w:val="12"/>
              </w:rPr>
              <w:t>1986</w:t>
            </w:r>
          </w:p>
        </w:tc>
        <w:tc>
          <w:tcPr>
            <w:tcW w:w="758"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42 631</w:t>
            </w:r>
          </w:p>
        </w:tc>
        <w:tc>
          <w:tcPr>
            <w:tcW w:w="70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1 561  </w:t>
            </w:r>
          </w:p>
        </w:tc>
        <w:tc>
          <w:tcPr>
            <w:tcW w:w="85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44 192  </w:t>
            </w:r>
          </w:p>
        </w:tc>
        <w:tc>
          <w:tcPr>
            <w:tcW w:w="851"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38 913</w:t>
            </w:r>
          </w:p>
        </w:tc>
        <w:tc>
          <w:tcPr>
            <w:tcW w:w="927" w:type="dxa"/>
            <w:tcBorders>
              <w:left w:val="single" w:sz="6" w:space="0" w:color="auto"/>
              <w:right w:val="single" w:sz="6" w:space="0" w:color="auto"/>
            </w:tcBorders>
          </w:tcPr>
          <w:p w:rsidR="00000000" w:rsidRDefault="003C7D04">
            <w:pPr>
              <w:spacing w:line="360" w:lineRule="auto"/>
              <w:ind w:right="170"/>
              <w:jc w:val="right"/>
              <w:rPr>
                <w:color w:val="000000"/>
                <w:sz w:val="16"/>
                <w:szCs w:val="12"/>
              </w:rPr>
            </w:pPr>
            <w:r>
              <w:rPr>
                <w:color w:val="000000"/>
                <w:sz w:val="16"/>
                <w:szCs w:val="12"/>
              </w:rPr>
              <w:t xml:space="preserve">21 070  </w:t>
            </w:r>
          </w:p>
        </w:tc>
        <w:tc>
          <w:tcPr>
            <w:tcW w:w="89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102 028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24 121  </w:t>
            </w:r>
          </w:p>
        </w:tc>
        <w:tc>
          <w:tcPr>
            <w:tcW w:w="832"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45 622  </w:t>
            </w:r>
          </w:p>
        </w:tc>
        <w:tc>
          <w:tcPr>
            <w:tcW w:w="76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167 277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59 725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48 50</w:t>
            </w:r>
            <w:r>
              <w:rPr>
                <w:color w:val="000000"/>
                <w:sz w:val="16"/>
                <w:szCs w:val="12"/>
              </w:rPr>
              <w:t xml:space="preserve">2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26 070  </w:t>
            </w:r>
          </w:p>
        </w:tc>
        <w:tc>
          <w:tcPr>
            <w:tcW w:w="849"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90 577  </w:t>
            </w:r>
          </w:p>
        </w:tc>
        <w:tc>
          <w:tcPr>
            <w:tcW w:w="650"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63 896  </w:t>
            </w:r>
          </w:p>
        </w:tc>
        <w:tc>
          <w:tcPr>
            <w:tcW w:w="724" w:type="dxa"/>
            <w:tcBorders>
              <w:left w:val="single" w:sz="6" w:space="0" w:color="auto"/>
              <w:right w:val="single" w:sz="6" w:space="0" w:color="auto"/>
            </w:tcBorders>
          </w:tcPr>
          <w:p w:rsidR="00000000" w:rsidRDefault="003C7D04">
            <w:pPr>
              <w:spacing w:line="360" w:lineRule="auto"/>
              <w:jc w:val="right"/>
              <w:rPr>
                <w:bCs/>
                <w:color w:val="000000"/>
                <w:sz w:val="16"/>
                <w:szCs w:val="12"/>
              </w:rPr>
            </w:pPr>
            <w:r>
              <w:rPr>
                <w:bCs/>
                <w:color w:val="000000"/>
                <w:sz w:val="16"/>
                <w:szCs w:val="12"/>
              </w:rPr>
              <w:t xml:space="preserve">224 080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spacing w:line="360" w:lineRule="auto"/>
              <w:jc w:val="center"/>
              <w:rPr>
                <w:color w:val="000000"/>
                <w:sz w:val="16"/>
                <w:szCs w:val="12"/>
              </w:rPr>
            </w:pPr>
            <w:r>
              <w:rPr>
                <w:color w:val="000000"/>
                <w:sz w:val="16"/>
                <w:szCs w:val="12"/>
              </w:rPr>
              <w:t>1987</w:t>
            </w:r>
          </w:p>
        </w:tc>
        <w:tc>
          <w:tcPr>
            <w:tcW w:w="758"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54 769</w:t>
            </w:r>
          </w:p>
        </w:tc>
        <w:tc>
          <w:tcPr>
            <w:tcW w:w="70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1 804  </w:t>
            </w:r>
          </w:p>
        </w:tc>
        <w:tc>
          <w:tcPr>
            <w:tcW w:w="85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56 573  </w:t>
            </w:r>
          </w:p>
        </w:tc>
        <w:tc>
          <w:tcPr>
            <w:tcW w:w="851"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40 645</w:t>
            </w:r>
          </w:p>
        </w:tc>
        <w:tc>
          <w:tcPr>
            <w:tcW w:w="927" w:type="dxa"/>
            <w:tcBorders>
              <w:left w:val="single" w:sz="6" w:space="0" w:color="auto"/>
              <w:right w:val="single" w:sz="6" w:space="0" w:color="auto"/>
            </w:tcBorders>
          </w:tcPr>
          <w:p w:rsidR="00000000" w:rsidRDefault="003C7D04">
            <w:pPr>
              <w:spacing w:line="360" w:lineRule="auto"/>
              <w:ind w:right="170"/>
              <w:jc w:val="right"/>
              <w:rPr>
                <w:color w:val="000000"/>
                <w:sz w:val="16"/>
                <w:szCs w:val="12"/>
              </w:rPr>
            </w:pPr>
            <w:r>
              <w:rPr>
                <w:color w:val="000000"/>
                <w:sz w:val="16"/>
                <w:szCs w:val="12"/>
              </w:rPr>
              <w:t xml:space="preserve">22 578  </w:t>
            </w:r>
          </w:p>
        </w:tc>
        <w:tc>
          <w:tcPr>
            <w:tcW w:w="89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110 470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24 569  </w:t>
            </w:r>
          </w:p>
        </w:tc>
        <w:tc>
          <w:tcPr>
            <w:tcW w:w="832"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45 846  </w:t>
            </w:r>
          </w:p>
        </w:tc>
        <w:tc>
          <w:tcPr>
            <w:tcW w:w="76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177 574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71 422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53 467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27 654  </w:t>
            </w:r>
          </w:p>
        </w:tc>
        <w:tc>
          <w:tcPr>
            <w:tcW w:w="849"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98 641  </w:t>
            </w:r>
          </w:p>
        </w:tc>
        <w:tc>
          <w:tcPr>
            <w:tcW w:w="650"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75 503  </w:t>
            </w:r>
          </w:p>
        </w:tc>
        <w:tc>
          <w:tcPr>
            <w:tcW w:w="724" w:type="dxa"/>
            <w:tcBorders>
              <w:left w:val="single" w:sz="6" w:space="0" w:color="auto"/>
              <w:right w:val="single" w:sz="6" w:space="0" w:color="auto"/>
            </w:tcBorders>
          </w:tcPr>
          <w:p w:rsidR="00000000" w:rsidRDefault="003C7D04">
            <w:pPr>
              <w:spacing w:line="360" w:lineRule="auto"/>
              <w:jc w:val="right"/>
              <w:rPr>
                <w:bCs/>
                <w:color w:val="000000"/>
                <w:sz w:val="16"/>
                <w:szCs w:val="12"/>
              </w:rPr>
            </w:pPr>
            <w:r>
              <w:rPr>
                <w:bCs/>
                <w:color w:val="000000"/>
                <w:sz w:val="16"/>
                <w:szCs w:val="12"/>
              </w:rPr>
              <w:t xml:space="preserve">248 214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spacing w:line="360" w:lineRule="auto"/>
              <w:jc w:val="center"/>
              <w:rPr>
                <w:color w:val="000000"/>
                <w:sz w:val="16"/>
                <w:szCs w:val="12"/>
              </w:rPr>
            </w:pPr>
            <w:r>
              <w:rPr>
                <w:color w:val="000000"/>
                <w:sz w:val="16"/>
                <w:szCs w:val="12"/>
              </w:rPr>
              <w:t>1988</w:t>
            </w:r>
          </w:p>
        </w:tc>
        <w:tc>
          <w:tcPr>
            <w:tcW w:w="758"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68 389</w:t>
            </w:r>
          </w:p>
        </w:tc>
        <w:tc>
          <w:tcPr>
            <w:tcW w:w="70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1 779  </w:t>
            </w:r>
          </w:p>
        </w:tc>
        <w:tc>
          <w:tcPr>
            <w:tcW w:w="85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70 168  </w:t>
            </w:r>
          </w:p>
        </w:tc>
        <w:tc>
          <w:tcPr>
            <w:tcW w:w="851"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41 340</w:t>
            </w:r>
          </w:p>
        </w:tc>
        <w:tc>
          <w:tcPr>
            <w:tcW w:w="927" w:type="dxa"/>
            <w:tcBorders>
              <w:left w:val="single" w:sz="6" w:space="0" w:color="auto"/>
              <w:right w:val="single" w:sz="6" w:space="0" w:color="auto"/>
            </w:tcBorders>
          </w:tcPr>
          <w:p w:rsidR="00000000" w:rsidRDefault="003C7D04">
            <w:pPr>
              <w:spacing w:line="360" w:lineRule="auto"/>
              <w:ind w:right="170"/>
              <w:jc w:val="right"/>
              <w:rPr>
                <w:color w:val="000000"/>
                <w:sz w:val="16"/>
                <w:szCs w:val="12"/>
              </w:rPr>
            </w:pPr>
            <w:r>
              <w:rPr>
                <w:color w:val="000000"/>
                <w:sz w:val="16"/>
                <w:szCs w:val="12"/>
              </w:rPr>
              <w:t xml:space="preserve">23 201  </w:t>
            </w:r>
          </w:p>
        </w:tc>
        <w:tc>
          <w:tcPr>
            <w:tcW w:w="89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114 332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25 092  </w:t>
            </w:r>
          </w:p>
        </w:tc>
        <w:tc>
          <w:tcPr>
            <w:tcW w:w="832"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47 525  </w:t>
            </w:r>
          </w:p>
        </w:tc>
        <w:tc>
          <w:tcPr>
            <w:tcW w:w="76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18</w:t>
            </w:r>
            <w:r>
              <w:rPr>
                <w:color w:val="000000"/>
                <w:sz w:val="16"/>
                <w:szCs w:val="12"/>
              </w:rPr>
              <w:t xml:space="preserve">3 618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69 388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52 680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28 110  </w:t>
            </w:r>
          </w:p>
        </w:tc>
        <w:tc>
          <w:tcPr>
            <w:tcW w:w="849"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103 053  </w:t>
            </w:r>
          </w:p>
        </w:tc>
        <w:tc>
          <w:tcPr>
            <w:tcW w:w="650"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73 582  </w:t>
            </w:r>
          </w:p>
        </w:tc>
        <w:tc>
          <w:tcPr>
            <w:tcW w:w="724" w:type="dxa"/>
            <w:tcBorders>
              <w:left w:val="single" w:sz="6" w:space="0" w:color="auto"/>
              <w:right w:val="single" w:sz="6" w:space="0" w:color="auto"/>
            </w:tcBorders>
          </w:tcPr>
          <w:p w:rsidR="00000000" w:rsidRDefault="003C7D04">
            <w:pPr>
              <w:spacing w:line="360" w:lineRule="auto"/>
              <w:jc w:val="right"/>
              <w:rPr>
                <w:bCs/>
                <w:color w:val="000000"/>
                <w:sz w:val="16"/>
                <w:szCs w:val="12"/>
              </w:rPr>
            </w:pPr>
            <w:r>
              <w:rPr>
                <w:bCs/>
                <w:color w:val="000000"/>
                <w:sz w:val="16"/>
                <w:szCs w:val="12"/>
              </w:rPr>
              <w:t xml:space="preserve">250 906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spacing w:line="360" w:lineRule="auto"/>
              <w:jc w:val="center"/>
              <w:rPr>
                <w:color w:val="000000"/>
                <w:sz w:val="16"/>
                <w:szCs w:val="12"/>
              </w:rPr>
            </w:pPr>
            <w:r>
              <w:rPr>
                <w:color w:val="000000"/>
                <w:sz w:val="16"/>
                <w:szCs w:val="12"/>
              </w:rPr>
              <w:t>1989</w:t>
            </w:r>
          </w:p>
        </w:tc>
        <w:tc>
          <w:tcPr>
            <w:tcW w:w="758"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83 241</w:t>
            </w:r>
          </w:p>
        </w:tc>
        <w:tc>
          <w:tcPr>
            <w:tcW w:w="70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2 204  </w:t>
            </w:r>
          </w:p>
        </w:tc>
        <w:tc>
          <w:tcPr>
            <w:tcW w:w="85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85 445  </w:t>
            </w:r>
          </w:p>
        </w:tc>
        <w:tc>
          <w:tcPr>
            <w:tcW w:w="851"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41 148</w:t>
            </w:r>
          </w:p>
        </w:tc>
        <w:tc>
          <w:tcPr>
            <w:tcW w:w="927" w:type="dxa"/>
            <w:tcBorders>
              <w:left w:val="single" w:sz="6" w:space="0" w:color="auto"/>
              <w:right w:val="single" w:sz="6" w:space="0" w:color="auto"/>
            </w:tcBorders>
          </w:tcPr>
          <w:p w:rsidR="00000000" w:rsidRDefault="003C7D04">
            <w:pPr>
              <w:spacing w:line="360" w:lineRule="auto"/>
              <w:ind w:right="170"/>
              <w:jc w:val="right"/>
              <w:rPr>
                <w:color w:val="000000"/>
                <w:sz w:val="16"/>
                <w:szCs w:val="12"/>
              </w:rPr>
            </w:pPr>
            <w:r>
              <w:rPr>
                <w:color w:val="000000"/>
                <w:sz w:val="16"/>
                <w:szCs w:val="12"/>
              </w:rPr>
              <w:t xml:space="preserve">22 886  </w:t>
            </w:r>
          </w:p>
        </w:tc>
        <w:tc>
          <w:tcPr>
            <w:tcW w:w="89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115 536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25 665  </w:t>
            </w:r>
          </w:p>
        </w:tc>
        <w:tc>
          <w:tcPr>
            <w:tcW w:w="832"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48 255  </w:t>
            </w:r>
          </w:p>
        </w:tc>
        <w:tc>
          <w:tcPr>
            <w:tcW w:w="76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185 916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65 879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54 844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27 504  </w:t>
            </w:r>
          </w:p>
        </w:tc>
        <w:tc>
          <w:tcPr>
            <w:tcW w:w="849"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103 402  </w:t>
            </w:r>
          </w:p>
        </w:tc>
        <w:tc>
          <w:tcPr>
            <w:tcW w:w="650"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66 835  </w:t>
            </w:r>
          </w:p>
        </w:tc>
        <w:tc>
          <w:tcPr>
            <w:tcW w:w="724" w:type="dxa"/>
            <w:tcBorders>
              <w:left w:val="single" w:sz="6" w:space="0" w:color="auto"/>
              <w:right w:val="single" w:sz="6" w:space="0" w:color="auto"/>
            </w:tcBorders>
          </w:tcPr>
          <w:p w:rsidR="00000000" w:rsidRDefault="003C7D04">
            <w:pPr>
              <w:spacing w:line="360" w:lineRule="auto"/>
              <w:jc w:val="right"/>
              <w:rPr>
                <w:bCs/>
                <w:color w:val="000000"/>
                <w:sz w:val="16"/>
                <w:szCs w:val="12"/>
              </w:rPr>
            </w:pPr>
            <w:r>
              <w:rPr>
                <w:bCs/>
                <w:color w:val="000000"/>
                <w:sz w:val="16"/>
                <w:szCs w:val="12"/>
              </w:rPr>
              <w:t xml:space="preserve">248 404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spacing w:line="360" w:lineRule="auto"/>
              <w:jc w:val="center"/>
              <w:rPr>
                <w:color w:val="000000"/>
                <w:sz w:val="16"/>
                <w:szCs w:val="12"/>
              </w:rPr>
            </w:pPr>
            <w:r>
              <w:rPr>
                <w:color w:val="000000"/>
                <w:sz w:val="16"/>
                <w:szCs w:val="12"/>
              </w:rPr>
              <w:t>1990</w:t>
            </w:r>
          </w:p>
        </w:tc>
        <w:tc>
          <w:tcPr>
            <w:tcW w:w="758" w:type="dxa"/>
            <w:tcBorders>
              <w:left w:val="single" w:sz="6" w:space="0" w:color="auto"/>
              <w:right w:val="single" w:sz="6" w:space="0" w:color="auto"/>
            </w:tcBorders>
          </w:tcPr>
          <w:p w:rsidR="00000000" w:rsidRDefault="003C7D04">
            <w:pPr>
              <w:tabs>
                <w:tab w:val="decimal" w:pos="288"/>
              </w:tabs>
              <w:spacing w:line="360" w:lineRule="auto"/>
              <w:ind w:right="57"/>
              <w:jc w:val="right"/>
              <w:rPr>
                <w:color w:val="000000"/>
                <w:sz w:val="16"/>
                <w:szCs w:val="12"/>
              </w:rPr>
            </w:pPr>
            <w:r>
              <w:rPr>
                <w:color w:val="000000"/>
                <w:sz w:val="16"/>
                <w:szCs w:val="12"/>
              </w:rPr>
              <w:t>103 556</w:t>
            </w:r>
          </w:p>
        </w:tc>
        <w:tc>
          <w:tcPr>
            <w:tcW w:w="70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2 462  </w:t>
            </w:r>
          </w:p>
        </w:tc>
        <w:tc>
          <w:tcPr>
            <w:tcW w:w="85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106 018  </w:t>
            </w:r>
          </w:p>
        </w:tc>
        <w:tc>
          <w:tcPr>
            <w:tcW w:w="851"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42 412</w:t>
            </w:r>
          </w:p>
        </w:tc>
        <w:tc>
          <w:tcPr>
            <w:tcW w:w="927" w:type="dxa"/>
            <w:tcBorders>
              <w:left w:val="single" w:sz="6" w:space="0" w:color="auto"/>
              <w:right w:val="single" w:sz="6" w:space="0" w:color="auto"/>
            </w:tcBorders>
          </w:tcPr>
          <w:p w:rsidR="00000000" w:rsidRDefault="003C7D04">
            <w:pPr>
              <w:spacing w:line="360" w:lineRule="auto"/>
              <w:ind w:right="170"/>
              <w:jc w:val="right"/>
              <w:rPr>
                <w:color w:val="000000"/>
                <w:sz w:val="16"/>
                <w:szCs w:val="12"/>
              </w:rPr>
            </w:pPr>
            <w:r>
              <w:rPr>
                <w:color w:val="000000"/>
                <w:sz w:val="16"/>
                <w:szCs w:val="12"/>
              </w:rPr>
              <w:t xml:space="preserve">23 414  </w:t>
            </w:r>
          </w:p>
        </w:tc>
        <w:tc>
          <w:tcPr>
            <w:tcW w:w="89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124 </w:t>
            </w:r>
            <w:r>
              <w:rPr>
                <w:color w:val="000000"/>
                <w:sz w:val="16"/>
                <w:szCs w:val="12"/>
              </w:rPr>
              <w:t xml:space="preserve">743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26 304  </w:t>
            </w:r>
          </w:p>
        </w:tc>
        <w:tc>
          <w:tcPr>
            <w:tcW w:w="832"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49 060  </w:t>
            </w:r>
          </w:p>
        </w:tc>
        <w:tc>
          <w:tcPr>
            <w:tcW w:w="76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197 644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72 163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55 923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34 622  </w:t>
            </w:r>
          </w:p>
        </w:tc>
        <w:tc>
          <w:tcPr>
            <w:tcW w:w="849"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109 112  </w:t>
            </w:r>
          </w:p>
        </w:tc>
        <w:tc>
          <w:tcPr>
            <w:tcW w:w="650"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71 917  </w:t>
            </w:r>
          </w:p>
        </w:tc>
        <w:tc>
          <w:tcPr>
            <w:tcW w:w="724" w:type="dxa"/>
            <w:tcBorders>
              <w:left w:val="single" w:sz="6" w:space="0" w:color="auto"/>
              <w:right w:val="single" w:sz="6" w:space="0" w:color="auto"/>
            </w:tcBorders>
          </w:tcPr>
          <w:p w:rsidR="00000000" w:rsidRDefault="003C7D04">
            <w:pPr>
              <w:spacing w:line="360" w:lineRule="auto"/>
              <w:jc w:val="right"/>
              <w:rPr>
                <w:bCs/>
                <w:color w:val="000000"/>
                <w:sz w:val="16"/>
                <w:szCs w:val="12"/>
              </w:rPr>
            </w:pPr>
            <w:r>
              <w:rPr>
                <w:bCs/>
                <w:color w:val="000000"/>
                <w:sz w:val="16"/>
                <w:szCs w:val="12"/>
              </w:rPr>
              <w:t xml:space="preserve">266 816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spacing w:line="360" w:lineRule="auto"/>
              <w:jc w:val="center"/>
              <w:rPr>
                <w:color w:val="000000"/>
                <w:sz w:val="16"/>
                <w:szCs w:val="12"/>
              </w:rPr>
            </w:pPr>
            <w:r>
              <w:rPr>
                <w:color w:val="000000"/>
                <w:sz w:val="16"/>
                <w:szCs w:val="12"/>
              </w:rPr>
              <w:t>1991</w:t>
            </w:r>
          </w:p>
        </w:tc>
        <w:tc>
          <w:tcPr>
            <w:tcW w:w="758" w:type="dxa"/>
            <w:tcBorders>
              <w:left w:val="single" w:sz="6" w:space="0" w:color="auto"/>
              <w:right w:val="single" w:sz="6" w:space="0" w:color="auto"/>
            </w:tcBorders>
          </w:tcPr>
          <w:p w:rsidR="00000000" w:rsidRDefault="003C7D04">
            <w:pPr>
              <w:tabs>
                <w:tab w:val="decimal" w:pos="288"/>
              </w:tabs>
              <w:spacing w:line="360" w:lineRule="auto"/>
              <w:ind w:right="57"/>
              <w:jc w:val="right"/>
              <w:rPr>
                <w:color w:val="000000"/>
                <w:sz w:val="16"/>
                <w:szCs w:val="12"/>
              </w:rPr>
            </w:pPr>
            <w:r>
              <w:rPr>
                <w:color w:val="000000"/>
                <w:sz w:val="16"/>
                <w:szCs w:val="12"/>
              </w:rPr>
              <w:t>132 966</w:t>
            </w:r>
          </w:p>
        </w:tc>
        <w:tc>
          <w:tcPr>
            <w:tcW w:w="70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2 484  </w:t>
            </w:r>
          </w:p>
        </w:tc>
        <w:tc>
          <w:tcPr>
            <w:tcW w:w="85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135 450  </w:t>
            </w:r>
          </w:p>
        </w:tc>
        <w:tc>
          <w:tcPr>
            <w:tcW w:w="851"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42 314</w:t>
            </w:r>
          </w:p>
        </w:tc>
        <w:tc>
          <w:tcPr>
            <w:tcW w:w="927" w:type="dxa"/>
            <w:tcBorders>
              <w:left w:val="single" w:sz="6" w:space="0" w:color="auto"/>
              <w:right w:val="single" w:sz="6" w:space="0" w:color="auto"/>
            </w:tcBorders>
          </w:tcPr>
          <w:p w:rsidR="00000000" w:rsidRDefault="003C7D04">
            <w:pPr>
              <w:spacing w:line="360" w:lineRule="auto"/>
              <w:ind w:right="170"/>
              <w:jc w:val="right"/>
              <w:rPr>
                <w:color w:val="000000"/>
                <w:sz w:val="16"/>
                <w:szCs w:val="12"/>
              </w:rPr>
            </w:pPr>
            <w:r>
              <w:rPr>
                <w:color w:val="000000"/>
                <w:sz w:val="16"/>
                <w:szCs w:val="12"/>
              </w:rPr>
              <w:t xml:space="preserve">23 610  </w:t>
            </w:r>
          </w:p>
        </w:tc>
        <w:tc>
          <w:tcPr>
            <w:tcW w:w="89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133 602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27 003  </w:t>
            </w:r>
          </w:p>
        </w:tc>
        <w:tc>
          <w:tcPr>
            <w:tcW w:w="832"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50 912  </w:t>
            </w:r>
          </w:p>
        </w:tc>
        <w:tc>
          <w:tcPr>
            <w:tcW w:w="76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209 414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83 538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54 371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49 480  </w:t>
            </w:r>
          </w:p>
        </w:tc>
        <w:tc>
          <w:tcPr>
            <w:tcW w:w="849"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116 846  </w:t>
            </w:r>
          </w:p>
        </w:tc>
        <w:tc>
          <w:tcPr>
            <w:tcW w:w="650"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75 208  </w:t>
            </w:r>
          </w:p>
        </w:tc>
        <w:tc>
          <w:tcPr>
            <w:tcW w:w="724" w:type="dxa"/>
            <w:tcBorders>
              <w:left w:val="single" w:sz="6" w:space="0" w:color="auto"/>
              <w:right w:val="single" w:sz="6" w:space="0" w:color="auto"/>
            </w:tcBorders>
          </w:tcPr>
          <w:p w:rsidR="00000000" w:rsidRDefault="003C7D04">
            <w:pPr>
              <w:spacing w:line="360" w:lineRule="auto"/>
              <w:jc w:val="right"/>
              <w:rPr>
                <w:bCs/>
                <w:color w:val="000000"/>
                <w:sz w:val="16"/>
                <w:szCs w:val="12"/>
              </w:rPr>
            </w:pPr>
            <w:r>
              <w:rPr>
                <w:bCs/>
                <w:color w:val="000000"/>
                <w:sz w:val="16"/>
                <w:szCs w:val="12"/>
              </w:rPr>
              <w:t xml:space="preserve">290 863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spacing w:line="360" w:lineRule="auto"/>
              <w:jc w:val="center"/>
              <w:rPr>
                <w:color w:val="000000"/>
                <w:sz w:val="16"/>
                <w:szCs w:val="12"/>
              </w:rPr>
            </w:pPr>
            <w:r>
              <w:rPr>
                <w:color w:val="000000"/>
                <w:sz w:val="16"/>
                <w:szCs w:val="12"/>
              </w:rPr>
              <w:t>1992</w:t>
            </w:r>
          </w:p>
        </w:tc>
        <w:tc>
          <w:tcPr>
            <w:tcW w:w="758" w:type="dxa"/>
            <w:tcBorders>
              <w:left w:val="single" w:sz="6" w:space="0" w:color="auto"/>
              <w:right w:val="single" w:sz="6" w:space="0" w:color="auto"/>
            </w:tcBorders>
          </w:tcPr>
          <w:p w:rsidR="00000000" w:rsidRDefault="003C7D04">
            <w:pPr>
              <w:tabs>
                <w:tab w:val="decimal" w:pos="288"/>
              </w:tabs>
              <w:spacing w:line="360" w:lineRule="auto"/>
              <w:ind w:right="57"/>
              <w:jc w:val="right"/>
              <w:rPr>
                <w:color w:val="000000"/>
                <w:sz w:val="16"/>
                <w:szCs w:val="12"/>
              </w:rPr>
            </w:pPr>
            <w:r>
              <w:rPr>
                <w:color w:val="000000"/>
                <w:sz w:val="16"/>
                <w:szCs w:val="12"/>
              </w:rPr>
              <w:t>159 334</w:t>
            </w:r>
          </w:p>
        </w:tc>
        <w:tc>
          <w:tcPr>
            <w:tcW w:w="70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3 267  </w:t>
            </w:r>
          </w:p>
        </w:tc>
        <w:tc>
          <w:tcPr>
            <w:tcW w:w="85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16</w:t>
            </w:r>
            <w:r>
              <w:rPr>
                <w:color w:val="000000"/>
                <w:sz w:val="16"/>
                <w:szCs w:val="12"/>
              </w:rPr>
              <w:t xml:space="preserve">2 601  </w:t>
            </w:r>
          </w:p>
        </w:tc>
        <w:tc>
          <w:tcPr>
            <w:tcW w:w="851"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43 727</w:t>
            </w:r>
          </w:p>
        </w:tc>
        <w:tc>
          <w:tcPr>
            <w:tcW w:w="927" w:type="dxa"/>
            <w:tcBorders>
              <w:left w:val="single" w:sz="6" w:space="0" w:color="auto"/>
              <w:right w:val="single" w:sz="6" w:space="0" w:color="auto"/>
            </w:tcBorders>
          </w:tcPr>
          <w:p w:rsidR="00000000" w:rsidRDefault="003C7D04">
            <w:pPr>
              <w:spacing w:line="360" w:lineRule="auto"/>
              <w:ind w:right="170"/>
              <w:jc w:val="right"/>
              <w:rPr>
                <w:color w:val="000000"/>
                <w:sz w:val="16"/>
                <w:szCs w:val="12"/>
              </w:rPr>
            </w:pPr>
            <w:r>
              <w:rPr>
                <w:color w:val="000000"/>
                <w:sz w:val="16"/>
                <w:szCs w:val="12"/>
              </w:rPr>
              <w:t xml:space="preserve">24 505  </w:t>
            </w:r>
          </w:p>
        </w:tc>
        <w:tc>
          <w:tcPr>
            <w:tcW w:w="89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144 951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28 401  </w:t>
            </w:r>
          </w:p>
        </w:tc>
        <w:tc>
          <w:tcPr>
            <w:tcW w:w="832"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52 257  </w:t>
            </w:r>
          </w:p>
        </w:tc>
        <w:tc>
          <w:tcPr>
            <w:tcW w:w="76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224 037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90 535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61 933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52 534  </w:t>
            </w:r>
          </w:p>
        </w:tc>
        <w:tc>
          <w:tcPr>
            <w:tcW w:w="849"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125 552  </w:t>
            </w:r>
          </w:p>
        </w:tc>
        <w:tc>
          <w:tcPr>
            <w:tcW w:w="650"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76 418  </w:t>
            </w:r>
          </w:p>
        </w:tc>
        <w:tc>
          <w:tcPr>
            <w:tcW w:w="724" w:type="dxa"/>
            <w:tcBorders>
              <w:left w:val="single" w:sz="6" w:space="0" w:color="auto"/>
              <w:right w:val="single" w:sz="6" w:space="0" w:color="auto"/>
            </w:tcBorders>
          </w:tcPr>
          <w:p w:rsidR="00000000" w:rsidRDefault="003C7D04">
            <w:pPr>
              <w:spacing w:line="360" w:lineRule="auto"/>
              <w:jc w:val="right"/>
              <w:rPr>
                <w:bCs/>
                <w:color w:val="000000"/>
                <w:sz w:val="16"/>
                <w:szCs w:val="12"/>
              </w:rPr>
            </w:pPr>
            <w:r>
              <w:rPr>
                <w:bCs/>
                <w:color w:val="000000"/>
                <w:sz w:val="16"/>
                <w:szCs w:val="12"/>
              </w:rPr>
              <w:t xml:space="preserve">312 514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spacing w:line="360" w:lineRule="auto"/>
              <w:jc w:val="center"/>
              <w:rPr>
                <w:color w:val="000000"/>
                <w:sz w:val="16"/>
                <w:szCs w:val="12"/>
              </w:rPr>
            </w:pPr>
            <w:r>
              <w:rPr>
                <w:color w:val="000000"/>
                <w:sz w:val="16"/>
                <w:szCs w:val="12"/>
              </w:rPr>
              <w:t>1993</w:t>
            </w:r>
          </w:p>
        </w:tc>
        <w:tc>
          <w:tcPr>
            <w:tcW w:w="758" w:type="dxa"/>
            <w:tcBorders>
              <w:left w:val="single" w:sz="6" w:space="0" w:color="auto"/>
              <w:right w:val="single" w:sz="6" w:space="0" w:color="auto"/>
            </w:tcBorders>
          </w:tcPr>
          <w:p w:rsidR="00000000" w:rsidRDefault="003C7D04">
            <w:pPr>
              <w:tabs>
                <w:tab w:val="decimal" w:pos="288"/>
              </w:tabs>
              <w:spacing w:line="360" w:lineRule="auto"/>
              <w:ind w:right="57"/>
              <w:jc w:val="right"/>
              <w:rPr>
                <w:color w:val="000000"/>
                <w:sz w:val="16"/>
                <w:szCs w:val="12"/>
              </w:rPr>
            </w:pPr>
            <w:r>
              <w:rPr>
                <w:color w:val="000000"/>
                <w:sz w:val="16"/>
                <w:szCs w:val="12"/>
              </w:rPr>
              <w:t>183 912</w:t>
            </w:r>
          </w:p>
        </w:tc>
        <w:tc>
          <w:tcPr>
            <w:tcW w:w="70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3 920  </w:t>
            </w:r>
          </w:p>
        </w:tc>
        <w:tc>
          <w:tcPr>
            <w:tcW w:w="85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187 832  </w:t>
            </w:r>
          </w:p>
        </w:tc>
        <w:tc>
          <w:tcPr>
            <w:tcW w:w="851"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44 155</w:t>
            </w:r>
          </w:p>
        </w:tc>
        <w:tc>
          <w:tcPr>
            <w:tcW w:w="927" w:type="dxa"/>
            <w:tcBorders>
              <w:left w:val="single" w:sz="6" w:space="0" w:color="auto"/>
              <w:right w:val="single" w:sz="6" w:space="0" w:color="auto"/>
            </w:tcBorders>
          </w:tcPr>
          <w:p w:rsidR="00000000" w:rsidRDefault="003C7D04">
            <w:pPr>
              <w:spacing w:line="360" w:lineRule="auto"/>
              <w:ind w:right="170"/>
              <w:jc w:val="right"/>
              <w:rPr>
                <w:color w:val="000000"/>
                <w:sz w:val="16"/>
                <w:szCs w:val="12"/>
              </w:rPr>
            </w:pPr>
            <w:r>
              <w:rPr>
                <w:color w:val="000000"/>
                <w:sz w:val="16"/>
                <w:szCs w:val="12"/>
              </w:rPr>
              <w:t xml:space="preserve">25 570  </w:t>
            </w:r>
          </w:p>
        </w:tc>
        <w:tc>
          <w:tcPr>
            <w:tcW w:w="89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150 646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29 689  </w:t>
            </w:r>
          </w:p>
        </w:tc>
        <w:tc>
          <w:tcPr>
            <w:tcW w:w="832"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53 516  </w:t>
            </w:r>
          </w:p>
        </w:tc>
        <w:tc>
          <w:tcPr>
            <w:tcW w:w="76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232 320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103 283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68 114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56 072  </w:t>
            </w:r>
          </w:p>
        </w:tc>
        <w:tc>
          <w:tcPr>
            <w:tcW w:w="849"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134 533  </w:t>
            </w:r>
          </w:p>
        </w:tc>
        <w:tc>
          <w:tcPr>
            <w:tcW w:w="650"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79 624  </w:t>
            </w:r>
          </w:p>
        </w:tc>
        <w:tc>
          <w:tcPr>
            <w:tcW w:w="724" w:type="dxa"/>
            <w:tcBorders>
              <w:left w:val="single" w:sz="6" w:space="0" w:color="auto"/>
              <w:right w:val="single" w:sz="6" w:space="0" w:color="auto"/>
            </w:tcBorders>
          </w:tcPr>
          <w:p w:rsidR="00000000" w:rsidRDefault="003C7D04">
            <w:pPr>
              <w:spacing w:line="360" w:lineRule="auto"/>
              <w:jc w:val="right"/>
              <w:rPr>
                <w:bCs/>
                <w:color w:val="000000"/>
                <w:sz w:val="16"/>
                <w:szCs w:val="12"/>
              </w:rPr>
            </w:pPr>
            <w:r>
              <w:rPr>
                <w:bCs/>
                <w:color w:val="000000"/>
                <w:sz w:val="16"/>
                <w:szCs w:val="12"/>
              </w:rPr>
              <w:t>334 9</w:t>
            </w:r>
            <w:r>
              <w:rPr>
                <w:bCs/>
                <w:color w:val="000000"/>
                <w:sz w:val="16"/>
                <w:szCs w:val="12"/>
              </w:rPr>
              <w:t xml:space="preserve">02  </w:t>
            </w:r>
          </w:p>
        </w:tc>
      </w:tr>
      <w:tr w:rsidR="00000000">
        <w:tblPrEx>
          <w:tblCellMar>
            <w:top w:w="0" w:type="dxa"/>
            <w:bottom w:w="0" w:type="dxa"/>
          </w:tblCellMar>
        </w:tblPrEx>
        <w:trPr>
          <w:trHeight w:val="175"/>
          <w:jc w:val="center"/>
        </w:trPr>
        <w:tc>
          <w:tcPr>
            <w:tcW w:w="488" w:type="dxa"/>
            <w:tcBorders>
              <w:left w:val="single" w:sz="6" w:space="0" w:color="auto"/>
              <w:right w:val="single" w:sz="6" w:space="0" w:color="auto"/>
            </w:tcBorders>
          </w:tcPr>
          <w:p w:rsidR="00000000" w:rsidRDefault="003C7D04">
            <w:pPr>
              <w:spacing w:line="360" w:lineRule="auto"/>
              <w:jc w:val="center"/>
              <w:rPr>
                <w:color w:val="000000"/>
                <w:sz w:val="16"/>
                <w:szCs w:val="12"/>
              </w:rPr>
            </w:pPr>
            <w:r>
              <w:rPr>
                <w:color w:val="000000"/>
                <w:sz w:val="16"/>
                <w:szCs w:val="12"/>
              </w:rPr>
              <w:t>1994</w:t>
            </w:r>
          </w:p>
        </w:tc>
        <w:tc>
          <w:tcPr>
            <w:tcW w:w="758" w:type="dxa"/>
            <w:tcBorders>
              <w:left w:val="single" w:sz="6" w:space="0" w:color="auto"/>
              <w:right w:val="single" w:sz="6" w:space="0" w:color="auto"/>
            </w:tcBorders>
          </w:tcPr>
          <w:p w:rsidR="00000000" w:rsidRDefault="003C7D04">
            <w:pPr>
              <w:tabs>
                <w:tab w:val="decimal" w:pos="288"/>
              </w:tabs>
              <w:spacing w:line="360" w:lineRule="auto"/>
              <w:ind w:right="57"/>
              <w:jc w:val="right"/>
              <w:rPr>
                <w:color w:val="000000"/>
                <w:sz w:val="16"/>
                <w:szCs w:val="12"/>
              </w:rPr>
            </w:pPr>
            <w:r>
              <w:rPr>
                <w:color w:val="000000"/>
                <w:sz w:val="16"/>
                <w:szCs w:val="12"/>
              </w:rPr>
              <w:t>223 821</w:t>
            </w:r>
          </w:p>
        </w:tc>
        <w:tc>
          <w:tcPr>
            <w:tcW w:w="70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4 170  </w:t>
            </w:r>
          </w:p>
        </w:tc>
        <w:tc>
          <w:tcPr>
            <w:tcW w:w="85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227 991  </w:t>
            </w:r>
          </w:p>
        </w:tc>
        <w:tc>
          <w:tcPr>
            <w:tcW w:w="851"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46 073</w:t>
            </w:r>
          </w:p>
        </w:tc>
        <w:tc>
          <w:tcPr>
            <w:tcW w:w="927" w:type="dxa"/>
            <w:tcBorders>
              <w:left w:val="single" w:sz="6" w:space="0" w:color="auto"/>
              <w:right w:val="single" w:sz="6" w:space="0" w:color="auto"/>
            </w:tcBorders>
          </w:tcPr>
          <w:p w:rsidR="00000000" w:rsidRDefault="003C7D04">
            <w:pPr>
              <w:spacing w:line="360" w:lineRule="auto"/>
              <w:ind w:right="170"/>
              <w:jc w:val="right"/>
              <w:rPr>
                <w:color w:val="000000"/>
                <w:sz w:val="16"/>
                <w:szCs w:val="12"/>
              </w:rPr>
            </w:pPr>
            <w:r>
              <w:rPr>
                <w:color w:val="000000"/>
                <w:sz w:val="16"/>
                <w:szCs w:val="12"/>
              </w:rPr>
              <w:t xml:space="preserve">27 330  </w:t>
            </w:r>
          </w:p>
        </w:tc>
        <w:tc>
          <w:tcPr>
            <w:tcW w:w="89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163 519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30 715  </w:t>
            </w:r>
          </w:p>
        </w:tc>
        <w:tc>
          <w:tcPr>
            <w:tcW w:w="832"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55 398  </w:t>
            </w:r>
          </w:p>
        </w:tc>
        <w:tc>
          <w:tcPr>
            <w:tcW w:w="767"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248 760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114 417  </w:t>
            </w:r>
          </w:p>
        </w:tc>
        <w:tc>
          <w:tcPr>
            <w:tcW w:w="819"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76 902  </w:t>
            </w:r>
          </w:p>
        </w:tc>
        <w:tc>
          <w:tcPr>
            <w:tcW w:w="780" w:type="dxa"/>
            <w:tcBorders>
              <w:left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60 817  </w:t>
            </w:r>
          </w:p>
        </w:tc>
        <w:tc>
          <w:tcPr>
            <w:tcW w:w="849"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147 564  </w:t>
            </w:r>
          </w:p>
        </w:tc>
        <w:tc>
          <w:tcPr>
            <w:tcW w:w="650" w:type="dxa"/>
            <w:tcBorders>
              <w:left w:val="single" w:sz="6" w:space="0" w:color="auto"/>
              <w:right w:val="single" w:sz="6" w:space="0" w:color="auto"/>
            </w:tcBorders>
          </w:tcPr>
          <w:p w:rsidR="00000000" w:rsidRDefault="003C7D04">
            <w:pPr>
              <w:spacing w:line="360" w:lineRule="auto"/>
              <w:ind w:right="57"/>
              <w:jc w:val="right"/>
              <w:rPr>
                <w:color w:val="000000"/>
                <w:sz w:val="16"/>
                <w:szCs w:val="12"/>
              </w:rPr>
            </w:pPr>
            <w:r>
              <w:rPr>
                <w:color w:val="000000"/>
                <w:sz w:val="16"/>
                <w:szCs w:val="12"/>
              </w:rPr>
              <w:t xml:space="preserve">79 360  </w:t>
            </w:r>
          </w:p>
        </w:tc>
        <w:tc>
          <w:tcPr>
            <w:tcW w:w="724" w:type="dxa"/>
            <w:tcBorders>
              <w:left w:val="single" w:sz="6" w:space="0" w:color="auto"/>
              <w:right w:val="single" w:sz="6" w:space="0" w:color="auto"/>
            </w:tcBorders>
          </w:tcPr>
          <w:p w:rsidR="00000000" w:rsidRDefault="003C7D04">
            <w:pPr>
              <w:spacing w:line="360" w:lineRule="auto"/>
              <w:jc w:val="right"/>
              <w:rPr>
                <w:bCs/>
                <w:color w:val="000000"/>
                <w:sz w:val="16"/>
                <w:szCs w:val="12"/>
              </w:rPr>
            </w:pPr>
            <w:r>
              <w:rPr>
                <w:bCs/>
                <w:color w:val="000000"/>
                <w:sz w:val="16"/>
                <w:szCs w:val="12"/>
              </w:rPr>
              <w:t xml:space="preserve">363 010  </w:t>
            </w:r>
          </w:p>
        </w:tc>
      </w:tr>
      <w:tr w:rsidR="00000000">
        <w:tblPrEx>
          <w:tblCellMar>
            <w:top w:w="0" w:type="dxa"/>
            <w:bottom w:w="0" w:type="dxa"/>
          </w:tblCellMar>
        </w:tblPrEx>
        <w:trPr>
          <w:trHeight w:val="175"/>
          <w:jc w:val="center"/>
        </w:trPr>
        <w:tc>
          <w:tcPr>
            <w:tcW w:w="488" w:type="dxa"/>
            <w:tcBorders>
              <w:left w:val="single" w:sz="6" w:space="0" w:color="auto"/>
              <w:bottom w:val="single" w:sz="6" w:space="0" w:color="auto"/>
              <w:right w:val="single" w:sz="6" w:space="0" w:color="auto"/>
            </w:tcBorders>
          </w:tcPr>
          <w:p w:rsidR="00000000" w:rsidRDefault="003C7D04">
            <w:pPr>
              <w:spacing w:line="360" w:lineRule="auto"/>
              <w:jc w:val="center"/>
              <w:rPr>
                <w:color w:val="000000"/>
                <w:sz w:val="16"/>
                <w:szCs w:val="12"/>
              </w:rPr>
            </w:pPr>
            <w:r>
              <w:rPr>
                <w:color w:val="000000"/>
                <w:sz w:val="16"/>
                <w:szCs w:val="12"/>
              </w:rPr>
              <w:t>1995</w:t>
            </w:r>
          </w:p>
        </w:tc>
        <w:tc>
          <w:tcPr>
            <w:tcW w:w="758" w:type="dxa"/>
            <w:tcBorders>
              <w:left w:val="single" w:sz="6" w:space="0" w:color="auto"/>
              <w:bottom w:val="single" w:sz="6" w:space="0" w:color="auto"/>
              <w:right w:val="single" w:sz="6" w:space="0" w:color="auto"/>
            </w:tcBorders>
          </w:tcPr>
          <w:p w:rsidR="00000000" w:rsidRDefault="003C7D04">
            <w:pPr>
              <w:tabs>
                <w:tab w:val="decimal" w:pos="288"/>
              </w:tabs>
              <w:spacing w:line="360" w:lineRule="auto"/>
              <w:ind w:right="57"/>
              <w:jc w:val="right"/>
              <w:rPr>
                <w:color w:val="000000"/>
                <w:sz w:val="16"/>
                <w:szCs w:val="12"/>
              </w:rPr>
            </w:pPr>
            <w:r>
              <w:rPr>
                <w:color w:val="000000"/>
                <w:sz w:val="16"/>
                <w:szCs w:val="12"/>
              </w:rPr>
              <w:t>260 250</w:t>
            </w:r>
          </w:p>
        </w:tc>
        <w:tc>
          <w:tcPr>
            <w:tcW w:w="709" w:type="dxa"/>
            <w:tcBorders>
              <w:left w:val="single" w:sz="6" w:space="0" w:color="auto"/>
              <w:bottom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4 595  </w:t>
            </w:r>
          </w:p>
        </w:tc>
        <w:tc>
          <w:tcPr>
            <w:tcW w:w="850" w:type="dxa"/>
            <w:tcBorders>
              <w:left w:val="single" w:sz="6" w:space="0" w:color="auto"/>
              <w:bottom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264 845  </w:t>
            </w:r>
          </w:p>
        </w:tc>
        <w:tc>
          <w:tcPr>
            <w:tcW w:w="851" w:type="dxa"/>
            <w:tcBorders>
              <w:left w:val="single" w:sz="6" w:space="0" w:color="auto"/>
              <w:bottom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47 765</w:t>
            </w:r>
          </w:p>
        </w:tc>
        <w:tc>
          <w:tcPr>
            <w:tcW w:w="927" w:type="dxa"/>
            <w:tcBorders>
              <w:left w:val="single" w:sz="6" w:space="0" w:color="auto"/>
              <w:bottom w:val="single" w:sz="6" w:space="0" w:color="auto"/>
              <w:right w:val="single" w:sz="6" w:space="0" w:color="auto"/>
            </w:tcBorders>
          </w:tcPr>
          <w:p w:rsidR="00000000" w:rsidRDefault="003C7D04">
            <w:pPr>
              <w:spacing w:line="360" w:lineRule="auto"/>
              <w:ind w:right="170"/>
              <w:jc w:val="right"/>
              <w:rPr>
                <w:color w:val="000000"/>
                <w:sz w:val="16"/>
                <w:szCs w:val="12"/>
              </w:rPr>
            </w:pPr>
            <w:r>
              <w:rPr>
                <w:color w:val="000000"/>
                <w:sz w:val="16"/>
                <w:szCs w:val="12"/>
              </w:rPr>
              <w:t xml:space="preserve">28 735  </w:t>
            </w:r>
          </w:p>
        </w:tc>
        <w:tc>
          <w:tcPr>
            <w:tcW w:w="897" w:type="dxa"/>
            <w:tcBorders>
              <w:left w:val="single" w:sz="6" w:space="0" w:color="auto"/>
              <w:bottom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176 817  </w:t>
            </w:r>
          </w:p>
        </w:tc>
        <w:tc>
          <w:tcPr>
            <w:tcW w:w="780" w:type="dxa"/>
            <w:tcBorders>
              <w:left w:val="single" w:sz="6" w:space="0" w:color="auto"/>
              <w:bottom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31 728  </w:t>
            </w:r>
          </w:p>
        </w:tc>
        <w:tc>
          <w:tcPr>
            <w:tcW w:w="832" w:type="dxa"/>
            <w:tcBorders>
              <w:left w:val="single" w:sz="6" w:space="0" w:color="auto"/>
              <w:bottom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56 307  </w:t>
            </w:r>
          </w:p>
        </w:tc>
        <w:tc>
          <w:tcPr>
            <w:tcW w:w="767" w:type="dxa"/>
            <w:tcBorders>
              <w:left w:val="single" w:sz="6" w:space="0" w:color="auto"/>
              <w:bottom w:val="single" w:sz="6" w:space="0" w:color="auto"/>
              <w:right w:val="single" w:sz="6" w:space="0" w:color="auto"/>
            </w:tcBorders>
          </w:tcPr>
          <w:p w:rsidR="00000000" w:rsidRDefault="003C7D04">
            <w:pPr>
              <w:spacing w:line="360" w:lineRule="auto"/>
              <w:ind w:right="113"/>
              <w:jc w:val="right"/>
              <w:rPr>
                <w:color w:val="000000"/>
                <w:sz w:val="16"/>
                <w:szCs w:val="14"/>
              </w:rPr>
            </w:pPr>
            <w:r>
              <w:rPr>
                <w:color w:val="000000"/>
                <w:sz w:val="16"/>
                <w:szCs w:val="14"/>
              </w:rPr>
              <w:t xml:space="preserve">264 851  </w:t>
            </w:r>
          </w:p>
        </w:tc>
        <w:tc>
          <w:tcPr>
            <w:tcW w:w="819" w:type="dxa"/>
            <w:tcBorders>
              <w:left w:val="single" w:sz="6" w:space="0" w:color="auto"/>
              <w:bottom w:val="single" w:sz="6" w:space="0" w:color="auto"/>
              <w:right w:val="single" w:sz="6" w:space="0" w:color="auto"/>
            </w:tcBorders>
          </w:tcPr>
          <w:p w:rsidR="00000000" w:rsidRDefault="003C7D04">
            <w:pPr>
              <w:spacing w:line="360" w:lineRule="auto"/>
              <w:ind w:right="113"/>
              <w:jc w:val="right"/>
              <w:rPr>
                <w:color w:val="000000"/>
                <w:sz w:val="16"/>
                <w:szCs w:val="12"/>
              </w:rPr>
            </w:pPr>
            <w:r>
              <w:rPr>
                <w:color w:val="000000"/>
                <w:sz w:val="16"/>
                <w:szCs w:val="12"/>
              </w:rPr>
              <w:t xml:space="preserve">122 986  </w:t>
            </w:r>
          </w:p>
        </w:tc>
        <w:tc>
          <w:tcPr>
            <w:tcW w:w="819" w:type="dxa"/>
            <w:tcBorders>
              <w:left w:val="single" w:sz="6" w:space="0" w:color="auto"/>
              <w:bottom w:val="single" w:sz="6" w:space="0" w:color="auto"/>
              <w:right w:val="single" w:sz="6" w:space="0" w:color="auto"/>
            </w:tcBorders>
          </w:tcPr>
          <w:p w:rsidR="00000000" w:rsidRDefault="003C7D04">
            <w:pPr>
              <w:spacing w:line="360" w:lineRule="auto"/>
              <w:ind w:right="113"/>
              <w:jc w:val="right"/>
              <w:rPr>
                <w:color w:val="000000"/>
                <w:sz w:val="16"/>
                <w:szCs w:val="14"/>
              </w:rPr>
            </w:pPr>
            <w:r>
              <w:rPr>
                <w:color w:val="000000"/>
                <w:sz w:val="16"/>
                <w:szCs w:val="14"/>
              </w:rPr>
              <w:t xml:space="preserve">83 639  </w:t>
            </w:r>
          </w:p>
        </w:tc>
        <w:tc>
          <w:tcPr>
            <w:tcW w:w="780" w:type="dxa"/>
            <w:tcBorders>
              <w:left w:val="single" w:sz="6" w:space="0" w:color="auto"/>
              <w:bottom w:val="single" w:sz="6" w:space="0" w:color="auto"/>
              <w:right w:val="single" w:sz="6" w:space="0" w:color="auto"/>
            </w:tcBorders>
          </w:tcPr>
          <w:p w:rsidR="00000000" w:rsidRDefault="003C7D04">
            <w:pPr>
              <w:spacing w:line="360" w:lineRule="auto"/>
              <w:ind w:right="113"/>
              <w:jc w:val="right"/>
              <w:rPr>
                <w:color w:val="000000"/>
                <w:sz w:val="16"/>
                <w:szCs w:val="14"/>
              </w:rPr>
            </w:pPr>
            <w:r>
              <w:rPr>
                <w:color w:val="000000"/>
                <w:sz w:val="16"/>
                <w:szCs w:val="14"/>
              </w:rPr>
              <w:t xml:space="preserve">66 </w:t>
            </w:r>
            <w:r>
              <w:rPr>
                <w:color w:val="000000"/>
                <w:sz w:val="16"/>
                <w:szCs w:val="14"/>
              </w:rPr>
              <w:t xml:space="preserve">311  </w:t>
            </w:r>
          </w:p>
        </w:tc>
        <w:tc>
          <w:tcPr>
            <w:tcW w:w="849" w:type="dxa"/>
            <w:tcBorders>
              <w:left w:val="single" w:sz="6" w:space="0" w:color="auto"/>
              <w:bottom w:val="single" w:sz="6" w:space="0" w:color="auto"/>
              <w:right w:val="single" w:sz="6" w:space="0" w:color="auto"/>
            </w:tcBorders>
          </w:tcPr>
          <w:p w:rsidR="00000000" w:rsidRDefault="003C7D04">
            <w:pPr>
              <w:spacing w:line="360" w:lineRule="auto"/>
              <w:ind w:right="57"/>
              <w:jc w:val="right"/>
              <w:rPr>
                <w:color w:val="000000"/>
                <w:sz w:val="16"/>
                <w:szCs w:val="14"/>
              </w:rPr>
            </w:pPr>
            <w:r>
              <w:rPr>
                <w:color w:val="000000"/>
                <w:sz w:val="16"/>
                <w:szCs w:val="14"/>
              </w:rPr>
              <w:t xml:space="preserve">159 330  </w:t>
            </w:r>
          </w:p>
        </w:tc>
        <w:tc>
          <w:tcPr>
            <w:tcW w:w="650" w:type="dxa"/>
            <w:tcBorders>
              <w:left w:val="single" w:sz="6" w:space="0" w:color="auto"/>
              <w:bottom w:val="single" w:sz="6" w:space="0" w:color="auto"/>
              <w:right w:val="single" w:sz="6" w:space="0" w:color="auto"/>
            </w:tcBorders>
          </w:tcPr>
          <w:p w:rsidR="00000000" w:rsidRDefault="003C7D04">
            <w:pPr>
              <w:spacing w:line="360" w:lineRule="auto"/>
              <w:ind w:right="57"/>
              <w:jc w:val="right"/>
              <w:rPr>
                <w:color w:val="000000"/>
                <w:sz w:val="16"/>
                <w:szCs w:val="14"/>
              </w:rPr>
            </w:pPr>
            <w:r>
              <w:rPr>
                <w:color w:val="000000"/>
                <w:sz w:val="16"/>
                <w:szCs w:val="14"/>
              </w:rPr>
              <w:t xml:space="preserve">78 557  </w:t>
            </w:r>
          </w:p>
        </w:tc>
        <w:tc>
          <w:tcPr>
            <w:tcW w:w="724" w:type="dxa"/>
            <w:tcBorders>
              <w:left w:val="single" w:sz="6" w:space="0" w:color="auto"/>
              <w:bottom w:val="single" w:sz="6" w:space="0" w:color="auto"/>
              <w:right w:val="single" w:sz="6" w:space="0" w:color="auto"/>
            </w:tcBorders>
          </w:tcPr>
          <w:p w:rsidR="00000000" w:rsidRDefault="003C7D04">
            <w:pPr>
              <w:spacing w:line="360" w:lineRule="auto"/>
              <w:jc w:val="right"/>
              <w:rPr>
                <w:bCs/>
                <w:color w:val="000000"/>
                <w:sz w:val="16"/>
                <w:szCs w:val="14"/>
              </w:rPr>
            </w:pPr>
            <w:r>
              <w:rPr>
                <w:bCs/>
                <w:color w:val="000000"/>
                <w:sz w:val="16"/>
                <w:szCs w:val="14"/>
              </w:rPr>
              <w:t xml:space="preserve">387 837  </w:t>
            </w:r>
          </w:p>
        </w:tc>
      </w:tr>
    </w:tbl>
    <w:p w:rsidR="00000000" w:rsidRDefault="003C7D04">
      <w:pPr>
        <w:pStyle w:val="Heading3"/>
        <w:spacing w:after="0"/>
        <w:rPr>
          <w:rStyle w:val="PageNumber"/>
          <w:sz w:val="21"/>
        </w:rPr>
      </w:pPr>
      <w:bookmarkStart w:id="109" w:name="_Toc12247784"/>
      <w:r>
        <w:rPr>
          <w:rStyle w:val="PageNumber"/>
          <w:rFonts w:hint="eastAsia"/>
          <w:sz w:val="21"/>
        </w:rPr>
        <w:t>表</w:t>
      </w:r>
      <w:r>
        <w:rPr>
          <w:rStyle w:val="PageNumber"/>
          <w:sz w:val="21"/>
        </w:rPr>
        <w:t xml:space="preserve"> </w:t>
      </w:r>
      <w:r>
        <w:rPr>
          <w:rStyle w:val="PageNumber"/>
          <w:rFonts w:hint="eastAsia"/>
          <w:sz w:val="21"/>
        </w:rPr>
        <w:t xml:space="preserve"> </w:t>
      </w:r>
      <w:r>
        <w:rPr>
          <w:rStyle w:val="PageNumber"/>
          <w:sz w:val="21"/>
        </w:rPr>
        <w:t xml:space="preserve"> 35</w:t>
      </w:r>
      <w:bookmarkEnd w:id="109"/>
    </w:p>
    <w:p w:rsidR="00000000" w:rsidRDefault="003C7D04">
      <w:pPr>
        <w:pStyle w:val="Heading3"/>
        <w:spacing w:after="0"/>
        <w:rPr>
          <w:sz w:val="21"/>
        </w:rPr>
      </w:pPr>
      <w:bookmarkStart w:id="110" w:name="_Toc12247785"/>
      <w:r>
        <w:rPr>
          <w:rStyle w:val="PageNumber"/>
          <w:rFonts w:hint="eastAsia"/>
          <w:sz w:val="21"/>
        </w:rPr>
        <w:t>按支出目的和类别分列的私人消费支出</w:t>
      </w:r>
      <w:bookmarkEnd w:id="110"/>
    </w:p>
    <w:tbl>
      <w:tblPr>
        <w:tblW w:w="12612" w:type="dxa"/>
        <w:jc w:val="center"/>
        <w:tblInd w:w="-92" w:type="dxa"/>
        <w:tblLayout w:type="fixed"/>
        <w:tblCellMar>
          <w:left w:w="30" w:type="dxa"/>
          <w:right w:w="30" w:type="dxa"/>
        </w:tblCellMar>
        <w:tblLook w:val="0000" w:firstRow="0" w:lastRow="0" w:firstColumn="0" w:lastColumn="0" w:noHBand="0" w:noVBand="0"/>
      </w:tblPr>
      <w:tblGrid>
        <w:gridCol w:w="2213"/>
        <w:gridCol w:w="659"/>
        <w:gridCol w:w="780"/>
        <w:gridCol w:w="650"/>
        <w:gridCol w:w="780"/>
        <w:gridCol w:w="650"/>
        <w:gridCol w:w="650"/>
        <w:gridCol w:w="780"/>
        <w:gridCol w:w="714"/>
        <w:gridCol w:w="660"/>
        <w:gridCol w:w="660"/>
        <w:gridCol w:w="669"/>
        <w:gridCol w:w="660"/>
        <w:gridCol w:w="660"/>
        <w:gridCol w:w="697"/>
        <w:gridCol w:w="4"/>
        <w:gridCol w:w="706"/>
        <w:gridCol w:w="20"/>
      </w:tblGrid>
      <w:tr w:rsidR="00000000">
        <w:tblPrEx>
          <w:tblCellMar>
            <w:top w:w="0" w:type="dxa"/>
            <w:bottom w:w="0" w:type="dxa"/>
          </w:tblCellMar>
        </w:tblPrEx>
        <w:trPr>
          <w:cantSplit/>
          <w:trHeight w:val="278"/>
          <w:jc w:val="center"/>
        </w:trPr>
        <w:tc>
          <w:tcPr>
            <w:tcW w:w="2213" w:type="dxa"/>
            <w:vMerge w:val="restart"/>
            <w:tcBorders>
              <w:top w:val="single" w:sz="6" w:space="0" w:color="auto"/>
              <w:left w:val="single" w:sz="6" w:space="0" w:color="auto"/>
              <w:right w:val="single" w:sz="4" w:space="0" w:color="auto"/>
            </w:tcBorders>
          </w:tcPr>
          <w:p w:rsidR="00000000" w:rsidRDefault="003C7D04">
            <w:pPr>
              <w:jc w:val="center"/>
              <w:rPr>
                <w:rFonts w:cs="NarkisTam"/>
                <w:bCs/>
                <w:color w:val="000000"/>
                <w:sz w:val="16"/>
                <w:szCs w:val="18"/>
              </w:rPr>
            </w:pPr>
          </w:p>
        </w:tc>
        <w:tc>
          <w:tcPr>
            <w:tcW w:w="10397" w:type="dxa"/>
            <w:gridSpan w:val="17"/>
            <w:tcBorders>
              <w:top w:val="single" w:sz="6" w:space="0" w:color="auto"/>
              <w:left w:val="single" w:sz="4" w:space="0" w:color="auto"/>
              <w:bottom w:val="single" w:sz="6" w:space="0" w:color="auto"/>
              <w:right w:val="single" w:sz="6" w:space="0" w:color="auto"/>
            </w:tcBorders>
          </w:tcPr>
          <w:p w:rsidR="00000000" w:rsidRDefault="003C7D04">
            <w:pPr>
              <w:spacing w:before="40" w:line="288" w:lineRule="auto"/>
              <w:jc w:val="center"/>
              <w:rPr>
                <w:rFonts w:cs="NarkisTam"/>
                <w:bCs/>
                <w:color w:val="000000"/>
                <w:sz w:val="16"/>
                <w:szCs w:val="18"/>
              </w:rPr>
            </w:pPr>
            <w:r>
              <w:rPr>
                <w:rFonts w:hint="eastAsia"/>
                <w:bCs/>
                <w:color w:val="000000"/>
                <w:sz w:val="16"/>
                <w:szCs w:val="14"/>
              </w:rPr>
              <w:t>新谢克尔</w:t>
            </w:r>
            <w:r>
              <w:rPr>
                <w:rFonts w:hint="eastAsia"/>
                <w:bCs/>
                <w:color w:val="000000"/>
                <w:sz w:val="16"/>
                <w:szCs w:val="14"/>
              </w:rPr>
              <w:t>(</w:t>
            </w:r>
            <w:r>
              <w:rPr>
                <w:rFonts w:hint="eastAsia"/>
                <w:bCs/>
                <w:color w:val="000000"/>
                <w:sz w:val="16"/>
                <w:szCs w:val="14"/>
              </w:rPr>
              <w:t>百万</w:t>
            </w:r>
            <w:r>
              <w:rPr>
                <w:rFonts w:hint="eastAsia"/>
                <w:bCs/>
                <w:color w:val="000000"/>
                <w:sz w:val="16"/>
                <w:szCs w:val="14"/>
              </w:rPr>
              <w:t>)</w:t>
            </w:r>
          </w:p>
        </w:tc>
      </w:tr>
      <w:tr w:rsidR="00000000">
        <w:tblPrEx>
          <w:tblCellMar>
            <w:top w:w="0" w:type="dxa"/>
            <w:bottom w:w="0" w:type="dxa"/>
          </w:tblCellMar>
        </w:tblPrEx>
        <w:trPr>
          <w:cantSplit/>
          <w:trHeight w:val="250"/>
          <w:jc w:val="center"/>
        </w:trPr>
        <w:tc>
          <w:tcPr>
            <w:tcW w:w="2213" w:type="dxa"/>
            <w:vMerge/>
            <w:tcBorders>
              <w:left w:val="single" w:sz="6" w:space="0" w:color="auto"/>
              <w:right w:val="single" w:sz="4" w:space="0" w:color="auto"/>
            </w:tcBorders>
          </w:tcPr>
          <w:p w:rsidR="00000000" w:rsidRDefault="003C7D04">
            <w:pPr>
              <w:rPr>
                <w:color w:val="000000"/>
                <w:sz w:val="16"/>
                <w:szCs w:val="14"/>
              </w:rPr>
            </w:pPr>
          </w:p>
        </w:tc>
        <w:tc>
          <w:tcPr>
            <w:tcW w:w="659" w:type="dxa"/>
            <w:tcBorders>
              <w:top w:val="single" w:sz="6" w:space="0" w:color="auto"/>
              <w:left w:val="single" w:sz="4"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1999</w:t>
            </w:r>
          </w:p>
        </w:tc>
        <w:tc>
          <w:tcPr>
            <w:tcW w:w="780"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1999</w:t>
            </w:r>
          </w:p>
        </w:tc>
        <w:tc>
          <w:tcPr>
            <w:tcW w:w="650"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1998</w:t>
            </w:r>
          </w:p>
        </w:tc>
        <w:tc>
          <w:tcPr>
            <w:tcW w:w="780"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1997</w:t>
            </w:r>
          </w:p>
        </w:tc>
        <w:tc>
          <w:tcPr>
            <w:tcW w:w="650"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1996</w:t>
            </w:r>
          </w:p>
        </w:tc>
        <w:tc>
          <w:tcPr>
            <w:tcW w:w="650"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1995</w:t>
            </w:r>
          </w:p>
        </w:tc>
        <w:tc>
          <w:tcPr>
            <w:tcW w:w="780"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1994</w:t>
            </w:r>
          </w:p>
        </w:tc>
        <w:tc>
          <w:tcPr>
            <w:tcW w:w="714"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1993</w:t>
            </w:r>
          </w:p>
        </w:tc>
        <w:tc>
          <w:tcPr>
            <w:tcW w:w="660"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1992</w:t>
            </w:r>
          </w:p>
        </w:tc>
        <w:tc>
          <w:tcPr>
            <w:tcW w:w="660"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1991</w:t>
            </w:r>
          </w:p>
        </w:tc>
        <w:tc>
          <w:tcPr>
            <w:tcW w:w="669"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1990</w:t>
            </w:r>
          </w:p>
        </w:tc>
        <w:tc>
          <w:tcPr>
            <w:tcW w:w="660"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1989</w:t>
            </w:r>
          </w:p>
        </w:tc>
        <w:tc>
          <w:tcPr>
            <w:tcW w:w="660"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1988</w:t>
            </w:r>
          </w:p>
        </w:tc>
        <w:tc>
          <w:tcPr>
            <w:tcW w:w="697"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1987</w:t>
            </w:r>
          </w:p>
        </w:tc>
        <w:tc>
          <w:tcPr>
            <w:tcW w:w="729" w:type="dxa"/>
            <w:gridSpan w:val="3"/>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16"/>
                <w:szCs w:val="14"/>
              </w:rPr>
            </w:pPr>
            <w:r>
              <w:rPr>
                <w:color w:val="000000"/>
                <w:sz w:val="16"/>
                <w:szCs w:val="14"/>
              </w:rPr>
              <w:t>1986</w:t>
            </w:r>
          </w:p>
        </w:tc>
      </w:tr>
      <w:tr w:rsidR="00000000">
        <w:tblPrEx>
          <w:tblCellMar>
            <w:top w:w="0" w:type="dxa"/>
            <w:bottom w:w="0" w:type="dxa"/>
          </w:tblCellMar>
        </w:tblPrEx>
        <w:trPr>
          <w:cantSplit/>
          <w:trHeight w:val="216"/>
          <w:jc w:val="center"/>
        </w:trPr>
        <w:tc>
          <w:tcPr>
            <w:tcW w:w="2213" w:type="dxa"/>
            <w:vMerge/>
            <w:tcBorders>
              <w:left w:val="single" w:sz="6" w:space="0" w:color="auto"/>
              <w:bottom w:val="single" w:sz="6" w:space="0" w:color="auto"/>
              <w:right w:val="single" w:sz="4" w:space="0" w:color="auto"/>
            </w:tcBorders>
          </w:tcPr>
          <w:p w:rsidR="00000000" w:rsidRDefault="003C7D04">
            <w:pPr>
              <w:rPr>
                <w:bCs/>
                <w:color w:val="000000"/>
                <w:sz w:val="16"/>
                <w:szCs w:val="14"/>
              </w:rPr>
            </w:pPr>
          </w:p>
        </w:tc>
        <w:tc>
          <w:tcPr>
            <w:tcW w:w="659" w:type="dxa"/>
            <w:tcBorders>
              <w:top w:val="single" w:sz="6" w:space="0" w:color="auto"/>
              <w:left w:val="single" w:sz="4" w:space="0" w:color="auto"/>
              <w:bottom w:val="single" w:sz="6" w:space="0" w:color="auto"/>
              <w:right w:val="single" w:sz="4" w:space="0" w:color="auto"/>
            </w:tcBorders>
          </w:tcPr>
          <w:p w:rsidR="00000000" w:rsidRDefault="003C7D04">
            <w:pPr>
              <w:spacing w:before="40" w:line="288" w:lineRule="auto"/>
              <w:jc w:val="center"/>
              <w:rPr>
                <w:rFonts w:hint="eastAsia"/>
                <w:bCs/>
                <w:color w:val="000000"/>
                <w:sz w:val="16"/>
                <w:szCs w:val="14"/>
              </w:rPr>
            </w:pPr>
            <w:r>
              <w:rPr>
                <w:rFonts w:hint="eastAsia"/>
                <w:bCs/>
                <w:color w:val="000000"/>
                <w:sz w:val="16"/>
                <w:szCs w:val="14"/>
              </w:rPr>
              <w:t>现价</w:t>
            </w:r>
          </w:p>
        </w:tc>
        <w:tc>
          <w:tcPr>
            <w:tcW w:w="9740" w:type="dxa"/>
            <w:gridSpan w:val="16"/>
            <w:tcBorders>
              <w:top w:val="single" w:sz="6" w:space="0" w:color="auto"/>
              <w:left w:val="single" w:sz="4" w:space="0" w:color="auto"/>
              <w:bottom w:val="single" w:sz="6" w:space="0" w:color="auto"/>
              <w:right w:val="single" w:sz="6" w:space="0" w:color="auto"/>
            </w:tcBorders>
          </w:tcPr>
          <w:p w:rsidR="00000000" w:rsidRDefault="003C7D04">
            <w:pPr>
              <w:spacing w:before="40" w:line="288" w:lineRule="auto"/>
              <w:jc w:val="center"/>
              <w:rPr>
                <w:bCs/>
                <w:color w:val="000000"/>
                <w:sz w:val="16"/>
                <w:szCs w:val="16"/>
              </w:rPr>
            </w:pPr>
            <w:r>
              <w:rPr>
                <w:bCs/>
                <w:color w:val="000000"/>
                <w:sz w:val="16"/>
                <w:szCs w:val="14"/>
              </w:rPr>
              <w:t>1995</w:t>
            </w:r>
            <w:r>
              <w:rPr>
                <w:rFonts w:hint="eastAsia"/>
                <w:bCs/>
                <w:color w:val="000000"/>
                <w:sz w:val="16"/>
                <w:szCs w:val="14"/>
              </w:rPr>
              <w:t>年价格</w:t>
            </w:r>
            <w:r>
              <w:rPr>
                <w:bCs/>
                <w:color w:val="000000"/>
                <w:sz w:val="16"/>
                <w:szCs w:val="14"/>
              </w:rPr>
              <w:t>(1)</w:t>
            </w:r>
          </w:p>
        </w:tc>
      </w:tr>
      <w:tr w:rsidR="00000000">
        <w:tblPrEx>
          <w:tblCellMar>
            <w:top w:w="0" w:type="dxa"/>
            <w:bottom w:w="0" w:type="dxa"/>
          </w:tblCellMar>
        </w:tblPrEx>
        <w:trPr>
          <w:gridAfter w:val="1"/>
          <w:wAfter w:w="20" w:type="dxa"/>
          <w:trHeight w:val="216"/>
          <w:jc w:val="center"/>
        </w:trPr>
        <w:tc>
          <w:tcPr>
            <w:tcW w:w="2213" w:type="dxa"/>
            <w:tcBorders>
              <w:top w:val="single" w:sz="6" w:space="0" w:color="auto"/>
              <w:left w:val="single" w:sz="6" w:space="0" w:color="auto"/>
              <w:right w:val="single" w:sz="6" w:space="0" w:color="auto"/>
            </w:tcBorders>
          </w:tcPr>
          <w:p w:rsidR="00000000" w:rsidRDefault="003C7D04">
            <w:pPr>
              <w:spacing w:before="80" w:line="288" w:lineRule="auto"/>
              <w:ind w:left="28"/>
              <w:rPr>
                <w:bCs/>
                <w:color w:val="000000"/>
                <w:sz w:val="16"/>
                <w:szCs w:val="12"/>
              </w:rPr>
            </w:pPr>
            <w:r>
              <w:br w:type="page"/>
            </w:r>
            <w:r>
              <w:rPr>
                <w:bCs/>
                <w:color w:val="000000"/>
                <w:sz w:val="16"/>
                <w:szCs w:val="12"/>
              </w:rPr>
              <w:t xml:space="preserve">1. </w:t>
            </w:r>
            <w:r>
              <w:rPr>
                <w:rFonts w:hint="eastAsia"/>
                <w:bCs/>
                <w:color w:val="000000"/>
                <w:sz w:val="16"/>
                <w:szCs w:val="12"/>
              </w:rPr>
              <w:t>国民私人消费支出</w:t>
            </w:r>
            <w:r>
              <w:rPr>
                <w:rFonts w:hint="eastAsia"/>
                <w:iCs/>
                <w:color w:val="000000"/>
                <w:sz w:val="16"/>
                <w:szCs w:val="12"/>
              </w:rPr>
              <w:t>﹣</w:t>
            </w:r>
            <w:r>
              <w:rPr>
                <w:rFonts w:hint="eastAsia"/>
                <w:bCs/>
                <w:color w:val="000000"/>
                <w:sz w:val="16"/>
                <w:szCs w:val="12"/>
              </w:rPr>
              <w:t>总</w:t>
            </w:r>
            <w:r>
              <w:rPr>
                <w:bCs/>
                <w:color w:val="000000"/>
                <w:sz w:val="16"/>
                <w:szCs w:val="12"/>
              </w:rPr>
              <w:br/>
            </w:r>
            <w:r>
              <w:rPr>
                <w:rFonts w:hint="eastAsia"/>
                <w:bCs/>
                <w:color w:val="000000"/>
                <w:sz w:val="16"/>
                <w:szCs w:val="12"/>
              </w:rPr>
              <w:t xml:space="preserve">   </w:t>
            </w:r>
            <w:r>
              <w:rPr>
                <w:rFonts w:hint="eastAsia"/>
                <w:bCs/>
                <w:color w:val="000000"/>
                <w:sz w:val="16"/>
                <w:szCs w:val="12"/>
              </w:rPr>
              <w:t>计</w:t>
            </w:r>
            <w:r>
              <w:rPr>
                <w:bCs/>
                <w:color w:val="000000"/>
                <w:sz w:val="16"/>
                <w:szCs w:val="12"/>
              </w:rPr>
              <w:t>(2+6)</w:t>
            </w:r>
          </w:p>
        </w:tc>
        <w:tc>
          <w:tcPr>
            <w:tcW w:w="659" w:type="dxa"/>
            <w:tcBorders>
              <w:top w:val="single" w:sz="6" w:space="0" w:color="auto"/>
              <w:left w:val="single" w:sz="6" w:space="0" w:color="auto"/>
              <w:right w:val="single" w:sz="6" w:space="0" w:color="auto"/>
            </w:tcBorders>
          </w:tcPr>
          <w:p w:rsidR="00000000" w:rsidRDefault="003C7D04">
            <w:pPr>
              <w:spacing w:before="80" w:line="288" w:lineRule="auto"/>
              <w:ind w:right="57"/>
              <w:jc w:val="right"/>
              <w:rPr>
                <w:bCs/>
                <w:color w:val="000000"/>
                <w:spacing w:val="0"/>
                <w:sz w:val="16"/>
                <w:szCs w:val="12"/>
              </w:rPr>
            </w:pPr>
            <w:r>
              <w:rPr>
                <w:bCs/>
                <w:color w:val="000000"/>
                <w:spacing w:val="0"/>
                <w:sz w:val="16"/>
                <w:szCs w:val="12"/>
              </w:rPr>
              <w:t>248 606</w:t>
            </w:r>
          </w:p>
        </w:tc>
        <w:tc>
          <w:tcPr>
            <w:tcW w:w="780" w:type="dxa"/>
            <w:tcBorders>
              <w:top w:val="single" w:sz="6" w:space="0" w:color="auto"/>
              <w:left w:val="single" w:sz="6" w:space="0" w:color="auto"/>
              <w:right w:val="single" w:sz="6" w:space="0" w:color="auto"/>
            </w:tcBorders>
          </w:tcPr>
          <w:p w:rsidR="00000000" w:rsidRDefault="003C7D04">
            <w:pPr>
              <w:spacing w:before="80" w:line="288" w:lineRule="auto"/>
              <w:ind w:right="57"/>
              <w:jc w:val="right"/>
              <w:rPr>
                <w:bCs/>
                <w:color w:val="000000"/>
                <w:sz w:val="16"/>
                <w:szCs w:val="12"/>
              </w:rPr>
            </w:pPr>
            <w:r>
              <w:rPr>
                <w:bCs/>
                <w:color w:val="000000"/>
                <w:sz w:val="16"/>
                <w:szCs w:val="12"/>
              </w:rPr>
              <w:t>189 501</w:t>
            </w:r>
          </w:p>
        </w:tc>
        <w:tc>
          <w:tcPr>
            <w:tcW w:w="650" w:type="dxa"/>
            <w:tcBorders>
              <w:top w:val="single" w:sz="6" w:space="0" w:color="auto"/>
              <w:left w:val="single" w:sz="6" w:space="0" w:color="auto"/>
              <w:right w:val="single" w:sz="6" w:space="0" w:color="auto"/>
            </w:tcBorders>
          </w:tcPr>
          <w:p w:rsidR="00000000" w:rsidRDefault="003C7D04">
            <w:pPr>
              <w:spacing w:before="80" w:line="288" w:lineRule="auto"/>
              <w:jc w:val="right"/>
              <w:rPr>
                <w:bCs/>
                <w:color w:val="000000"/>
                <w:sz w:val="16"/>
                <w:szCs w:val="12"/>
              </w:rPr>
            </w:pPr>
            <w:r>
              <w:rPr>
                <w:bCs/>
                <w:color w:val="000000"/>
                <w:sz w:val="16"/>
                <w:szCs w:val="12"/>
              </w:rPr>
              <w:t>183 252</w:t>
            </w:r>
          </w:p>
        </w:tc>
        <w:tc>
          <w:tcPr>
            <w:tcW w:w="780" w:type="dxa"/>
            <w:tcBorders>
              <w:top w:val="single" w:sz="6" w:space="0" w:color="auto"/>
              <w:left w:val="single" w:sz="6" w:space="0" w:color="auto"/>
              <w:right w:val="single" w:sz="6" w:space="0" w:color="auto"/>
            </w:tcBorders>
          </w:tcPr>
          <w:p w:rsidR="00000000" w:rsidRDefault="003C7D04">
            <w:pPr>
              <w:spacing w:before="80" w:line="288" w:lineRule="auto"/>
              <w:ind w:right="57"/>
              <w:jc w:val="right"/>
              <w:rPr>
                <w:bCs/>
                <w:color w:val="000000"/>
                <w:sz w:val="16"/>
                <w:szCs w:val="12"/>
              </w:rPr>
            </w:pPr>
            <w:r>
              <w:rPr>
                <w:bCs/>
                <w:color w:val="000000"/>
                <w:sz w:val="16"/>
                <w:szCs w:val="12"/>
              </w:rPr>
              <w:t>176 973</w:t>
            </w:r>
          </w:p>
        </w:tc>
        <w:tc>
          <w:tcPr>
            <w:tcW w:w="650" w:type="dxa"/>
            <w:tcBorders>
              <w:top w:val="single" w:sz="6" w:space="0" w:color="auto"/>
              <w:left w:val="single" w:sz="6" w:space="0" w:color="auto"/>
              <w:right w:val="single" w:sz="6" w:space="0" w:color="auto"/>
            </w:tcBorders>
          </w:tcPr>
          <w:p w:rsidR="00000000" w:rsidRDefault="003C7D04">
            <w:pPr>
              <w:spacing w:before="80" w:line="288" w:lineRule="auto"/>
              <w:ind w:right="57"/>
              <w:jc w:val="right"/>
              <w:rPr>
                <w:bCs/>
                <w:color w:val="000000"/>
                <w:spacing w:val="0"/>
                <w:sz w:val="16"/>
                <w:szCs w:val="12"/>
              </w:rPr>
            </w:pPr>
            <w:r>
              <w:rPr>
                <w:bCs/>
                <w:color w:val="000000"/>
                <w:spacing w:val="0"/>
                <w:sz w:val="16"/>
                <w:szCs w:val="12"/>
              </w:rPr>
              <w:t>168 931</w:t>
            </w:r>
          </w:p>
        </w:tc>
        <w:tc>
          <w:tcPr>
            <w:tcW w:w="650" w:type="dxa"/>
            <w:tcBorders>
              <w:top w:val="single" w:sz="6" w:space="0" w:color="auto"/>
              <w:left w:val="single" w:sz="6" w:space="0" w:color="auto"/>
              <w:right w:val="single" w:sz="6" w:space="0" w:color="auto"/>
            </w:tcBorders>
          </w:tcPr>
          <w:p w:rsidR="00000000" w:rsidRDefault="003C7D04">
            <w:pPr>
              <w:spacing w:before="80" w:line="288" w:lineRule="auto"/>
              <w:ind w:right="57"/>
              <w:jc w:val="right"/>
              <w:rPr>
                <w:bCs/>
                <w:color w:val="000000"/>
                <w:spacing w:val="0"/>
                <w:sz w:val="16"/>
                <w:szCs w:val="12"/>
              </w:rPr>
            </w:pPr>
            <w:r>
              <w:rPr>
                <w:bCs/>
                <w:color w:val="000000"/>
                <w:spacing w:val="0"/>
                <w:sz w:val="16"/>
                <w:szCs w:val="12"/>
              </w:rPr>
              <w:t>159 330</w:t>
            </w:r>
          </w:p>
        </w:tc>
        <w:tc>
          <w:tcPr>
            <w:tcW w:w="780" w:type="dxa"/>
            <w:tcBorders>
              <w:top w:val="single" w:sz="6" w:space="0" w:color="auto"/>
              <w:left w:val="single" w:sz="6" w:space="0" w:color="auto"/>
              <w:right w:val="single" w:sz="6" w:space="0" w:color="auto"/>
            </w:tcBorders>
          </w:tcPr>
          <w:p w:rsidR="00000000" w:rsidRDefault="003C7D04">
            <w:pPr>
              <w:spacing w:before="80" w:line="288" w:lineRule="auto"/>
              <w:ind w:right="57"/>
              <w:jc w:val="right"/>
              <w:rPr>
                <w:bCs/>
                <w:color w:val="000000"/>
                <w:sz w:val="16"/>
                <w:szCs w:val="12"/>
              </w:rPr>
            </w:pPr>
            <w:r>
              <w:rPr>
                <w:bCs/>
                <w:color w:val="000000"/>
                <w:sz w:val="16"/>
                <w:szCs w:val="12"/>
              </w:rPr>
              <w:t>147 564</w:t>
            </w:r>
          </w:p>
        </w:tc>
        <w:tc>
          <w:tcPr>
            <w:tcW w:w="714" w:type="dxa"/>
            <w:tcBorders>
              <w:top w:val="single" w:sz="6" w:space="0" w:color="auto"/>
              <w:left w:val="single" w:sz="6" w:space="0" w:color="auto"/>
              <w:right w:val="single" w:sz="6" w:space="0" w:color="auto"/>
            </w:tcBorders>
          </w:tcPr>
          <w:p w:rsidR="00000000" w:rsidRDefault="003C7D04">
            <w:pPr>
              <w:spacing w:before="80" w:line="288" w:lineRule="auto"/>
              <w:ind w:right="57"/>
              <w:jc w:val="right"/>
              <w:rPr>
                <w:bCs/>
                <w:color w:val="000000"/>
                <w:sz w:val="16"/>
                <w:szCs w:val="12"/>
              </w:rPr>
            </w:pPr>
            <w:r>
              <w:rPr>
                <w:bCs/>
                <w:color w:val="000000"/>
                <w:sz w:val="16"/>
                <w:szCs w:val="12"/>
              </w:rPr>
              <w:t>134 533</w:t>
            </w:r>
          </w:p>
        </w:tc>
        <w:tc>
          <w:tcPr>
            <w:tcW w:w="660" w:type="dxa"/>
            <w:tcBorders>
              <w:top w:val="single" w:sz="6" w:space="0" w:color="auto"/>
              <w:left w:val="single" w:sz="6" w:space="0" w:color="auto"/>
              <w:right w:val="single" w:sz="6" w:space="0" w:color="auto"/>
            </w:tcBorders>
          </w:tcPr>
          <w:p w:rsidR="00000000" w:rsidRDefault="003C7D04">
            <w:pPr>
              <w:spacing w:before="80" w:line="288" w:lineRule="auto"/>
              <w:ind w:right="57"/>
              <w:jc w:val="right"/>
              <w:rPr>
                <w:bCs/>
                <w:color w:val="000000"/>
                <w:spacing w:val="0"/>
                <w:sz w:val="16"/>
                <w:szCs w:val="12"/>
              </w:rPr>
            </w:pPr>
            <w:r>
              <w:rPr>
                <w:bCs/>
                <w:color w:val="000000"/>
                <w:spacing w:val="0"/>
                <w:sz w:val="16"/>
                <w:szCs w:val="12"/>
              </w:rPr>
              <w:t>12</w:t>
            </w:r>
            <w:r>
              <w:rPr>
                <w:bCs/>
                <w:color w:val="000000"/>
                <w:spacing w:val="0"/>
                <w:sz w:val="16"/>
                <w:szCs w:val="12"/>
              </w:rPr>
              <w:t>5 552</w:t>
            </w:r>
          </w:p>
        </w:tc>
        <w:tc>
          <w:tcPr>
            <w:tcW w:w="660" w:type="dxa"/>
            <w:tcBorders>
              <w:top w:val="single" w:sz="6" w:space="0" w:color="auto"/>
              <w:left w:val="single" w:sz="6" w:space="0" w:color="auto"/>
              <w:right w:val="single" w:sz="6" w:space="0" w:color="auto"/>
            </w:tcBorders>
          </w:tcPr>
          <w:p w:rsidR="00000000" w:rsidRDefault="003C7D04">
            <w:pPr>
              <w:spacing w:before="80" w:line="288" w:lineRule="auto"/>
              <w:ind w:right="57"/>
              <w:jc w:val="right"/>
              <w:rPr>
                <w:bCs/>
                <w:color w:val="000000"/>
                <w:spacing w:val="0"/>
                <w:sz w:val="16"/>
                <w:szCs w:val="12"/>
              </w:rPr>
            </w:pPr>
            <w:r>
              <w:rPr>
                <w:bCs/>
                <w:color w:val="000000"/>
                <w:spacing w:val="0"/>
                <w:sz w:val="16"/>
                <w:szCs w:val="12"/>
              </w:rPr>
              <w:t>116 846</w:t>
            </w:r>
          </w:p>
        </w:tc>
        <w:tc>
          <w:tcPr>
            <w:tcW w:w="669" w:type="dxa"/>
            <w:tcBorders>
              <w:top w:val="single" w:sz="6" w:space="0" w:color="auto"/>
              <w:left w:val="single" w:sz="6" w:space="0" w:color="auto"/>
              <w:right w:val="single" w:sz="6" w:space="0" w:color="auto"/>
            </w:tcBorders>
          </w:tcPr>
          <w:p w:rsidR="00000000" w:rsidRDefault="003C7D04">
            <w:pPr>
              <w:spacing w:before="80" w:line="288" w:lineRule="auto"/>
              <w:ind w:right="57"/>
              <w:jc w:val="right"/>
              <w:rPr>
                <w:bCs/>
                <w:color w:val="000000"/>
                <w:spacing w:val="0"/>
                <w:sz w:val="16"/>
                <w:szCs w:val="12"/>
              </w:rPr>
            </w:pPr>
            <w:r>
              <w:rPr>
                <w:bCs/>
                <w:color w:val="000000"/>
                <w:spacing w:val="0"/>
                <w:sz w:val="16"/>
                <w:szCs w:val="12"/>
              </w:rPr>
              <w:t>109 112</w:t>
            </w:r>
          </w:p>
        </w:tc>
        <w:tc>
          <w:tcPr>
            <w:tcW w:w="660" w:type="dxa"/>
            <w:tcBorders>
              <w:top w:val="single" w:sz="6" w:space="0" w:color="auto"/>
              <w:left w:val="single" w:sz="6" w:space="0" w:color="auto"/>
              <w:right w:val="single" w:sz="6" w:space="0" w:color="auto"/>
            </w:tcBorders>
          </w:tcPr>
          <w:p w:rsidR="00000000" w:rsidRDefault="003C7D04">
            <w:pPr>
              <w:spacing w:before="80" w:line="288" w:lineRule="auto"/>
              <w:ind w:right="57"/>
              <w:jc w:val="right"/>
              <w:rPr>
                <w:bCs/>
                <w:color w:val="000000"/>
                <w:spacing w:val="0"/>
                <w:sz w:val="16"/>
                <w:szCs w:val="12"/>
              </w:rPr>
            </w:pPr>
            <w:r>
              <w:rPr>
                <w:bCs/>
                <w:color w:val="000000"/>
                <w:spacing w:val="0"/>
                <w:sz w:val="16"/>
                <w:szCs w:val="12"/>
              </w:rPr>
              <w:t>103 402</w:t>
            </w:r>
          </w:p>
        </w:tc>
        <w:tc>
          <w:tcPr>
            <w:tcW w:w="660" w:type="dxa"/>
            <w:tcBorders>
              <w:top w:val="single" w:sz="6" w:space="0" w:color="auto"/>
              <w:left w:val="single" w:sz="6" w:space="0" w:color="auto"/>
              <w:right w:val="single" w:sz="6" w:space="0" w:color="auto"/>
            </w:tcBorders>
          </w:tcPr>
          <w:p w:rsidR="00000000" w:rsidRDefault="003C7D04">
            <w:pPr>
              <w:spacing w:before="80" w:line="288" w:lineRule="auto"/>
              <w:ind w:right="57"/>
              <w:jc w:val="right"/>
              <w:rPr>
                <w:bCs/>
                <w:color w:val="000000"/>
                <w:spacing w:val="0"/>
                <w:sz w:val="16"/>
                <w:szCs w:val="12"/>
              </w:rPr>
            </w:pPr>
            <w:r>
              <w:rPr>
                <w:bCs/>
                <w:color w:val="000000"/>
                <w:spacing w:val="0"/>
                <w:sz w:val="16"/>
                <w:szCs w:val="12"/>
              </w:rPr>
              <w:t>103 053</w:t>
            </w:r>
          </w:p>
        </w:tc>
        <w:tc>
          <w:tcPr>
            <w:tcW w:w="701" w:type="dxa"/>
            <w:gridSpan w:val="2"/>
            <w:tcBorders>
              <w:top w:val="single" w:sz="6" w:space="0" w:color="auto"/>
              <w:left w:val="single" w:sz="6" w:space="0" w:color="auto"/>
              <w:right w:val="single" w:sz="6" w:space="0" w:color="auto"/>
            </w:tcBorders>
          </w:tcPr>
          <w:p w:rsidR="00000000" w:rsidRDefault="003C7D04">
            <w:pPr>
              <w:spacing w:before="80" w:line="288" w:lineRule="auto"/>
              <w:ind w:right="57"/>
              <w:jc w:val="right"/>
              <w:rPr>
                <w:bCs/>
                <w:color w:val="000000"/>
                <w:sz w:val="16"/>
                <w:szCs w:val="12"/>
              </w:rPr>
            </w:pPr>
            <w:r>
              <w:rPr>
                <w:bCs/>
                <w:color w:val="000000"/>
                <w:sz w:val="16"/>
                <w:szCs w:val="12"/>
              </w:rPr>
              <w:t>98 641</w:t>
            </w:r>
          </w:p>
        </w:tc>
        <w:tc>
          <w:tcPr>
            <w:tcW w:w="706" w:type="dxa"/>
            <w:tcBorders>
              <w:top w:val="single" w:sz="6" w:space="0" w:color="auto"/>
              <w:left w:val="single" w:sz="6" w:space="0" w:color="auto"/>
              <w:right w:val="single" w:sz="6" w:space="0" w:color="auto"/>
            </w:tcBorders>
          </w:tcPr>
          <w:p w:rsidR="00000000" w:rsidRDefault="003C7D04">
            <w:pPr>
              <w:spacing w:before="80" w:line="288" w:lineRule="auto"/>
              <w:ind w:right="57"/>
              <w:jc w:val="right"/>
              <w:rPr>
                <w:bCs/>
                <w:color w:val="000000"/>
                <w:sz w:val="16"/>
                <w:szCs w:val="12"/>
              </w:rPr>
            </w:pPr>
            <w:r>
              <w:rPr>
                <w:bCs/>
                <w:color w:val="000000"/>
                <w:sz w:val="16"/>
                <w:szCs w:val="12"/>
              </w:rPr>
              <w:t>90 577</w:t>
            </w:r>
          </w:p>
        </w:tc>
      </w:tr>
      <w:tr w:rsidR="00000000">
        <w:tblPrEx>
          <w:tblCellMar>
            <w:top w:w="0" w:type="dxa"/>
            <w:bottom w:w="0" w:type="dxa"/>
          </w:tblCellMar>
        </w:tblPrEx>
        <w:trPr>
          <w:gridAfter w:val="1"/>
          <w:wAfter w:w="20" w:type="dxa"/>
          <w:trHeight w:val="216"/>
          <w:jc w:val="center"/>
        </w:trPr>
        <w:tc>
          <w:tcPr>
            <w:tcW w:w="2213" w:type="dxa"/>
            <w:tcBorders>
              <w:left w:val="single" w:sz="6" w:space="0" w:color="auto"/>
              <w:right w:val="single" w:sz="6" w:space="0" w:color="auto"/>
            </w:tcBorders>
          </w:tcPr>
          <w:p w:rsidR="00000000" w:rsidRDefault="003C7D04">
            <w:pPr>
              <w:spacing w:before="40" w:after="40" w:line="288" w:lineRule="auto"/>
              <w:ind w:left="28"/>
              <w:rPr>
                <w:bCs/>
                <w:color w:val="000000"/>
                <w:sz w:val="16"/>
                <w:szCs w:val="12"/>
              </w:rPr>
            </w:pPr>
            <w:r>
              <w:rPr>
                <w:bCs/>
                <w:color w:val="000000"/>
                <w:sz w:val="16"/>
                <w:szCs w:val="12"/>
              </w:rPr>
              <w:t xml:space="preserve">2. </w:t>
            </w:r>
            <w:r>
              <w:rPr>
                <w:rFonts w:hint="eastAsia"/>
                <w:bCs/>
                <w:color w:val="000000"/>
                <w:sz w:val="16"/>
                <w:szCs w:val="12"/>
              </w:rPr>
              <w:t>以色列家庭消费支出</w:t>
            </w:r>
            <w:r>
              <w:rPr>
                <w:bCs/>
                <w:color w:val="000000"/>
                <w:sz w:val="16"/>
                <w:szCs w:val="12"/>
              </w:rPr>
              <w:br/>
            </w:r>
            <w:r>
              <w:rPr>
                <w:rFonts w:hint="eastAsia"/>
                <w:bCs/>
                <w:color w:val="000000"/>
                <w:sz w:val="16"/>
                <w:szCs w:val="12"/>
              </w:rPr>
              <w:t xml:space="preserve">   </w:t>
            </w:r>
            <w:r>
              <w:rPr>
                <w:bCs/>
                <w:color w:val="000000"/>
                <w:sz w:val="16"/>
                <w:szCs w:val="12"/>
              </w:rPr>
              <w:t>(3-4+5)</w:t>
            </w:r>
          </w:p>
        </w:tc>
        <w:tc>
          <w:tcPr>
            <w:tcW w:w="659" w:type="dxa"/>
            <w:tcBorders>
              <w:left w:val="single" w:sz="6" w:space="0" w:color="auto"/>
              <w:right w:val="single" w:sz="6" w:space="0" w:color="auto"/>
            </w:tcBorders>
          </w:tcPr>
          <w:p w:rsidR="00000000" w:rsidRDefault="003C7D04">
            <w:pPr>
              <w:spacing w:before="40" w:after="40" w:line="288" w:lineRule="auto"/>
              <w:ind w:right="57"/>
              <w:jc w:val="right"/>
              <w:rPr>
                <w:bCs/>
                <w:color w:val="000000"/>
                <w:spacing w:val="0"/>
                <w:sz w:val="16"/>
                <w:szCs w:val="12"/>
              </w:rPr>
            </w:pPr>
            <w:r>
              <w:rPr>
                <w:bCs/>
                <w:color w:val="000000"/>
                <w:spacing w:val="0"/>
                <w:sz w:val="16"/>
                <w:szCs w:val="12"/>
              </w:rPr>
              <w:t>243 128</w:t>
            </w:r>
          </w:p>
        </w:tc>
        <w:tc>
          <w:tcPr>
            <w:tcW w:w="780" w:type="dxa"/>
            <w:tcBorders>
              <w:left w:val="single" w:sz="6" w:space="0" w:color="auto"/>
              <w:right w:val="single" w:sz="6" w:space="0" w:color="auto"/>
            </w:tcBorders>
          </w:tcPr>
          <w:p w:rsidR="00000000" w:rsidRDefault="003C7D04">
            <w:pPr>
              <w:spacing w:before="40" w:after="40" w:line="288" w:lineRule="auto"/>
              <w:ind w:right="57"/>
              <w:jc w:val="right"/>
              <w:rPr>
                <w:bCs/>
                <w:color w:val="000000"/>
                <w:sz w:val="16"/>
                <w:szCs w:val="12"/>
              </w:rPr>
            </w:pPr>
            <w:r>
              <w:rPr>
                <w:bCs/>
                <w:color w:val="000000"/>
                <w:sz w:val="16"/>
                <w:szCs w:val="12"/>
              </w:rPr>
              <w:t>185 233</w:t>
            </w:r>
          </w:p>
        </w:tc>
        <w:tc>
          <w:tcPr>
            <w:tcW w:w="650" w:type="dxa"/>
            <w:tcBorders>
              <w:left w:val="single" w:sz="6" w:space="0" w:color="auto"/>
              <w:right w:val="single" w:sz="6" w:space="0" w:color="auto"/>
            </w:tcBorders>
          </w:tcPr>
          <w:p w:rsidR="00000000" w:rsidRDefault="003C7D04">
            <w:pPr>
              <w:spacing w:before="40" w:after="40" w:line="288" w:lineRule="auto"/>
              <w:jc w:val="right"/>
              <w:rPr>
                <w:bCs/>
                <w:color w:val="000000"/>
                <w:sz w:val="16"/>
                <w:szCs w:val="12"/>
              </w:rPr>
            </w:pPr>
            <w:r>
              <w:rPr>
                <w:bCs/>
                <w:color w:val="000000"/>
                <w:sz w:val="16"/>
                <w:szCs w:val="12"/>
              </w:rPr>
              <w:t>179 229</w:t>
            </w:r>
          </w:p>
        </w:tc>
        <w:tc>
          <w:tcPr>
            <w:tcW w:w="780" w:type="dxa"/>
            <w:tcBorders>
              <w:left w:val="single" w:sz="6" w:space="0" w:color="auto"/>
              <w:right w:val="single" w:sz="6" w:space="0" w:color="auto"/>
            </w:tcBorders>
          </w:tcPr>
          <w:p w:rsidR="00000000" w:rsidRDefault="003C7D04">
            <w:pPr>
              <w:spacing w:before="40" w:after="40" w:line="288" w:lineRule="auto"/>
              <w:ind w:right="57"/>
              <w:jc w:val="right"/>
              <w:rPr>
                <w:bCs/>
                <w:color w:val="000000"/>
                <w:sz w:val="16"/>
                <w:szCs w:val="12"/>
              </w:rPr>
            </w:pPr>
            <w:r>
              <w:rPr>
                <w:bCs/>
                <w:color w:val="000000"/>
                <w:sz w:val="16"/>
                <w:szCs w:val="12"/>
              </w:rPr>
              <w:t>173 074</w:t>
            </w:r>
          </w:p>
        </w:tc>
        <w:tc>
          <w:tcPr>
            <w:tcW w:w="650" w:type="dxa"/>
            <w:tcBorders>
              <w:left w:val="single" w:sz="6" w:space="0" w:color="auto"/>
              <w:right w:val="single" w:sz="6" w:space="0" w:color="auto"/>
            </w:tcBorders>
          </w:tcPr>
          <w:p w:rsidR="00000000" w:rsidRDefault="003C7D04">
            <w:pPr>
              <w:spacing w:before="40" w:after="40" w:line="288" w:lineRule="auto"/>
              <w:ind w:right="57"/>
              <w:jc w:val="right"/>
              <w:rPr>
                <w:bCs/>
                <w:color w:val="000000"/>
                <w:spacing w:val="0"/>
                <w:sz w:val="16"/>
                <w:szCs w:val="12"/>
              </w:rPr>
            </w:pPr>
            <w:r>
              <w:rPr>
                <w:bCs/>
                <w:color w:val="000000"/>
                <w:spacing w:val="0"/>
                <w:sz w:val="16"/>
                <w:szCs w:val="12"/>
              </w:rPr>
              <w:t>165 351</w:t>
            </w:r>
          </w:p>
        </w:tc>
        <w:tc>
          <w:tcPr>
            <w:tcW w:w="650" w:type="dxa"/>
            <w:tcBorders>
              <w:left w:val="single" w:sz="6" w:space="0" w:color="auto"/>
              <w:right w:val="single" w:sz="6" w:space="0" w:color="auto"/>
            </w:tcBorders>
          </w:tcPr>
          <w:p w:rsidR="00000000" w:rsidRDefault="003C7D04">
            <w:pPr>
              <w:spacing w:before="40" w:after="40" w:line="288" w:lineRule="auto"/>
              <w:ind w:right="57"/>
              <w:jc w:val="right"/>
              <w:rPr>
                <w:bCs/>
                <w:color w:val="000000"/>
                <w:spacing w:val="0"/>
                <w:sz w:val="16"/>
                <w:szCs w:val="12"/>
              </w:rPr>
            </w:pPr>
            <w:r>
              <w:rPr>
                <w:bCs/>
                <w:color w:val="000000"/>
                <w:spacing w:val="0"/>
                <w:sz w:val="16"/>
                <w:szCs w:val="12"/>
              </w:rPr>
              <w:t>155 994</w:t>
            </w:r>
          </w:p>
        </w:tc>
        <w:tc>
          <w:tcPr>
            <w:tcW w:w="780" w:type="dxa"/>
            <w:tcBorders>
              <w:left w:val="single" w:sz="6" w:space="0" w:color="auto"/>
              <w:right w:val="single" w:sz="6" w:space="0" w:color="auto"/>
            </w:tcBorders>
          </w:tcPr>
          <w:p w:rsidR="00000000" w:rsidRDefault="003C7D04">
            <w:pPr>
              <w:spacing w:before="40" w:after="40" w:line="288" w:lineRule="auto"/>
              <w:ind w:right="57"/>
              <w:jc w:val="right"/>
              <w:rPr>
                <w:bCs/>
                <w:color w:val="000000"/>
                <w:sz w:val="16"/>
                <w:szCs w:val="12"/>
              </w:rPr>
            </w:pPr>
            <w:r>
              <w:rPr>
                <w:bCs/>
                <w:color w:val="000000"/>
                <w:sz w:val="16"/>
                <w:szCs w:val="12"/>
              </w:rPr>
              <w:t>144 221</w:t>
            </w:r>
          </w:p>
        </w:tc>
        <w:tc>
          <w:tcPr>
            <w:tcW w:w="714" w:type="dxa"/>
            <w:tcBorders>
              <w:left w:val="single" w:sz="6" w:space="0" w:color="auto"/>
              <w:right w:val="single" w:sz="6" w:space="0" w:color="auto"/>
            </w:tcBorders>
          </w:tcPr>
          <w:p w:rsidR="00000000" w:rsidRDefault="003C7D04">
            <w:pPr>
              <w:spacing w:before="40" w:after="40" w:line="288" w:lineRule="auto"/>
              <w:ind w:right="57"/>
              <w:jc w:val="right"/>
              <w:rPr>
                <w:bCs/>
                <w:color w:val="000000"/>
                <w:sz w:val="16"/>
                <w:szCs w:val="12"/>
              </w:rPr>
            </w:pPr>
            <w:r>
              <w:rPr>
                <w:bCs/>
                <w:color w:val="000000"/>
                <w:sz w:val="16"/>
                <w:szCs w:val="12"/>
              </w:rPr>
              <w:t>131 670</w:t>
            </w:r>
          </w:p>
        </w:tc>
        <w:tc>
          <w:tcPr>
            <w:tcW w:w="660" w:type="dxa"/>
            <w:tcBorders>
              <w:left w:val="single" w:sz="6" w:space="0" w:color="auto"/>
              <w:right w:val="single" w:sz="6" w:space="0" w:color="auto"/>
            </w:tcBorders>
          </w:tcPr>
          <w:p w:rsidR="00000000" w:rsidRDefault="003C7D04">
            <w:pPr>
              <w:spacing w:before="40" w:after="40" w:line="288" w:lineRule="auto"/>
              <w:ind w:right="57"/>
              <w:jc w:val="right"/>
              <w:rPr>
                <w:bCs/>
                <w:color w:val="000000"/>
                <w:spacing w:val="0"/>
                <w:sz w:val="16"/>
                <w:szCs w:val="12"/>
              </w:rPr>
            </w:pPr>
            <w:r>
              <w:rPr>
                <w:bCs/>
                <w:color w:val="000000"/>
                <w:spacing w:val="0"/>
                <w:sz w:val="16"/>
                <w:szCs w:val="12"/>
              </w:rPr>
              <w:t>122 665</w:t>
            </w:r>
          </w:p>
        </w:tc>
        <w:tc>
          <w:tcPr>
            <w:tcW w:w="660" w:type="dxa"/>
            <w:tcBorders>
              <w:left w:val="single" w:sz="6" w:space="0" w:color="auto"/>
              <w:right w:val="single" w:sz="6" w:space="0" w:color="auto"/>
            </w:tcBorders>
          </w:tcPr>
          <w:p w:rsidR="00000000" w:rsidRDefault="003C7D04">
            <w:pPr>
              <w:spacing w:before="40" w:after="40" w:line="288" w:lineRule="auto"/>
              <w:ind w:right="57"/>
              <w:jc w:val="right"/>
              <w:rPr>
                <w:bCs/>
                <w:color w:val="000000"/>
                <w:spacing w:val="0"/>
                <w:sz w:val="16"/>
                <w:szCs w:val="12"/>
              </w:rPr>
            </w:pPr>
            <w:r>
              <w:rPr>
                <w:bCs/>
                <w:color w:val="000000"/>
                <w:spacing w:val="0"/>
                <w:sz w:val="16"/>
                <w:szCs w:val="12"/>
              </w:rPr>
              <w:t>114 101</w:t>
            </w:r>
          </w:p>
        </w:tc>
        <w:tc>
          <w:tcPr>
            <w:tcW w:w="669" w:type="dxa"/>
            <w:tcBorders>
              <w:left w:val="single" w:sz="6" w:space="0" w:color="auto"/>
              <w:right w:val="single" w:sz="6" w:space="0" w:color="auto"/>
            </w:tcBorders>
          </w:tcPr>
          <w:p w:rsidR="00000000" w:rsidRDefault="003C7D04">
            <w:pPr>
              <w:spacing w:before="40" w:after="40" w:line="288" w:lineRule="auto"/>
              <w:ind w:right="57"/>
              <w:jc w:val="right"/>
              <w:rPr>
                <w:bCs/>
                <w:color w:val="000000"/>
                <w:spacing w:val="0"/>
                <w:sz w:val="16"/>
                <w:szCs w:val="12"/>
              </w:rPr>
            </w:pPr>
            <w:r>
              <w:rPr>
                <w:bCs/>
                <w:color w:val="000000"/>
                <w:spacing w:val="0"/>
                <w:sz w:val="16"/>
                <w:szCs w:val="12"/>
              </w:rPr>
              <w:t>106 584</w:t>
            </w:r>
          </w:p>
        </w:tc>
        <w:tc>
          <w:tcPr>
            <w:tcW w:w="660" w:type="dxa"/>
            <w:tcBorders>
              <w:left w:val="single" w:sz="6" w:space="0" w:color="auto"/>
              <w:right w:val="single" w:sz="6" w:space="0" w:color="auto"/>
            </w:tcBorders>
          </w:tcPr>
          <w:p w:rsidR="00000000" w:rsidRDefault="003C7D04">
            <w:pPr>
              <w:spacing w:before="40" w:after="40" w:line="288" w:lineRule="auto"/>
              <w:ind w:right="57"/>
              <w:jc w:val="right"/>
              <w:rPr>
                <w:bCs/>
                <w:color w:val="000000"/>
                <w:spacing w:val="0"/>
                <w:sz w:val="16"/>
                <w:szCs w:val="12"/>
              </w:rPr>
            </w:pPr>
            <w:r>
              <w:rPr>
                <w:bCs/>
                <w:color w:val="000000"/>
                <w:spacing w:val="0"/>
                <w:sz w:val="16"/>
                <w:szCs w:val="12"/>
              </w:rPr>
              <w:t>100 930</w:t>
            </w:r>
          </w:p>
        </w:tc>
        <w:tc>
          <w:tcPr>
            <w:tcW w:w="660" w:type="dxa"/>
            <w:tcBorders>
              <w:left w:val="single" w:sz="6" w:space="0" w:color="auto"/>
              <w:right w:val="single" w:sz="6" w:space="0" w:color="auto"/>
            </w:tcBorders>
          </w:tcPr>
          <w:p w:rsidR="00000000" w:rsidRDefault="003C7D04">
            <w:pPr>
              <w:spacing w:before="40" w:after="40" w:line="288" w:lineRule="auto"/>
              <w:ind w:right="57"/>
              <w:jc w:val="right"/>
              <w:rPr>
                <w:bCs/>
                <w:color w:val="000000"/>
                <w:spacing w:val="0"/>
                <w:sz w:val="16"/>
                <w:szCs w:val="12"/>
              </w:rPr>
            </w:pPr>
            <w:r>
              <w:rPr>
                <w:bCs/>
                <w:color w:val="000000"/>
                <w:spacing w:val="0"/>
                <w:sz w:val="16"/>
                <w:szCs w:val="12"/>
              </w:rPr>
              <w:t>100 666</w:t>
            </w:r>
          </w:p>
        </w:tc>
        <w:tc>
          <w:tcPr>
            <w:tcW w:w="701" w:type="dxa"/>
            <w:gridSpan w:val="2"/>
            <w:tcBorders>
              <w:left w:val="single" w:sz="6" w:space="0" w:color="auto"/>
              <w:right w:val="single" w:sz="6" w:space="0" w:color="auto"/>
            </w:tcBorders>
          </w:tcPr>
          <w:p w:rsidR="00000000" w:rsidRDefault="003C7D04">
            <w:pPr>
              <w:spacing w:before="40" w:after="40" w:line="288" w:lineRule="auto"/>
              <w:ind w:right="57"/>
              <w:jc w:val="right"/>
              <w:rPr>
                <w:bCs/>
                <w:color w:val="000000"/>
                <w:sz w:val="16"/>
                <w:szCs w:val="12"/>
              </w:rPr>
            </w:pPr>
            <w:r>
              <w:rPr>
                <w:bCs/>
                <w:color w:val="000000"/>
                <w:sz w:val="16"/>
                <w:szCs w:val="12"/>
              </w:rPr>
              <w:t>96 113</w:t>
            </w:r>
          </w:p>
        </w:tc>
        <w:tc>
          <w:tcPr>
            <w:tcW w:w="706" w:type="dxa"/>
            <w:tcBorders>
              <w:left w:val="single" w:sz="6" w:space="0" w:color="auto"/>
              <w:right w:val="single" w:sz="6" w:space="0" w:color="auto"/>
            </w:tcBorders>
          </w:tcPr>
          <w:p w:rsidR="00000000" w:rsidRDefault="003C7D04">
            <w:pPr>
              <w:spacing w:before="40" w:after="40" w:line="288" w:lineRule="auto"/>
              <w:ind w:right="57"/>
              <w:jc w:val="right"/>
              <w:rPr>
                <w:bCs/>
                <w:color w:val="000000"/>
                <w:sz w:val="16"/>
                <w:szCs w:val="12"/>
              </w:rPr>
            </w:pPr>
            <w:r>
              <w:rPr>
                <w:bCs/>
                <w:color w:val="000000"/>
                <w:sz w:val="16"/>
                <w:szCs w:val="12"/>
              </w:rPr>
              <w:t>88 153</w:t>
            </w:r>
          </w:p>
        </w:tc>
      </w:tr>
      <w:tr w:rsidR="00000000">
        <w:tblPrEx>
          <w:tblCellMar>
            <w:top w:w="0" w:type="dxa"/>
            <w:bottom w:w="0" w:type="dxa"/>
          </w:tblCellMar>
        </w:tblPrEx>
        <w:trPr>
          <w:gridAfter w:val="1"/>
          <w:wAfter w:w="20" w:type="dxa"/>
          <w:trHeight w:val="216"/>
          <w:jc w:val="center"/>
        </w:trPr>
        <w:tc>
          <w:tcPr>
            <w:tcW w:w="2213" w:type="dxa"/>
            <w:tcBorders>
              <w:left w:val="single" w:sz="6" w:space="0" w:color="auto"/>
              <w:right w:val="single" w:sz="6" w:space="0" w:color="auto"/>
            </w:tcBorders>
          </w:tcPr>
          <w:p w:rsidR="00000000" w:rsidRDefault="003C7D04">
            <w:pPr>
              <w:ind w:left="28"/>
              <w:rPr>
                <w:rFonts w:hint="eastAsia"/>
                <w:iCs/>
                <w:color w:val="000000"/>
                <w:sz w:val="16"/>
                <w:szCs w:val="12"/>
              </w:rPr>
            </w:pPr>
            <w:r>
              <w:rPr>
                <w:iCs/>
                <w:color w:val="000000"/>
                <w:sz w:val="16"/>
                <w:szCs w:val="12"/>
              </w:rPr>
              <w:t xml:space="preserve">3. </w:t>
            </w:r>
            <w:r>
              <w:rPr>
                <w:rFonts w:hint="eastAsia"/>
                <w:iCs/>
                <w:color w:val="000000"/>
                <w:sz w:val="16"/>
                <w:szCs w:val="12"/>
              </w:rPr>
              <w:t>以色列人国外消费</w:t>
            </w:r>
          </w:p>
        </w:tc>
        <w:tc>
          <w:tcPr>
            <w:tcW w:w="659" w:type="dxa"/>
            <w:tcBorders>
              <w:left w:val="single" w:sz="6" w:space="0" w:color="auto"/>
              <w:right w:val="single" w:sz="6" w:space="0" w:color="auto"/>
            </w:tcBorders>
          </w:tcPr>
          <w:p w:rsidR="00000000" w:rsidRDefault="003C7D04">
            <w:pPr>
              <w:ind w:right="57"/>
              <w:jc w:val="right"/>
              <w:rPr>
                <w:iCs/>
                <w:color w:val="000000"/>
                <w:sz w:val="16"/>
                <w:szCs w:val="12"/>
              </w:rPr>
            </w:pPr>
            <w:r>
              <w:rPr>
                <w:iCs/>
                <w:color w:val="000000"/>
                <w:sz w:val="16"/>
                <w:szCs w:val="12"/>
              </w:rPr>
              <w:t>9 305</w:t>
            </w:r>
          </w:p>
        </w:tc>
        <w:tc>
          <w:tcPr>
            <w:tcW w:w="780" w:type="dxa"/>
            <w:tcBorders>
              <w:left w:val="single" w:sz="6" w:space="0" w:color="auto"/>
              <w:right w:val="single" w:sz="6" w:space="0" w:color="auto"/>
            </w:tcBorders>
          </w:tcPr>
          <w:p w:rsidR="00000000" w:rsidRDefault="003C7D04">
            <w:pPr>
              <w:ind w:right="57"/>
              <w:jc w:val="right"/>
              <w:rPr>
                <w:iCs/>
                <w:color w:val="000000"/>
                <w:sz w:val="16"/>
                <w:szCs w:val="12"/>
              </w:rPr>
            </w:pPr>
            <w:r>
              <w:rPr>
                <w:iCs/>
                <w:color w:val="000000"/>
                <w:sz w:val="16"/>
                <w:szCs w:val="12"/>
              </w:rPr>
              <w:t>8 391</w:t>
            </w:r>
          </w:p>
        </w:tc>
        <w:tc>
          <w:tcPr>
            <w:tcW w:w="650" w:type="dxa"/>
            <w:tcBorders>
              <w:left w:val="single" w:sz="6" w:space="0" w:color="auto"/>
              <w:right w:val="single" w:sz="6" w:space="0" w:color="auto"/>
            </w:tcBorders>
          </w:tcPr>
          <w:p w:rsidR="00000000" w:rsidRDefault="003C7D04">
            <w:pPr>
              <w:jc w:val="right"/>
              <w:rPr>
                <w:iCs/>
                <w:color w:val="000000"/>
                <w:sz w:val="16"/>
                <w:szCs w:val="12"/>
              </w:rPr>
            </w:pPr>
            <w:r>
              <w:rPr>
                <w:iCs/>
                <w:color w:val="000000"/>
                <w:sz w:val="16"/>
                <w:szCs w:val="12"/>
              </w:rPr>
              <w:t>7 726</w:t>
            </w:r>
          </w:p>
        </w:tc>
        <w:tc>
          <w:tcPr>
            <w:tcW w:w="780" w:type="dxa"/>
            <w:tcBorders>
              <w:left w:val="single" w:sz="6" w:space="0" w:color="auto"/>
              <w:right w:val="single" w:sz="6" w:space="0" w:color="auto"/>
            </w:tcBorders>
          </w:tcPr>
          <w:p w:rsidR="00000000" w:rsidRDefault="003C7D04">
            <w:pPr>
              <w:ind w:right="57"/>
              <w:jc w:val="right"/>
              <w:rPr>
                <w:iCs/>
                <w:color w:val="000000"/>
                <w:sz w:val="16"/>
                <w:szCs w:val="12"/>
              </w:rPr>
            </w:pPr>
            <w:r>
              <w:rPr>
                <w:iCs/>
                <w:color w:val="000000"/>
                <w:sz w:val="16"/>
                <w:szCs w:val="12"/>
              </w:rPr>
              <w:t>6 997</w:t>
            </w:r>
          </w:p>
        </w:tc>
        <w:tc>
          <w:tcPr>
            <w:tcW w:w="650" w:type="dxa"/>
            <w:tcBorders>
              <w:left w:val="single" w:sz="6" w:space="0" w:color="auto"/>
              <w:right w:val="single" w:sz="6" w:space="0" w:color="auto"/>
            </w:tcBorders>
          </w:tcPr>
          <w:p w:rsidR="00000000" w:rsidRDefault="003C7D04">
            <w:pPr>
              <w:ind w:right="57"/>
              <w:jc w:val="right"/>
              <w:rPr>
                <w:iCs/>
                <w:color w:val="000000"/>
                <w:sz w:val="16"/>
                <w:szCs w:val="12"/>
              </w:rPr>
            </w:pPr>
            <w:r>
              <w:rPr>
                <w:iCs/>
                <w:color w:val="000000"/>
                <w:sz w:val="16"/>
                <w:szCs w:val="12"/>
              </w:rPr>
              <w:t>6 343</w:t>
            </w:r>
          </w:p>
        </w:tc>
        <w:tc>
          <w:tcPr>
            <w:tcW w:w="650" w:type="dxa"/>
            <w:tcBorders>
              <w:left w:val="single" w:sz="6" w:space="0" w:color="auto"/>
              <w:right w:val="single" w:sz="6" w:space="0" w:color="auto"/>
            </w:tcBorders>
          </w:tcPr>
          <w:p w:rsidR="00000000" w:rsidRDefault="003C7D04">
            <w:pPr>
              <w:ind w:right="57"/>
              <w:jc w:val="right"/>
              <w:rPr>
                <w:iCs/>
                <w:color w:val="000000"/>
                <w:sz w:val="16"/>
                <w:szCs w:val="12"/>
              </w:rPr>
            </w:pPr>
            <w:r>
              <w:rPr>
                <w:iCs/>
                <w:color w:val="000000"/>
                <w:sz w:val="16"/>
                <w:szCs w:val="12"/>
              </w:rPr>
              <w:t>5 620</w:t>
            </w:r>
          </w:p>
        </w:tc>
        <w:tc>
          <w:tcPr>
            <w:tcW w:w="780" w:type="dxa"/>
            <w:tcBorders>
              <w:left w:val="single" w:sz="6" w:space="0" w:color="auto"/>
              <w:right w:val="single" w:sz="6" w:space="0" w:color="auto"/>
            </w:tcBorders>
          </w:tcPr>
          <w:p w:rsidR="00000000" w:rsidRDefault="003C7D04">
            <w:pPr>
              <w:ind w:right="57"/>
              <w:jc w:val="right"/>
              <w:rPr>
                <w:iCs/>
                <w:color w:val="000000"/>
                <w:sz w:val="16"/>
                <w:szCs w:val="12"/>
              </w:rPr>
            </w:pPr>
            <w:r>
              <w:rPr>
                <w:iCs/>
                <w:color w:val="000000"/>
                <w:sz w:val="16"/>
                <w:szCs w:val="12"/>
              </w:rPr>
              <w:t>5 998</w:t>
            </w: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5 013</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4 346</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4 682</w:t>
            </w: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4 672</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4 795</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4 182</w:t>
            </w:r>
          </w:p>
        </w:tc>
        <w:tc>
          <w:tcPr>
            <w:tcW w:w="701" w:type="dxa"/>
            <w:gridSpan w:val="2"/>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3 923</w:t>
            </w: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3 664</w:t>
            </w:r>
          </w:p>
        </w:tc>
      </w:tr>
      <w:tr w:rsidR="00000000">
        <w:tblPrEx>
          <w:tblCellMar>
            <w:top w:w="0" w:type="dxa"/>
            <w:bottom w:w="0" w:type="dxa"/>
          </w:tblCellMar>
        </w:tblPrEx>
        <w:trPr>
          <w:gridAfter w:val="1"/>
          <w:wAfter w:w="20" w:type="dxa"/>
          <w:trHeight w:val="216"/>
          <w:jc w:val="center"/>
        </w:trPr>
        <w:tc>
          <w:tcPr>
            <w:tcW w:w="2213" w:type="dxa"/>
            <w:tcBorders>
              <w:left w:val="single" w:sz="6" w:space="0" w:color="auto"/>
              <w:right w:val="single" w:sz="6" w:space="0" w:color="auto"/>
            </w:tcBorders>
          </w:tcPr>
          <w:p w:rsidR="00000000" w:rsidRDefault="003C7D04">
            <w:pPr>
              <w:ind w:left="28"/>
              <w:rPr>
                <w:rFonts w:hint="eastAsia"/>
                <w:iCs/>
                <w:color w:val="000000"/>
                <w:sz w:val="16"/>
                <w:szCs w:val="12"/>
              </w:rPr>
            </w:pPr>
            <w:r>
              <w:rPr>
                <w:iCs/>
                <w:color w:val="000000"/>
                <w:sz w:val="16"/>
                <w:szCs w:val="12"/>
              </w:rPr>
              <w:t xml:space="preserve">4. </w:t>
            </w:r>
            <w:r>
              <w:rPr>
                <w:rFonts w:hint="eastAsia"/>
                <w:iCs/>
                <w:color w:val="000000"/>
                <w:sz w:val="16"/>
                <w:szCs w:val="12"/>
              </w:rPr>
              <w:t>非以色列居民的消费</w:t>
            </w:r>
          </w:p>
        </w:tc>
        <w:tc>
          <w:tcPr>
            <w:tcW w:w="659" w:type="dxa"/>
            <w:tcBorders>
              <w:left w:val="single" w:sz="6" w:space="0" w:color="auto"/>
              <w:right w:val="single" w:sz="6" w:space="0" w:color="auto"/>
            </w:tcBorders>
          </w:tcPr>
          <w:p w:rsidR="00000000" w:rsidRDefault="003C7D04">
            <w:pPr>
              <w:ind w:right="57"/>
              <w:jc w:val="right"/>
              <w:rPr>
                <w:iCs/>
                <w:color w:val="000000"/>
                <w:sz w:val="16"/>
                <w:szCs w:val="12"/>
              </w:rPr>
            </w:pPr>
            <w:r>
              <w:rPr>
                <w:iCs/>
                <w:color w:val="000000"/>
                <w:sz w:val="16"/>
                <w:szCs w:val="12"/>
              </w:rPr>
              <w:t>12 819</w:t>
            </w:r>
          </w:p>
        </w:tc>
        <w:tc>
          <w:tcPr>
            <w:tcW w:w="780" w:type="dxa"/>
            <w:tcBorders>
              <w:left w:val="single" w:sz="6" w:space="0" w:color="auto"/>
              <w:right w:val="single" w:sz="6" w:space="0" w:color="auto"/>
            </w:tcBorders>
          </w:tcPr>
          <w:p w:rsidR="00000000" w:rsidRDefault="003C7D04">
            <w:pPr>
              <w:ind w:right="57"/>
              <w:jc w:val="right"/>
              <w:rPr>
                <w:iCs/>
                <w:color w:val="000000"/>
                <w:sz w:val="16"/>
                <w:szCs w:val="12"/>
              </w:rPr>
            </w:pPr>
            <w:r>
              <w:rPr>
                <w:iCs/>
                <w:color w:val="000000"/>
                <w:sz w:val="16"/>
                <w:szCs w:val="12"/>
              </w:rPr>
              <w:t>7 472</w:t>
            </w:r>
          </w:p>
        </w:tc>
        <w:tc>
          <w:tcPr>
            <w:tcW w:w="650" w:type="dxa"/>
            <w:tcBorders>
              <w:left w:val="single" w:sz="6" w:space="0" w:color="auto"/>
              <w:right w:val="single" w:sz="6" w:space="0" w:color="auto"/>
            </w:tcBorders>
          </w:tcPr>
          <w:p w:rsidR="00000000" w:rsidRDefault="003C7D04">
            <w:pPr>
              <w:jc w:val="right"/>
              <w:rPr>
                <w:iCs/>
                <w:color w:val="000000"/>
                <w:sz w:val="16"/>
                <w:szCs w:val="12"/>
              </w:rPr>
            </w:pPr>
            <w:r>
              <w:rPr>
                <w:iCs/>
                <w:color w:val="000000"/>
                <w:sz w:val="16"/>
                <w:szCs w:val="12"/>
              </w:rPr>
              <w:t>6 592</w:t>
            </w:r>
          </w:p>
        </w:tc>
        <w:tc>
          <w:tcPr>
            <w:tcW w:w="780" w:type="dxa"/>
            <w:tcBorders>
              <w:left w:val="single" w:sz="6" w:space="0" w:color="auto"/>
              <w:right w:val="single" w:sz="6" w:space="0" w:color="auto"/>
            </w:tcBorders>
          </w:tcPr>
          <w:p w:rsidR="00000000" w:rsidRDefault="003C7D04">
            <w:pPr>
              <w:ind w:right="57"/>
              <w:jc w:val="right"/>
              <w:rPr>
                <w:iCs/>
                <w:color w:val="000000"/>
                <w:sz w:val="16"/>
                <w:szCs w:val="12"/>
              </w:rPr>
            </w:pPr>
            <w:r>
              <w:rPr>
                <w:iCs/>
                <w:color w:val="000000"/>
                <w:sz w:val="16"/>
                <w:szCs w:val="12"/>
              </w:rPr>
              <w:t>7 175</w:t>
            </w:r>
          </w:p>
        </w:tc>
        <w:tc>
          <w:tcPr>
            <w:tcW w:w="650" w:type="dxa"/>
            <w:tcBorders>
              <w:left w:val="single" w:sz="6" w:space="0" w:color="auto"/>
              <w:right w:val="single" w:sz="6" w:space="0" w:color="auto"/>
            </w:tcBorders>
          </w:tcPr>
          <w:p w:rsidR="00000000" w:rsidRDefault="003C7D04">
            <w:pPr>
              <w:ind w:right="57"/>
              <w:jc w:val="right"/>
              <w:rPr>
                <w:iCs/>
                <w:color w:val="000000"/>
                <w:sz w:val="16"/>
                <w:szCs w:val="12"/>
              </w:rPr>
            </w:pPr>
            <w:r>
              <w:rPr>
                <w:iCs/>
                <w:color w:val="000000"/>
                <w:sz w:val="16"/>
                <w:szCs w:val="12"/>
              </w:rPr>
              <w:t>8 131</w:t>
            </w:r>
          </w:p>
        </w:tc>
        <w:tc>
          <w:tcPr>
            <w:tcW w:w="650" w:type="dxa"/>
            <w:tcBorders>
              <w:left w:val="single" w:sz="6" w:space="0" w:color="auto"/>
              <w:right w:val="single" w:sz="6" w:space="0" w:color="auto"/>
            </w:tcBorders>
          </w:tcPr>
          <w:p w:rsidR="00000000" w:rsidRDefault="003C7D04">
            <w:pPr>
              <w:ind w:right="57"/>
              <w:jc w:val="right"/>
              <w:rPr>
                <w:iCs/>
                <w:color w:val="000000"/>
                <w:sz w:val="16"/>
                <w:szCs w:val="12"/>
              </w:rPr>
            </w:pPr>
            <w:r>
              <w:rPr>
                <w:iCs/>
                <w:color w:val="000000"/>
                <w:sz w:val="16"/>
                <w:szCs w:val="12"/>
              </w:rPr>
              <w:t>9 138</w:t>
            </w:r>
          </w:p>
        </w:tc>
        <w:tc>
          <w:tcPr>
            <w:tcW w:w="780" w:type="dxa"/>
            <w:tcBorders>
              <w:left w:val="single" w:sz="6" w:space="0" w:color="auto"/>
              <w:right w:val="single" w:sz="6" w:space="0" w:color="auto"/>
            </w:tcBorders>
          </w:tcPr>
          <w:p w:rsidR="00000000" w:rsidRDefault="003C7D04">
            <w:pPr>
              <w:ind w:right="57"/>
              <w:jc w:val="right"/>
              <w:rPr>
                <w:iCs/>
                <w:color w:val="000000"/>
                <w:sz w:val="16"/>
                <w:szCs w:val="12"/>
              </w:rPr>
            </w:pPr>
            <w:r>
              <w:rPr>
                <w:iCs/>
                <w:color w:val="000000"/>
                <w:sz w:val="16"/>
                <w:szCs w:val="12"/>
              </w:rPr>
              <w:t>9 529</w:t>
            </w: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8 854</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7 840</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5 061</w:t>
            </w: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6 024</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6 411</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5 809</w:t>
            </w:r>
          </w:p>
        </w:tc>
        <w:tc>
          <w:tcPr>
            <w:tcW w:w="701" w:type="dxa"/>
            <w:gridSpan w:val="2"/>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6 574</w:t>
            </w: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5 575</w:t>
            </w:r>
          </w:p>
        </w:tc>
      </w:tr>
      <w:tr w:rsidR="00000000">
        <w:tblPrEx>
          <w:tblCellMar>
            <w:top w:w="0" w:type="dxa"/>
            <w:bottom w:w="0" w:type="dxa"/>
          </w:tblCellMar>
        </w:tblPrEx>
        <w:trPr>
          <w:gridAfter w:val="1"/>
          <w:wAfter w:w="20" w:type="dxa"/>
          <w:trHeight w:val="216"/>
          <w:jc w:val="center"/>
        </w:trPr>
        <w:tc>
          <w:tcPr>
            <w:tcW w:w="2213" w:type="dxa"/>
            <w:tcBorders>
              <w:left w:val="single" w:sz="6" w:space="0" w:color="auto"/>
              <w:right w:val="single" w:sz="6" w:space="0" w:color="auto"/>
            </w:tcBorders>
          </w:tcPr>
          <w:p w:rsidR="00000000" w:rsidRDefault="003C7D04">
            <w:pPr>
              <w:ind w:left="28"/>
              <w:rPr>
                <w:rFonts w:hint="eastAsia"/>
                <w:iCs/>
                <w:color w:val="000000"/>
                <w:sz w:val="16"/>
                <w:szCs w:val="12"/>
              </w:rPr>
            </w:pPr>
            <w:r>
              <w:rPr>
                <w:iCs/>
                <w:color w:val="000000"/>
                <w:sz w:val="16"/>
                <w:szCs w:val="12"/>
              </w:rPr>
              <w:t xml:space="preserve">5. </w:t>
            </w:r>
            <w:r>
              <w:rPr>
                <w:rFonts w:hint="eastAsia"/>
                <w:iCs/>
                <w:color w:val="000000"/>
                <w:sz w:val="16"/>
                <w:szCs w:val="12"/>
              </w:rPr>
              <w:t>国内市场上家庭消费支</w:t>
            </w:r>
            <w:r>
              <w:rPr>
                <w:iCs/>
                <w:color w:val="000000"/>
                <w:sz w:val="16"/>
                <w:szCs w:val="12"/>
              </w:rPr>
              <w:br/>
            </w:r>
            <w:r>
              <w:rPr>
                <w:rFonts w:hint="eastAsia"/>
                <w:iCs/>
                <w:color w:val="000000"/>
                <w:sz w:val="16"/>
                <w:szCs w:val="12"/>
              </w:rPr>
              <w:t xml:space="preserve">  </w:t>
            </w:r>
            <w:r>
              <w:rPr>
                <w:rFonts w:hint="eastAsia"/>
                <w:iCs/>
                <w:color w:val="000000"/>
                <w:sz w:val="16"/>
                <w:szCs w:val="12"/>
              </w:rPr>
              <w:t>出</w:t>
            </w:r>
            <w:r>
              <w:rPr>
                <w:rFonts w:hint="eastAsia"/>
                <w:iCs/>
                <w:color w:val="000000"/>
                <w:spacing w:val="-50"/>
                <w:sz w:val="16"/>
                <w:szCs w:val="12"/>
              </w:rPr>
              <w:t>―</w:t>
            </w:r>
            <w:r>
              <w:rPr>
                <w:rFonts w:hint="eastAsia"/>
                <w:iCs/>
                <w:color w:val="000000"/>
                <w:sz w:val="16"/>
                <w:szCs w:val="12"/>
              </w:rPr>
              <w:t>﹣合计</w:t>
            </w:r>
          </w:p>
        </w:tc>
        <w:tc>
          <w:tcPr>
            <w:tcW w:w="659" w:type="dxa"/>
            <w:tcBorders>
              <w:left w:val="single" w:sz="6" w:space="0" w:color="auto"/>
              <w:right w:val="single" w:sz="6" w:space="0" w:color="auto"/>
            </w:tcBorders>
          </w:tcPr>
          <w:p w:rsidR="00000000" w:rsidRDefault="003C7D04">
            <w:pPr>
              <w:ind w:right="57"/>
              <w:jc w:val="right"/>
              <w:rPr>
                <w:iCs/>
                <w:color w:val="000000"/>
                <w:spacing w:val="0"/>
                <w:sz w:val="16"/>
                <w:szCs w:val="12"/>
              </w:rPr>
            </w:pPr>
            <w:r>
              <w:rPr>
                <w:iCs/>
                <w:color w:val="000000"/>
                <w:spacing w:val="0"/>
                <w:sz w:val="16"/>
                <w:szCs w:val="12"/>
              </w:rPr>
              <w:t>246 642</w:t>
            </w:r>
          </w:p>
        </w:tc>
        <w:tc>
          <w:tcPr>
            <w:tcW w:w="780" w:type="dxa"/>
            <w:tcBorders>
              <w:left w:val="single" w:sz="6" w:space="0" w:color="auto"/>
              <w:right w:val="single" w:sz="6" w:space="0" w:color="auto"/>
            </w:tcBorders>
          </w:tcPr>
          <w:p w:rsidR="00000000" w:rsidRDefault="003C7D04">
            <w:pPr>
              <w:ind w:right="57"/>
              <w:jc w:val="right"/>
              <w:rPr>
                <w:iCs/>
                <w:color w:val="000000"/>
                <w:sz w:val="16"/>
                <w:szCs w:val="12"/>
              </w:rPr>
            </w:pPr>
            <w:r>
              <w:rPr>
                <w:iCs/>
                <w:color w:val="000000"/>
                <w:sz w:val="16"/>
                <w:szCs w:val="12"/>
              </w:rPr>
              <w:t>184 433</w:t>
            </w:r>
          </w:p>
        </w:tc>
        <w:tc>
          <w:tcPr>
            <w:tcW w:w="650" w:type="dxa"/>
            <w:tcBorders>
              <w:left w:val="single" w:sz="6" w:space="0" w:color="auto"/>
              <w:right w:val="single" w:sz="6" w:space="0" w:color="auto"/>
            </w:tcBorders>
          </w:tcPr>
          <w:p w:rsidR="00000000" w:rsidRDefault="003C7D04">
            <w:pPr>
              <w:jc w:val="right"/>
              <w:rPr>
                <w:iCs/>
                <w:color w:val="000000"/>
                <w:sz w:val="16"/>
                <w:szCs w:val="12"/>
              </w:rPr>
            </w:pPr>
            <w:r>
              <w:rPr>
                <w:iCs/>
                <w:color w:val="000000"/>
                <w:sz w:val="16"/>
                <w:szCs w:val="12"/>
              </w:rPr>
              <w:t>177 992</w:t>
            </w:r>
          </w:p>
        </w:tc>
        <w:tc>
          <w:tcPr>
            <w:tcW w:w="780" w:type="dxa"/>
            <w:tcBorders>
              <w:left w:val="single" w:sz="6" w:space="0" w:color="auto"/>
              <w:right w:val="single" w:sz="6" w:space="0" w:color="auto"/>
            </w:tcBorders>
          </w:tcPr>
          <w:p w:rsidR="00000000" w:rsidRDefault="003C7D04">
            <w:pPr>
              <w:ind w:right="57"/>
              <w:jc w:val="right"/>
              <w:rPr>
                <w:iCs/>
                <w:color w:val="000000"/>
                <w:sz w:val="16"/>
                <w:szCs w:val="12"/>
              </w:rPr>
            </w:pPr>
            <w:r>
              <w:rPr>
                <w:iCs/>
                <w:color w:val="000000"/>
                <w:sz w:val="16"/>
                <w:szCs w:val="12"/>
              </w:rPr>
              <w:t>173 201</w:t>
            </w:r>
          </w:p>
        </w:tc>
        <w:tc>
          <w:tcPr>
            <w:tcW w:w="650" w:type="dxa"/>
            <w:tcBorders>
              <w:left w:val="single" w:sz="6" w:space="0" w:color="auto"/>
              <w:right w:val="single" w:sz="6" w:space="0" w:color="auto"/>
            </w:tcBorders>
          </w:tcPr>
          <w:p w:rsidR="00000000" w:rsidRDefault="003C7D04">
            <w:pPr>
              <w:ind w:right="57"/>
              <w:jc w:val="right"/>
              <w:rPr>
                <w:iCs/>
                <w:color w:val="000000"/>
                <w:spacing w:val="0"/>
                <w:sz w:val="16"/>
                <w:szCs w:val="12"/>
              </w:rPr>
            </w:pPr>
            <w:r>
              <w:rPr>
                <w:iCs/>
                <w:color w:val="000000"/>
                <w:spacing w:val="0"/>
                <w:sz w:val="16"/>
                <w:szCs w:val="12"/>
              </w:rPr>
              <w:t>167 138</w:t>
            </w:r>
          </w:p>
        </w:tc>
        <w:tc>
          <w:tcPr>
            <w:tcW w:w="650" w:type="dxa"/>
            <w:tcBorders>
              <w:left w:val="single" w:sz="6" w:space="0" w:color="auto"/>
              <w:right w:val="single" w:sz="6" w:space="0" w:color="auto"/>
            </w:tcBorders>
          </w:tcPr>
          <w:p w:rsidR="00000000" w:rsidRDefault="003C7D04">
            <w:pPr>
              <w:ind w:right="57"/>
              <w:jc w:val="right"/>
              <w:rPr>
                <w:iCs/>
                <w:color w:val="000000"/>
                <w:spacing w:val="0"/>
                <w:sz w:val="16"/>
                <w:szCs w:val="12"/>
              </w:rPr>
            </w:pPr>
            <w:r>
              <w:rPr>
                <w:iCs/>
                <w:color w:val="000000"/>
                <w:spacing w:val="0"/>
                <w:sz w:val="16"/>
                <w:szCs w:val="12"/>
              </w:rPr>
              <w:t>159 512</w:t>
            </w:r>
          </w:p>
        </w:tc>
        <w:tc>
          <w:tcPr>
            <w:tcW w:w="780" w:type="dxa"/>
            <w:tcBorders>
              <w:left w:val="single" w:sz="6" w:space="0" w:color="auto"/>
              <w:right w:val="single" w:sz="6" w:space="0" w:color="auto"/>
            </w:tcBorders>
          </w:tcPr>
          <w:p w:rsidR="00000000" w:rsidRDefault="003C7D04">
            <w:pPr>
              <w:ind w:right="57"/>
              <w:jc w:val="right"/>
              <w:rPr>
                <w:iCs/>
                <w:color w:val="000000"/>
                <w:sz w:val="16"/>
                <w:szCs w:val="12"/>
              </w:rPr>
            </w:pPr>
            <w:r>
              <w:rPr>
                <w:iCs/>
                <w:color w:val="000000"/>
                <w:sz w:val="16"/>
                <w:szCs w:val="12"/>
              </w:rPr>
              <w:t>147 650</w:t>
            </w: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135 409</w:t>
            </w:r>
          </w:p>
        </w:tc>
        <w:tc>
          <w:tcPr>
            <w:tcW w:w="660" w:type="dxa"/>
            <w:tcBorders>
              <w:left w:val="single" w:sz="6" w:space="0" w:color="auto"/>
              <w:right w:val="single" w:sz="6" w:space="0" w:color="auto"/>
            </w:tcBorders>
          </w:tcPr>
          <w:p w:rsidR="00000000" w:rsidRDefault="003C7D04">
            <w:pPr>
              <w:ind w:right="57"/>
              <w:jc w:val="right"/>
              <w:rPr>
                <w:color w:val="000000"/>
                <w:spacing w:val="0"/>
                <w:sz w:val="16"/>
                <w:szCs w:val="14"/>
              </w:rPr>
            </w:pPr>
            <w:r>
              <w:rPr>
                <w:color w:val="000000"/>
                <w:spacing w:val="0"/>
                <w:sz w:val="16"/>
                <w:szCs w:val="14"/>
              </w:rPr>
              <w:t>126 102</w:t>
            </w:r>
          </w:p>
        </w:tc>
        <w:tc>
          <w:tcPr>
            <w:tcW w:w="660" w:type="dxa"/>
            <w:tcBorders>
              <w:left w:val="single" w:sz="6" w:space="0" w:color="auto"/>
              <w:right w:val="single" w:sz="6" w:space="0" w:color="auto"/>
            </w:tcBorders>
          </w:tcPr>
          <w:p w:rsidR="00000000" w:rsidRDefault="003C7D04">
            <w:pPr>
              <w:ind w:right="57"/>
              <w:jc w:val="right"/>
              <w:rPr>
                <w:color w:val="000000"/>
                <w:spacing w:val="0"/>
                <w:sz w:val="16"/>
                <w:szCs w:val="14"/>
              </w:rPr>
            </w:pPr>
            <w:r>
              <w:rPr>
                <w:color w:val="000000"/>
                <w:spacing w:val="0"/>
                <w:sz w:val="16"/>
                <w:szCs w:val="14"/>
              </w:rPr>
              <w:t>114 617</w:t>
            </w:r>
          </w:p>
        </w:tc>
        <w:tc>
          <w:tcPr>
            <w:tcW w:w="669" w:type="dxa"/>
            <w:tcBorders>
              <w:left w:val="single" w:sz="6" w:space="0" w:color="auto"/>
              <w:right w:val="single" w:sz="6" w:space="0" w:color="auto"/>
            </w:tcBorders>
          </w:tcPr>
          <w:p w:rsidR="00000000" w:rsidRDefault="003C7D04">
            <w:pPr>
              <w:ind w:right="57"/>
              <w:jc w:val="right"/>
              <w:rPr>
                <w:color w:val="000000"/>
                <w:spacing w:val="0"/>
                <w:sz w:val="16"/>
                <w:szCs w:val="14"/>
              </w:rPr>
            </w:pPr>
            <w:r>
              <w:rPr>
                <w:color w:val="000000"/>
                <w:spacing w:val="0"/>
                <w:sz w:val="16"/>
                <w:szCs w:val="14"/>
              </w:rPr>
              <w:t>107 94</w:t>
            </w:r>
            <w:r>
              <w:rPr>
                <w:color w:val="000000"/>
                <w:spacing w:val="0"/>
                <w:sz w:val="16"/>
                <w:szCs w:val="14"/>
              </w:rPr>
              <w:t>8</w:t>
            </w:r>
          </w:p>
        </w:tc>
        <w:tc>
          <w:tcPr>
            <w:tcW w:w="660" w:type="dxa"/>
            <w:tcBorders>
              <w:left w:val="single" w:sz="6" w:space="0" w:color="auto"/>
              <w:right w:val="single" w:sz="6" w:space="0" w:color="auto"/>
            </w:tcBorders>
          </w:tcPr>
          <w:p w:rsidR="00000000" w:rsidRDefault="003C7D04">
            <w:pPr>
              <w:ind w:right="57"/>
              <w:jc w:val="right"/>
              <w:rPr>
                <w:bCs/>
                <w:color w:val="000000"/>
                <w:spacing w:val="0"/>
                <w:sz w:val="16"/>
                <w:szCs w:val="12"/>
              </w:rPr>
            </w:pPr>
            <w:r>
              <w:rPr>
                <w:bCs/>
                <w:color w:val="000000"/>
                <w:spacing w:val="0"/>
                <w:sz w:val="16"/>
                <w:szCs w:val="12"/>
              </w:rPr>
              <w:t>102 519</w:t>
            </w:r>
          </w:p>
        </w:tc>
        <w:tc>
          <w:tcPr>
            <w:tcW w:w="660" w:type="dxa"/>
            <w:tcBorders>
              <w:left w:val="single" w:sz="6" w:space="0" w:color="auto"/>
              <w:right w:val="single" w:sz="6" w:space="0" w:color="auto"/>
            </w:tcBorders>
          </w:tcPr>
          <w:p w:rsidR="00000000" w:rsidRDefault="003C7D04">
            <w:pPr>
              <w:ind w:right="57"/>
              <w:jc w:val="right"/>
              <w:rPr>
                <w:bCs/>
                <w:color w:val="000000"/>
                <w:spacing w:val="0"/>
                <w:sz w:val="16"/>
                <w:szCs w:val="12"/>
              </w:rPr>
            </w:pPr>
            <w:r>
              <w:rPr>
                <w:bCs/>
                <w:color w:val="000000"/>
                <w:spacing w:val="0"/>
                <w:sz w:val="16"/>
                <w:szCs w:val="12"/>
              </w:rPr>
              <w:t>102 304</w:t>
            </w:r>
          </w:p>
        </w:tc>
        <w:tc>
          <w:tcPr>
            <w:tcW w:w="701" w:type="dxa"/>
            <w:gridSpan w:val="2"/>
            <w:tcBorders>
              <w:left w:val="single" w:sz="6" w:space="0" w:color="auto"/>
              <w:right w:val="single" w:sz="6" w:space="0" w:color="auto"/>
            </w:tcBorders>
          </w:tcPr>
          <w:p w:rsidR="00000000" w:rsidRDefault="003C7D04">
            <w:pPr>
              <w:ind w:right="57"/>
              <w:jc w:val="right"/>
              <w:rPr>
                <w:bCs/>
                <w:color w:val="000000"/>
                <w:spacing w:val="0"/>
                <w:sz w:val="16"/>
                <w:szCs w:val="12"/>
              </w:rPr>
            </w:pPr>
            <w:r>
              <w:rPr>
                <w:bCs/>
                <w:color w:val="000000"/>
                <w:spacing w:val="0"/>
                <w:sz w:val="16"/>
                <w:szCs w:val="12"/>
              </w:rPr>
              <w:t>98 733</w:t>
            </w: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90 053</w:t>
            </w:r>
          </w:p>
        </w:tc>
      </w:tr>
      <w:tr w:rsidR="00000000">
        <w:tblPrEx>
          <w:tblCellMar>
            <w:top w:w="0" w:type="dxa"/>
            <w:bottom w:w="0" w:type="dxa"/>
          </w:tblCellMar>
        </w:tblPrEx>
        <w:trPr>
          <w:gridAfter w:val="1"/>
          <w:wAfter w:w="20" w:type="dxa"/>
          <w:trHeight w:val="216"/>
          <w:jc w:val="center"/>
        </w:trPr>
        <w:tc>
          <w:tcPr>
            <w:tcW w:w="2213" w:type="dxa"/>
            <w:tcBorders>
              <w:left w:val="single" w:sz="6" w:space="0" w:color="auto"/>
              <w:right w:val="single" w:sz="6" w:space="0" w:color="auto"/>
            </w:tcBorders>
          </w:tcPr>
          <w:p w:rsidR="00000000" w:rsidRDefault="003C7D04">
            <w:pPr>
              <w:ind w:left="28"/>
              <w:rPr>
                <w:rFonts w:hint="eastAsia"/>
                <w:iCs/>
                <w:snapToGrid/>
                <w:color w:val="000000"/>
                <w:sz w:val="16"/>
                <w:szCs w:val="12"/>
              </w:rPr>
            </w:pPr>
            <w:r>
              <w:rPr>
                <w:rFonts w:hint="eastAsia"/>
                <w:iCs/>
                <w:snapToGrid/>
                <w:color w:val="000000"/>
                <w:sz w:val="16"/>
                <w:szCs w:val="12"/>
              </w:rPr>
              <w:t>目的</w:t>
            </w:r>
          </w:p>
        </w:tc>
        <w:tc>
          <w:tcPr>
            <w:tcW w:w="659" w:type="dxa"/>
            <w:tcBorders>
              <w:left w:val="single" w:sz="6" w:space="0" w:color="auto"/>
              <w:right w:val="single" w:sz="6" w:space="0" w:color="auto"/>
            </w:tcBorders>
          </w:tcPr>
          <w:p w:rsidR="00000000" w:rsidRDefault="003C7D04">
            <w:pPr>
              <w:ind w:right="57"/>
              <w:jc w:val="right"/>
              <w:rPr>
                <w:iCs/>
                <w:color w:val="000000"/>
                <w:sz w:val="16"/>
                <w:szCs w:val="12"/>
              </w:rPr>
            </w:pPr>
          </w:p>
        </w:tc>
        <w:tc>
          <w:tcPr>
            <w:tcW w:w="780" w:type="dxa"/>
            <w:tcBorders>
              <w:left w:val="single" w:sz="6" w:space="0" w:color="auto"/>
              <w:right w:val="single" w:sz="6" w:space="0" w:color="auto"/>
            </w:tcBorders>
          </w:tcPr>
          <w:p w:rsidR="00000000" w:rsidRDefault="003C7D04">
            <w:pPr>
              <w:ind w:right="57"/>
              <w:jc w:val="right"/>
              <w:rPr>
                <w:iCs/>
                <w:color w:val="000000"/>
                <w:sz w:val="16"/>
                <w:szCs w:val="12"/>
              </w:rPr>
            </w:pPr>
          </w:p>
        </w:tc>
        <w:tc>
          <w:tcPr>
            <w:tcW w:w="650" w:type="dxa"/>
            <w:tcBorders>
              <w:left w:val="single" w:sz="6" w:space="0" w:color="auto"/>
              <w:right w:val="single" w:sz="6" w:space="0" w:color="auto"/>
            </w:tcBorders>
          </w:tcPr>
          <w:p w:rsidR="00000000" w:rsidRDefault="003C7D04">
            <w:pPr>
              <w:jc w:val="right"/>
              <w:rPr>
                <w:iCs/>
                <w:color w:val="000000"/>
                <w:sz w:val="16"/>
                <w:szCs w:val="12"/>
              </w:rPr>
            </w:pPr>
          </w:p>
        </w:tc>
        <w:tc>
          <w:tcPr>
            <w:tcW w:w="780" w:type="dxa"/>
            <w:tcBorders>
              <w:left w:val="single" w:sz="6" w:space="0" w:color="auto"/>
              <w:right w:val="single" w:sz="6" w:space="0" w:color="auto"/>
            </w:tcBorders>
          </w:tcPr>
          <w:p w:rsidR="00000000" w:rsidRDefault="003C7D04">
            <w:pPr>
              <w:ind w:right="57"/>
              <w:jc w:val="right"/>
              <w:rPr>
                <w:iCs/>
                <w:color w:val="000000"/>
                <w:sz w:val="16"/>
                <w:szCs w:val="12"/>
              </w:rPr>
            </w:pPr>
          </w:p>
        </w:tc>
        <w:tc>
          <w:tcPr>
            <w:tcW w:w="650" w:type="dxa"/>
            <w:tcBorders>
              <w:left w:val="single" w:sz="6" w:space="0" w:color="auto"/>
              <w:right w:val="single" w:sz="6" w:space="0" w:color="auto"/>
            </w:tcBorders>
          </w:tcPr>
          <w:p w:rsidR="00000000" w:rsidRDefault="003C7D04">
            <w:pPr>
              <w:ind w:right="57"/>
              <w:jc w:val="right"/>
              <w:rPr>
                <w:iCs/>
                <w:color w:val="000000"/>
                <w:sz w:val="16"/>
                <w:szCs w:val="12"/>
              </w:rPr>
            </w:pPr>
          </w:p>
        </w:tc>
        <w:tc>
          <w:tcPr>
            <w:tcW w:w="650" w:type="dxa"/>
            <w:tcBorders>
              <w:left w:val="single" w:sz="6" w:space="0" w:color="auto"/>
              <w:right w:val="single" w:sz="6" w:space="0" w:color="auto"/>
            </w:tcBorders>
          </w:tcPr>
          <w:p w:rsidR="00000000" w:rsidRDefault="003C7D04">
            <w:pPr>
              <w:ind w:right="57"/>
              <w:jc w:val="right"/>
              <w:rPr>
                <w:iCs/>
                <w:color w:val="000000"/>
                <w:sz w:val="16"/>
                <w:szCs w:val="12"/>
              </w:rPr>
            </w:pPr>
          </w:p>
        </w:tc>
        <w:tc>
          <w:tcPr>
            <w:tcW w:w="780" w:type="dxa"/>
            <w:tcBorders>
              <w:left w:val="single" w:sz="6" w:space="0" w:color="auto"/>
              <w:right w:val="single" w:sz="6" w:space="0" w:color="auto"/>
            </w:tcBorders>
          </w:tcPr>
          <w:p w:rsidR="00000000" w:rsidRDefault="003C7D04">
            <w:pPr>
              <w:ind w:right="57"/>
              <w:jc w:val="right"/>
              <w:rPr>
                <w:iCs/>
                <w:color w:val="000000"/>
                <w:sz w:val="16"/>
                <w:szCs w:val="12"/>
              </w:rPr>
            </w:pP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p>
        </w:tc>
        <w:tc>
          <w:tcPr>
            <w:tcW w:w="701" w:type="dxa"/>
            <w:gridSpan w:val="2"/>
            <w:tcBorders>
              <w:left w:val="single" w:sz="6" w:space="0" w:color="auto"/>
              <w:right w:val="single" w:sz="6" w:space="0" w:color="auto"/>
            </w:tcBorders>
          </w:tcPr>
          <w:p w:rsidR="00000000" w:rsidRDefault="003C7D04">
            <w:pPr>
              <w:ind w:right="57"/>
              <w:jc w:val="right"/>
              <w:rPr>
                <w:color w:val="000000"/>
                <w:sz w:val="16"/>
                <w:szCs w:val="14"/>
              </w:rPr>
            </w:pP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p>
        </w:tc>
      </w:tr>
      <w:tr w:rsidR="00000000">
        <w:tblPrEx>
          <w:tblCellMar>
            <w:top w:w="0" w:type="dxa"/>
            <w:bottom w:w="0" w:type="dxa"/>
          </w:tblCellMar>
        </w:tblPrEx>
        <w:trPr>
          <w:gridAfter w:val="1"/>
          <w:wAfter w:w="20" w:type="dxa"/>
          <w:trHeight w:val="175"/>
          <w:jc w:val="center"/>
        </w:trPr>
        <w:tc>
          <w:tcPr>
            <w:tcW w:w="2213" w:type="dxa"/>
            <w:tcBorders>
              <w:left w:val="single" w:sz="6" w:space="0" w:color="auto"/>
              <w:right w:val="single" w:sz="6" w:space="0" w:color="auto"/>
            </w:tcBorders>
          </w:tcPr>
          <w:p w:rsidR="00000000" w:rsidRDefault="003C7D04">
            <w:pPr>
              <w:ind w:left="28"/>
              <w:rPr>
                <w:rFonts w:hint="eastAsia"/>
                <w:color w:val="000000"/>
                <w:sz w:val="16"/>
                <w:szCs w:val="12"/>
              </w:rPr>
            </w:pPr>
            <w:r>
              <w:rPr>
                <w:rFonts w:hint="eastAsia"/>
                <w:color w:val="000000"/>
                <w:sz w:val="16"/>
                <w:szCs w:val="12"/>
              </w:rPr>
              <w:t>食品、饮料和烟草</w:t>
            </w:r>
          </w:p>
        </w:tc>
        <w:tc>
          <w:tcPr>
            <w:tcW w:w="65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51 873</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38 423</w:t>
            </w:r>
          </w:p>
        </w:tc>
        <w:tc>
          <w:tcPr>
            <w:tcW w:w="650" w:type="dxa"/>
            <w:tcBorders>
              <w:left w:val="single" w:sz="6" w:space="0" w:color="auto"/>
              <w:right w:val="single" w:sz="6" w:space="0" w:color="auto"/>
            </w:tcBorders>
          </w:tcPr>
          <w:p w:rsidR="00000000" w:rsidRDefault="003C7D04">
            <w:pPr>
              <w:jc w:val="right"/>
              <w:rPr>
                <w:color w:val="000000"/>
                <w:sz w:val="16"/>
                <w:szCs w:val="12"/>
              </w:rPr>
            </w:pPr>
            <w:r>
              <w:rPr>
                <w:color w:val="000000"/>
                <w:sz w:val="16"/>
                <w:szCs w:val="12"/>
              </w:rPr>
              <w:t>37 914</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37 941</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37 131</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35 414</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33 245</w:t>
            </w: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30 611</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28 464</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27 350</w:t>
            </w: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25 940</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24 729</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24 412</w:t>
            </w:r>
          </w:p>
        </w:tc>
        <w:tc>
          <w:tcPr>
            <w:tcW w:w="701" w:type="dxa"/>
            <w:gridSpan w:val="2"/>
            <w:tcBorders>
              <w:left w:val="single" w:sz="6" w:space="0" w:color="auto"/>
              <w:right w:val="single" w:sz="6" w:space="0" w:color="auto"/>
            </w:tcBorders>
          </w:tcPr>
          <w:p w:rsidR="00000000" w:rsidRDefault="003C7D04">
            <w:pPr>
              <w:ind w:right="57"/>
              <w:jc w:val="right"/>
              <w:rPr>
                <w:bCs/>
                <w:color w:val="000000"/>
                <w:spacing w:val="0"/>
                <w:sz w:val="16"/>
                <w:szCs w:val="12"/>
              </w:rPr>
            </w:pPr>
            <w:r>
              <w:rPr>
                <w:bCs/>
                <w:color w:val="000000"/>
                <w:spacing w:val="0"/>
                <w:sz w:val="16"/>
                <w:szCs w:val="12"/>
              </w:rPr>
              <w:t>23 220</w:t>
            </w: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21 493</w:t>
            </w:r>
          </w:p>
        </w:tc>
      </w:tr>
      <w:tr w:rsidR="00000000">
        <w:tblPrEx>
          <w:tblCellMar>
            <w:top w:w="0" w:type="dxa"/>
            <w:bottom w:w="0" w:type="dxa"/>
          </w:tblCellMar>
        </w:tblPrEx>
        <w:trPr>
          <w:gridAfter w:val="1"/>
          <w:wAfter w:w="20" w:type="dxa"/>
          <w:trHeight w:val="175"/>
          <w:jc w:val="center"/>
        </w:trPr>
        <w:tc>
          <w:tcPr>
            <w:tcW w:w="2213" w:type="dxa"/>
            <w:tcBorders>
              <w:left w:val="single" w:sz="6" w:space="0" w:color="auto"/>
              <w:right w:val="single" w:sz="6" w:space="0" w:color="auto"/>
            </w:tcBorders>
          </w:tcPr>
          <w:p w:rsidR="00000000" w:rsidRDefault="003C7D04">
            <w:pPr>
              <w:ind w:left="28"/>
              <w:rPr>
                <w:rFonts w:hint="eastAsia"/>
                <w:color w:val="000000"/>
                <w:sz w:val="16"/>
                <w:szCs w:val="12"/>
              </w:rPr>
            </w:pPr>
            <w:r>
              <w:rPr>
                <w:rFonts w:hint="eastAsia"/>
                <w:color w:val="000000"/>
                <w:sz w:val="16"/>
                <w:szCs w:val="12"/>
              </w:rPr>
              <w:t>成衣、鞋袜和个人物品</w:t>
            </w:r>
          </w:p>
        </w:tc>
        <w:tc>
          <w:tcPr>
            <w:tcW w:w="65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10 695</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9 575</w:t>
            </w:r>
          </w:p>
        </w:tc>
        <w:tc>
          <w:tcPr>
            <w:tcW w:w="650" w:type="dxa"/>
            <w:tcBorders>
              <w:left w:val="single" w:sz="6" w:space="0" w:color="auto"/>
              <w:right w:val="single" w:sz="6" w:space="0" w:color="auto"/>
            </w:tcBorders>
          </w:tcPr>
          <w:p w:rsidR="00000000" w:rsidRDefault="003C7D04">
            <w:pPr>
              <w:jc w:val="right"/>
              <w:rPr>
                <w:color w:val="000000"/>
                <w:sz w:val="16"/>
                <w:szCs w:val="12"/>
              </w:rPr>
            </w:pPr>
            <w:r>
              <w:rPr>
                <w:color w:val="000000"/>
                <w:sz w:val="16"/>
                <w:szCs w:val="12"/>
              </w:rPr>
              <w:t>9 403</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9 438</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9 828</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10 011</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9 288</w:t>
            </w: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8 155</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6 890</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6 021</w:t>
            </w: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5 572</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5 161</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5 39</w:t>
            </w:r>
            <w:r>
              <w:rPr>
                <w:color w:val="000000"/>
                <w:sz w:val="16"/>
                <w:szCs w:val="14"/>
              </w:rPr>
              <w:t>5</w:t>
            </w:r>
          </w:p>
        </w:tc>
        <w:tc>
          <w:tcPr>
            <w:tcW w:w="701" w:type="dxa"/>
            <w:gridSpan w:val="2"/>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5 641</w:t>
            </w: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4 584</w:t>
            </w:r>
          </w:p>
        </w:tc>
      </w:tr>
      <w:tr w:rsidR="00000000">
        <w:tblPrEx>
          <w:tblCellMar>
            <w:top w:w="0" w:type="dxa"/>
            <w:bottom w:w="0" w:type="dxa"/>
          </w:tblCellMar>
        </w:tblPrEx>
        <w:trPr>
          <w:gridAfter w:val="1"/>
          <w:wAfter w:w="20" w:type="dxa"/>
          <w:trHeight w:val="175"/>
          <w:jc w:val="center"/>
        </w:trPr>
        <w:tc>
          <w:tcPr>
            <w:tcW w:w="2213" w:type="dxa"/>
            <w:tcBorders>
              <w:left w:val="single" w:sz="6" w:space="0" w:color="auto"/>
              <w:right w:val="single" w:sz="6" w:space="0" w:color="auto"/>
            </w:tcBorders>
          </w:tcPr>
          <w:p w:rsidR="00000000" w:rsidRDefault="003C7D04">
            <w:pPr>
              <w:ind w:left="28"/>
              <w:rPr>
                <w:rFonts w:hint="eastAsia"/>
                <w:color w:val="000000"/>
                <w:sz w:val="16"/>
                <w:szCs w:val="12"/>
              </w:rPr>
            </w:pPr>
            <w:r>
              <w:rPr>
                <w:rFonts w:hint="eastAsia"/>
                <w:color w:val="000000"/>
                <w:sz w:val="16"/>
                <w:szCs w:val="12"/>
              </w:rPr>
              <w:t>住房</w:t>
            </w:r>
          </w:p>
        </w:tc>
        <w:tc>
          <w:tcPr>
            <w:tcW w:w="65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57 058</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41 621</w:t>
            </w:r>
          </w:p>
        </w:tc>
        <w:tc>
          <w:tcPr>
            <w:tcW w:w="650" w:type="dxa"/>
            <w:tcBorders>
              <w:left w:val="single" w:sz="6" w:space="0" w:color="auto"/>
              <w:right w:val="single" w:sz="6" w:space="0" w:color="auto"/>
            </w:tcBorders>
          </w:tcPr>
          <w:p w:rsidR="00000000" w:rsidRDefault="003C7D04">
            <w:pPr>
              <w:jc w:val="right"/>
              <w:rPr>
                <w:color w:val="000000"/>
                <w:sz w:val="16"/>
                <w:szCs w:val="12"/>
              </w:rPr>
            </w:pPr>
            <w:r>
              <w:rPr>
                <w:color w:val="000000"/>
                <w:sz w:val="16"/>
                <w:szCs w:val="12"/>
              </w:rPr>
              <w:t>40 247</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38 639</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36 947</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35 468</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34 412</w:t>
            </w: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33 334</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31 918</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30 334</w:t>
            </w: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29 527</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28 809</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28 166</w:t>
            </w:r>
          </w:p>
        </w:tc>
        <w:tc>
          <w:tcPr>
            <w:tcW w:w="701" w:type="dxa"/>
            <w:gridSpan w:val="2"/>
            <w:tcBorders>
              <w:left w:val="single" w:sz="6" w:space="0" w:color="auto"/>
              <w:right w:val="single" w:sz="6" w:space="0" w:color="auto"/>
            </w:tcBorders>
          </w:tcPr>
          <w:p w:rsidR="00000000" w:rsidRDefault="003C7D04">
            <w:pPr>
              <w:ind w:right="57"/>
              <w:jc w:val="right"/>
              <w:rPr>
                <w:bCs/>
                <w:color w:val="000000"/>
                <w:spacing w:val="0"/>
                <w:sz w:val="16"/>
                <w:szCs w:val="12"/>
              </w:rPr>
            </w:pPr>
            <w:r>
              <w:rPr>
                <w:bCs/>
                <w:color w:val="000000"/>
                <w:spacing w:val="0"/>
                <w:sz w:val="16"/>
                <w:szCs w:val="12"/>
              </w:rPr>
              <w:t>27 579</w:t>
            </w: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26 991</w:t>
            </w:r>
          </w:p>
        </w:tc>
      </w:tr>
      <w:tr w:rsidR="00000000">
        <w:tblPrEx>
          <w:tblCellMar>
            <w:top w:w="0" w:type="dxa"/>
            <w:bottom w:w="0" w:type="dxa"/>
          </w:tblCellMar>
        </w:tblPrEx>
        <w:trPr>
          <w:gridAfter w:val="1"/>
          <w:wAfter w:w="20" w:type="dxa"/>
          <w:trHeight w:val="175"/>
          <w:jc w:val="center"/>
        </w:trPr>
        <w:tc>
          <w:tcPr>
            <w:tcW w:w="2213" w:type="dxa"/>
            <w:tcBorders>
              <w:left w:val="single" w:sz="6" w:space="0" w:color="auto"/>
              <w:right w:val="single" w:sz="6" w:space="0" w:color="auto"/>
            </w:tcBorders>
          </w:tcPr>
          <w:p w:rsidR="00000000" w:rsidRDefault="003C7D04">
            <w:pPr>
              <w:ind w:left="28"/>
              <w:rPr>
                <w:color w:val="000000"/>
                <w:sz w:val="16"/>
                <w:szCs w:val="12"/>
              </w:rPr>
            </w:pPr>
            <w:r>
              <w:rPr>
                <w:rFonts w:hint="eastAsia"/>
                <w:color w:val="000000"/>
                <w:sz w:val="16"/>
                <w:szCs w:val="12"/>
              </w:rPr>
              <w:t>家用电力和燃料消耗量</w:t>
            </w:r>
            <w:r>
              <w:rPr>
                <w:color w:val="000000"/>
                <w:sz w:val="16"/>
                <w:szCs w:val="12"/>
              </w:rPr>
              <w:t> (2)</w:t>
            </w:r>
          </w:p>
        </w:tc>
        <w:tc>
          <w:tcPr>
            <w:tcW w:w="65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5 483</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4 128</w:t>
            </w:r>
          </w:p>
        </w:tc>
        <w:tc>
          <w:tcPr>
            <w:tcW w:w="650" w:type="dxa"/>
            <w:tcBorders>
              <w:left w:val="single" w:sz="6" w:space="0" w:color="auto"/>
              <w:right w:val="single" w:sz="6" w:space="0" w:color="auto"/>
            </w:tcBorders>
          </w:tcPr>
          <w:p w:rsidR="00000000" w:rsidRDefault="003C7D04">
            <w:pPr>
              <w:jc w:val="right"/>
              <w:rPr>
                <w:color w:val="000000"/>
                <w:sz w:val="16"/>
                <w:szCs w:val="12"/>
              </w:rPr>
            </w:pPr>
            <w:r>
              <w:rPr>
                <w:color w:val="000000"/>
                <w:sz w:val="16"/>
                <w:szCs w:val="12"/>
              </w:rPr>
              <w:t>4 108</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3 844</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3 575</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3 340</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3 141</w:t>
            </w: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2 968</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2 824</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2 304</w:t>
            </w: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2 173</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2 116</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1 954</w:t>
            </w:r>
          </w:p>
        </w:tc>
        <w:tc>
          <w:tcPr>
            <w:tcW w:w="701" w:type="dxa"/>
            <w:gridSpan w:val="2"/>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1 764</w:t>
            </w: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1 634</w:t>
            </w:r>
          </w:p>
        </w:tc>
      </w:tr>
      <w:tr w:rsidR="00000000">
        <w:tblPrEx>
          <w:tblCellMar>
            <w:top w:w="0" w:type="dxa"/>
            <w:bottom w:w="0" w:type="dxa"/>
          </w:tblCellMar>
        </w:tblPrEx>
        <w:trPr>
          <w:gridAfter w:val="1"/>
          <w:wAfter w:w="20" w:type="dxa"/>
          <w:trHeight w:val="175"/>
          <w:jc w:val="center"/>
        </w:trPr>
        <w:tc>
          <w:tcPr>
            <w:tcW w:w="2213" w:type="dxa"/>
            <w:tcBorders>
              <w:left w:val="single" w:sz="6" w:space="0" w:color="auto"/>
              <w:right w:val="single" w:sz="6" w:space="0" w:color="auto"/>
            </w:tcBorders>
          </w:tcPr>
          <w:p w:rsidR="00000000" w:rsidRDefault="003C7D04">
            <w:pPr>
              <w:ind w:left="28"/>
              <w:rPr>
                <w:rFonts w:hint="eastAsia"/>
                <w:color w:val="000000"/>
                <w:sz w:val="16"/>
                <w:szCs w:val="12"/>
              </w:rPr>
            </w:pPr>
            <w:r>
              <w:rPr>
                <w:rFonts w:hint="eastAsia"/>
                <w:color w:val="000000"/>
                <w:sz w:val="16"/>
                <w:szCs w:val="12"/>
              </w:rPr>
              <w:t>家具和家用设备</w:t>
            </w:r>
          </w:p>
        </w:tc>
        <w:tc>
          <w:tcPr>
            <w:tcW w:w="65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20 217</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16 126</w:t>
            </w:r>
          </w:p>
        </w:tc>
        <w:tc>
          <w:tcPr>
            <w:tcW w:w="650" w:type="dxa"/>
            <w:tcBorders>
              <w:left w:val="single" w:sz="6" w:space="0" w:color="auto"/>
              <w:right w:val="single" w:sz="6" w:space="0" w:color="auto"/>
            </w:tcBorders>
          </w:tcPr>
          <w:p w:rsidR="00000000" w:rsidRDefault="003C7D04">
            <w:pPr>
              <w:jc w:val="right"/>
              <w:rPr>
                <w:color w:val="000000"/>
                <w:sz w:val="16"/>
                <w:szCs w:val="12"/>
              </w:rPr>
            </w:pPr>
            <w:r>
              <w:rPr>
                <w:color w:val="000000"/>
                <w:sz w:val="16"/>
                <w:szCs w:val="12"/>
              </w:rPr>
              <w:t>15 5</w:t>
            </w:r>
            <w:r>
              <w:rPr>
                <w:color w:val="000000"/>
                <w:sz w:val="16"/>
                <w:szCs w:val="12"/>
              </w:rPr>
              <w:t>28</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14 591</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13 184</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12 167</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10 195</w:t>
            </w: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9 074</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8 128</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7 271</w:t>
            </w: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6 614</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5 754</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5 809</w:t>
            </w:r>
          </w:p>
        </w:tc>
        <w:tc>
          <w:tcPr>
            <w:tcW w:w="701" w:type="dxa"/>
            <w:gridSpan w:val="2"/>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5 726</w:t>
            </w: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5 273</w:t>
            </w:r>
          </w:p>
        </w:tc>
      </w:tr>
      <w:tr w:rsidR="00000000">
        <w:tblPrEx>
          <w:tblCellMar>
            <w:top w:w="0" w:type="dxa"/>
            <w:bottom w:w="0" w:type="dxa"/>
          </w:tblCellMar>
        </w:tblPrEx>
        <w:trPr>
          <w:gridAfter w:val="1"/>
          <w:wAfter w:w="20" w:type="dxa"/>
          <w:trHeight w:val="175"/>
          <w:jc w:val="center"/>
        </w:trPr>
        <w:tc>
          <w:tcPr>
            <w:tcW w:w="2213" w:type="dxa"/>
            <w:tcBorders>
              <w:left w:val="single" w:sz="6" w:space="0" w:color="auto"/>
              <w:right w:val="single" w:sz="6" w:space="0" w:color="auto"/>
            </w:tcBorders>
          </w:tcPr>
          <w:p w:rsidR="00000000" w:rsidRDefault="003C7D04">
            <w:pPr>
              <w:ind w:left="28"/>
              <w:rPr>
                <w:rFonts w:hint="eastAsia"/>
                <w:color w:val="000000"/>
                <w:sz w:val="16"/>
                <w:szCs w:val="12"/>
              </w:rPr>
            </w:pPr>
            <w:r>
              <w:rPr>
                <w:rFonts w:hint="eastAsia"/>
                <w:color w:val="000000"/>
                <w:sz w:val="16"/>
                <w:szCs w:val="12"/>
              </w:rPr>
              <w:t>家用杂项</w:t>
            </w:r>
          </w:p>
        </w:tc>
        <w:tc>
          <w:tcPr>
            <w:tcW w:w="65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7 587</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5 536</w:t>
            </w:r>
          </w:p>
        </w:tc>
        <w:tc>
          <w:tcPr>
            <w:tcW w:w="650" w:type="dxa"/>
            <w:tcBorders>
              <w:left w:val="single" w:sz="6" w:space="0" w:color="auto"/>
              <w:right w:val="single" w:sz="6" w:space="0" w:color="auto"/>
            </w:tcBorders>
          </w:tcPr>
          <w:p w:rsidR="00000000" w:rsidRDefault="003C7D04">
            <w:pPr>
              <w:jc w:val="right"/>
              <w:rPr>
                <w:color w:val="000000"/>
                <w:sz w:val="16"/>
                <w:szCs w:val="12"/>
              </w:rPr>
            </w:pPr>
            <w:r>
              <w:rPr>
                <w:color w:val="000000"/>
                <w:sz w:val="16"/>
                <w:szCs w:val="12"/>
              </w:rPr>
              <w:t>5 178</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4 931</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4 683</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4 358</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4 076</w:t>
            </w: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3 970</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3 603</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3 464</w:t>
            </w: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3 429</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3 272</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3 368</w:t>
            </w:r>
          </w:p>
        </w:tc>
        <w:tc>
          <w:tcPr>
            <w:tcW w:w="701" w:type="dxa"/>
            <w:gridSpan w:val="2"/>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3 254</w:t>
            </w: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3 005</w:t>
            </w:r>
          </w:p>
        </w:tc>
      </w:tr>
      <w:tr w:rsidR="00000000">
        <w:tblPrEx>
          <w:tblCellMar>
            <w:top w:w="0" w:type="dxa"/>
            <w:bottom w:w="0" w:type="dxa"/>
          </w:tblCellMar>
        </w:tblPrEx>
        <w:trPr>
          <w:gridAfter w:val="1"/>
          <w:wAfter w:w="20" w:type="dxa"/>
          <w:trHeight w:val="175"/>
          <w:jc w:val="center"/>
        </w:trPr>
        <w:tc>
          <w:tcPr>
            <w:tcW w:w="2213" w:type="dxa"/>
            <w:tcBorders>
              <w:left w:val="single" w:sz="6" w:space="0" w:color="auto"/>
              <w:right w:val="single" w:sz="6" w:space="0" w:color="auto"/>
            </w:tcBorders>
          </w:tcPr>
          <w:p w:rsidR="00000000" w:rsidRDefault="003C7D04">
            <w:pPr>
              <w:ind w:left="28"/>
              <w:rPr>
                <w:rFonts w:hint="eastAsia"/>
                <w:color w:val="000000"/>
                <w:sz w:val="16"/>
                <w:szCs w:val="12"/>
              </w:rPr>
            </w:pPr>
            <w:r>
              <w:rPr>
                <w:rFonts w:hint="eastAsia"/>
                <w:color w:val="000000"/>
                <w:sz w:val="16"/>
                <w:szCs w:val="12"/>
              </w:rPr>
              <w:t>个人保健</w:t>
            </w:r>
          </w:p>
        </w:tc>
        <w:tc>
          <w:tcPr>
            <w:tcW w:w="65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15 123</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11 654</w:t>
            </w:r>
          </w:p>
        </w:tc>
        <w:tc>
          <w:tcPr>
            <w:tcW w:w="650" w:type="dxa"/>
            <w:tcBorders>
              <w:left w:val="single" w:sz="6" w:space="0" w:color="auto"/>
              <w:right w:val="single" w:sz="6" w:space="0" w:color="auto"/>
            </w:tcBorders>
          </w:tcPr>
          <w:p w:rsidR="00000000" w:rsidRDefault="003C7D04">
            <w:pPr>
              <w:jc w:val="right"/>
              <w:rPr>
                <w:color w:val="000000"/>
                <w:sz w:val="16"/>
                <w:szCs w:val="12"/>
              </w:rPr>
            </w:pPr>
            <w:r>
              <w:rPr>
                <w:color w:val="000000"/>
                <w:sz w:val="16"/>
                <w:szCs w:val="12"/>
              </w:rPr>
              <w:t>11 341</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10 255</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10 249</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9 801</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12 521</w:t>
            </w: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11 034</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9 984</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9 091</w:t>
            </w: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8 706</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 xml:space="preserve">8 </w:t>
            </w:r>
            <w:r>
              <w:rPr>
                <w:color w:val="000000"/>
                <w:sz w:val="16"/>
                <w:szCs w:val="14"/>
              </w:rPr>
              <w:t>231</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7 556</w:t>
            </w:r>
          </w:p>
        </w:tc>
        <w:tc>
          <w:tcPr>
            <w:tcW w:w="701" w:type="dxa"/>
            <w:gridSpan w:val="2"/>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7 222</w:t>
            </w: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6 497</w:t>
            </w:r>
          </w:p>
        </w:tc>
      </w:tr>
      <w:tr w:rsidR="00000000">
        <w:tblPrEx>
          <w:tblCellMar>
            <w:top w:w="0" w:type="dxa"/>
            <w:bottom w:w="0" w:type="dxa"/>
          </w:tblCellMar>
        </w:tblPrEx>
        <w:trPr>
          <w:gridAfter w:val="1"/>
          <w:wAfter w:w="20" w:type="dxa"/>
          <w:trHeight w:val="175"/>
          <w:jc w:val="center"/>
        </w:trPr>
        <w:tc>
          <w:tcPr>
            <w:tcW w:w="2213" w:type="dxa"/>
            <w:tcBorders>
              <w:left w:val="single" w:sz="6" w:space="0" w:color="auto"/>
              <w:right w:val="single" w:sz="6" w:space="0" w:color="auto"/>
            </w:tcBorders>
          </w:tcPr>
          <w:p w:rsidR="00000000" w:rsidRDefault="003C7D04">
            <w:pPr>
              <w:ind w:left="28"/>
              <w:rPr>
                <w:rFonts w:hint="eastAsia"/>
                <w:color w:val="000000"/>
                <w:sz w:val="16"/>
                <w:szCs w:val="12"/>
              </w:rPr>
            </w:pPr>
            <w:r>
              <w:rPr>
                <w:rFonts w:hint="eastAsia"/>
                <w:color w:val="000000"/>
                <w:sz w:val="16"/>
                <w:szCs w:val="12"/>
              </w:rPr>
              <w:t>交通和通讯</w:t>
            </w:r>
          </w:p>
        </w:tc>
        <w:tc>
          <w:tcPr>
            <w:tcW w:w="65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35 055</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26 424</w:t>
            </w:r>
          </w:p>
        </w:tc>
        <w:tc>
          <w:tcPr>
            <w:tcW w:w="650" w:type="dxa"/>
            <w:tcBorders>
              <w:left w:val="single" w:sz="6" w:space="0" w:color="auto"/>
              <w:right w:val="single" w:sz="6" w:space="0" w:color="auto"/>
            </w:tcBorders>
          </w:tcPr>
          <w:p w:rsidR="00000000" w:rsidRDefault="003C7D04">
            <w:pPr>
              <w:jc w:val="right"/>
              <w:rPr>
                <w:color w:val="000000"/>
                <w:sz w:val="16"/>
                <w:szCs w:val="12"/>
              </w:rPr>
            </w:pPr>
            <w:r>
              <w:rPr>
                <w:color w:val="000000"/>
                <w:sz w:val="16"/>
                <w:szCs w:val="12"/>
              </w:rPr>
              <w:t>24 723</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24 326</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23 181</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21 976</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19 810</w:t>
            </w: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17 759</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17 481</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14 086</w:t>
            </w: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12 249</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11 529</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12 606</w:t>
            </w:r>
          </w:p>
        </w:tc>
        <w:tc>
          <w:tcPr>
            <w:tcW w:w="701" w:type="dxa"/>
            <w:gridSpan w:val="2"/>
            <w:tcBorders>
              <w:left w:val="single" w:sz="6" w:space="0" w:color="auto"/>
              <w:right w:val="single" w:sz="6" w:space="0" w:color="auto"/>
            </w:tcBorders>
          </w:tcPr>
          <w:p w:rsidR="00000000" w:rsidRDefault="003C7D04">
            <w:pPr>
              <w:ind w:right="57"/>
              <w:jc w:val="right"/>
              <w:rPr>
                <w:bCs/>
                <w:color w:val="000000"/>
                <w:spacing w:val="0"/>
                <w:sz w:val="16"/>
                <w:szCs w:val="12"/>
              </w:rPr>
            </w:pPr>
            <w:r>
              <w:rPr>
                <w:bCs/>
                <w:color w:val="000000"/>
                <w:spacing w:val="0"/>
                <w:sz w:val="16"/>
                <w:szCs w:val="12"/>
              </w:rPr>
              <w:t>11 353</w:t>
            </w: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9 819</w:t>
            </w:r>
          </w:p>
        </w:tc>
      </w:tr>
      <w:tr w:rsidR="00000000">
        <w:tblPrEx>
          <w:tblCellMar>
            <w:top w:w="0" w:type="dxa"/>
            <w:bottom w:w="0" w:type="dxa"/>
          </w:tblCellMar>
        </w:tblPrEx>
        <w:trPr>
          <w:gridAfter w:val="1"/>
          <w:wAfter w:w="20" w:type="dxa"/>
          <w:trHeight w:val="175"/>
          <w:jc w:val="center"/>
        </w:trPr>
        <w:tc>
          <w:tcPr>
            <w:tcW w:w="2213" w:type="dxa"/>
            <w:tcBorders>
              <w:left w:val="single" w:sz="6" w:space="0" w:color="auto"/>
              <w:right w:val="single" w:sz="6" w:space="0" w:color="auto"/>
            </w:tcBorders>
          </w:tcPr>
          <w:p w:rsidR="00000000" w:rsidRDefault="003C7D04">
            <w:pPr>
              <w:ind w:left="28"/>
              <w:rPr>
                <w:rFonts w:hint="eastAsia"/>
                <w:color w:val="000000"/>
                <w:sz w:val="16"/>
                <w:szCs w:val="12"/>
              </w:rPr>
            </w:pPr>
            <w:r>
              <w:rPr>
                <w:rFonts w:hint="eastAsia"/>
                <w:color w:val="000000"/>
                <w:sz w:val="16"/>
                <w:szCs w:val="12"/>
              </w:rPr>
              <w:t>消遣和娱乐</w:t>
            </w:r>
          </w:p>
        </w:tc>
        <w:tc>
          <w:tcPr>
            <w:tcW w:w="65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24 962</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17 289</w:t>
            </w:r>
          </w:p>
        </w:tc>
        <w:tc>
          <w:tcPr>
            <w:tcW w:w="650" w:type="dxa"/>
            <w:tcBorders>
              <w:left w:val="single" w:sz="6" w:space="0" w:color="auto"/>
              <w:right w:val="single" w:sz="6" w:space="0" w:color="auto"/>
            </w:tcBorders>
          </w:tcPr>
          <w:p w:rsidR="00000000" w:rsidRDefault="003C7D04">
            <w:pPr>
              <w:jc w:val="right"/>
              <w:rPr>
                <w:color w:val="000000"/>
                <w:sz w:val="16"/>
                <w:szCs w:val="12"/>
              </w:rPr>
            </w:pPr>
            <w:r>
              <w:rPr>
                <w:color w:val="000000"/>
                <w:sz w:val="16"/>
                <w:szCs w:val="12"/>
              </w:rPr>
              <w:t>16 522</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16 216</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15 740</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15 228</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13 457</w:t>
            </w: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11 751</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10 859</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9 269</w:t>
            </w: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9 162</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9 235</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9 165</w:t>
            </w:r>
          </w:p>
        </w:tc>
        <w:tc>
          <w:tcPr>
            <w:tcW w:w="701" w:type="dxa"/>
            <w:gridSpan w:val="2"/>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9 361</w:t>
            </w: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8 374</w:t>
            </w:r>
          </w:p>
        </w:tc>
      </w:tr>
      <w:tr w:rsidR="00000000">
        <w:tblPrEx>
          <w:tblCellMar>
            <w:top w:w="0" w:type="dxa"/>
            <w:bottom w:w="0" w:type="dxa"/>
          </w:tblCellMar>
        </w:tblPrEx>
        <w:trPr>
          <w:gridAfter w:val="1"/>
          <w:wAfter w:w="20" w:type="dxa"/>
          <w:trHeight w:val="175"/>
          <w:jc w:val="center"/>
        </w:trPr>
        <w:tc>
          <w:tcPr>
            <w:tcW w:w="2213" w:type="dxa"/>
            <w:tcBorders>
              <w:left w:val="single" w:sz="6" w:space="0" w:color="auto"/>
              <w:right w:val="single" w:sz="6" w:space="0" w:color="auto"/>
            </w:tcBorders>
          </w:tcPr>
          <w:p w:rsidR="00000000" w:rsidRDefault="003C7D04">
            <w:pPr>
              <w:ind w:left="28"/>
              <w:rPr>
                <w:rFonts w:hint="eastAsia"/>
                <w:color w:val="000000"/>
                <w:sz w:val="16"/>
                <w:szCs w:val="12"/>
              </w:rPr>
            </w:pPr>
            <w:r>
              <w:rPr>
                <w:rFonts w:hint="eastAsia"/>
                <w:color w:val="000000"/>
                <w:sz w:val="16"/>
                <w:szCs w:val="12"/>
              </w:rPr>
              <w:t>其它商品和服务</w:t>
            </w:r>
          </w:p>
        </w:tc>
        <w:tc>
          <w:tcPr>
            <w:tcW w:w="65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18 590</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w:t>
            </w:r>
            <w:r>
              <w:rPr>
                <w:color w:val="000000"/>
                <w:sz w:val="16"/>
                <w:szCs w:val="12"/>
              </w:rPr>
              <w:t>3 623</w:t>
            </w:r>
          </w:p>
        </w:tc>
        <w:tc>
          <w:tcPr>
            <w:tcW w:w="650" w:type="dxa"/>
            <w:tcBorders>
              <w:left w:val="single" w:sz="6" w:space="0" w:color="auto"/>
              <w:right w:val="single" w:sz="6" w:space="0" w:color="auto"/>
            </w:tcBorders>
          </w:tcPr>
          <w:p w:rsidR="00000000" w:rsidRDefault="003C7D04">
            <w:pPr>
              <w:jc w:val="right"/>
              <w:rPr>
                <w:color w:val="000000"/>
                <w:sz w:val="16"/>
                <w:szCs w:val="12"/>
              </w:rPr>
            </w:pPr>
            <w:r>
              <w:rPr>
                <w:color w:val="000000"/>
                <w:sz w:val="16"/>
                <w:szCs w:val="12"/>
              </w:rPr>
              <w:t>12 999</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13 001</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12 622</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11 751</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8 212</w:t>
            </w: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7 862</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7 380</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6 955</w:t>
            </w: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6 322</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5 959</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5 663</w:t>
            </w:r>
          </w:p>
        </w:tc>
        <w:tc>
          <w:tcPr>
            <w:tcW w:w="701" w:type="dxa"/>
            <w:gridSpan w:val="2"/>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5 314</w:t>
            </w: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5 020</w:t>
            </w:r>
          </w:p>
        </w:tc>
      </w:tr>
      <w:tr w:rsidR="00000000">
        <w:tblPrEx>
          <w:tblCellMar>
            <w:top w:w="0" w:type="dxa"/>
            <w:bottom w:w="0" w:type="dxa"/>
          </w:tblCellMar>
        </w:tblPrEx>
        <w:trPr>
          <w:gridAfter w:val="1"/>
          <w:wAfter w:w="20" w:type="dxa"/>
          <w:trHeight w:val="175"/>
          <w:jc w:val="center"/>
        </w:trPr>
        <w:tc>
          <w:tcPr>
            <w:tcW w:w="2213" w:type="dxa"/>
            <w:tcBorders>
              <w:left w:val="single" w:sz="6" w:space="0" w:color="auto"/>
              <w:right w:val="single" w:sz="6" w:space="0" w:color="auto"/>
            </w:tcBorders>
          </w:tcPr>
          <w:p w:rsidR="00000000" w:rsidRDefault="003C7D04">
            <w:pPr>
              <w:ind w:left="28"/>
              <w:rPr>
                <w:rFonts w:hint="eastAsia"/>
                <w:snapToGrid/>
                <w:color w:val="000000"/>
                <w:sz w:val="16"/>
                <w:szCs w:val="12"/>
              </w:rPr>
            </w:pPr>
            <w:r>
              <w:rPr>
                <w:rFonts w:hint="eastAsia"/>
                <w:snapToGrid/>
                <w:color w:val="000000"/>
                <w:sz w:val="16"/>
                <w:szCs w:val="12"/>
              </w:rPr>
              <w:t>类型</w:t>
            </w:r>
          </w:p>
        </w:tc>
        <w:tc>
          <w:tcPr>
            <w:tcW w:w="659" w:type="dxa"/>
            <w:tcBorders>
              <w:left w:val="single" w:sz="6" w:space="0" w:color="auto"/>
              <w:right w:val="single" w:sz="6" w:space="0" w:color="auto"/>
            </w:tcBorders>
          </w:tcPr>
          <w:p w:rsidR="00000000" w:rsidRDefault="003C7D04">
            <w:pPr>
              <w:ind w:right="57"/>
              <w:jc w:val="right"/>
              <w:rPr>
                <w:color w:val="000000"/>
                <w:sz w:val="16"/>
                <w:szCs w:val="12"/>
              </w:rPr>
            </w:pP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p>
        </w:tc>
        <w:tc>
          <w:tcPr>
            <w:tcW w:w="650" w:type="dxa"/>
            <w:tcBorders>
              <w:left w:val="single" w:sz="6" w:space="0" w:color="auto"/>
              <w:right w:val="single" w:sz="6" w:space="0" w:color="auto"/>
            </w:tcBorders>
          </w:tcPr>
          <w:p w:rsidR="00000000" w:rsidRDefault="003C7D04">
            <w:pPr>
              <w:jc w:val="right"/>
              <w:rPr>
                <w:color w:val="000000"/>
                <w:sz w:val="16"/>
                <w:szCs w:val="12"/>
              </w:rPr>
            </w:pP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p>
        </w:tc>
        <w:tc>
          <w:tcPr>
            <w:tcW w:w="701" w:type="dxa"/>
            <w:gridSpan w:val="2"/>
            <w:tcBorders>
              <w:left w:val="single" w:sz="6" w:space="0" w:color="auto"/>
              <w:right w:val="single" w:sz="6" w:space="0" w:color="auto"/>
            </w:tcBorders>
          </w:tcPr>
          <w:p w:rsidR="00000000" w:rsidRDefault="003C7D04">
            <w:pPr>
              <w:ind w:right="57"/>
              <w:jc w:val="right"/>
              <w:rPr>
                <w:color w:val="000000"/>
                <w:sz w:val="16"/>
                <w:szCs w:val="14"/>
              </w:rPr>
            </w:pP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p>
        </w:tc>
      </w:tr>
      <w:tr w:rsidR="00000000">
        <w:tblPrEx>
          <w:tblCellMar>
            <w:top w:w="0" w:type="dxa"/>
            <w:bottom w:w="0" w:type="dxa"/>
          </w:tblCellMar>
        </w:tblPrEx>
        <w:trPr>
          <w:gridAfter w:val="1"/>
          <w:wAfter w:w="20" w:type="dxa"/>
          <w:trHeight w:val="175"/>
          <w:jc w:val="center"/>
        </w:trPr>
        <w:tc>
          <w:tcPr>
            <w:tcW w:w="2213" w:type="dxa"/>
            <w:tcBorders>
              <w:left w:val="single" w:sz="6" w:space="0" w:color="auto"/>
              <w:right w:val="single" w:sz="6" w:space="0" w:color="auto"/>
            </w:tcBorders>
          </w:tcPr>
          <w:p w:rsidR="00000000" w:rsidRDefault="003C7D04">
            <w:pPr>
              <w:ind w:left="28"/>
              <w:rPr>
                <w:rFonts w:hint="eastAsia"/>
                <w:snapToGrid/>
                <w:color w:val="000000"/>
                <w:sz w:val="16"/>
                <w:szCs w:val="12"/>
              </w:rPr>
            </w:pPr>
            <w:r>
              <w:rPr>
                <w:rFonts w:hint="eastAsia"/>
                <w:snapToGrid/>
                <w:color w:val="000000"/>
                <w:sz w:val="16"/>
                <w:szCs w:val="12"/>
              </w:rPr>
              <w:t>耐用品</w:t>
            </w:r>
            <w:r>
              <w:rPr>
                <w:rFonts w:hint="eastAsia"/>
                <w:iCs/>
                <w:color w:val="000000"/>
                <w:sz w:val="16"/>
                <w:szCs w:val="12"/>
              </w:rPr>
              <w:t>﹣</w:t>
            </w:r>
            <w:r>
              <w:rPr>
                <w:rFonts w:hint="eastAsia"/>
                <w:snapToGrid/>
                <w:color w:val="000000"/>
                <w:sz w:val="16"/>
                <w:szCs w:val="12"/>
              </w:rPr>
              <w:t>合计</w:t>
            </w:r>
          </w:p>
        </w:tc>
        <w:tc>
          <w:tcPr>
            <w:tcW w:w="65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28 045</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22 788</w:t>
            </w:r>
          </w:p>
        </w:tc>
        <w:tc>
          <w:tcPr>
            <w:tcW w:w="650" w:type="dxa"/>
            <w:tcBorders>
              <w:left w:val="single" w:sz="6" w:space="0" w:color="auto"/>
              <w:right w:val="single" w:sz="6" w:space="0" w:color="auto"/>
            </w:tcBorders>
          </w:tcPr>
          <w:p w:rsidR="00000000" w:rsidRDefault="003C7D04">
            <w:pPr>
              <w:jc w:val="right"/>
              <w:rPr>
                <w:color w:val="000000"/>
                <w:sz w:val="16"/>
                <w:szCs w:val="12"/>
              </w:rPr>
            </w:pPr>
            <w:r>
              <w:rPr>
                <w:color w:val="000000"/>
                <w:sz w:val="16"/>
                <w:szCs w:val="12"/>
              </w:rPr>
              <w:t>22 093</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21 511</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20 527</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19 143</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16 567</w:t>
            </w: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14 807</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14 683</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11 785</w:t>
            </w: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9 778</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8 348</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9 637</w:t>
            </w:r>
          </w:p>
        </w:tc>
        <w:tc>
          <w:tcPr>
            <w:tcW w:w="701" w:type="dxa"/>
            <w:gridSpan w:val="2"/>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8 891</w:t>
            </w: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7 851</w:t>
            </w:r>
          </w:p>
        </w:tc>
      </w:tr>
      <w:tr w:rsidR="00000000">
        <w:tblPrEx>
          <w:tblCellMar>
            <w:top w:w="0" w:type="dxa"/>
            <w:bottom w:w="0" w:type="dxa"/>
          </w:tblCellMar>
        </w:tblPrEx>
        <w:trPr>
          <w:gridAfter w:val="1"/>
          <w:wAfter w:w="20" w:type="dxa"/>
          <w:trHeight w:val="175"/>
          <w:jc w:val="center"/>
        </w:trPr>
        <w:tc>
          <w:tcPr>
            <w:tcW w:w="2213" w:type="dxa"/>
            <w:tcBorders>
              <w:left w:val="single" w:sz="6" w:space="0" w:color="auto"/>
              <w:right w:val="single" w:sz="6" w:space="0" w:color="auto"/>
            </w:tcBorders>
          </w:tcPr>
          <w:p w:rsidR="00000000" w:rsidRDefault="003C7D04">
            <w:pPr>
              <w:ind w:left="28"/>
              <w:rPr>
                <w:rFonts w:hint="eastAsia"/>
                <w:color w:val="000000"/>
                <w:sz w:val="16"/>
                <w:szCs w:val="12"/>
              </w:rPr>
            </w:pPr>
            <w:r>
              <w:rPr>
                <w:rFonts w:hint="eastAsia"/>
                <w:color w:val="000000"/>
                <w:sz w:val="16"/>
                <w:szCs w:val="12"/>
              </w:rPr>
              <w:t>家具</w:t>
            </w:r>
          </w:p>
        </w:tc>
        <w:tc>
          <w:tcPr>
            <w:tcW w:w="65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7 032</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5 268</w:t>
            </w:r>
          </w:p>
        </w:tc>
        <w:tc>
          <w:tcPr>
            <w:tcW w:w="650" w:type="dxa"/>
            <w:tcBorders>
              <w:left w:val="single" w:sz="6" w:space="0" w:color="auto"/>
              <w:right w:val="single" w:sz="6" w:space="0" w:color="auto"/>
            </w:tcBorders>
          </w:tcPr>
          <w:p w:rsidR="00000000" w:rsidRDefault="003C7D04">
            <w:pPr>
              <w:jc w:val="right"/>
              <w:rPr>
                <w:color w:val="000000"/>
                <w:sz w:val="16"/>
                <w:szCs w:val="12"/>
              </w:rPr>
            </w:pPr>
            <w:r>
              <w:rPr>
                <w:color w:val="000000"/>
                <w:sz w:val="16"/>
                <w:szCs w:val="12"/>
              </w:rPr>
              <w:t>5 415</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5 078</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4 796</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4 477</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4</w:t>
            </w:r>
            <w:r>
              <w:rPr>
                <w:color w:val="000000"/>
                <w:sz w:val="16"/>
                <w:szCs w:val="12"/>
              </w:rPr>
              <w:t xml:space="preserve"> 059</w:t>
            </w: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3 534</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3 102</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2 897</w:t>
            </w: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2 577</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2 547</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2 393</w:t>
            </w:r>
          </w:p>
        </w:tc>
        <w:tc>
          <w:tcPr>
            <w:tcW w:w="701" w:type="dxa"/>
            <w:gridSpan w:val="2"/>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2 361</w:t>
            </w: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2 214</w:t>
            </w:r>
          </w:p>
        </w:tc>
      </w:tr>
      <w:tr w:rsidR="00000000">
        <w:tblPrEx>
          <w:tblCellMar>
            <w:top w:w="0" w:type="dxa"/>
            <w:bottom w:w="0" w:type="dxa"/>
          </w:tblCellMar>
        </w:tblPrEx>
        <w:trPr>
          <w:gridAfter w:val="1"/>
          <w:wAfter w:w="20" w:type="dxa"/>
          <w:trHeight w:val="175"/>
          <w:jc w:val="center"/>
        </w:trPr>
        <w:tc>
          <w:tcPr>
            <w:tcW w:w="2213" w:type="dxa"/>
            <w:tcBorders>
              <w:left w:val="single" w:sz="6" w:space="0" w:color="auto"/>
              <w:right w:val="single" w:sz="6" w:space="0" w:color="auto"/>
            </w:tcBorders>
          </w:tcPr>
          <w:p w:rsidR="00000000" w:rsidRDefault="003C7D04">
            <w:pPr>
              <w:ind w:left="28"/>
              <w:rPr>
                <w:rFonts w:hint="eastAsia"/>
                <w:color w:val="000000"/>
                <w:sz w:val="16"/>
                <w:szCs w:val="12"/>
              </w:rPr>
            </w:pPr>
            <w:r>
              <w:rPr>
                <w:rFonts w:hint="eastAsia"/>
                <w:color w:val="000000"/>
                <w:sz w:val="16"/>
                <w:szCs w:val="12"/>
              </w:rPr>
              <w:t>家用设备</w:t>
            </w:r>
          </w:p>
        </w:tc>
        <w:tc>
          <w:tcPr>
            <w:tcW w:w="659"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13 185</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10 890</w:t>
            </w:r>
          </w:p>
        </w:tc>
        <w:tc>
          <w:tcPr>
            <w:tcW w:w="650" w:type="dxa"/>
            <w:tcBorders>
              <w:left w:val="single" w:sz="6" w:space="0" w:color="auto"/>
              <w:right w:val="single" w:sz="6" w:space="0" w:color="auto"/>
            </w:tcBorders>
          </w:tcPr>
          <w:p w:rsidR="00000000" w:rsidRDefault="003C7D04">
            <w:pPr>
              <w:jc w:val="right"/>
              <w:rPr>
                <w:color w:val="000000"/>
                <w:sz w:val="16"/>
                <w:szCs w:val="12"/>
              </w:rPr>
            </w:pPr>
            <w:r>
              <w:rPr>
                <w:color w:val="000000"/>
                <w:sz w:val="16"/>
                <w:szCs w:val="12"/>
              </w:rPr>
              <w:t>10 120</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9 520</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8 388</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7 690</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6 156</w:t>
            </w:r>
          </w:p>
        </w:tc>
        <w:tc>
          <w:tcPr>
            <w:tcW w:w="714"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5 553</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5 033</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4 388</w:t>
            </w:r>
          </w:p>
        </w:tc>
        <w:tc>
          <w:tcPr>
            <w:tcW w:w="669"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4 046</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3 236</w:t>
            </w:r>
          </w:p>
        </w:tc>
        <w:tc>
          <w:tcPr>
            <w:tcW w:w="66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3 432</w:t>
            </w:r>
          </w:p>
        </w:tc>
        <w:tc>
          <w:tcPr>
            <w:tcW w:w="701" w:type="dxa"/>
            <w:gridSpan w:val="2"/>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3 382</w:t>
            </w:r>
          </w:p>
        </w:tc>
        <w:tc>
          <w:tcPr>
            <w:tcW w:w="706"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3 077</w:t>
            </w:r>
          </w:p>
        </w:tc>
      </w:tr>
      <w:tr w:rsidR="00000000">
        <w:tblPrEx>
          <w:tblCellMar>
            <w:top w:w="0" w:type="dxa"/>
            <w:bottom w:w="0" w:type="dxa"/>
          </w:tblCellMar>
        </w:tblPrEx>
        <w:trPr>
          <w:gridAfter w:val="1"/>
          <w:wAfter w:w="20" w:type="dxa"/>
          <w:trHeight w:val="175"/>
          <w:jc w:val="center"/>
        </w:trPr>
        <w:tc>
          <w:tcPr>
            <w:tcW w:w="2213" w:type="dxa"/>
            <w:tcBorders>
              <w:left w:val="single" w:sz="6" w:space="0" w:color="auto"/>
              <w:bottom w:val="single" w:sz="6" w:space="0" w:color="auto"/>
              <w:right w:val="single" w:sz="6" w:space="0" w:color="auto"/>
            </w:tcBorders>
          </w:tcPr>
          <w:p w:rsidR="00000000" w:rsidRDefault="003C7D04">
            <w:pPr>
              <w:ind w:left="28"/>
              <w:rPr>
                <w:rFonts w:hint="eastAsia"/>
                <w:color w:val="000000"/>
                <w:sz w:val="16"/>
                <w:szCs w:val="12"/>
              </w:rPr>
            </w:pPr>
            <w:r>
              <w:rPr>
                <w:rFonts w:hint="eastAsia"/>
                <w:color w:val="000000"/>
                <w:sz w:val="16"/>
                <w:szCs w:val="12"/>
              </w:rPr>
              <w:t>私人交通工具</w:t>
            </w:r>
          </w:p>
        </w:tc>
        <w:tc>
          <w:tcPr>
            <w:tcW w:w="659"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7 828</w:t>
            </w:r>
          </w:p>
        </w:tc>
        <w:tc>
          <w:tcPr>
            <w:tcW w:w="78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6 532</w:t>
            </w:r>
          </w:p>
        </w:tc>
        <w:tc>
          <w:tcPr>
            <w:tcW w:w="650" w:type="dxa"/>
            <w:tcBorders>
              <w:left w:val="single" w:sz="6" w:space="0" w:color="auto"/>
              <w:bottom w:val="single" w:sz="6" w:space="0" w:color="auto"/>
              <w:right w:val="single" w:sz="6" w:space="0" w:color="auto"/>
            </w:tcBorders>
          </w:tcPr>
          <w:p w:rsidR="00000000" w:rsidRDefault="003C7D04">
            <w:pPr>
              <w:jc w:val="right"/>
              <w:rPr>
                <w:color w:val="000000"/>
                <w:sz w:val="16"/>
                <w:szCs w:val="12"/>
              </w:rPr>
            </w:pPr>
            <w:r>
              <w:rPr>
                <w:color w:val="000000"/>
                <w:sz w:val="16"/>
                <w:szCs w:val="12"/>
              </w:rPr>
              <w:t>6 450</w:t>
            </w:r>
          </w:p>
        </w:tc>
        <w:tc>
          <w:tcPr>
            <w:tcW w:w="78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6 881</w:t>
            </w:r>
          </w:p>
        </w:tc>
        <w:tc>
          <w:tcPr>
            <w:tcW w:w="65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7 343</w:t>
            </w:r>
          </w:p>
        </w:tc>
        <w:tc>
          <w:tcPr>
            <w:tcW w:w="65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6 976</w:t>
            </w:r>
          </w:p>
        </w:tc>
        <w:tc>
          <w:tcPr>
            <w:tcW w:w="78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6 414</w:t>
            </w:r>
          </w:p>
        </w:tc>
        <w:tc>
          <w:tcPr>
            <w:tcW w:w="714"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5 776</w:t>
            </w:r>
          </w:p>
        </w:tc>
        <w:tc>
          <w:tcPr>
            <w:tcW w:w="66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6 709</w:t>
            </w:r>
          </w:p>
        </w:tc>
        <w:tc>
          <w:tcPr>
            <w:tcW w:w="66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4 542</w:t>
            </w:r>
          </w:p>
        </w:tc>
        <w:tc>
          <w:tcPr>
            <w:tcW w:w="669"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3 112</w:t>
            </w:r>
          </w:p>
        </w:tc>
        <w:tc>
          <w:tcPr>
            <w:tcW w:w="66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2 523</w:t>
            </w:r>
          </w:p>
        </w:tc>
        <w:tc>
          <w:tcPr>
            <w:tcW w:w="66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3 953</w:t>
            </w:r>
          </w:p>
        </w:tc>
        <w:tc>
          <w:tcPr>
            <w:tcW w:w="701" w:type="dxa"/>
            <w:gridSpan w:val="2"/>
            <w:tcBorders>
              <w:left w:val="single" w:sz="6" w:space="0" w:color="auto"/>
              <w:bottom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3 189</w:t>
            </w:r>
          </w:p>
        </w:tc>
        <w:tc>
          <w:tcPr>
            <w:tcW w:w="706"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2 546</w:t>
            </w:r>
          </w:p>
        </w:tc>
      </w:tr>
    </w:tbl>
    <w:p w:rsidR="00000000" w:rsidRDefault="003C7D04">
      <w:pPr>
        <w:jc w:val="center"/>
      </w:pPr>
      <w:r>
        <w:br w:type="page"/>
        <w:t xml:space="preserve"> </w:t>
      </w:r>
    </w:p>
    <w:tbl>
      <w:tblPr>
        <w:tblW w:w="13661" w:type="dxa"/>
        <w:jc w:val="center"/>
        <w:tblInd w:w="-58" w:type="dxa"/>
        <w:tblLayout w:type="fixed"/>
        <w:tblCellMar>
          <w:left w:w="30" w:type="dxa"/>
          <w:right w:w="30" w:type="dxa"/>
        </w:tblCellMar>
        <w:tblLook w:val="0000" w:firstRow="0" w:lastRow="0" w:firstColumn="0" w:lastColumn="0" w:noHBand="0" w:noVBand="0"/>
      </w:tblPr>
      <w:tblGrid>
        <w:gridCol w:w="917"/>
        <w:gridCol w:w="1487"/>
        <w:gridCol w:w="682"/>
        <w:gridCol w:w="707"/>
        <w:gridCol w:w="821"/>
        <w:gridCol w:w="780"/>
        <w:gridCol w:w="650"/>
        <w:gridCol w:w="650"/>
        <w:gridCol w:w="780"/>
        <w:gridCol w:w="650"/>
        <w:gridCol w:w="673"/>
        <w:gridCol w:w="650"/>
        <w:gridCol w:w="650"/>
        <w:gridCol w:w="650"/>
        <w:gridCol w:w="650"/>
        <w:gridCol w:w="650"/>
        <w:gridCol w:w="688"/>
        <w:gridCol w:w="926"/>
      </w:tblGrid>
      <w:tr w:rsidR="00000000">
        <w:tblPrEx>
          <w:tblCellMar>
            <w:top w:w="0" w:type="dxa"/>
            <w:bottom w:w="0" w:type="dxa"/>
          </w:tblCellMar>
        </w:tblPrEx>
        <w:trPr>
          <w:gridAfter w:val="1"/>
          <w:wAfter w:w="926" w:type="dxa"/>
          <w:cantSplit/>
          <w:trHeight w:val="278"/>
          <w:jc w:val="center"/>
        </w:trPr>
        <w:tc>
          <w:tcPr>
            <w:tcW w:w="2404" w:type="dxa"/>
            <w:gridSpan w:val="2"/>
            <w:tcBorders>
              <w:top w:val="single" w:sz="6" w:space="0" w:color="auto"/>
              <w:left w:val="single" w:sz="6" w:space="0" w:color="auto"/>
              <w:right w:val="single" w:sz="6" w:space="0" w:color="auto"/>
            </w:tcBorders>
          </w:tcPr>
          <w:p w:rsidR="00000000" w:rsidRDefault="003C7D04">
            <w:pPr>
              <w:spacing w:before="60"/>
              <w:jc w:val="center"/>
              <w:rPr>
                <w:rFonts w:cs="NarkisTam"/>
                <w:bCs/>
                <w:color w:val="000000"/>
                <w:sz w:val="16"/>
                <w:szCs w:val="18"/>
              </w:rPr>
            </w:pPr>
          </w:p>
        </w:tc>
        <w:tc>
          <w:tcPr>
            <w:tcW w:w="10331" w:type="dxa"/>
            <w:gridSpan w:val="15"/>
            <w:tcBorders>
              <w:top w:val="single" w:sz="6" w:space="0" w:color="auto"/>
              <w:left w:val="single" w:sz="6" w:space="0" w:color="auto"/>
              <w:bottom w:val="single" w:sz="6" w:space="0" w:color="auto"/>
              <w:right w:val="single" w:sz="6" w:space="0" w:color="auto"/>
            </w:tcBorders>
          </w:tcPr>
          <w:p w:rsidR="00000000" w:rsidRDefault="003C7D04">
            <w:pPr>
              <w:spacing w:before="60"/>
              <w:jc w:val="center"/>
              <w:rPr>
                <w:rFonts w:cs="NarkisTam"/>
                <w:bCs/>
                <w:color w:val="000000"/>
                <w:sz w:val="16"/>
                <w:szCs w:val="18"/>
              </w:rPr>
            </w:pPr>
            <w:r>
              <w:rPr>
                <w:rFonts w:hint="eastAsia"/>
                <w:bCs/>
                <w:color w:val="000000"/>
                <w:sz w:val="16"/>
                <w:szCs w:val="14"/>
              </w:rPr>
              <w:t>新</w:t>
            </w:r>
            <w:r>
              <w:rPr>
                <w:rFonts w:hint="eastAsia"/>
                <w:bCs/>
                <w:color w:val="000000"/>
                <w:sz w:val="16"/>
                <w:szCs w:val="14"/>
              </w:rPr>
              <w:t>谢克尔</w:t>
            </w:r>
            <w:r>
              <w:rPr>
                <w:rFonts w:hint="eastAsia"/>
                <w:bCs/>
                <w:color w:val="000000"/>
                <w:sz w:val="16"/>
                <w:szCs w:val="14"/>
              </w:rPr>
              <w:t>(</w:t>
            </w:r>
            <w:r>
              <w:rPr>
                <w:rFonts w:hint="eastAsia"/>
                <w:bCs/>
                <w:color w:val="000000"/>
                <w:sz w:val="16"/>
                <w:szCs w:val="14"/>
              </w:rPr>
              <w:t>百万</w:t>
            </w:r>
            <w:r>
              <w:rPr>
                <w:rFonts w:hint="eastAsia"/>
                <w:bCs/>
                <w:color w:val="000000"/>
                <w:sz w:val="16"/>
                <w:szCs w:val="14"/>
              </w:rPr>
              <w:t>)</w:t>
            </w:r>
          </w:p>
        </w:tc>
      </w:tr>
      <w:tr w:rsidR="00000000">
        <w:tblPrEx>
          <w:tblCellMar>
            <w:top w:w="0" w:type="dxa"/>
            <w:bottom w:w="0" w:type="dxa"/>
          </w:tblCellMar>
        </w:tblPrEx>
        <w:trPr>
          <w:gridAfter w:val="1"/>
          <w:wAfter w:w="926" w:type="dxa"/>
          <w:trHeight w:val="250"/>
          <w:jc w:val="center"/>
        </w:trPr>
        <w:tc>
          <w:tcPr>
            <w:tcW w:w="2404" w:type="dxa"/>
            <w:gridSpan w:val="2"/>
            <w:tcBorders>
              <w:left w:val="single" w:sz="6" w:space="0" w:color="auto"/>
              <w:right w:val="single" w:sz="6" w:space="0" w:color="auto"/>
            </w:tcBorders>
          </w:tcPr>
          <w:p w:rsidR="00000000" w:rsidRDefault="003C7D04">
            <w:pPr>
              <w:spacing w:before="60" w:line="288" w:lineRule="auto"/>
              <w:rPr>
                <w:color w:val="000000"/>
                <w:sz w:val="16"/>
                <w:szCs w:val="14"/>
              </w:rPr>
            </w:pPr>
          </w:p>
        </w:tc>
        <w:tc>
          <w:tcPr>
            <w:tcW w:w="682" w:type="dxa"/>
            <w:tcBorders>
              <w:top w:val="single" w:sz="6" w:space="0" w:color="auto"/>
              <w:left w:val="single" w:sz="6" w:space="0" w:color="auto"/>
              <w:bottom w:val="single" w:sz="6" w:space="0" w:color="auto"/>
              <w:right w:val="single" w:sz="6" w:space="0" w:color="auto"/>
            </w:tcBorders>
          </w:tcPr>
          <w:p w:rsidR="00000000" w:rsidRDefault="003C7D04">
            <w:pPr>
              <w:spacing w:before="60" w:line="288" w:lineRule="auto"/>
              <w:jc w:val="center"/>
              <w:rPr>
                <w:color w:val="000000"/>
                <w:sz w:val="16"/>
                <w:szCs w:val="14"/>
              </w:rPr>
            </w:pPr>
            <w:r>
              <w:rPr>
                <w:color w:val="000000"/>
                <w:sz w:val="16"/>
                <w:szCs w:val="14"/>
              </w:rPr>
              <w:t>1999</w:t>
            </w:r>
          </w:p>
        </w:tc>
        <w:tc>
          <w:tcPr>
            <w:tcW w:w="707" w:type="dxa"/>
            <w:tcBorders>
              <w:top w:val="single" w:sz="6" w:space="0" w:color="auto"/>
              <w:left w:val="single" w:sz="6" w:space="0" w:color="auto"/>
              <w:right w:val="single" w:sz="6" w:space="0" w:color="auto"/>
            </w:tcBorders>
          </w:tcPr>
          <w:p w:rsidR="00000000" w:rsidRDefault="003C7D04">
            <w:pPr>
              <w:spacing w:before="60" w:line="288" w:lineRule="auto"/>
              <w:jc w:val="center"/>
              <w:rPr>
                <w:color w:val="000000"/>
                <w:sz w:val="16"/>
                <w:szCs w:val="14"/>
              </w:rPr>
            </w:pPr>
            <w:r>
              <w:rPr>
                <w:color w:val="000000"/>
                <w:sz w:val="16"/>
                <w:szCs w:val="14"/>
              </w:rPr>
              <w:t>1999</w:t>
            </w:r>
          </w:p>
        </w:tc>
        <w:tc>
          <w:tcPr>
            <w:tcW w:w="821" w:type="dxa"/>
            <w:tcBorders>
              <w:top w:val="single" w:sz="6" w:space="0" w:color="auto"/>
              <w:left w:val="single" w:sz="6" w:space="0" w:color="auto"/>
              <w:right w:val="single" w:sz="6" w:space="0" w:color="auto"/>
            </w:tcBorders>
          </w:tcPr>
          <w:p w:rsidR="00000000" w:rsidRDefault="003C7D04">
            <w:pPr>
              <w:spacing w:before="60" w:line="288" w:lineRule="auto"/>
              <w:jc w:val="center"/>
              <w:rPr>
                <w:color w:val="000000"/>
                <w:sz w:val="16"/>
                <w:szCs w:val="14"/>
              </w:rPr>
            </w:pPr>
            <w:r>
              <w:rPr>
                <w:color w:val="000000"/>
                <w:sz w:val="16"/>
                <w:szCs w:val="14"/>
              </w:rPr>
              <w:t>1998</w:t>
            </w:r>
          </w:p>
        </w:tc>
        <w:tc>
          <w:tcPr>
            <w:tcW w:w="780" w:type="dxa"/>
            <w:tcBorders>
              <w:top w:val="single" w:sz="6" w:space="0" w:color="auto"/>
              <w:left w:val="single" w:sz="6" w:space="0" w:color="auto"/>
              <w:right w:val="single" w:sz="6" w:space="0" w:color="auto"/>
            </w:tcBorders>
          </w:tcPr>
          <w:p w:rsidR="00000000" w:rsidRDefault="003C7D04">
            <w:pPr>
              <w:spacing w:before="60" w:line="288" w:lineRule="auto"/>
              <w:jc w:val="center"/>
              <w:rPr>
                <w:color w:val="000000"/>
                <w:sz w:val="16"/>
                <w:szCs w:val="14"/>
              </w:rPr>
            </w:pPr>
            <w:r>
              <w:rPr>
                <w:color w:val="000000"/>
                <w:sz w:val="16"/>
                <w:szCs w:val="14"/>
              </w:rPr>
              <w:t>1997</w:t>
            </w:r>
          </w:p>
        </w:tc>
        <w:tc>
          <w:tcPr>
            <w:tcW w:w="650" w:type="dxa"/>
            <w:tcBorders>
              <w:top w:val="single" w:sz="6" w:space="0" w:color="auto"/>
              <w:left w:val="single" w:sz="6" w:space="0" w:color="auto"/>
              <w:right w:val="single" w:sz="6" w:space="0" w:color="auto"/>
            </w:tcBorders>
          </w:tcPr>
          <w:p w:rsidR="00000000" w:rsidRDefault="003C7D04">
            <w:pPr>
              <w:spacing w:before="60" w:line="288" w:lineRule="auto"/>
              <w:jc w:val="center"/>
              <w:rPr>
                <w:color w:val="000000"/>
                <w:sz w:val="16"/>
                <w:szCs w:val="14"/>
              </w:rPr>
            </w:pPr>
            <w:r>
              <w:rPr>
                <w:color w:val="000000"/>
                <w:sz w:val="16"/>
                <w:szCs w:val="14"/>
              </w:rPr>
              <w:t>1996</w:t>
            </w:r>
          </w:p>
        </w:tc>
        <w:tc>
          <w:tcPr>
            <w:tcW w:w="650" w:type="dxa"/>
            <w:tcBorders>
              <w:top w:val="single" w:sz="6" w:space="0" w:color="auto"/>
              <w:left w:val="single" w:sz="6" w:space="0" w:color="auto"/>
              <w:right w:val="single" w:sz="6" w:space="0" w:color="auto"/>
            </w:tcBorders>
          </w:tcPr>
          <w:p w:rsidR="00000000" w:rsidRDefault="003C7D04">
            <w:pPr>
              <w:spacing w:before="60" w:line="288" w:lineRule="auto"/>
              <w:jc w:val="center"/>
              <w:rPr>
                <w:color w:val="000000"/>
                <w:sz w:val="16"/>
                <w:szCs w:val="14"/>
              </w:rPr>
            </w:pPr>
            <w:r>
              <w:rPr>
                <w:color w:val="000000"/>
                <w:sz w:val="16"/>
                <w:szCs w:val="14"/>
              </w:rPr>
              <w:t>1995</w:t>
            </w:r>
          </w:p>
        </w:tc>
        <w:tc>
          <w:tcPr>
            <w:tcW w:w="780" w:type="dxa"/>
            <w:tcBorders>
              <w:top w:val="single" w:sz="6" w:space="0" w:color="auto"/>
              <w:left w:val="single" w:sz="6" w:space="0" w:color="auto"/>
              <w:right w:val="single" w:sz="6" w:space="0" w:color="auto"/>
            </w:tcBorders>
          </w:tcPr>
          <w:p w:rsidR="00000000" w:rsidRDefault="003C7D04">
            <w:pPr>
              <w:spacing w:before="60" w:line="288" w:lineRule="auto"/>
              <w:jc w:val="center"/>
              <w:rPr>
                <w:color w:val="000000"/>
                <w:sz w:val="16"/>
                <w:szCs w:val="14"/>
              </w:rPr>
            </w:pPr>
            <w:r>
              <w:rPr>
                <w:color w:val="000000"/>
                <w:sz w:val="16"/>
                <w:szCs w:val="14"/>
              </w:rPr>
              <w:t>1994</w:t>
            </w:r>
          </w:p>
        </w:tc>
        <w:tc>
          <w:tcPr>
            <w:tcW w:w="650" w:type="dxa"/>
            <w:tcBorders>
              <w:top w:val="single" w:sz="6" w:space="0" w:color="auto"/>
              <w:left w:val="single" w:sz="6" w:space="0" w:color="auto"/>
              <w:right w:val="single" w:sz="6" w:space="0" w:color="auto"/>
            </w:tcBorders>
          </w:tcPr>
          <w:p w:rsidR="00000000" w:rsidRDefault="003C7D04">
            <w:pPr>
              <w:spacing w:before="60" w:line="288" w:lineRule="auto"/>
              <w:jc w:val="center"/>
              <w:rPr>
                <w:color w:val="000000"/>
                <w:sz w:val="16"/>
                <w:szCs w:val="14"/>
              </w:rPr>
            </w:pPr>
            <w:r>
              <w:rPr>
                <w:color w:val="000000"/>
                <w:sz w:val="16"/>
                <w:szCs w:val="14"/>
              </w:rPr>
              <w:t>1993</w:t>
            </w:r>
          </w:p>
        </w:tc>
        <w:tc>
          <w:tcPr>
            <w:tcW w:w="673" w:type="dxa"/>
            <w:tcBorders>
              <w:top w:val="single" w:sz="6" w:space="0" w:color="auto"/>
              <w:left w:val="single" w:sz="6" w:space="0" w:color="auto"/>
              <w:right w:val="single" w:sz="6" w:space="0" w:color="auto"/>
            </w:tcBorders>
          </w:tcPr>
          <w:p w:rsidR="00000000" w:rsidRDefault="003C7D04">
            <w:pPr>
              <w:spacing w:before="60" w:line="288" w:lineRule="auto"/>
              <w:jc w:val="center"/>
              <w:rPr>
                <w:color w:val="000000"/>
                <w:sz w:val="16"/>
                <w:szCs w:val="14"/>
              </w:rPr>
            </w:pPr>
            <w:r>
              <w:rPr>
                <w:color w:val="000000"/>
                <w:sz w:val="16"/>
                <w:szCs w:val="14"/>
              </w:rPr>
              <w:t>1992</w:t>
            </w:r>
          </w:p>
        </w:tc>
        <w:tc>
          <w:tcPr>
            <w:tcW w:w="650" w:type="dxa"/>
            <w:tcBorders>
              <w:top w:val="single" w:sz="6" w:space="0" w:color="auto"/>
              <w:left w:val="single" w:sz="6" w:space="0" w:color="auto"/>
              <w:right w:val="single" w:sz="6" w:space="0" w:color="auto"/>
            </w:tcBorders>
          </w:tcPr>
          <w:p w:rsidR="00000000" w:rsidRDefault="003C7D04">
            <w:pPr>
              <w:spacing w:before="60" w:line="288" w:lineRule="auto"/>
              <w:jc w:val="center"/>
              <w:rPr>
                <w:color w:val="000000"/>
                <w:sz w:val="16"/>
                <w:szCs w:val="14"/>
              </w:rPr>
            </w:pPr>
            <w:r>
              <w:rPr>
                <w:color w:val="000000"/>
                <w:sz w:val="16"/>
                <w:szCs w:val="14"/>
              </w:rPr>
              <w:t>1991</w:t>
            </w:r>
          </w:p>
        </w:tc>
        <w:tc>
          <w:tcPr>
            <w:tcW w:w="650" w:type="dxa"/>
            <w:tcBorders>
              <w:top w:val="single" w:sz="6" w:space="0" w:color="auto"/>
              <w:left w:val="single" w:sz="6" w:space="0" w:color="auto"/>
              <w:right w:val="single" w:sz="6" w:space="0" w:color="auto"/>
            </w:tcBorders>
          </w:tcPr>
          <w:p w:rsidR="00000000" w:rsidRDefault="003C7D04">
            <w:pPr>
              <w:spacing w:before="60" w:line="288" w:lineRule="auto"/>
              <w:jc w:val="center"/>
              <w:rPr>
                <w:color w:val="000000"/>
                <w:sz w:val="16"/>
                <w:szCs w:val="14"/>
              </w:rPr>
            </w:pPr>
            <w:r>
              <w:rPr>
                <w:color w:val="000000"/>
                <w:sz w:val="16"/>
                <w:szCs w:val="14"/>
              </w:rPr>
              <w:t>1990</w:t>
            </w:r>
          </w:p>
        </w:tc>
        <w:tc>
          <w:tcPr>
            <w:tcW w:w="650" w:type="dxa"/>
            <w:tcBorders>
              <w:top w:val="single" w:sz="6" w:space="0" w:color="auto"/>
              <w:left w:val="single" w:sz="6" w:space="0" w:color="auto"/>
              <w:right w:val="single" w:sz="6" w:space="0" w:color="auto"/>
            </w:tcBorders>
          </w:tcPr>
          <w:p w:rsidR="00000000" w:rsidRDefault="003C7D04">
            <w:pPr>
              <w:spacing w:before="60" w:line="288" w:lineRule="auto"/>
              <w:jc w:val="center"/>
              <w:rPr>
                <w:color w:val="000000"/>
                <w:sz w:val="16"/>
                <w:szCs w:val="14"/>
              </w:rPr>
            </w:pPr>
            <w:r>
              <w:rPr>
                <w:color w:val="000000"/>
                <w:sz w:val="16"/>
                <w:szCs w:val="14"/>
              </w:rPr>
              <w:t>1989</w:t>
            </w:r>
          </w:p>
        </w:tc>
        <w:tc>
          <w:tcPr>
            <w:tcW w:w="650" w:type="dxa"/>
            <w:tcBorders>
              <w:top w:val="single" w:sz="6" w:space="0" w:color="auto"/>
              <w:left w:val="single" w:sz="6" w:space="0" w:color="auto"/>
              <w:right w:val="single" w:sz="6" w:space="0" w:color="auto"/>
            </w:tcBorders>
          </w:tcPr>
          <w:p w:rsidR="00000000" w:rsidRDefault="003C7D04">
            <w:pPr>
              <w:spacing w:before="60" w:line="288" w:lineRule="auto"/>
              <w:jc w:val="center"/>
              <w:rPr>
                <w:color w:val="000000"/>
                <w:sz w:val="16"/>
                <w:szCs w:val="14"/>
              </w:rPr>
            </w:pPr>
            <w:r>
              <w:rPr>
                <w:color w:val="000000"/>
                <w:sz w:val="16"/>
                <w:szCs w:val="14"/>
              </w:rPr>
              <w:t>1988</w:t>
            </w:r>
          </w:p>
        </w:tc>
        <w:tc>
          <w:tcPr>
            <w:tcW w:w="650" w:type="dxa"/>
            <w:tcBorders>
              <w:top w:val="single" w:sz="6" w:space="0" w:color="auto"/>
              <w:left w:val="single" w:sz="6" w:space="0" w:color="auto"/>
              <w:right w:val="single" w:sz="6" w:space="0" w:color="auto"/>
            </w:tcBorders>
          </w:tcPr>
          <w:p w:rsidR="00000000" w:rsidRDefault="003C7D04">
            <w:pPr>
              <w:spacing w:before="60" w:line="288" w:lineRule="auto"/>
              <w:jc w:val="center"/>
              <w:rPr>
                <w:color w:val="000000"/>
                <w:sz w:val="16"/>
                <w:szCs w:val="14"/>
              </w:rPr>
            </w:pPr>
            <w:r>
              <w:rPr>
                <w:color w:val="000000"/>
                <w:sz w:val="16"/>
                <w:szCs w:val="14"/>
              </w:rPr>
              <w:t>1987</w:t>
            </w:r>
          </w:p>
        </w:tc>
        <w:tc>
          <w:tcPr>
            <w:tcW w:w="688" w:type="dxa"/>
            <w:tcBorders>
              <w:top w:val="single" w:sz="6" w:space="0" w:color="auto"/>
              <w:left w:val="single" w:sz="6" w:space="0" w:color="auto"/>
              <w:right w:val="single" w:sz="6" w:space="0" w:color="auto"/>
            </w:tcBorders>
          </w:tcPr>
          <w:p w:rsidR="00000000" w:rsidRDefault="003C7D04">
            <w:pPr>
              <w:spacing w:before="60" w:line="288" w:lineRule="auto"/>
              <w:jc w:val="center"/>
              <w:rPr>
                <w:color w:val="000000"/>
                <w:sz w:val="16"/>
                <w:szCs w:val="14"/>
              </w:rPr>
            </w:pPr>
            <w:r>
              <w:rPr>
                <w:color w:val="000000"/>
                <w:sz w:val="16"/>
                <w:szCs w:val="14"/>
              </w:rPr>
              <w:t>1986</w:t>
            </w:r>
          </w:p>
        </w:tc>
      </w:tr>
      <w:tr w:rsidR="00000000">
        <w:tblPrEx>
          <w:tblCellMar>
            <w:top w:w="0" w:type="dxa"/>
            <w:bottom w:w="0" w:type="dxa"/>
          </w:tblCellMar>
        </w:tblPrEx>
        <w:trPr>
          <w:gridAfter w:val="1"/>
          <w:wAfter w:w="926" w:type="dxa"/>
          <w:cantSplit/>
          <w:trHeight w:val="216"/>
          <w:jc w:val="center"/>
        </w:trPr>
        <w:tc>
          <w:tcPr>
            <w:tcW w:w="2404" w:type="dxa"/>
            <w:gridSpan w:val="2"/>
            <w:tcBorders>
              <w:left w:val="single" w:sz="6" w:space="0" w:color="auto"/>
              <w:right w:val="single" w:sz="6" w:space="0" w:color="auto"/>
            </w:tcBorders>
          </w:tcPr>
          <w:p w:rsidR="00000000" w:rsidRDefault="003C7D04">
            <w:pPr>
              <w:rPr>
                <w:bCs/>
                <w:color w:val="000000"/>
                <w:sz w:val="16"/>
                <w:szCs w:val="14"/>
              </w:rPr>
            </w:pPr>
          </w:p>
        </w:tc>
        <w:tc>
          <w:tcPr>
            <w:tcW w:w="682" w:type="dxa"/>
            <w:tcBorders>
              <w:top w:val="single" w:sz="6" w:space="0" w:color="auto"/>
              <w:left w:val="single" w:sz="6" w:space="0" w:color="auto"/>
              <w:bottom w:val="single" w:sz="6" w:space="0" w:color="auto"/>
              <w:right w:val="single" w:sz="4" w:space="0" w:color="auto"/>
            </w:tcBorders>
          </w:tcPr>
          <w:p w:rsidR="00000000" w:rsidRDefault="003C7D04">
            <w:pPr>
              <w:spacing w:before="40" w:line="288" w:lineRule="auto"/>
              <w:jc w:val="center"/>
              <w:rPr>
                <w:rFonts w:hint="eastAsia"/>
                <w:bCs/>
                <w:color w:val="000000"/>
                <w:sz w:val="16"/>
                <w:szCs w:val="14"/>
              </w:rPr>
            </w:pPr>
            <w:r>
              <w:rPr>
                <w:rFonts w:hint="eastAsia"/>
                <w:bCs/>
                <w:color w:val="000000"/>
                <w:sz w:val="16"/>
                <w:szCs w:val="14"/>
              </w:rPr>
              <w:t>现价</w:t>
            </w:r>
          </w:p>
        </w:tc>
        <w:tc>
          <w:tcPr>
            <w:tcW w:w="9649" w:type="dxa"/>
            <w:gridSpan w:val="14"/>
            <w:tcBorders>
              <w:top w:val="single" w:sz="6" w:space="0" w:color="auto"/>
              <w:left w:val="single" w:sz="4" w:space="0" w:color="auto"/>
              <w:right w:val="single" w:sz="6" w:space="0" w:color="auto"/>
            </w:tcBorders>
          </w:tcPr>
          <w:p w:rsidR="00000000" w:rsidRDefault="003C7D04">
            <w:pPr>
              <w:spacing w:before="40" w:line="288" w:lineRule="auto"/>
              <w:jc w:val="center"/>
              <w:rPr>
                <w:bCs/>
                <w:color w:val="000000"/>
                <w:sz w:val="16"/>
                <w:szCs w:val="16"/>
              </w:rPr>
            </w:pPr>
            <w:r>
              <w:rPr>
                <w:bCs/>
                <w:color w:val="000000"/>
                <w:sz w:val="16"/>
                <w:szCs w:val="14"/>
              </w:rPr>
              <w:t>1995</w:t>
            </w:r>
            <w:r>
              <w:rPr>
                <w:rFonts w:hint="eastAsia"/>
                <w:bCs/>
                <w:color w:val="000000"/>
                <w:sz w:val="16"/>
                <w:szCs w:val="14"/>
              </w:rPr>
              <w:t>年价格</w:t>
            </w:r>
            <w:r>
              <w:rPr>
                <w:bCs/>
                <w:color w:val="000000"/>
                <w:sz w:val="16"/>
                <w:szCs w:val="14"/>
              </w:rPr>
              <w:t>(1)</w:t>
            </w:r>
          </w:p>
        </w:tc>
      </w:tr>
      <w:tr w:rsidR="00000000">
        <w:tblPrEx>
          <w:tblCellMar>
            <w:top w:w="0" w:type="dxa"/>
            <w:bottom w:w="0" w:type="dxa"/>
          </w:tblCellMar>
        </w:tblPrEx>
        <w:trPr>
          <w:gridAfter w:val="1"/>
          <w:wAfter w:w="926" w:type="dxa"/>
          <w:trHeight w:val="175"/>
          <w:jc w:val="center"/>
        </w:trPr>
        <w:tc>
          <w:tcPr>
            <w:tcW w:w="2404" w:type="dxa"/>
            <w:gridSpan w:val="2"/>
            <w:tcBorders>
              <w:top w:val="single" w:sz="6" w:space="0" w:color="auto"/>
              <w:left w:val="single" w:sz="6" w:space="0" w:color="auto"/>
              <w:right w:val="single" w:sz="6" w:space="0" w:color="auto"/>
            </w:tcBorders>
          </w:tcPr>
          <w:p w:rsidR="00000000" w:rsidRDefault="003C7D04">
            <w:pPr>
              <w:spacing w:before="60"/>
              <w:ind w:left="28"/>
              <w:rPr>
                <w:rFonts w:hint="eastAsia"/>
                <w:snapToGrid/>
                <w:color w:val="000000"/>
                <w:sz w:val="16"/>
                <w:szCs w:val="12"/>
              </w:rPr>
            </w:pPr>
            <w:r>
              <w:rPr>
                <w:rFonts w:hint="eastAsia"/>
                <w:snapToGrid/>
                <w:color w:val="000000"/>
                <w:sz w:val="16"/>
                <w:szCs w:val="12"/>
              </w:rPr>
              <w:t>非耐用品</w:t>
            </w:r>
            <w:r>
              <w:rPr>
                <w:rFonts w:hint="eastAsia"/>
                <w:bCs/>
                <w:snapToGrid/>
                <w:color w:val="000000"/>
                <w:sz w:val="16"/>
                <w:szCs w:val="12"/>
                <w:lang w:val="fr-FR"/>
              </w:rPr>
              <w:t>﹣</w:t>
            </w:r>
            <w:r>
              <w:rPr>
                <w:rFonts w:hint="eastAsia"/>
                <w:snapToGrid/>
                <w:color w:val="000000"/>
                <w:sz w:val="16"/>
                <w:szCs w:val="12"/>
              </w:rPr>
              <w:t>合计</w:t>
            </w:r>
          </w:p>
        </w:tc>
        <w:tc>
          <w:tcPr>
            <w:tcW w:w="682" w:type="dxa"/>
            <w:tcBorders>
              <w:top w:val="single" w:sz="6" w:space="0" w:color="auto"/>
              <w:left w:val="single" w:sz="6" w:space="0" w:color="auto"/>
              <w:right w:val="single" w:sz="6" w:space="0" w:color="auto"/>
            </w:tcBorders>
          </w:tcPr>
          <w:p w:rsidR="00000000" w:rsidRDefault="003C7D04">
            <w:pPr>
              <w:spacing w:before="60"/>
              <w:ind w:right="57"/>
              <w:jc w:val="right"/>
              <w:rPr>
                <w:color w:val="000000"/>
                <w:sz w:val="16"/>
                <w:szCs w:val="12"/>
              </w:rPr>
            </w:pPr>
            <w:r>
              <w:rPr>
                <w:color w:val="000000"/>
                <w:sz w:val="16"/>
                <w:szCs w:val="12"/>
              </w:rPr>
              <w:t>86 385</w:t>
            </w:r>
          </w:p>
        </w:tc>
        <w:tc>
          <w:tcPr>
            <w:tcW w:w="707" w:type="dxa"/>
            <w:tcBorders>
              <w:top w:val="single" w:sz="6" w:space="0" w:color="auto"/>
              <w:left w:val="single" w:sz="6" w:space="0" w:color="auto"/>
              <w:right w:val="single" w:sz="6" w:space="0" w:color="auto"/>
            </w:tcBorders>
          </w:tcPr>
          <w:p w:rsidR="00000000" w:rsidRDefault="003C7D04">
            <w:pPr>
              <w:spacing w:before="60"/>
              <w:ind w:right="57"/>
              <w:jc w:val="right"/>
              <w:rPr>
                <w:color w:val="000000"/>
                <w:sz w:val="16"/>
                <w:szCs w:val="12"/>
              </w:rPr>
            </w:pPr>
            <w:r>
              <w:rPr>
                <w:color w:val="000000"/>
                <w:sz w:val="16"/>
                <w:szCs w:val="12"/>
              </w:rPr>
              <w:t>65 273</w:t>
            </w:r>
          </w:p>
        </w:tc>
        <w:tc>
          <w:tcPr>
            <w:tcW w:w="821" w:type="dxa"/>
            <w:tcBorders>
              <w:top w:val="single" w:sz="6" w:space="0" w:color="auto"/>
              <w:left w:val="single" w:sz="6" w:space="0" w:color="auto"/>
              <w:right w:val="single" w:sz="6" w:space="0" w:color="auto"/>
            </w:tcBorders>
          </w:tcPr>
          <w:p w:rsidR="00000000" w:rsidRDefault="003C7D04">
            <w:pPr>
              <w:spacing w:before="60"/>
              <w:ind w:right="57"/>
              <w:jc w:val="right"/>
              <w:rPr>
                <w:color w:val="000000"/>
                <w:sz w:val="16"/>
                <w:szCs w:val="12"/>
              </w:rPr>
            </w:pPr>
            <w:r>
              <w:rPr>
                <w:color w:val="000000"/>
                <w:sz w:val="16"/>
                <w:szCs w:val="12"/>
              </w:rPr>
              <w:t>64 585</w:t>
            </w:r>
          </w:p>
        </w:tc>
        <w:tc>
          <w:tcPr>
            <w:tcW w:w="780" w:type="dxa"/>
            <w:tcBorders>
              <w:top w:val="single" w:sz="6" w:space="0" w:color="auto"/>
              <w:left w:val="single" w:sz="6" w:space="0" w:color="auto"/>
              <w:right w:val="single" w:sz="6" w:space="0" w:color="auto"/>
            </w:tcBorders>
          </w:tcPr>
          <w:p w:rsidR="00000000" w:rsidRDefault="003C7D04">
            <w:pPr>
              <w:spacing w:before="60"/>
              <w:ind w:right="57"/>
              <w:jc w:val="right"/>
              <w:rPr>
                <w:color w:val="000000"/>
                <w:sz w:val="16"/>
                <w:szCs w:val="12"/>
              </w:rPr>
            </w:pPr>
            <w:r>
              <w:rPr>
                <w:color w:val="000000"/>
                <w:sz w:val="16"/>
                <w:szCs w:val="12"/>
              </w:rPr>
              <w:t>63 476</w:t>
            </w:r>
          </w:p>
        </w:tc>
        <w:tc>
          <w:tcPr>
            <w:tcW w:w="650" w:type="dxa"/>
            <w:tcBorders>
              <w:top w:val="single" w:sz="6" w:space="0" w:color="auto"/>
              <w:left w:val="single" w:sz="6" w:space="0" w:color="auto"/>
              <w:right w:val="single" w:sz="6" w:space="0" w:color="auto"/>
            </w:tcBorders>
          </w:tcPr>
          <w:p w:rsidR="00000000" w:rsidRDefault="003C7D04">
            <w:pPr>
              <w:spacing w:before="60"/>
              <w:ind w:right="57"/>
              <w:jc w:val="right"/>
              <w:rPr>
                <w:color w:val="000000"/>
                <w:sz w:val="16"/>
                <w:szCs w:val="12"/>
              </w:rPr>
            </w:pPr>
            <w:r>
              <w:rPr>
                <w:color w:val="000000"/>
                <w:sz w:val="16"/>
                <w:szCs w:val="12"/>
              </w:rPr>
              <w:t>62 924</w:t>
            </w:r>
          </w:p>
        </w:tc>
        <w:tc>
          <w:tcPr>
            <w:tcW w:w="650" w:type="dxa"/>
            <w:tcBorders>
              <w:top w:val="single" w:sz="6" w:space="0" w:color="auto"/>
              <w:left w:val="single" w:sz="6" w:space="0" w:color="auto"/>
              <w:right w:val="single" w:sz="6" w:space="0" w:color="auto"/>
            </w:tcBorders>
          </w:tcPr>
          <w:p w:rsidR="00000000" w:rsidRDefault="003C7D04">
            <w:pPr>
              <w:spacing w:before="60"/>
              <w:ind w:right="57"/>
              <w:jc w:val="right"/>
              <w:rPr>
                <w:color w:val="000000"/>
                <w:sz w:val="16"/>
                <w:szCs w:val="12"/>
              </w:rPr>
            </w:pPr>
            <w:r>
              <w:rPr>
                <w:color w:val="000000"/>
                <w:sz w:val="16"/>
                <w:szCs w:val="12"/>
              </w:rPr>
              <w:t>60 641</w:t>
            </w:r>
          </w:p>
        </w:tc>
        <w:tc>
          <w:tcPr>
            <w:tcW w:w="780" w:type="dxa"/>
            <w:tcBorders>
              <w:top w:val="single" w:sz="6" w:space="0" w:color="auto"/>
              <w:left w:val="single" w:sz="6" w:space="0" w:color="auto"/>
              <w:right w:val="single" w:sz="6" w:space="0" w:color="auto"/>
            </w:tcBorders>
          </w:tcPr>
          <w:p w:rsidR="00000000" w:rsidRDefault="003C7D04">
            <w:pPr>
              <w:spacing w:before="60"/>
              <w:ind w:right="57"/>
              <w:jc w:val="right"/>
              <w:rPr>
                <w:color w:val="000000"/>
                <w:sz w:val="16"/>
                <w:szCs w:val="12"/>
              </w:rPr>
            </w:pPr>
            <w:r>
              <w:rPr>
                <w:color w:val="000000"/>
                <w:sz w:val="16"/>
                <w:szCs w:val="12"/>
              </w:rPr>
              <w:t>56 503</w:t>
            </w:r>
          </w:p>
        </w:tc>
        <w:tc>
          <w:tcPr>
            <w:tcW w:w="650" w:type="dxa"/>
            <w:tcBorders>
              <w:top w:val="single" w:sz="6" w:space="0" w:color="auto"/>
              <w:left w:val="single" w:sz="6" w:space="0" w:color="auto"/>
              <w:right w:val="single" w:sz="6" w:space="0" w:color="auto"/>
            </w:tcBorders>
          </w:tcPr>
          <w:p w:rsidR="00000000" w:rsidRDefault="003C7D04">
            <w:pPr>
              <w:spacing w:before="60"/>
              <w:ind w:right="57"/>
              <w:jc w:val="right"/>
              <w:rPr>
                <w:color w:val="000000"/>
                <w:sz w:val="16"/>
                <w:szCs w:val="14"/>
              </w:rPr>
            </w:pPr>
            <w:r>
              <w:rPr>
                <w:color w:val="000000"/>
                <w:sz w:val="16"/>
                <w:szCs w:val="14"/>
              </w:rPr>
              <w:t>51 631</w:t>
            </w:r>
          </w:p>
        </w:tc>
        <w:tc>
          <w:tcPr>
            <w:tcW w:w="673" w:type="dxa"/>
            <w:tcBorders>
              <w:top w:val="single" w:sz="6" w:space="0" w:color="auto"/>
              <w:left w:val="single" w:sz="6" w:space="0" w:color="auto"/>
              <w:right w:val="single" w:sz="6" w:space="0" w:color="auto"/>
            </w:tcBorders>
          </w:tcPr>
          <w:p w:rsidR="00000000" w:rsidRDefault="003C7D04">
            <w:pPr>
              <w:spacing w:before="60"/>
              <w:ind w:right="57"/>
              <w:jc w:val="right"/>
              <w:rPr>
                <w:color w:val="000000"/>
                <w:sz w:val="16"/>
                <w:szCs w:val="14"/>
              </w:rPr>
            </w:pPr>
            <w:r>
              <w:rPr>
                <w:color w:val="000000"/>
                <w:sz w:val="16"/>
                <w:szCs w:val="14"/>
              </w:rPr>
              <w:t>46 906</w:t>
            </w:r>
          </w:p>
        </w:tc>
        <w:tc>
          <w:tcPr>
            <w:tcW w:w="650" w:type="dxa"/>
            <w:tcBorders>
              <w:top w:val="single" w:sz="6" w:space="0" w:color="auto"/>
              <w:left w:val="single" w:sz="6" w:space="0" w:color="auto"/>
              <w:right w:val="single" w:sz="6" w:space="0" w:color="auto"/>
            </w:tcBorders>
          </w:tcPr>
          <w:p w:rsidR="00000000" w:rsidRDefault="003C7D04">
            <w:pPr>
              <w:spacing w:before="60"/>
              <w:ind w:right="57"/>
              <w:jc w:val="right"/>
              <w:rPr>
                <w:color w:val="000000"/>
                <w:sz w:val="16"/>
                <w:szCs w:val="14"/>
              </w:rPr>
            </w:pPr>
            <w:r>
              <w:rPr>
                <w:color w:val="000000"/>
                <w:sz w:val="16"/>
                <w:szCs w:val="14"/>
              </w:rPr>
              <w:t>43 388</w:t>
            </w:r>
          </w:p>
        </w:tc>
        <w:tc>
          <w:tcPr>
            <w:tcW w:w="650" w:type="dxa"/>
            <w:tcBorders>
              <w:top w:val="single" w:sz="6" w:space="0" w:color="auto"/>
              <w:left w:val="single" w:sz="6" w:space="0" w:color="auto"/>
              <w:right w:val="single" w:sz="6" w:space="0" w:color="auto"/>
            </w:tcBorders>
          </w:tcPr>
          <w:p w:rsidR="00000000" w:rsidRDefault="003C7D04">
            <w:pPr>
              <w:spacing w:before="60"/>
              <w:ind w:right="57"/>
              <w:jc w:val="right"/>
              <w:rPr>
                <w:color w:val="000000"/>
                <w:sz w:val="16"/>
                <w:szCs w:val="14"/>
              </w:rPr>
            </w:pPr>
            <w:r>
              <w:rPr>
                <w:color w:val="000000"/>
                <w:sz w:val="16"/>
                <w:szCs w:val="14"/>
              </w:rPr>
              <w:t>40 987</w:t>
            </w:r>
          </w:p>
        </w:tc>
        <w:tc>
          <w:tcPr>
            <w:tcW w:w="650" w:type="dxa"/>
            <w:tcBorders>
              <w:top w:val="single" w:sz="6" w:space="0" w:color="auto"/>
              <w:left w:val="single" w:sz="6" w:space="0" w:color="auto"/>
              <w:right w:val="single" w:sz="6" w:space="0" w:color="auto"/>
            </w:tcBorders>
          </w:tcPr>
          <w:p w:rsidR="00000000" w:rsidRDefault="003C7D04">
            <w:pPr>
              <w:spacing w:before="60"/>
              <w:ind w:right="57"/>
              <w:jc w:val="right"/>
              <w:rPr>
                <w:color w:val="000000"/>
                <w:sz w:val="16"/>
                <w:szCs w:val="14"/>
              </w:rPr>
            </w:pPr>
            <w:r>
              <w:rPr>
                <w:color w:val="000000"/>
                <w:sz w:val="16"/>
                <w:szCs w:val="14"/>
              </w:rPr>
              <w:t>39 044</w:t>
            </w:r>
          </w:p>
        </w:tc>
        <w:tc>
          <w:tcPr>
            <w:tcW w:w="650" w:type="dxa"/>
            <w:tcBorders>
              <w:top w:val="single" w:sz="6" w:space="0" w:color="auto"/>
              <w:left w:val="single" w:sz="6" w:space="0" w:color="auto"/>
              <w:right w:val="single" w:sz="6" w:space="0" w:color="auto"/>
            </w:tcBorders>
          </w:tcPr>
          <w:p w:rsidR="00000000" w:rsidRDefault="003C7D04">
            <w:pPr>
              <w:spacing w:before="60"/>
              <w:ind w:right="57"/>
              <w:jc w:val="right"/>
              <w:rPr>
                <w:color w:val="000000"/>
                <w:sz w:val="16"/>
                <w:szCs w:val="14"/>
              </w:rPr>
            </w:pPr>
            <w:r>
              <w:rPr>
                <w:color w:val="000000"/>
                <w:sz w:val="16"/>
                <w:szCs w:val="14"/>
              </w:rPr>
              <w:t>38 546</w:t>
            </w:r>
          </w:p>
        </w:tc>
        <w:tc>
          <w:tcPr>
            <w:tcW w:w="650" w:type="dxa"/>
            <w:tcBorders>
              <w:top w:val="single" w:sz="6" w:space="0" w:color="auto"/>
              <w:left w:val="single" w:sz="6" w:space="0" w:color="auto"/>
              <w:right w:val="single" w:sz="6" w:space="0" w:color="auto"/>
            </w:tcBorders>
          </w:tcPr>
          <w:p w:rsidR="00000000" w:rsidRDefault="003C7D04">
            <w:pPr>
              <w:spacing w:before="60"/>
              <w:ind w:right="57"/>
              <w:jc w:val="right"/>
              <w:rPr>
                <w:color w:val="000000"/>
                <w:sz w:val="16"/>
                <w:szCs w:val="14"/>
              </w:rPr>
            </w:pPr>
            <w:r>
              <w:rPr>
                <w:color w:val="000000"/>
                <w:sz w:val="16"/>
                <w:szCs w:val="14"/>
              </w:rPr>
              <w:t>37 306</w:t>
            </w:r>
          </w:p>
        </w:tc>
        <w:tc>
          <w:tcPr>
            <w:tcW w:w="688" w:type="dxa"/>
            <w:tcBorders>
              <w:top w:val="single" w:sz="6" w:space="0" w:color="auto"/>
              <w:left w:val="single" w:sz="6" w:space="0" w:color="auto"/>
              <w:right w:val="single" w:sz="6" w:space="0" w:color="auto"/>
            </w:tcBorders>
          </w:tcPr>
          <w:p w:rsidR="00000000" w:rsidRDefault="003C7D04">
            <w:pPr>
              <w:spacing w:before="60"/>
              <w:ind w:right="57"/>
              <w:jc w:val="right"/>
              <w:rPr>
                <w:color w:val="000000"/>
                <w:sz w:val="16"/>
                <w:szCs w:val="14"/>
              </w:rPr>
            </w:pPr>
            <w:r>
              <w:rPr>
                <w:color w:val="000000"/>
                <w:sz w:val="16"/>
                <w:szCs w:val="14"/>
              </w:rPr>
              <w:t>33 309</w:t>
            </w:r>
          </w:p>
        </w:tc>
      </w:tr>
      <w:tr w:rsidR="00000000">
        <w:tblPrEx>
          <w:tblCellMar>
            <w:top w:w="0" w:type="dxa"/>
            <w:bottom w:w="0" w:type="dxa"/>
          </w:tblCellMar>
        </w:tblPrEx>
        <w:trPr>
          <w:gridAfter w:val="1"/>
          <w:wAfter w:w="926" w:type="dxa"/>
          <w:trHeight w:val="175"/>
          <w:jc w:val="center"/>
        </w:trPr>
        <w:tc>
          <w:tcPr>
            <w:tcW w:w="2404" w:type="dxa"/>
            <w:gridSpan w:val="2"/>
            <w:tcBorders>
              <w:left w:val="single" w:sz="6" w:space="0" w:color="auto"/>
              <w:right w:val="single" w:sz="6" w:space="0" w:color="auto"/>
            </w:tcBorders>
          </w:tcPr>
          <w:p w:rsidR="00000000" w:rsidRDefault="003C7D04">
            <w:pPr>
              <w:ind w:left="28"/>
              <w:rPr>
                <w:rFonts w:hint="eastAsia"/>
                <w:color w:val="000000"/>
                <w:sz w:val="16"/>
                <w:szCs w:val="12"/>
              </w:rPr>
            </w:pPr>
            <w:r>
              <w:rPr>
                <w:color w:val="000000"/>
                <w:sz w:val="16"/>
                <w:szCs w:val="12"/>
              </w:rPr>
              <w:t xml:space="preserve"> </w:t>
            </w:r>
            <w:r>
              <w:rPr>
                <w:rFonts w:hint="eastAsia"/>
                <w:color w:val="000000"/>
                <w:sz w:val="16"/>
                <w:szCs w:val="12"/>
              </w:rPr>
              <w:t xml:space="preserve"> </w:t>
            </w:r>
            <w:r>
              <w:rPr>
                <w:rFonts w:hint="eastAsia"/>
                <w:color w:val="000000"/>
                <w:sz w:val="16"/>
                <w:szCs w:val="12"/>
              </w:rPr>
              <w:t>食品、饮料和烟草</w:t>
            </w:r>
          </w:p>
        </w:tc>
        <w:tc>
          <w:tcPr>
            <w:tcW w:w="682"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51 873</w:t>
            </w:r>
          </w:p>
        </w:tc>
        <w:tc>
          <w:tcPr>
            <w:tcW w:w="707"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38 423</w:t>
            </w:r>
          </w:p>
        </w:tc>
        <w:tc>
          <w:tcPr>
            <w:tcW w:w="821"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37 914</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37 941</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w:t>
            </w:r>
            <w:r>
              <w:rPr>
                <w:color w:val="000000"/>
                <w:sz w:val="16"/>
                <w:szCs w:val="12"/>
              </w:rPr>
              <w:t>7 131</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35 414</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33 245</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30 611</w:t>
            </w:r>
          </w:p>
        </w:tc>
        <w:tc>
          <w:tcPr>
            <w:tcW w:w="673"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28 464</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27 350</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25 940</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24 729</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24 412</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23 220</w:t>
            </w:r>
          </w:p>
        </w:tc>
        <w:tc>
          <w:tcPr>
            <w:tcW w:w="688"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21 493</w:t>
            </w:r>
          </w:p>
        </w:tc>
      </w:tr>
      <w:tr w:rsidR="00000000">
        <w:tblPrEx>
          <w:tblCellMar>
            <w:top w:w="0" w:type="dxa"/>
            <w:bottom w:w="0" w:type="dxa"/>
          </w:tblCellMar>
        </w:tblPrEx>
        <w:trPr>
          <w:gridAfter w:val="1"/>
          <w:wAfter w:w="926" w:type="dxa"/>
          <w:trHeight w:val="175"/>
          <w:jc w:val="center"/>
        </w:trPr>
        <w:tc>
          <w:tcPr>
            <w:tcW w:w="2404" w:type="dxa"/>
            <w:gridSpan w:val="2"/>
            <w:tcBorders>
              <w:left w:val="single" w:sz="6" w:space="0" w:color="auto"/>
              <w:right w:val="single" w:sz="6" w:space="0" w:color="auto"/>
            </w:tcBorders>
          </w:tcPr>
          <w:p w:rsidR="00000000" w:rsidRDefault="003C7D04">
            <w:pPr>
              <w:ind w:left="28"/>
              <w:rPr>
                <w:rFonts w:hint="eastAsia"/>
                <w:color w:val="000000"/>
                <w:sz w:val="16"/>
                <w:szCs w:val="12"/>
              </w:rPr>
            </w:pPr>
            <w:r>
              <w:rPr>
                <w:color w:val="000000"/>
                <w:sz w:val="16"/>
                <w:szCs w:val="12"/>
              </w:rPr>
              <w:t xml:space="preserve"> </w:t>
            </w:r>
            <w:r>
              <w:rPr>
                <w:rFonts w:hint="eastAsia"/>
                <w:color w:val="000000"/>
                <w:sz w:val="16"/>
                <w:szCs w:val="12"/>
              </w:rPr>
              <w:t xml:space="preserve"> </w:t>
            </w:r>
            <w:r>
              <w:rPr>
                <w:rFonts w:hint="eastAsia"/>
                <w:color w:val="000000"/>
                <w:sz w:val="16"/>
                <w:szCs w:val="12"/>
              </w:rPr>
              <w:t>燃料和电力</w:t>
            </w:r>
          </w:p>
        </w:tc>
        <w:tc>
          <w:tcPr>
            <w:tcW w:w="682"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10 611</w:t>
            </w:r>
          </w:p>
        </w:tc>
        <w:tc>
          <w:tcPr>
            <w:tcW w:w="707"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6 949</w:t>
            </w:r>
          </w:p>
        </w:tc>
        <w:tc>
          <w:tcPr>
            <w:tcW w:w="821"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6 894</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6 679</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6 467</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6 115</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5 746</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5 380</w:t>
            </w:r>
          </w:p>
        </w:tc>
        <w:tc>
          <w:tcPr>
            <w:tcW w:w="673"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5 101</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4 320</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3 969</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3 965</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3 725</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3 437</w:t>
            </w:r>
          </w:p>
        </w:tc>
        <w:tc>
          <w:tcPr>
            <w:tcW w:w="688"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3 093</w:t>
            </w:r>
          </w:p>
        </w:tc>
      </w:tr>
      <w:tr w:rsidR="00000000">
        <w:tblPrEx>
          <w:tblCellMar>
            <w:top w:w="0" w:type="dxa"/>
            <w:bottom w:w="0" w:type="dxa"/>
          </w:tblCellMar>
        </w:tblPrEx>
        <w:trPr>
          <w:gridAfter w:val="1"/>
          <w:wAfter w:w="926" w:type="dxa"/>
          <w:trHeight w:val="175"/>
          <w:jc w:val="center"/>
        </w:trPr>
        <w:tc>
          <w:tcPr>
            <w:tcW w:w="2404" w:type="dxa"/>
            <w:gridSpan w:val="2"/>
            <w:tcBorders>
              <w:left w:val="single" w:sz="6" w:space="0" w:color="auto"/>
              <w:right w:val="single" w:sz="6" w:space="0" w:color="auto"/>
            </w:tcBorders>
          </w:tcPr>
          <w:p w:rsidR="00000000" w:rsidRDefault="003C7D04">
            <w:pPr>
              <w:ind w:left="28"/>
              <w:rPr>
                <w:rFonts w:hint="eastAsia"/>
                <w:color w:val="000000"/>
                <w:sz w:val="16"/>
                <w:szCs w:val="12"/>
              </w:rPr>
            </w:pPr>
            <w:r>
              <w:rPr>
                <w:rFonts w:hint="eastAsia"/>
                <w:color w:val="000000"/>
                <w:sz w:val="16"/>
                <w:szCs w:val="12"/>
              </w:rPr>
              <w:t xml:space="preserve">  </w:t>
            </w:r>
            <w:r>
              <w:rPr>
                <w:rFonts w:hint="eastAsia"/>
                <w:color w:val="000000"/>
                <w:sz w:val="16"/>
                <w:szCs w:val="12"/>
              </w:rPr>
              <w:t>成衣、鞋袜和个人用品</w:t>
            </w:r>
          </w:p>
        </w:tc>
        <w:tc>
          <w:tcPr>
            <w:tcW w:w="682"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10 695</w:t>
            </w:r>
          </w:p>
        </w:tc>
        <w:tc>
          <w:tcPr>
            <w:tcW w:w="707"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9 575</w:t>
            </w:r>
          </w:p>
        </w:tc>
        <w:tc>
          <w:tcPr>
            <w:tcW w:w="821"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9 403</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9 438</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9 828</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10 011</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9 288</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8 155</w:t>
            </w:r>
          </w:p>
        </w:tc>
        <w:tc>
          <w:tcPr>
            <w:tcW w:w="673"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6 890</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6 021</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5 57</w:t>
            </w:r>
            <w:r>
              <w:rPr>
                <w:color w:val="000000"/>
                <w:sz w:val="16"/>
                <w:szCs w:val="14"/>
              </w:rPr>
              <w:t>2</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5 161</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5 395</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5 641</w:t>
            </w:r>
          </w:p>
        </w:tc>
        <w:tc>
          <w:tcPr>
            <w:tcW w:w="688"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4 584</w:t>
            </w:r>
          </w:p>
        </w:tc>
      </w:tr>
      <w:tr w:rsidR="00000000">
        <w:tblPrEx>
          <w:tblCellMar>
            <w:top w:w="0" w:type="dxa"/>
            <w:bottom w:w="0" w:type="dxa"/>
          </w:tblCellMar>
        </w:tblPrEx>
        <w:trPr>
          <w:gridAfter w:val="1"/>
          <w:wAfter w:w="926" w:type="dxa"/>
          <w:trHeight w:val="175"/>
          <w:jc w:val="center"/>
        </w:trPr>
        <w:tc>
          <w:tcPr>
            <w:tcW w:w="2404" w:type="dxa"/>
            <w:gridSpan w:val="2"/>
            <w:tcBorders>
              <w:left w:val="single" w:sz="6" w:space="0" w:color="auto"/>
              <w:right w:val="single" w:sz="6" w:space="0" w:color="auto"/>
            </w:tcBorders>
          </w:tcPr>
          <w:p w:rsidR="00000000" w:rsidRDefault="003C7D04">
            <w:pPr>
              <w:ind w:left="28"/>
              <w:rPr>
                <w:rFonts w:hint="eastAsia"/>
                <w:color w:val="000000"/>
                <w:sz w:val="16"/>
                <w:szCs w:val="12"/>
              </w:rPr>
            </w:pPr>
            <w:r>
              <w:rPr>
                <w:color w:val="000000"/>
                <w:sz w:val="16"/>
                <w:szCs w:val="12"/>
              </w:rPr>
              <w:t xml:space="preserve">  </w:t>
            </w:r>
            <w:r>
              <w:rPr>
                <w:rFonts w:hint="eastAsia"/>
                <w:color w:val="000000"/>
                <w:sz w:val="16"/>
                <w:szCs w:val="12"/>
              </w:rPr>
              <w:t>家庭非耐用品</w:t>
            </w:r>
          </w:p>
        </w:tc>
        <w:tc>
          <w:tcPr>
            <w:tcW w:w="682"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2 884</w:t>
            </w:r>
          </w:p>
        </w:tc>
        <w:tc>
          <w:tcPr>
            <w:tcW w:w="707"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2 102</w:t>
            </w:r>
          </w:p>
        </w:tc>
        <w:tc>
          <w:tcPr>
            <w:tcW w:w="821"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1 970</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1 849</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1 708</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1 545</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1 474</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1 599</w:t>
            </w:r>
          </w:p>
        </w:tc>
        <w:tc>
          <w:tcPr>
            <w:tcW w:w="673"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1 303</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1 225</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1 221</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1 091</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1 141</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1 009</w:t>
            </w:r>
          </w:p>
        </w:tc>
        <w:tc>
          <w:tcPr>
            <w:tcW w:w="688"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867</w:t>
            </w:r>
          </w:p>
        </w:tc>
      </w:tr>
      <w:tr w:rsidR="00000000">
        <w:tblPrEx>
          <w:tblCellMar>
            <w:top w:w="0" w:type="dxa"/>
            <w:bottom w:w="0" w:type="dxa"/>
          </w:tblCellMar>
        </w:tblPrEx>
        <w:trPr>
          <w:gridAfter w:val="1"/>
          <w:wAfter w:w="926" w:type="dxa"/>
          <w:trHeight w:val="175"/>
          <w:jc w:val="center"/>
        </w:trPr>
        <w:tc>
          <w:tcPr>
            <w:tcW w:w="2404" w:type="dxa"/>
            <w:gridSpan w:val="2"/>
            <w:tcBorders>
              <w:left w:val="single" w:sz="6" w:space="0" w:color="auto"/>
              <w:right w:val="single" w:sz="6" w:space="0" w:color="auto"/>
            </w:tcBorders>
          </w:tcPr>
          <w:p w:rsidR="00000000" w:rsidRDefault="003C7D04">
            <w:pPr>
              <w:ind w:left="28"/>
              <w:rPr>
                <w:rFonts w:hint="eastAsia"/>
                <w:color w:val="000000"/>
                <w:sz w:val="16"/>
                <w:szCs w:val="12"/>
              </w:rPr>
            </w:pPr>
            <w:r>
              <w:rPr>
                <w:color w:val="000000"/>
                <w:sz w:val="16"/>
                <w:szCs w:val="12"/>
              </w:rPr>
              <w:t xml:space="preserve">  </w:t>
            </w:r>
            <w:r>
              <w:rPr>
                <w:rFonts w:hint="eastAsia"/>
                <w:color w:val="000000"/>
                <w:sz w:val="16"/>
                <w:szCs w:val="12"/>
              </w:rPr>
              <w:t>个人保健和医药品</w:t>
            </w:r>
          </w:p>
        </w:tc>
        <w:tc>
          <w:tcPr>
            <w:tcW w:w="682"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7 008</w:t>
            </w:r>
          </w:p>
        </w:tc>
        <w:tc>
          <w:tcPr>
            <w:tcW w:w="707"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5 537</w:t>
            </w:r>
          </w:p>
        </w:tc>
        <w:tc>
          <w:tcPr>
            <w:tcW w:w="821"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5 615</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4 770</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4 947</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4 717</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4 405</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3 711</w:t>
            </w:r>
          </w:p>
        </w:tc>
        <w:tc>
          <w:tcPr>
            <w:tcW w:w="673"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3 186</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2 752</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2 622</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2 462</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2 131</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2 074</w:t>
            </w:r>
          </w:p>
        </w:tc>
        <w:tc>
          <w:tcPr>
            <w:tcW w:w="688"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1 756</w:t>
            </w:r>
          </w:p>
        </w:tc>
      </w:tr>
      <w:tr w:rsidR="00000000">
        <w:tblPrEx>
          <w:tblCellMar>
            <w:top w:w="0" w:type="dxa"/>
            <w:bottom w:w="0" w:type="dxa"/>
          </w:tblCellMar>
        </w:tblPrEx>
        <w:trPr>
          <w:gridAfter w:val="1"/>
          <w:wAfter w:w="926" w:type="dxa"/>
          <w:trHeight w:val="175"/>
          <w:jc w:val="center"/>
        </w:trPr>
        <w:tc>
          <w:tcPr>
            <w:tcW w:w="2404" w:type="dxa"/>
            <w:gridSpan w:val="2"/>
            <w:tcBorders>
              <w:left w:val="single" w:sz="6" w:space="0" w:color="auto"/>
              <w:right w:val="single" w:sz="6" w:space="0" w:color="auto"/>
            </w:tcBorders>
          </w:tcPr>
          <w:p w:rsidR="00000000" w:rsidRDefault="003C7D04">
            <w:pPr>
              <w:ind w:left="28"/>
              <w:rPr>
                <w:rFonts w:hint="eastAsia"/>
                <w:color w:val="000000"/>
                <w:sz w:val="16"/>
                <w:szCs w:val="12"/>
              </w:rPr>
            </w:pPr>
            <w:r>
              <w:rPr>
                <w:color w:val="000000"/>
                <w:sz w:val="16"/>
                <w:szCs w:val="12"/>
              </w:rPr>
              <w:t xml:space="preserve"> </w:t>
            </w:r>
            <w:r>
              <w:rPr>
                <w:rFonts w:hint="eastAsia"/>
                <w:color w:val="000000"/>
                <w:sz w:val="16"/>
                <w:szCs w:val="12"/>
              </w:rPr>
              <w:t xml:space="preserve"> </w:t>
            </w:r>
            <w:r>
              <w:rPr>
                <w:rFonts w:hint="eastAsia"/>
                <w:color w:val="000000"/>
                <w:sz w:val="16"/>
                <w:szCs w:val="12"/>
              </w:rPr>
              <w:t>书籍、报刊和文具</w:t>
            </w:r>
          </w:p>
        </w:tc>
        <w:tc>
          <w:tcPr>
            <w:tcW w:w="682"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1 705</w:t>
            </w:r>
          </w:p>
        </w:tc>
        <w:tc>
          <w:tcPr>
            <w:tcW w:w="707"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1 288</w:t>
            </w:r>
          </w:p>
        </w:tc>
        <w:tc>
          <w:tcPr>
            <w:tcW w:w="821"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1 314</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1 354</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1 434</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1 394</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1 259</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1 301</w:t>
            </w:r>
          </w:p>
        </w:tc>
        <w:tc>
          <w:tcPr>
            <w:tcW w:w="673"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1 186</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1 069</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1 069</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1 130</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1 066</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1 211</w:t>
            </w:r>
          </w:p>
        </w:tc>
        <w:tc>
          <w:tcPr>
            <w:tcW w:w="688"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1 016</w:t>
            </w:r>
          </w:p>
        </w:tc>
      </w:tr>
      <w:tr w:rsidR="00000000">
        <w:tblPrEx>
          <w:tblCellMar>
            <w:top w:w="0" w:type="dxa"/>
            <w:bottom w:w="0" w:type="dxa"/>
          </w:tblCellMar>
        </w:tblPrEx>
        <w:trPr>
          <w:gridAfter w:val="1"/>
          <w:wAfter w:w="926" w:type="dxa"/>
          <w:trHeight w:val="175"/>
          <w:jc w:val="center"/>
        </w:trPr>
        <w:tc>
          <w:tcPr>
            <w:tcW w:w="2404" w:type="dxa"/>
            <w:gridSpan w:val="2"/>
            <w:tcBorders>
              <w:left w:val="single" w:sz="6" w:space="0" w:color="auto"/>
              <w:right w:val="single" w:sz="6" w:space="0" w:color="auto"/>
            </w:tcBorders>
          </w:tcPr>
          <w:p w:rsidR="00000000" w:rsidRDefault="003C7D04">
            <w:pPr>
              <w:ind w:left="28"/>
              <w:rPr>
                <w:rFonts w:hint="eastAsia"/>
                <w:color w:val="000000"/>
                <w:sz w:val="16"/>
                <w:szCs w:val="12"/>
              </w:rPr>
            </w:pPr>
            <w:r>
              <w:rPr>
                <w:color w:val="000000"/>
                <w:sz w:val="16"/>
                <w:szCs w:val="12"/>
              </w:rPr>
              <w:t xml:space="preserve">  </w:t>
            </w:r>
            <w:r>
              <w:rPr>
                <w:rFonts w:hint="eastAsia"/>
                <w:color w:val="000000"/>
                <w:sz w:val="16"/>
                <w:szCs w:val="12"/>
              </w:rPr>
              <w:t>娱乐品和杂项</w:t>
            </w:r>
          </w:p>
        </w:tc>
        <w:tc>
          <w:tcPr>
            <w:tcW w:w="682"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1 609</w:t>
            </w:r>
          </w:p>
        </w:tc>
        <w:tc>
          <w:tcPr>
            <w:tcW w:w="707"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1 375</w:t>
            </w:r>
          </w:p>
        </w:tc>
        <w:tc>
          <w:tcPr>
            <w:tcW w:w="821"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1 463</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1 416</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1 409</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1 445</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1 115</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962</w:t>
            </w:r>
          </w:p>
        </w:tc>
        <w:tc>
          <w:tcPr>
            <w:tcW w:w="673"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920</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817</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763</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750</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772</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700</w:t>
            </w:r>
          </w:p>
        </w:tc>
        <w:tc>
          <w:tcPr>
            <w:tcW w:w="688"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648</w:t>
            </w:r>
          </w:p>
        </w:tc>
      </w:tr>
      <w:tr w:rsidR="00000000">
        <w:tblPrEx>
          <w:tblCellMar>
            <w:top w:w="0" w:type="dxa"/>
            <w:bottom w:w="0" w:type="dxa"/>
          </w:tblCellMar>
        </w:tblPrEx>
        <w:trPr>
          <w:gridAfter w:val="1"/>
          <w:wAfter w:w="926" w:type="dxa"/>
          <w:trHeight w:val="175"/>
          <w:jc w:val="center"/>
        </w:trPr>
        <w:tc>
          <w:tcPr>
            <w:tcW w:w="2404" w:type="dxa"/>
            <w:gridSpan w:val="2"/>
            <w:tcBorders>
              <w:left w:val="single" w:sz="6" w:space="0" w:color="auto"/>
              <w:right w:val="single" w:sz="6" w:space="0" w:color="auto"/>
            </w:tcBorders>
          </w:tcPr>
          <w:p w:rsidR="00000000" w:rsidRDefault="003C7D04">
            <w:pPr>
              <w:ind w:left="28"/>
              <w:rPr>
                <w:rFonts w:hint="eastAsia"/>
                <w:color w:val="000000"/>
                <w:sz w:val="16"/>
                <w:szCs w:val="12"/>
              </w:rPr>
            </w:pPr>
            <w:r>
              <w:rPr>
                <w:rFonts w:hint="eastAsia"/>
                <w:color w:val="000000"/>
                <w:sz w:val="16"/>
                <w:szCs w:val="12"/>
              </w:rPr>
              <w:t>住房</w:t>
            </w:r>
          </w:p>
        </w:tc>
        <w:tc>
          <w:tcPr>
            <w:tcW w:w="682"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57 058</w:t>
            </w:r>
          </w:p>
        </w:tc>
        <w:tc>
          <w:tcPr>
            <w:tcW w:w="707"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41 621</w:t>
            </w:r>
          </w:p>
        </w:tc>
        <w:tc>
          <w:tcPr>
            <w:tcW w:w="821"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40 247</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38 639</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36 947</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35 468</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34 412</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33 334</w:t>
            </w:r>
          </w:p>
        </w:tc>
        <w:tc>
          <w:tcPr>
            <w:tcW w:w="673"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31 918</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30 334</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29 527</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28 809</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28 166</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27 57</w:t>
            </w:r>
            <w:r>
              <w:rPr>
                <w:color w:val="000000"/>
                <w:sz w:val="16"/>
                <w:szCs w:val="14"/>
              </w:rPr>
              <w:t>9</w:t>
            </w:r>
          </w:p>
        </w:tc>
        <w:tc>
          <w:tcPr>
            <w:tcW w:w="688"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26 991</w:t>
            </w:r>
          </w:p>
        </w:tc>
      </w:tr>
      <w:tr w:rsidR="00000000">
        <w:tblPrEx>
          <w:tblCellMar>
            <w:top w:w="0" w:type="dxa"/>
            <w:bottom w:w="0" w:type="dxa"/>
          </w:tblCellMar>
        </w:tblPrEx>
        <w:trPr>
          <w:gridAfter w:val="1"/>
          <w:wAfter w:w="926" w:type="dxa"/>
          <w:trHeight w:val="175"/>
          <w:jc w:val="center"/>
        </w:trPr>
        <w:tc>
          <w:tcPr>
            <w:tcW w:w="2404" w:type="dxa"/>
            <w:gridSpan w:val="2"/>
            <w:tcBorders>
              <w:left w:val="single" w:sz="6" w:space="0" w:color="auto"/>
              <w:right w:val="single" w:sz="6" w:space="0" w:color="auto"/>
            </w:tcBorders>
          </w:tcPr>
          <w:p w:rsidR="00000000" w:rsidRDefault="003C7D04">
            <w:pPr>
              <w:ind w:left="28"/>
              <w:rPr>
                <w:rFonts w:hint="eastAsia"/>
                <w:color w:val="000000"/>
                <w:sz w:val="16"/>
                <w:szCs w:val="12"/>
              </w:rPr>
            </w:pPr>
            <w:r>
              <w:rPr>
                <w:rFonts w:hint="eastAsia"/>
                <w:color w:val="000000"/>
                <w:sz w:val="16"/>
                <w:szCs w:val="12"/>
              </w:rPr>
              <w:t>其它服务</w:t>
            </w:r>
          </w:p>
        </w:tc>
        <w:tc>
          <w:tcPr>
            <w:tcW w:w="682" w:type="dxa"/>
            <w:tcBorders>
              <w:left w:val="single" w:sz="6" w:space="0" w:color="auto"/>
              <w:right w:val="single" w:sz="6" w:space="0" w:color="auto"/>
            </w:tcBorders>
          </w:tcPr>
          <w:p w:rsidR="00000000" w:rsidRDefault="003C7D04">
            <w:pPr>
              <w:ind w:right="57"/>
              <w:jc w:val="right"/>
              <w:rPr>
                <w:color w:val="000000"/>
                <w:sz w:val="16"/>
                <w:szCs w:val="12"/>
                <w:lang w:val="fr-FR"/>
              </w:rPr>
            </w:pPr>
            <w:r>
              <w:rPr>
                <w:color w:val="000000"/>
                <w:sz w:val="16"/>
                <w:szCs w:val="12"/>
                <w:lang w:val="fr-FR"/>
              </w:rPr>
              <w:t>75 154</w:t>
            </w:r>
          </w:p>
        </w:tc>
        <w:tc>
          <w:tcPr>
            <w:tcW w:w="707" w:type="dxa"/>
            <w:tcBorders>
              <w:left w:val="single" w:sz="6" w:space="0" w:color="auto"/>
              <w:right w:val="single" w:sz="6" w:space="0" w:color="auto"/>
            </w:tcBorders>
          </w:tcPr>
          <w:p w:rsidR="00000000" w:rsidRDefault="003C7D04">
            <w:pPr>
              <w:ind w:right="57"/>
              <w:jc w:val="right"/>
              <w:rPr>
                <w:color w:val="000000"/>
                <w:sz w:val="16"/>
                <w:szCs w:val="12"/>
                <w:lang w:val="fr-FR"/>
              </w:rPr>
            </w:pPr>
            <w:r>
              <w:rPr>
                <w:color w:val="000000"/>
                <w:sz w:val="16"/>
                <w:szCs w:val="12"/>
                <w:lang w:val="fr-FR"/>
              </w:rPr>
              <w:t>54 674</w:t>
            </w:r>
          </w:p>
        </w:tc>
        <w:tc>
          <w:tcPr>
            <w:tcW w:w="821" w:type="dxa"/>
            <w:tcBorders>
              <w:left w:val="single" w:sz="6" w:space="0" w:color="auto"/>
              <w:right w:val="single" w:sz="6" w:space="0" w:color="auto"/>
            </w:tcBorders>
          </w:tcPr>
          <w:p w:rsidR="00000000" w:rsidRDefault="003C7D04">
            <w:pPr>
              <w:ind w:right="57"/>
              <w:jc w:val="right"/>
              <w:rPr>
                <w:color w:val="000000"/>
                <w:sz w:val="16"/>
                <w:szCs w:val="12"/>
                <w:lang w:val="fr-FR"/>
              </w:rPr>
            </w:pPr>
            <w:r>
              <w:rPr>
                <w:color w:val="000000"/>
                <w:sz w:val="16"/>
                <w:szCs w:val="12"/>
                <w:lang w:val="fr-FR"/>
              </w:rPr>
              <w:t>51 032</w:t>
            </w:r>
          </w:p>
        </w:tc>
        <w:tc>
          <w:tcPr>
            <w:tcW w:w="780" w:type="dxa"/>
            <w:tcBorders>
              <w:left w:val="single" w:sz="6" w:space="0" w:color="auto"/>
              <w:right w:val="single" w:sz="6" w:space="0" w:color="auto"/>
            </w:tcBorders>
          </w:tcPr>
          <w:p w:rsidR="00000000" w:rsidRDefault="003C7D04">
            <w:pPr>
              <w:ind w:right="57"/>
              <w:jc w:val="right"/>
              <w:rPr>
                <w:color w:val="000000"/>
                <w:sz w:val="16"/>
                <w:szCs w:val="12"/>
                <w:lang w:val="fr-FR"/>
              </w:rPr>
            </w:pPr>
            <w:r>
              <w:rPr>
                <w:color w:val="000000"/>
                <w:sz w:val="16"/>
                <w:szCs w:val="12"/>
                <w:lang w:val="fr-FR"/>
              </w:rPr>
              <w:t>49 577</w:t>
            </w:r>
          </w:p>
        </w:tc>
        <w:tc>
          <w:tcPr>
            <w:tcW w:w="650" w:type="dxa"/>
            <w:tcBorders>
              <w:left w:val="single" w:sz="6" w:space="0" w:color="auto"/>
              <w:right w:val="single" w:sz="6" w:space="0" w:color="auto"/>
            </w:tcBorders>
          </w:tcPr>
          <w:p w:rsidR="00000000" w:rsidRDefault="003C7D04">
            <w:pPr>
              <w:ind w:right="57"/>
              <w:jc w:val="right"/>
              <w:rPr>
                <w:color w:val="000000"/>
                <w:sz w:val="16"/>
                <w:szCs w:val="12"/>
                <w:lang w:val="fr-FR"/>
              </w:rPr>
            </w:pPr>
            <w:r>
              <w:rPr>
                <w:color w:val="000000"/>
                <w:sz w:val="16"/>
                <w:szCs w:val="12"/>
                <w:lang w:val="fr-FR"/>
              </w:rPr>
              <w:t>46 740</w:t>
            </w:r>
          </w:p>
        </w:tc>
        <w:tc>
          <w:tcPr>
            <w:tcW w:w="650" w:type="dxa"/>
            <w:tcBorders>
              <w:left w:val="single" w:sz="6" w:space="0" w:color="auto"/>
              <w:right w:val="single" w:sz="6" w:space="0" w:color="auto"/>
            </w:tcBorders>
          </w:tcPr>
          <w:p w:rsidR="00000000" w:rsidRDefault="003C7D04">
            <w:pPr>
              <w:ind w:right="57"/>
              <w:jc w:val="right"/>
              <w:rPr>
                <w:color w:val="000000"/>
                <w:sz w:val="16"/>
                <w:szCs w:val="12"/>
                <w:lang w:val="fr-FR"/>
              </w:rPr>
            </w:pPr>
            <w:r>
              <w:rPr>
                <w:color w:val="000000"/>
                <w:sz w:val="16"/>
                <w:szCs w:val="12"/>
                <w:lang w:val="fr-FR"/>
              </w:rPr>
              <w:t>44 260</w:t>
            </w:r>
          </w:p>
        </w:tc>
        <w:tc>
          <w:tcPr>
            <w:tcW w:w="780" w:type="dxa"/>
            <w:tcBorders>
              <w:left w:val="single" w:sz="6" w:space="0" w:color="auto"/>
              <w:right w:val="single" w:sz="6" w:space="0" w:color="auto"/>
            </w:tcBorders>
          </w:tcPr>
          <w:p w:rsidR="00000000" w:rsidRDefault="003C7D04">
            <w:pPr>
              <w:ind w:right="57"/>
              <w:jc w:val="right"/>
              <w:rPr>
                <w:color w:val="000000"/>
                <w:sz w:val="16"/>
                <w:szCs w:val="12"/>
                <w:lang w:val="fr-FR"/>
              </w:rPr>
            </w:pPr>
            <w:r>
              <w:rPr>
                <w:color w:val="000000"/>
                <w:sz w:val="16"/>
                <w:szCs w:val="12"/>
                <w:lang w:val="fr-FR"/>
              </w:rPr>
              <w:t>40 654</w:t>
            </w:r>
          </w:p>
        </w:tc>
        <w:tc>
          <w:tcPr>
            <w:tcW w:w="650" w:type="dxa"/>
            <w:tcBorders>
              <w:left w:val="single" w:sz="6" w:space="0" w:color="auto"/>
              <w:right w:val="single" w:sz="6" w:space="0" w:color="auto"/>
            </w:tcBorders>
          </w:tcPr>
          <w:p w:rsidR="00000000" w:rsidRDefault="003C7D04">
            <w:pPr>
              <w:ind w:right="57"/>
              <w:jc w:val="right"/>
              <w:rPr>
                <w:color w:val="000000"/>
                <w:sz w:val="16"/>
                <w:szCs w:val="14"/>
                <w:lang w:val="fr-FR"/>
              </w:rPr>
            </w:pPr>
            <w:r>
              <w:rPr>
                <w:color w:val="000000"/>
                <w:sz w:val="16"/>
                <w:szCs w:val="14"/>
                <w:lang w:val="fr-FR"/>
              </w:rPr>
              <w:t>36 609</w:t>
            </w:r>
          </w:p>
        </w:tc>
        <w:tc>
          <w:tcPr>
            <w:tcW w:w="673" w:type="dxa"/>
            <w:tcBorders>
              <w:left w:val="single" w:sz="6" w:space="0" w:color="auto"/>
              <w:right w:val="single" w:sz="6" w:space="0" w:color="auto"/>
            </w:tcBorders>
          </w:tcPr>
          <w:p w:rsidR="00000000" w:rsidRDefault="003C7D04">
            <w:pPr>
              <w:ind w:right="57"/>
              <w:jc w:val="right"/>
              <w:rPr>
                <w:color w:val="000000"/>
                <w:sz w:val="16"/>
                <w:szCs w:val="14"/>
                <w:lang w:val="fr-FR"/>
              </w:rPr>
            </w:pPr>
            <w:r>
              <w:rPr>
                <w:color w:val="000000"/>
                <w:sz w:val="16"/>
                <w:szCs w:val="14"/>
                <w:lang w:val="fr-FR"/>
              </w:rPr>
              <w:t>33 753</w:t>
            </w:r>
          </w:p>
        </w:tc>
        <w:tc>
          <w:tcPr>
            <w:tcW w:w="650" w:type="dxa"/>
            <w:tcBorders>
              <w:left w:val="single" w:sz="6" w:space="0" w:color="auto"/>
              <w:right w:val="single" w:sz="6" w:space="0" w:color="auto"/>
            </w:tcBorders>
          </w:tcPr>
          <w:p w:rsidR="00000000" w:rsidRDefault="003C7D04">
            <w:pPr>
              <w:ind w:right="57"/>
              <w:jc w:val="right"/>
              <w:rPr>
                <w:color w:val="000000"/>
                <w:sz w:val="16"/>
                <w:szCs w:val="14"/>
                <w:lang w:val="fr-FR"/>
              </w:rPr>
            </w:pPr>
            <w:r>
              <w:rPr>
                <w:color w:val="000000"/>
                <w:sz w:val="16"/>
                <w:szCs w:val="14"/>
                <w:lang w:val="fr-FR"/>
              </w:rPr>
              <w:t>30 580</w:t>
            </w:r>
          </w:p>
        </w:tc>
        <w:tc>
          <w:tcPr>
            <w:tcW w:w="650" w:type="dxa"/>
            <w:tcBorders>
              <w:left w:val="single" w:sz="6" w:space="0" w:color="auto"/>
              <w:right w:val="single" w:sz="6" w:space="0" w:color="auto"/>
            </w:tcBorders>
          </w:tcPr>
          <w:p w:rsidR="00000000" w:rsidRDefault="003C7D04">
            <w:pPr>
              <w:ind w:right="57"/>
              <w:jc w:val="right"/>
              <w:rPr>
                <w:color w:val="000000"/>
                <w:sz w:val="16"/>
                <w:szCs w:val="14"/>
                <w:lang w:val="fr-FR"/>
              </w:rPr>
            </w:pPr>
            <w:r>
              <w:rPr>
                <w:color w:val="000000"/>
                <w:sz w:val="16"/>
                <w:szCs w:val="14"/>
                <w:lang w:val="fr-FR"/>
              </w:rPr>
              <w:t>29 370</w:t>
            </w:r>
          </w:p>
        </w:tc>
        <w:tc>
          <w:tcPr>
            <w:tcW w:w="650" w:type="dxa"/>
            <w:tcBorders>
              <w:left w:val="single" w:sz="6" w:space="0" w:color="auto"/>
              <w:right w:val="single" w:sz="6" w:space="0" w:color="auto"/>
            </w:tcBorders>
          </w:tcPr>
          <w:p w:rsidR="00000000" w:rsidRDefault="003C7D04">
            <w:pPr>
              <w:ind w:right="57"/>
              <w:jc w:val="right"/>
              <w:rPr>
                <w:color w:val="000000"/>
                <w:sz w:val="16"/>
                <w:szCs w:val="14"/>
                <w:lang w:val="fr-FR"/>
              </w:rPr>
            </w:pPr>
            <w:r>
              <w:rPr>
                <w:color w:val="000000"/>
                <w:sz w:val="16"/>
                <w:szCs w:val="14"/>
                <w:lang w:val="fr-FR"/>
              </w:rPr>
              <w:t>28 580</w:t>
            </w:r>
          </w:p>
        </w:tc>
        <w:tc>
          <w:tcPr>
            <w:tcW w:w="650" w:type="dxa"/>
            <w:tcBorders>
              <w:left w:val="single" w:sz="6" w:space="0" w:color="auto"/>
              <w:right w:val="single" w:sz="6" w:space="0" w:color="auto"/>
            </w:tcBorders>
          </w:tcPr>
          <w:p w:rsidR="00000000" w:rsidRDefault="003C7D04">
            <w:pPr>
              <w:ind w:right="57"/>
              <w:jc w:val="right"/>
              <w:rPr>
                <w:color w:val="000000"/>
                <w:sz w:val="16"/>
                <w:szCs w:val="14"/>
                <w:lang w:val="fr-FR"/>
              </w:rPr>
            </w:pPr>
            <w:r>
              <w:rPr>
                <w:color w:val="000000"/>
                <w:sz w:val="16"/>
                <w:szCs w:val="14"/>
                <w:lang w:val="fr-FR"/>
              </w:rPr>
              <w:t>27 587</w:t>
            </w:r>
          </w:p>
        </w:tc>
        <w:tc>
          <w:tcPr>
            <w:tcW w:w="650" w:type="dxa"/>
            <w:tcBorders>
              <w:left w:val="single" w:sz="6" w:space="0" w:color="auto"/>
              <w:right w:val="single" w:sz="6" w:space="0" w:color="auto"/>
            </w:tcBorders>
          </w:tcPr>
          <w:p w:rsidR="00000000" w:rsidRDefault="003C7D04">
            <w:pPr>
              <w:ind w:right="57"/>
              <w:jc w:val="right"/>
              <w:rPr>
                <w:color w:val="000000"/>
                <w:sz w:val="16"/>
                <w:szCs w:val="14"/>
                <w:lang w:val="fr-FR"/>
              </w:rPr>
            </w:pPr>
            <w:r>
              <w:rPr>
                <w:color w:val="000000"/>
                <w:sz w:val="16"/>
                <w:szCs w:val="14"/>
                <w:lang w:val="fr-FR"/>
              </w:rPr>
              <w:t>26 816</w:t>
            </w:r>
          </w:p>
        </w:tc>
        <w:tc>
          <w:tcPr>
            <w:tcW w:w="688" w:type="dxa"/>
            <w:tcBorders>
              <w:left w:val="single" w:sz="6" w:space="0" w:color="auto"/>
              <w:right w:val="single" w:sz="6" w:space="0" w:color="auto"/>
            </w:tcBorders>
          </w:tcPr>
          <w:p w:rsidR="00000000" w:rsidRDefault="003C7D04">
            <w:pPr>
              <w:ind w:right="57"/>
              <w:jc w:val="right"/>
              <w:rPr>
                <w:color w:val="000000"/>
                <w:sz w:val="16"/>
                <w:szCs w:val="14"/>
                <w:lang w:val="fr-FR"/>
              </w:rPr>
            </w:pPr>
            <w:r>
              <w:rPr>
                <w:color w:val="000000"/>
                <w:sz w:val="16"/>
                <w:szCs w:val="14"/>
                <w:lang w:val="fr-FR"/>
              </w:rPr>
              <w:t>24 605</w:t>
            </w:r>
          </w:p>
        </w:tc>
      </w:tr>
      <w:tr w:rsidR="00000000">
        <w:tblPrEx>
          <w:tblCellMar>
            <w:top w:w="0" w:type="dxa"/>
            <w:bottom w:w="0" w:type="dxa"/>
          </w:tblCellMar>
        </w:tblPrEx>
        <w:trPr>
          <w:gridAfter w:val="1"/>
          <w:wAfter w:w="926" w:type="dxa"/>
          <w:trHeight w:val="206"/>
          <w:jc w:val="center"/>
        </w:trPr>
        <w:tc>
          <w:tcPr>
            <w:tcW w:w="2404" w:type="dxa"/>
            <w:gridSpan w:val="2"/>
            <w:tcBorders>
              <w:left w:val="single" w:sz="6" w:space="0" w:color="auto"/>
              <w:right w:val="single" w:sz="6" w:space="0" w:color="auto"/>
            </w:tcBorders>
          </w:tcPr>
          <w:p w:rsidR="00000000" w:rsidRDefault="003C7D04">
            <w:pPr>
              <w:ind w:left="28"/>
              <w:rPr>
                <w:rFonts w:hint="eastAsia"/>
                <w:bCs/>
                <w:snapToGrid/>
                <w:color w:val="000000"/>
                <w:sz w:val="16"/>
                <w:szCs w:val="12"/>
                <w:lang w:val="fr-FR"/>
              </w:rPr>
            </w:pPr>
            <w:r>
              <w:rPr>
                <w:bCs/>
                <w:snapToGrid/>
                <w:color w:val="000000"/>
                <w:sz w:val="16"/>
                <w:szCs w:val="12"/>
                <w:lang w:val="fr-FR"/>
              </w:rPr>
              <w:t>6.</w:t>
            </w:r>
            <w:r>
              <w:rPr>
                <w:rFonts w:hint="eastAsia"/>
                <w:bCs/>
                <w:snapToGrid/>
                <w:color w:val="000000"/>
                <w:sz w:val="16"/>
                <w:szCs w:val="12"/>
                <w:lang w:val="fr-FR"/>
              </w:rPr>
              <w:t xml:space="preserve"> </w:t>
            </w:r>
            <w:r>
              <w:rPr>
                <w:rFonts w:hint="eastAsia"/>
                <w:bCs/>
                <w:snapToGrid/>
                <w:color w:val="000000"/>
                <w:sz w:val="16"/>
                <w:szCs w:val="12"/>
                <w:lang w:val="fr-FR"/>
              </w:rPr>
              <w:t>非营利机构</w:t>
            </w:r>
            <w:r>
              <w:rPr>
                <w:bCs/>
                <w:snapToGrid/>
                <w:color w:val="000000"/>
                <w:sz w:val="16"/>
                <w:szCs w:val="12"/>
                <w:lang w:val="fr-FR"/>
              </w:rPr>
              <w:t>(a)</w:t>
            </w:r>
            <w:r>
              <w:rPr>
                <w:rFonts w:hint="eastAsia"/>
                <w:bCs/>
                <w:snapToGrid/>
                <w:color w:val="000000"/>
                <w:spacing w:val="-50"/>
                <w:sz w:val="16"/>
                <w:szCs w:val="12"/>
                <w:lang w:val="fr-FR"/>
              </w:rPr>
              <w:t>―</w:t>
            </w:r>
            <w:r>
              <w:rPr>
                <w:rFonts w:hint="eastAsia"/>
                <w:bCs/>
                <w:snapToGrid/>
                <w:color w:val="000000"/>
                <w:sz w:val="16"/>
                <w:szCs w:val="12"/>
                <w:lang w:val="fr-FR"/>
              </w:rPr>
              <w:t>﹣合计</w:t>
            </w:r>
          </w:p>
        </w:tc>
        <w:tc>
          <w:tcPr>
            <w:tcW w:w="682" w:type="dxa"/>
            <w:tcBorders>
              <w:left w:val="single" w:sz="6" w:space="0" w:color="auto"/>
              <w:right w:val="single" w:sz="6" w:space="0" w:color="auto"/>
            </w:tcBorders>
          </w:tcPr>
          <w:p w:rsidR="00000000" w:rsidRDefault="003C7D04">
            <w:pPr>
              <w:ind w:right="57"/>
              <w:jc w:val="right"/>
              <w:rPr>
                <w:bCs/>
                <w:color w:val="000000"/>
                <w:sz w:val="16"/>
                <w:szCs w:val="12"/>
              </w:rPr>
            </w:pPr>
            <w:r>
              <w:rPr>
                <w:bCs/>
                <w:color w:val="000000"/>
                <w:sz w:val="16"/>
                <w:szCs w:val="12"/>
              </w:rPr>
              <w:t>5 478</w:t>
            </w:r>
          </w:p>
        </w:tc>
        <w:tc>
          <w:tcPr>
            <w:tcW w:w="707" w:type="dxa"/>
            <w:tcBorders>
              <w:left w:val="single" w:sz="6" w:space="0" w:color="auto"/>
              <w:right w:val="single" w:sz="6" w:space="0" w:color="auto"/>
            </w:tcBorders>
          </w:tcPr>
          <w:p w:rsidR="00000000" w:rsidRDefault="003C7D04">
            <w:pPr>
              <w:ind w:right="57"/>
              <w:jc w:val="right"/>
              <w:rPr>
                <w:bCs/>
                <w:color w:val="000000"/>
                <w:sz w:val="16"/>
                <w:szCs w:val="12"/>
              </w:rPr>
            </w:pPr>
            <w:r>
              <w:rPr>
                <w:bCs/>
                <w:color w:val="000000"/>
                <w:sz w:val="16"/>
                <w:szCs w:val="12"/>
              </w:rPr>
              <w:t>4 262</w:t>
            </w:r>
          </w:p>
        </w:tc>
        <w:tc>
          <w:tcPr>
            <w:tcW w:w="821" w:type="dxa"/>
            <w:tcBorders>
              <w:left w:val="single" w:sz="6" w:space="0" w:color="auto"/>
              <w:right w:val="single" w:sz="6" w:space="0" w:color="auto"/>
            </w:tcBorders>
          </w:tcPr>
          <w:p w:rsidR="00000000" w:rsidRDefault="003C7D04">
            <w:pPr>
              <w:ind w:right="57"/>
              <w:jc w:val="right"/>
              <w:rPr>
                <w:bCs/>
                <w:color w:val="000000"/>
                <w:sz w:val="16"/>
                <w:szCs w:val="12"/>
              </w:rPr>
            </w:pPr>
            <w:r>
              <w:rPr>
                <w:bCs/>
                <w:color w:val="000000"/>
                <w:sz w:val="16"/>
                <w:szCs w:val="12"/>
              </w:rPr>
              <w:t>4 018</w:t>
            </w:r>
          </w:p>
        </w:tc>
        <w:tc>
          <w:tcPr>
            <w:tcW w:w="780" w:type="dxa"/>
            <w:tcBorders>
              <w:left w:val="single" w:sz="6" w:space="0" w:color="auto"/>
              <w:right w:val="single" w:sz="6" w:space="0" w:color="auto"/>
            </w:tcBorders>
          </w:tcPr>
          <w:p w:rsidR="00000000" w:rsidRDefault="003C7D04">
            <w:pPr>
              <w:ind w:right="57"/>
              <w:jc w:val="right"/>
              <w:rPr>
                <w:bCs/>
                <w:color w:val="000000"/>
                <w:sz w:val="16"/>
                <w:szCs w:val="12"/>
              </w:rPr>
            </w:pPr>
            <w:r>
              <w:rPr>
                <w:bCs/>
                <w:color w:val="000000"/>
                <w:sz w:val="16"/>
                <w:szCs w:val="12"/>
              </w:rPr>
              <w:t>3 893</w:t>
            </w:r>
          </w:p>
        </w:tc>
        <w:tc>
          <w:tcPr>
            <w:tcW w:w="650" w:type="dxa"/>
            <w:tcBorders>
              <w:left w:val="single" w:sz="6" w:space="0" w:color="auto"/>
              <w:right w:val="single" w:sz="6" w:space="0" w:color="auto"/>
            </w:tcBorders>
          </w:tcPr>
          <w:p w:rsidR="00000000" w:rsidRDefault="003C7D04">
            <w:pPr>
              <w:ind w:right="57"/>
              <w:jc w:val="right"/>
              <w:rPr>
                <w:bCs/>
                <w:color w:val="000000"/>
                <w:sz w:val="16"/>
                <w:szCs w:val="12"/>
              </w:rPr>
            </w:pPr>
            <w:r>
              <w:rPr>
                <w:bCs/>
                <w:color w:val="000000"/>
                <w:sz w:val="16"/>
                <w:szCs w:val="12"/>
              </w:rPr>
              <w:t>3 580</w:t>
            </w:r>
          </w:p>
        </w:tc>
        <w:tc>
          <w:tcPr>
            <w:tcW w:w="650" w:type="dxa"/>
            <w:tcBorders>
              <w:left w:val="single" w:sz="6" w:space="0" w:color="auto"/>
              <w:right w:val="single" w:sz="6" w:space="0" w:color="auto"/>
            </w:tcBorders>
          </w:tcPr>
          <w:p w:rsidR="00000000" w:rsidRDefault="003C7D04">
            <w:pPr>
              <w:ind w:right="57"/>
              <w:jc w:val="right"/>
              <w:rPr>
                <w:bCs/>
                <w:color w:val="000000"/>
                <w:sz w:val="16"/>
                <w:szCs w:val="12"/>
              </w:rPr>
            </w:pPr>
            <w:r>
              <w:rPr>
                <w:bCs/>
                <w:color w:val="000000"/>
                <w:sz w:val="16"/>
                <w:szCs w:val="12"/>
              </w:rPr>
              <w:t>3 336</w:t>
            </w:r>
          </w:p>
        </w:tc>
        <w:tc>
          <w:tcPr>
            <w:tcW w:w="780" w:type="dxa"/>
            <w:tcBorders>
              <w:left w:val="single" w:sz="6" w:space="0" w:color="auto"/>
              <w:right w:val="single" w:sz="6" w:space="0" w:color="auto"/>
            </w:tcBorders>
          </w:tcPr>
          <w:p w:rsidR="00000000" w:rsidRDefault="003C7D04">
            <w:pPr>
              <w:ind w:right="57"/>
              <w:jc w:val="right"/>
              <w:rPr>
                <w:bCs/>
                <w:color w:val="000000"/>
                <w:sz w:val="16"/>
                <w:szCs w:val="12"/>
              </w:rPr>
            </w:pPr>
            <w:r>
              <w:rPr>
                <w:bCs/>
                <w:color w:val="000000"/>
                <w:sz w:val="16"/>
                <w:szCs w:val="12"/>
              </w:rPr>
              <w:t>3 371</w:t>
            </w:r>
          </w:p>
        </w:tc>
        <w:tc>
          <w:tcPr>
            <w:tcW w:w="650" w:type="dxa"/>
            <w:tcBorders>
              <w:left w:val="single" w:sz="6" w:space="0" w:color="auto"/>
              <w:right w:val="single" w:sz="6" w:space="0" w:color="auto"/>
            </w:tcBorders>
          </w:tcPr>
          <w:p w:rsidR="00000000" w:rsidRDefault="003C7D04">
            <w:pPr>
              <w:ind w:right="57"/>
              <w:jc w:val="right"/>
              <w:rPr>
                <w:bCs/>
                <w:color w:val="000000"/>
                <w:sz w:val="16"/>
                <w:szCs w:val="12"/>
              </w:rPr>
            </w:pPr>
            <w:r>
              <w:rPr>
                <w:bCs/>
                <w:color w:val="000000"/>
                <w:sz w:val="16"/>
                <w:szCs w:val="12"/>
              </w:rPr>
              <w:t>2 867</w:t>
            </w:r>
          </w:p>
        </w:tc>
        <w:tc>
          <w:tcPr>
            <w:tcW w:w="673" w:type="dxa"/>
            <w:tcBorders>
              <w:left w:val="single" w:sz="6" w:space="0" w:color="auto"/>
              <w:right w:val="single" w:sz="6" w:space="0" w:color="auto"/>
            </w:tcBorders>
          </w:tcPr>
          <w:p w:rsidR="00000000" w:rsidRDefault="003C7D04">
            <w:pPr>
              <w:ind w:right="57"/>
              <w:jc w:val="right"/>
              <w:rPr>
                <w:bCs/>
                <w:color w:val="000000"/>
                <w:sz w:val="16"/>
                <w:szCs w:val="12"/>
              </w:rPr>
            </w:pPr>
            <w:r>
              <w:rPr>
                <w:bCs/>
                <w:color w:val="000000"/>
                <w:sz w:val="16"/>
                <w:szCs w:val="12"/>
              </w:rPr>
              <w:t>2 915</w:t>
            </w:r>
          </w:p>
        </w:tc>
        <w:tc>
          <w:tcPr>
            <w:tcW w:w="650" w:type="dxa"/>
            <w:tcBorders>
              <w:left w:val="single" w:sz="6" w:space="0" w:color="auto"/>
              <w:right w:val="single" w:sz="6" w:space="0" w:color="auto"/>
            </w:tcBorders>
          </w:tcPr>
          <w:p w:rsidR="00000000" w:rsidRDefault="003C7D04">
            <w:pPr>
              <w:ind w:right="57"/>
              <w:jc w:val="right"/>
              <w:rPr>
                <w:bCs/>
                <w:color w:val="000000"/>
                <w:sz w:val="16"/>
                <w:szCs w:val="12"/>
              </w:rPr>
            </w:pPr>
            <w:r>
              <w:rPr>
                <w:bCs/>
                <w:color w:val="000000"/>
                <w:sz w:val="16"/>
                <w:szCs w:val="12"/>
              </w:rPr>
              <w:t>2 777</w:t>
            </w:r>
          </w:p>
        </w:tc>
        <w:tc>
          <w:tcPr>
            <w:tcW w:w="650" w:type="dxa"/>
            <w:tcBorders>
              <w:left w:val="single" w:sz="6" w:space="0" w:color="auto"/>
              <w:right w:val="single" w:sz="6" w:space="0" w:color="auto"/>
            </w:tcBorders>
          </w:tcPr>
          <w:p w:rsidR="00000000" w:rsidRDefault="003C7D04">
            <w:pPr>
              <w:ind w:right="57"/>
              <w:jc w:val="right"/>
              <w:rPr>
                <w:bCs/>
                <w:color w:val="000000"/>
                <w:sz w:val="16"/>
                <w:szCs w:val="12"/>
              </w:rPr>
            </w:pPr>
            <w:r>
              <w:rPr>
                <w:bCs/>
                <w:color w:val="000000"/>
                <w:sz w:val="16"/>
                <w:szCs w:val="12"/>
              </w:rPr>
              <w:t>2 555</w:t>
            </w:r>
          </w:p>
        </w:tc>
        <w:tc>
          <w:tcPr>
            <w:tcW w:w="650" w:type="dxa"/>
            <w:tcBorders>
              <w:left w:val="single" w:sz="6" w:space="0" w:color="auto"/>
              <w:right w:val="single" w:sz="6" w:space="0" w:color="auto"/>
            </w:tcBorders>
          </w:tcPr>
          <w:p w:rsidR="00000000" w:rsidRDefault="003C7D04">
            <w:pPr>
              <w:ind w:right="57"/>
              <w:jc w:val="right"/>
              <w:rPr>
                <w:bCs/>
                <w:color w:val="000000"/>
                <w:sz w:val="16"/>
                <w:szCs w:val="12"/>
              </w:rPr>
            </w:pPr>
            <w:r>
              <w:rPr>
                <w:bCs/>
                <w:color w:val="000000"/>
                <w:sz w:val="16"/>
                <w:szCs w:val="12"/>
              </w:rPr>
              <w:t>2 511</w:t>
            </w:r>
          </w:p>
        </w:tc>
        <w:tc>
          <w:tcPr>
            <w:tcW w:w="650" w:type="dxa"/>
            <w:tcBorders>
              <w:left w:val="single" w:sz="6" w:space="0" w:color="auto"/>
              <w:right w:val="single" w:sz="6" w:space="0" w:color="auto"/>
            </w:tcBorders>
          </w:tcPr>
          <w:p w:rsidR="00000000" w:rsidRDefault="003C7D04">
            <w:pPr>
              <w:ind w:right="57"/>
              <w:jc w:val="right"/>
              <w:rPr>
                <w:bCs/>
                <w:color w:val="000000"/>
                <w:sz w:val="16"/>
                <w:szCs w:val="12"/>
              </w:rPr>
            </w:pPr>
            <w:r>
              <w:rPr>
                <w:bCs/>
                <w:color w:val="000000"/>
                <w:sz w:val="16"/>
                <w:szCs w:val="12"/>
              </w:rPr>
              <w:t>2 412</w:t>
            </w:r>
          </w:p>
        </w:tc>
        <w:tc>
          <w:tcPr>
            <w:tcW w:w="650" w:type="dxa"/>
            <w:tcBorders>
              <w:left w:val="single" w:sz="6" w:space="0" w:color="auto"/>
              <w:right w:val="single" w:sz="6" w:space="0" w:color="auto"/>
            </w:tcBorders>
          </w:tcPr>
          <w:p w:rsidR="00000000" w:rsidRDefault="003C7D04">
            <w:pPr>
              <w:ind w:right="57"/>
              <w:jc w:val="right"/>
              <w:rPr>
                <w:bCs/>
                <w:color w:val="000000"/>
                <w:sz w:val="16"/>
                <w:szCs w:val="12"/>
              </w:rPr>
            </w:pPr>
            <w:r>
              <w:rPr>
                <w:bCs/>
                <w:color w:val="000000"/>
                <w:sz w:val="16"/>
                <w:szCs w:val="12"/>
              </w:rPr>
              <w:t>2 595</w:t>
            </w:r>
          </w:p>
        </w:tc>
        <w:tc>
          <w:tcPr>
            <w:tcW w:w="688" w:type="dxa"/>
            <w:tcBorders>
              <w:left w:val="single" w:sz="6" w:space="0" w:color="auto"/>
              <w:right w:val="single" w:sz="6" w:space="0" w:color="auto"/>
            </w:tcBorders>
          </w:tcPr>
          <w:p w:rsidR="00000000" w:rsidRDefault="003C7D04">
            <w:pPr>
              <w:ind w:right="57"/>
              <w:jc w:val="right"/>
              <w:rPr>
                <w:bCs/>
                <w:color w:val="000000"/>
                <w:sz w:val="16"/>
                <w:szCs w:val="12"/>
              </w:rPr>
            </w:pPr>
            <w:r>
              <w:rPr>
                <w:bCs/>
                <w:color w:val="000000"/>
                <w:sz w:val="16"/>
                <w:szCs w:val="12"/>
              </w:rPr>
              <w:t>2 504</w:t>
            </w:r>
          </w:p>
        </w:tc>
      </w:tr>
      <w:tr w:rsidR="00000000">
        <w:tblPrEx>
          <w:tblCellMar>
            <w:top w:w="0" w:type="dxa"/>
            <w:bottom w:w="0" w:type="dxa"/>
          </w:tblCellMar>
        </w:tblPrEx>
        <w:trPr>
          <w:gridAfter w:val="1"/>
          <w:wAfter w:w="926" w:type="dxa"/>
          <w:trHeight w:val="175"/>
          <w:jc w:val="center"/>
        </w:trPr>
        <w:tc>
          <w:tcPr>
            <w:tcW w:w="2404" w:type="dxa"/>
            <w:gridSpan w:val="2"/>
            <w:tcBorders>
              <w:left w:val="single" w:sz="6" w:space="0" w:color="auto"/>
              <w:right w:val="single" w:sz="6" w:space="0" w:color="auto"/>
            </w:tcBorders>
          </w:tcPr>
          <w:p w:rsidR="00000000" w:rsidRDefault="003C7D04">
            <w:pPr>
              <w:ind w:left="28"/>
              <w:rPr>
                <w:rFonts w:hint="eastAsia"/>
                <w:color w:val="000000"/>
                <w:sz w:val="16"/>
                <w:szCs w:val="12"/>
              </w:rPr>
            </w:pPr>
            <w:r>
              <w:rPr>
                <w:color w:val="000000"/>
                <w:sz w:val="16"/>
                <w:szCs w:val="12"/>
              </w:rPr>
              <w:t xml:space="preserve">  </w:t>
            </w:r>
            <w:r>
              <w:rPr>
                <w:rFonts w:hint="eastAsia"/>
                <w:color w:val="000000"/>
                <w:sz w:val="16"/>
                <w:szCs w:val="12"/>
              </w:rPr>
              <w:t>保健机构</w:t>
            </w:r>
          </w:p>
        </w:tc>
        <w:tc>
          <w:tcPr>
            <w:tcW w:w="682"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865</w:t>
            </w:r>
          </w:p>
        </w:tc>
        <w:tc>
          <w:tcPr>
            <w:tcW w:w="707"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751</w:t>
            </w:r>
          </w:p>
        </w:tc>
        <w:tc>
          <w:tcPr>
            <w:tcW w:w="821"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705</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690</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606</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5</w:t>
            </w:r>
            <w:r>
              <w:rPr>
                <w:color w:val="000000"/>
                <w:sz w:val="16"/>
                <w:szCs w:val="12"/>
              </w:rPr>
              <w:t>74</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580</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556</w:t>
            </w:r>
          </w:p>
        </w:tc>
        <w:tc>
          <w:tcPr>
            <w:tcW w:w="673"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624</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591</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574</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666</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725</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902</w:t>
            </w:r>
          </w:p>
        </w:tc>
        <w:tc>
          <w:tcPr>
            <w:tcW w:w="688"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931</w:t>
            </w:r>
          </w:p>
        </w:tc>
      </w:tr>
      <w:tr w:rsidR="00000000">
        <w:tblPrEx>
          <w:tblCellMar>
            <w:top w:w="0" w:type="dxa"/>
            <w:bottom w:w="0" w:type="dxa"/>
          </w:tblCellMar>
        </w:tblPrEx>
        <w:trPr>
          <w:gridAfter w:val="1"/>
          <w:wAfter w:w="926" w:type="dxa"/>
          <w:trHeight w:val="175"/>
          <w:jc w:val="center"/>
        </w:trPr>
        <w:tc>
          <w:tcPr>
            <w:tcW w:w="2404" w:type="dxa"/>
            <w:gridSpan w:val="2"/>
            <w:tcBorders>
              <w:left w:val="single" w:sz="6" w:space="0" w:color="auto"/>
              <w:right w:val="single" w:sz="6" w:space="0" w:color="auto"/>
            </w:tcBorders>
          </w:tcPr>
          <w:p w:rsidR="00000000" w:rsidRDefault="003C7D04">
            <w:pPr>
              <w:ind w:left="28"/>
              <w:rPr>
                <w:rFonts w:hint="eastAsia"/>
                <w:color w:val="000000"/>
                <w:sz w:val="16"/>
                <w:szCs w:val="12"/>
              </w:rPr>
            </w:pPr>
            <w:r>
              <w:rPr>
                <w:color w:val="000000"/>
                <w:sz w:val="16"/>
                <w:szCs w:val="12"/>
              </w:rPr>
              <w:t xml:space="preserve">  </w:t>
            </w:r>
            <w:r>
              <w:rPr>
                <w:rFonts w:hint="eastAsia"/>
                <w:color w:val="000000"/>
                <w:sz w:val="16"/>
                <w:szCs w:val="12"/>
              </w:rPr>
              <w:t>教育、文化、研究、福利</w:t>
            </w:r>
            <w:r>
              <w:rPr>
                <w:color w:val="000000"/>
                <w:sz w:val="16"/>
                <w:szCs w:val="12"/>
              </w:rPr>
              <w:br/>
            </w:r>
            <w:r>
              <w:rPr>
                <w:rFonts w:hint="eastAsia"/>
                <w:color w:val="000000"/>
                <w:sz w:val="16"/>
                <w:szCs w:val="12"/>
              </w:rPr>
              <w:t xml:space="preserve">  </w:t>
            </w:r>
            <w:r>
              <w:rPr>
                <w:rFonts w:hint="eastAsia"/>
                <w:color w:val="000000"/>
                <w:sz w:val="16"/>
                <w:szCs w:val="12"/>
              </w:rPr>
              <w:t>和宗教机构</w:t>
            </w:r>
          </w:p>
        </w:tc>
        <w:tc>
          <w:tcPr>
            <w:tcW w:w="682"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2 775</w:t>
            </w:r>
          </w:p>
        </w:tc>
        <w:tc>
          <w:tcPr>
            <w:tcW w:w="707"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2 006</w:t>
            </w:r>
          </w:p>
        </w:tc>
        <w:tc>
          <w:tcPr>
            <w:tcW w:w="821"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1 809</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1 771</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1 623</w:t>
            </w:r>
          </w:p>
        </w:tc>
        <w:tc>
          <w:tcPr>
            <w:tcW w:w="65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1 437</w:t>
            </w:r>
          </w:p>
        </w:tc>
        <w:tc>
          <w:tcPr>
            <w:tcW w:w="780" w:type="dxa"/>
            <w:tcBorders>
              <w:left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1 453</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1 347</w:t>
            </w:r>
          </w:p>
        </w:tc>
        <w:tc>
          <w:tcPr>
            <w:tcW w:w="673"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1 325</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1 263</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1 095</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1 036</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943</w:t>
            </w:r>
          </w:p>
        </w:tc>
        <w:tc>
          <w:tcPr>
            <w:tcW w:w="650"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974</w:t>
            </w:r>
          </w:p>
        </w:tc>
        <w:tc>
          <w:tcPr>
            <w:tcW w:w="688" w:type="dxa"/>
            <w:tcBorders>
              <w:left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920</w:t>
            </w:r>
          </w:p>
        </w:tc>
      </w:tr>
      <w:tr w:rsidR="00000000">
        <w:tblPrEx>
          <w:tblCellMar>
            <w:top w:w="0" w:type="dxa"/>
            <w:bottom w:w="0" w:type="dxa"/>
          </w:tblCellMar>
        </w:tblPrEx>
        <w:trPr>
          <w:gridAfter w:val="1"/>
          <w:wAfter w:w="926" w:type="dxa"/>
          <w:trHeight w:val="175"/>
          <w:jc w:val="center"/>
        </w:trPr>
        <w:tc>
          <w:tcPr>
            <w:tcW w:w="2404" w:type="dxa"/>
            <w:gridSpan w:val="2"/>
            <w:tcBorders>
              <w:left w:val="single" w:sz="6" w:space="0" w:color="auto"/>
              <w:bottom w:val="single" w:sz="6" w:space="0" w:color="auto"/>
              <w:right w:val="single" w:sz="6" w:space="0" w:color="auto"/>
            </w:tcBorders>
          </w:tcPr>
          <w:p w:rsidR="00000000" w:rsidRDefault="003C7D04">
            <w:pPr>
              <w:ind w:left="28"/>
              <w:rPr>
                <w:rFonts w:hint="eastAsia"/>
                <w:color w:val="000000"/>
                <w:sz w:val="16"/>
                <w:szCs w:val="12"/>
              </w:rPr>
            </w:pPr>
            <w:r>
              <w:rPr>
                <w:rFonts w:hint="eastAsia"/>
                <w:color w:val="000000"/>
                <w:sz w:val="16"/>
                <w:szCs w:val="12"/>
              </w:rPr>
              <w:t xml:space="preserve">  </w:t>
            </w:r>
            <w:r>
              <w:rPr>
                <w:rFonts w:hint="eastAsia"/>
                <w:color w:val="000000"/>
                <w:sz w:val="16"/>
                <w:szCs w:val="12"/>
              </w:rPr>
              <w:t>工会、政治组织等</w:t>
            </w:r>
          </w:p>
        </w:tc>
        <w:tc>
          <w:tcPr>
            <w:tcW w:w="682"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1 838</w:t>
            </w:r>
          </w:p>
        </w:tc>
        <w:tc>
          <w:tcPr>
            <w:tcW w:w="707"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1 495</w:t>
            </w:r>
          </w:p>
        </w:tc>
        <w:tc>
          <w:tcPr>
            <w:tcW w:w="821"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1 503</w:t>
            </w:r>
          </w:p>
        </w:tc>
        <w:tc>
          <w:tcPr>
            <w:tcW w:w="78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1 432</w:t>
            </w:r>
          </w:p>
        </w:tc>
        <w:tc>
          <w:tcPr>
            <w:tcW w:w="65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1 351</w:t>
            </w:r>
          </w:p>
        </w:tc>
        <w:tc>
          <w:tcPr>
            <w:tcW w:w="65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1 325</w:t>
            </w:r>
          </w:p>
        </w:tc>
        <w:tc>
          <w:tcPr>
            <w:tcW w:w="78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2"/>
              </w:rPr>
            </w:pPr>
            <w:r>
              <w:rPr>
                <w:color w:val="000000"/>
                <w:sz w:val="16"/>
                <w:szCs w:val="12"/>
              </w:rPr>
              <w:t>1 338</w:t>
            </w:r>
          </w:p>
        </w:tc>
        <w:tc>
          <w:tcPr>
            <w:tcW w:w="65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960</w:t>
            </w:r>
          </w:p>
        </w:tc>
        <w:tc>
          <w:tcPr>
            <w:tcW w:w="673"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966</w:t>
            </w:r>
          </w:p>
        </w:tc>
        <w:tc>
          <w:tcPr>
            <w:tcW w:w="65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922</w:t>
            </w:r>
          </w:p>
        </w:tc>
        <w:tc>
          <w:tcPr>
            <w:tcW w:w="65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890</w:t>
            </w:r>
          </w:p>
        </w:tc>
        <w:tc>
          <w:tcPr>
            <w:tcW w:w="65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869</w:t>
            </w:r>
          </w:p>
        </w:tc>
        <w:tc>
          <w:tcPr>
            <w:tcW w:w="65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867</w:t>
            </w:r>
          </w:p>
        </w:tc>
        <w:tc>
          <w:tcPr>
            <w:tcW w:w="650"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910</w:t>
            </w:r>
          </w:p>
        </w:tc>
        <w:tc>
          <w:tcPr>
            <w:tcW w:w="688" w:type="dxa"/>
            <w:tcBorders>
              <w:left w:val="single" w:sz="6" w:space="0" w:color="auto"/>
              <w:bottom w:val="single" w:sz="6" w:space="0" w:color="auto"/>
              <w:right w:val="single" w:sz="6" w:space="0" w:color="auto"/>
            </w:tcBorders>
          </w:tcPr>
          <w:p w:rsidR="00000000" w:rsidRDefault="003C7D04">
            <w:pPr>
              <w:ind w:right="57"/>
              <w:jc w:val="right"/>
              <w:rPr>
                <w:color w:val="000000"/>
                <w:sz w:val="16"/>
                <w:szCs w:val="14"/>
              </w:rPr>
            </w:pPr>
            <w:r>
              <w:rPr>
                <w:color w:val="000000"/>
                <w:sz w:val="16"/>
                <w:szCs w:val="14"/>
              </w:rPr>
              <w:t>867</w:t>
            </w:r>
          </w:p>
        </w:tc>
      </w:tr>
      <w:tr w:rsidR="00000000">
        <w:tblPrEx>
          <w:tblCellMar>
            <w:top w:w="0" w:type="dxa"/>
            <w:bottom w:w="0" w:type="dxa"/>
          </w:tblCellMar>
        </w:tblPrEx>
        <w:trPr>
          <w:gridBefore w:val="1"/>
          <w:wBefore w:w="917" w:type="dxa"/>
          <w:cantSplit/>
          <w:trHeight w:val="295"/>
          <w:jc w:val="center"/>
        </w:trPr>
        <w:tc>
          <w:tcPr>
            <w:tcW w:w="12744" w:type="dxa"/>
            <w:gridSpan w:val="17"/>
          </w:tcPr>
          <w:p w:rsidR="00000000" w:rsidRDefault="003C7D04">
            <w:pPr>
              <w:rPr>
                <w:rFonts w:cs="Narkisim"/>
                <w:b/>
                <w:bCs/>
                <w:color w:val="000000"/>
                <w:sz w:val="18"/>
                <w:szCs w:val="12"/>
              </w:rPr>
            </w:pPr>
          </w:p>
          <w:p w:rsidR="00000000" w:rsidRDefault="003C7D04">
            <w:pPr>
              <w:rPr>
                <w:rFonts w:cs="Courier"/>
                <w:color w:val="000000"/>
                <w:sz w:val="18"/>
              </w:rPr>
            </w:pPr>
            <w:r>
              <w:rPr>
                <w:rFonts w:cs="Narkisim" w:hint="eastAsia"/>
                <w:b/>
                <w:bCs/>
                <w:color w:val="000000"/>
                <w:sz w:val="18"/>
                <w:szCs w:val="12"/>
              </w:rPr>
              <w:t xml:space="preserve">  </w:t>
            </w:r>
            <w:r>
              <w:rPr>
                <w:rFonts w:cs="Narkisim"/>
                <w:color w:val="000000"/>
                <w:sz w:val="18"/>
                <w:szCs w:val="12"/>
                <w:u w:val="single"/>
              </w:rPr>
              <w:t>a</w:t>
            </w:r>
            <w:r>
              <w:rPr>
                <w:rFonts w:cs="Narkisim" w:hint="eastAsia"/>
                <w:color w:val="000000"/>
                <w:sz w:val="18"/>
                <w:szCs w:val="12"/>
              </w:rPr>
              <w:t>/</w:t>
            </w:r>
            <w:r>
              <w:rPr>
                <w:rFonts w:cs="Narkisim"/>
                <w:color w:val="000000"/>
                <w:sz w:val="18"/>
                <w:szCs w:val="12"/>
              </w:rPr>
              <w:t xml:space="preserve">  </w:t>
            </w:r>
            <w:r>
              <w:rPr>
                <w:rFonts w:eastAsia="KaiTi_GB2312" w:cs="Narkisim" w:hint="eastAsia"/>
                <w:snapToGrid/>
                <w:color w:val="000000"/>
                <w:spacing w:val="0"/>
                <w:sz w:val="18"/>
                <w:szCs w:val="12"/>
              </w:rPr>
              <w:t>不包括主要由政府资助的非营利机构</w:t>
            </w:r>
            <w:r>
              <w:rPr>
                <w:rFonts w:eastAsia="KaiTi_GB2312" w:cs="Narkisim"/>
                <w:snapToGrid/>
                <w:color w:val="000000"/>
                <w:spacing w:val="0"/>
                <w:sz w:val="18"/>
                <w:szCs w:val="12"/>
              </w:rPr>
              <w:t>；</w:t>
            </w:r>
            <w:r>
              <w:rPr>
                <w:rFonts w:eastAsia="KaiTi_GB2312" w:cs="Narkisim"/>
                <w:snapToGrid/>
                <w:color w:val="000000"/>
                <w:spacing w:val="0"/>
                <w:sz w:val="18"/>
                <w:szCs w:val="12"/>
              </w:rPr>
              <w:t xml:space="preserve"> </w:t>
            </w:r>
            <w:r>
              <w:rPr>
                <w:rFonts w:eastAsia="KaiTi_GB2312" w:cs="Narkisim" w:hint="eastAsia"/>
                <w:snapToGrid/>
                <w:color w:val="000000"/>
                <w:spacing w:val="0"/>
                <w:sz w:val="18"/>
                <w:szCs w:val="12"/>
              </w:rPr>
              <w:t>不包括归入其它消费品项目的食品和医药品开支。</w:t>
            </w:r>
          </w:p>
        </w:tc>
      </w:tr>
    </w:tbl>
    <w:p w:rsidR="00000000" w:rsidRDefault="003C7D04">
      <w:pPr>
        <w:rPr>
          <w:rFonts w:hint="eastAsia"/>
        </w:rPr>
      </w:pPr>
    </w:p>
    <w:p w:rsidR="00000000" w:rsidRDefault="003C7D04">
      <w:pPr>
        <w:rPr>
          <w:rFonts w:hint="eastAsia"/>
        </w:rPr>
        <w:sectPr w:rsidR="00000000">
          <w:headerReference w:type="even" r:id="rId23"/>
          <w:headerReference w:type="default" r:id="rId24"/>
          <w:endnotePr>
            <w:numFmt w:val="decimal"/>
          </w:endnotePr>
          <w:pgSz w:w="16840" w:h="11907" w:orient="landscape" w:code="9"/>
          <w:pgMar w:top="1701" w:right="1984" w:bottom="850" w:left="1984" w:header="567" w:footer="567" w:gutter="0"/>
          <w:cols w:space="425"/>
          <w:docGrid w:linePitch="326"/>
        </w:sectPr>
      </w:pPr>
    </w:p>
    <w:p w:rsidR="00000000" w:rsidRDefault="003C7D04">
      <w:pPr>
        <w:rPr>
          <w:rFonts w:hint="eastAsia"/>
        </w:rPr>
      </w:pPr>
    </w:p>
    <w:p w:rsidR="00000000" w:rsidRDefault="003C7D04">
      <w:pPr>
        <w:pStyle w:val="Heading4"/>
        <w:rPr>
          <w:rFonts w:hint="eastAsia"/>
        </w:rPr>
      </w:pPr>
      <w:r>
        <w:rPr>
          <w:rFonts w:hint="eastAsia"/>
        </w:rPr>
        <w:t>实际生活质量指数</w:t>
      </w:r>
    </w:p>
    <w:p w:rsidR="00000000" w:rsidRDefault="003C7D04">
      <w:pPr>
        <w:spacing w:after="320"/>
        <w:rPr>
          <w:rFonts w:hint="eastAsia"/>
        </w:rPr>
      </w:pPr>
      <w:r>
        <w:rPr>
          <w:rFonts w:hint="eastAsia"/>
        </w:rPr>
        <w:tab/>
        <w:t xml:space="preserve">289.  </w:t>
      </w:r>
      <w:r>
        <w:rPr>
          <w:rFonts w:hint="eastAsia"/>
        </w:rPr>
        <w:t>正如以色列在初次报告中阐明的，以色列尚无实际生活质量指数。努力缩小社会差距和为消除贫困奋斗的全国理事会曾建议制定这样的指数，但是至今仍未采取实际行动。</w:t>
      </w:r>
    </w:p>
    <w:p w:rsidR="00000000" w:rsidRDefault="003C7D04">
      <w:pPr>
        <w:pStyle w:val="Heading3"/>
        <w:rPr>
          <w:rFonts w:hint="eastAsia"/>
        </w:rPr>
      </w:pPr>
      <w:bookmarkStart w:id="111" w:name="_Toc12247786"/>
      <w:r>
        <w:rPr>
          <w:rFonts w:hint="eastAsia"/>
          <w:u w:val="none"/>
        </w:rPr>
        <w:t xml:space="preserve">2.  </w:t>
      </w:r>
      <w:r>
        <w:rPr>
          <w:rFonts w:hint="eastAsia"/>
        </w:rPr>
        <w:t>适足食物权</w:t>
      </w:r>
      <w:bookmarkEnd w:id="111"/>
    </w:p>
    <w:p w:rsidR="00000000" w:rsidRDefault="003C7D04">
      <w:pPr>
        <w:spacing w:after="320"/>
        <w:rPr>
          <w:rFonts w:hint="eastAsia"/>
        </w:rPr>
      </w:pPr>
      <w:r>
        <w:rPr>
          <w:rFonts w:hint="eastAsia"/>
        </w:rPr>
        <w:tab/>
        <w:t xml:space="preserve">290.  </w:t>
      </w:r>
      <w:r>
        <w:rPr>
          <w:rFonts w:hint="eastAsia"/>
        </w:rPr>
        <w:t>负责提供援助的政府机构看待这项权利的态度以及实施这项权利的方式未出现显著的变化。</w:t>
      </w:r>
    </w:p>
    <w:p w:rsidR="00000000" w:rsidRDefault="003C7D04">
      <w:pPr>
        <w:pStyle w:val="Heading4"/>
        <w:rPr>
          <w:rFonts w:hint="eastAsia"/>
        </w:rPr>
      </w:pPr>
      <w:r>
        <w:rPr>
          <w:rFonts w:hint="eastAsia"/>
          <w:u w:val="none"/>
        </w:rPr>
        <w:t>(</w:t>
      </w:r>
      <w:r>
        <w:rPr>
          <w:u w:val="none"/>
        </w:rPr>
        <w:t>a)</w:t>
      </w:r>
      <w:r>
        <w:rPr>
          <w:rFonts w:hint="eastAsia"/>
          <w:u w:val="none"/>
        </w:rPr>
        <w:tab/>
      </w:r>
      <w:r>
        <w:rPr>
          <w:rFonts w:hint="eastAsia"/>
        </w:rPr>
        <w:t>收入的维持</w:t>
      </w:r>
    </w:p>
    <w:p w:rsidR="00000000" w:rsidRDefault="003C7D04">
      <w:pPr>
        <w:spacing w:after="320"/>
        <w:ind w:firstLine="480"/>
        <w:rPr>
          <w:rFonts w:hint="eastAsia"/>
        </w:rPr>
      </w:pPr>
      <w:r>
        <w:rPr>
          <w:rFonts w:hint="eastAsia"/>
        </w:rPr>
        <w:t xml:space="preserve">291.  </w:t>
      </w:r>
      <w:r>
        <w:rPr>
          <w:rFonts w:hint="eastAsia"/>
        </w:rPr>
        <w:t>自以色列提交初次报告以来，未出现明显的变化。</w:t>
      </w:r>
    </w:p>
    <w:p w:rsidR="00000000" w:rsidRDefault="003C7D04">
      <w:pPr>
        <w:pStyle w:val="Heading4"/>
        <w:rPr>
          <w:rFonts w:hint="eastAsia"/>
        </w:rPr>
      </w:pPr>
      <w:r>
        <w:rPr>
          <w:u w:val="none"/>
        </w:rPr>
        <w:t>(b)</w:t>
      </w:r>
      <w:r>
        <w:rPr>
          <w:u w:val="none"/>
        </w:rPr>
        <w:tab/>
      </w:r>
      <w:r>
        <w:rPr>
          <w:rFonts w:hint="eastAsia"/>
        </w:rPr>
        <w:t>营养服务</w:t>
      </w:r>
    </w:p>
    <w:p w:rsidR="00000000" w:rsidRDefault="003C7D04">
      <w:pPr>
        <w:spacing w:after="320"/>
        <w:ind w:firstLine="480"/>
        <w:rPr>
          <w:rFonts w:hint="eastAsia"/>
        </w:rPr>
      </w:pPr>
      <w:r>
        <w:rPr>
          <w:rFonts w:hint="eastAsia"/>
        </w:rPr>
        <w:t xml:space="preserve">292.  </w:t>
      </w:r>
      <w:r>
        <w:rPr>
          <w:rFonts w:hint="eastAsia"/>
        </w:rPr>
        <w:t>根据最近对《全国医疗保险法》作出的一项修订，须</w:t>
      </w:r>
      <w:r>
        <w:rPr>
          <w:rFonts w:hint="eastAsia"/>
        </w:rPr>
        <w:t>为那些出于“生理状况”而需要特殊食物的人提供特殊援助，作为根据该法律提供的“一揽子服务”的一部分。因此，以色列初次报告中提供的数据更新如下：</w:t>
      </w:r>
    </w:p>
    <w:p w:rsidR="00000000" w:rsidRDefault="003C7D04">
      <w:pPr>
        <w:pStyle w:val="Heading3"/>
        <w:spacing w:after="0"/>
      </w:pPr>
      <w:bookmarkStart w:id="112" w:name="_Toc12247787"/>
      <w:r>
        <w:rPr>
          <w:rFonts w:hint="eastAsia"/>
        </w:rPr>
        <w:t>表</w:t>
      </w:r>
      <w:r>
        <w:rPr>
          <w:rFonts w:hint="eastAsia"/>
        </w:rPr>
        <w:t xml:space="preserve">  </w:t>
      </w:r>
      <w:r>
        <w:t>36</w:t>
      </w:r>
      <w:bookmarkEnd w:id="112"/>
    </w:p>
    <w:p w:rsidR="00000000" w:rsidRDefault="003C7D04">
      <w:pPr>
        <w:pStyle w:val="Heading3"/>
        <w:spacing w:after="0"/>
        <w:rPr>
          <w:rFonts w:hint="eastAsia"/>
        </w:rPr>
      </w:pPr>
      <w:bookmarkStart w:id="113" w:name="_Toc12247788"/>
      <w:r>
        <w:rPr>
          <w:rFonts w:hint="eastAsia"/>
        </w:rPr>
        <w:t>饮食状况</w:t>
      </w:r>
      <w:r>
        <w:t>：</w:t>
      </w:r>
      <w:r>
        <w:rPr>
          <w:rFonts w:hint="eastAsia"/>
        </w:rPr>
        <w:t>人均日摄入的热量和营养素</w:t>
      </w:r>
      <w:bookmarkEnd w:id="113"/>
    </w:p>
    <w:tbl>
      <w:tblPr>
        <w:tblW w:w="0" w:type="auto"/>
        <w:jc w:val="center"/>
        <w:tblInd w:w="-336" w:type="dxa"/>
        <w:tblLayout w:type="fixed"/>
        <w:tblCellMar>
          <w:left w:w="30" w:type="dxa"/>
          <w:right w:w="30" w:type="dxa"/>
        </w:tblCellMar>
        <w:tblLook w:val="0000" w:firstRow="0" w:lastRow="0" w:firstColumn="0" w:lastColumn="0" w:noHBand="0" w:noVBand="0"/>
      </w:tblPr>
      <w:tblGrid>
        <w:gridCol w:w="2623"/>
        <w:gridCol w:w="973"/>
        <w:gridCol w:w="974"/>
        <w:gridCol w:w="973"/>
        <w:gridCol w:w="974"/>
        <w:gridCol w:w="973"/>
        <w:gridCol w:w="974"/>
        <w:gridCol w:w="974"/>
      </w:tblGrid>
      <w:tr w:rsidR="00000000">
        <w:tblPrEx>
          <w:tblCellMar>
            <w:top w:w="0" w:type="dxa"/>
            <w:bottom w:w="0" w:type="dxa"/>
          </w:tblCellMar>
        </w:tblPrEx>
        <w:trPr>
          <w:cantSplit/>
          <w:trHeight w:val="276"/>
          <w:tblHeader/>
          <w:jc w:val="center"/>
        </w:trPr>
        <w:tc>
          <w:tcPr>
            <w:tcW w:w="2623" w:type="dxa"/>
            <w:tcBorders>
              <w:top w:val="single" w:sz="6" w:space="0" w:color="auto"/>
              <w:left w:val="single" w:sz="6" w:space="0" w:color="auto"/>
            </w:tcBorders>
          </w:tcPr>
          <w:p w:rsidR="00000000" w:rsidRDefault="003C7D04">
            <w:pPr>
              <w:spacing w:before="40" w:line="288" w:lineRule="auto"/>
              <w:ind w:left="113"/>
              <w:jc w:val="center"/>
              <w:rPr>
                <w:color w:val="000000"/>
                <w:sz w:val="20"/>
              </w:rPr>
            </w:pPr>
          </w:p>
        </w:tc>
        <w:tc>
          <w:tcPr>
            <w:tcW w:w="973"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20"/>
                <w:szCs w:val="14"/>
              </w:rPr>
            </w:pPr>
            <w:r>
              <w:rPr>
                <w:color w:val="000000"/>
                <w:sz w:val="20"/>
                <w:szCs w:val="14"/>
              </w:rPr>
              <w:t>1999</w:t>
            </w:r>
          </w:p>
        </w:tc>
        <w:tc>
          <w:tcPr>
            <w:tcW w:w="974"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20"/>
                <w:szCs w:val="14"/>
              </w:rPr>
            </w:pPr>
            <w:r>
              <w:rPr>
                <w:color w:val="000000"/>
                <w:sz w:val="20"/>
                <w:szCs w:val="14"/>
              </w:rPr>
              <w:t>1998</w:t>
            </w:r>
          </w:p>
        </w:tc>
        <w:tc>
          <w:tcPr>
            <w:tcW w:w="973"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20"/>
                <w:szCs w:val="14"/>
              </w:rPr>
            </w:pPr>
            <w:r>
              <w:rPr>
                <w:color w:val="000000"/>
                <w:sz w:val="20"/>
                <w:szCs w:val="14"/>
              </w:rPr>
              <w:t>1997</w:t>
            </w:r>
          </w:p>
        </w:tc>
        <w:tc>
          <w:tcPr>
            <w:tcW w:w="974"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20"/>
                <w:szCs w:val="14"/>
              </w:rPr>
            </w:pPr>
            <w:r>
              <w:rPr>
                <w:color w:val="000000"/>
                <w:sz w:val="20"/>
                <w:szCs w:val="14"/>
              </w:rPr>
              <w:t>1990</w:t>
            </w:r>
          </w:p>
        </w:tc>
        <w:tc>
          <w:tcPr>
            <w:tcW w:w="973"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20"/>
                <w:szCs w:val="14"/>
              </w:rPr>
            </w:pPr>
            <w:r>
              <w:rPr>
                <w:color w:val="000000"/>
                <w:sz w:val="20"/>
                <w:szCs w:val="14"/>
              </w:rPr>
              <w:t>1980</w:t>
            </w:r>
          </w:p>
        </w:tc>
        <w:tc>
          <w:tcPr>
            <w:tcW w:w="974"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20"/>
                <w:szCs w:val="14"/>
              </w:rPr>
            </w:pPr>
            <w:r>
              <w:rPr>
                <w:color w:val="000000"/>
                <w:sz w:val="20"/>
                <w:szCs w:val="14"/>
              </w:rPr>
              <w:t>1970</w:t>
            </w:r>
          </w:p>
        </w:tc>
        <w:tc>
          <w:tcPr>
            <w:tcW w:w="974" w:type="dxa"/>
            <w:tcBorders>
              <w:top w:val="single" w:sz="6" w:space="0" w:color="auto"/>
              <w:left w:val="single" w:sz="6" w:space="0" w:color="auto"/>
              <w:bottom w:val="single" w:sz="6" w:space="0" w:color="auto"/>
              <w:right w:val="single" w:sz="6" w:space="0" w:color="auto"/>
            </w:tcBorders>
          </w:tcPr>
          <w:p w:rsidR="00000000" w:rsidRDefault="003C7D04">
            <w:pPr>
              <w:spacing w:before="40" w:line="288" w:lineRule="auto"/>
              <w:jc w:val="center"/>
              <w:rPr>
                <w:color w:val="000000"/>
                <w:sz w:val="20"/>
                <w:szCs w:val="14"/>
              </w:rPr>
            </w:pPr>
            <w:r>
              <w:rPr>
                <w:color w:val="000000"/>
                <w:sz w:val="20"/>
                <w:szCs w:val="14"/>
              </w:rPr>
              <w:t>1960</w:t>
            </w:r>
          </w:p>
        </w:tc>
      </w:tr>
      <w:tr w:rsidR="00000000">
        <w:tblPrEx>
          <w:tblCellMar>
            <w:top w:w="0" w:type="dxa"/>
            <w:bottom w:w="0" w:type="dxa"/>
          </w:tblCellMar>
        </w:tblPrEx>
        <w:trPr>
          <w:cantSplit/>
          <w:trHeight w:val="278"/>
          <w:tblHeader/>
          <w:jc w:val="center"/>
        </w:trPr>
        <w:tc>
          <w:tcPr>
            <w:tcW w:w="2623" w:type="dxa"/>
            <w:tcBorders>
              <w:left w:val="single" w:sz="6" w:space="0" w:color="auto"/>
              <w:bottom w:val="single" w:sz="6" w:space="0" w:color="auto"/>
              <w:right w:val="single" w:sz="4" w:space="0" w:color="auto"/>
            </w:tcBorders>
          </w:tcPr>
          <w:p w:rsidR="00000000" w:rsidRDefault="003C7D04">
            <w:pPr>
              <w:spacing w:before="40" w:line="288" w:lineRule="auto"/>
              <w:ind w:left="113"/>
              <w:jc w:val="center"/>
              <w:rPr>
                <w:color w:val="000000"/>
                <w:sz w:val="20"/>
              </w:rPr>
            </w:pPr>
          </w:p>
        </w:tc>
        <w:tc>
          <w:tcPr>
            <w:tcW w:w="6815" w:type="dxa"/>
            <w:gridSpan w:val="7"/>
            <w:tcBorders>
              <w:top w:val="single" w:sz="6" w:space="0" w:color="auto"/>
              <w:left w:val="single" w:sz="4" w:space="0" w:color="auto"/>
              <w:bottom w:val="single" w:sz="6" w:space="0" w:color="auto"/>
              <w:right w:val="single" w:sz="6" w:space="0" w:color="auto"/>
            </w:tcBorders>
          </w:tcPr>
          <w:p w:rsidR="00000000" w:rsidRDefault="003C7D04">
            <w:pPr>
              <w:spacing w:before="40" w:line="288" w:lineRule="auto"/>
              <w:jc w:val="center"/>
              <w:rPr>
                <w:bCs/>
                <w:color w:val="000000"/>
                <w:sz w:val="20"/>
                <w:szCs w:val="16"/>
              </w:rPr>
            </w:pPr>
            <w:r>
              <w:rPr>
                <w:rFonts w:hint="eastAsia"/>
                <w:bCs/>
                <w:color w:val="000000"/>
                <w:sz w:val="20"/>
                <w:szCs w:val="14"/>
              </w:rPr>
              <w:t>热量</w:t>
            </w:r>
            <w:r>
              <w:rPr>
                <w:bCs/>
                <w:color w:val="000000"/>
                <w:sz w:val="20"/>
                <w:szCs w:val="14"/>
              </w:rPr>
              <w:t xml:space="preserve"> (</w:t>
            </w:r>
            <w:r>
              <w:rPr>
                <w:rFonts w:hint="eastAsia"/>
                <w:bCs/>
                <w:color w:val="000000"/>
                <w:sz w:val="20"/>
                <w:szCs w:val="14"/>
              </w:rPr>
              <w:t>千卡</w:t>
            </w:r>
            <w:r>
              <w:rPr>
                <w:bCs/>
                <w:color w:val="000000"/>
                <w:sz w:val="20"/>
                <w:szCs w:val="14"/>
              </w:rPr>
              <w:t>)</w:t>
            </w:r>
          </w:p>
        </w:tc>
      </w:tr>
      <w:tr w:rsidR="00000000">
        <w:tblPrEx>
          <w:tblCellMar>
            <w:top w:w="0" w:type="dxa"/>
            <w:bottom w:w="0" w:type="dxa"/>
          </w:tblCellMar>
        </w:tblPrEx>
        <w:trPr>
          <w:trHeight w:val="206"/>
          <w:jc w:val="center"/>
        </w:trPr>
        <w:tc>
          <w:tcPr>
            <w:tcW w:w="2623" w:type="dxa"/>
            <w:tcBorders>
              <w:top w:val="single" w:sz="6" w:space="0" w:color="auto"/>
              <w:left w:val="single" w:sz="6" w:space="0" w:color="auto"/>
              <w:right w:val="single" w:sz="6" w:space="0" w:color="auto"/>
            </w:tcBorders>
          </w:tcPr>
          <w:p w:rsidR="00000000" w:rsidRDefault="003C7D04">
            <w:pPr>
              <w:spacing w:line="288" w:lineRule="auto"/>
              <w:ind w:left="113"/>
              <w:rPr>
                <w:rFonts w:hint="eastAsia"/>
                <w:bCs/>
                <w:color w:val="000000"/>
                <w:sz w:val="20"/>
                <w:szCs w:val="12"/>
              </w:rPr>
            </w:pPr>
            <w:r>
              <w:rPr>
                <w:rFonts w:hint="eastAsia"/>
                <w:bCs/>
                <w:color w:val="000000"/>
                <w:sz w:val="20"/>
                <w:szCs w:val="12"/>
              </w:rPr>
              <w:t>合</w:t>
            </w:r>
            <w:r>
              <w:rPr>
                <w:bCs/>
                <w:color w:val="000000"/>
                <w:sz w:val="20"/>
                <w:szCs w:val="12"/>
              </w:rPr>
              <w:t xml:space="preserve">  </w:t>
            </w:r>
            <w:r>
              <w:rPr>
                <w:rFonts w:hint="eastAsia"/>
                <w:bCs/>
                <w:color w:val="000000"/>
                <w:sz w:val="20"/>
                <w:szCs w:val="12"/>
              </w:rPr>
              <w:t>计</w:t>
            </w:r>
          </w:p>
        </w:tc>
        <w:tc>
          <w:tcPr>
            <w:tcW w:w="973" w:type="dxa"/>
            <w:tcBorders>
              <w:top w:val="single" w:sz="6"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3 543</w:t>
            </w:r>
          </w:p>
        </w:tc>
        <w:tc>
          <w:tcPr>
            <w:tcW w:w="974" w:type="dxa"/>
            <w:tcBorders>
              <w:top w:val="single" w:sz="6"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3 616</w:t>
            </w:r>
          </w:p>
        </w:tc>
        <w:tc>
          <w:tcPr>
            <w:tcW w:w="973" w:type="dxa"/>
            <w:tcBorders>
              <w:top w:val="single" w:sz="6"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3 503</w:t>
            </w:r>
          </w:p>
        </w:tc>
        <w:tc>
          <w:tcPr>
            <w:tcW w:w="974" w:type="dxa"/>
            <w:tcBorders>
              <w:top w:val="single" w:sz="6"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3 089</w:t>
            </w:r>
          </w:p>
        </w:tc>
        <w:tc>
          <w:tcPr>
            <w:tcW w:w="973" w:type="dxa"/>
            <w:tcBorders>
              <w:top w:val="single" w:sz="6"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2 979</w:t>
            </w:r>
          </w:p>
        </w:tc>
        <w:tc>
          <w:tcPr>
            <w:tcW w:w="974" w:type="dxa"/>
            <w:tcBorders>
              <w:top w:val="single" w:sz="6"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2 988</w:t>
            </w:r>
          </w:p>
        </w:tc>
        <w:tc>
          <w:tcPr>
            <w:tcW w:w="974" w:type="dxa"/>
            <w:tcBorders>
              <w:top w:val="single" w:sz="6"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2 772</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谷类和谷物产品</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1 112</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1 184</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1 085</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986</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1 048</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1 067</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1 157</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土豆和淀粉</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96</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91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88</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66</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89</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79</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77</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糖和蜜</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461</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463</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459</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381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323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376</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311</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巧克力、糖果和果酱</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202</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195</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187</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101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90</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84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68</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杂粮和坚果</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135</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132</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153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152</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114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96</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85</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3C7D04">
            <w:pPr>
              <w:spacing w:line="288" w:lineRule="auto"/>
              <w:ind w:left="113"/>
              <w:rPr>
                <w:color w:val="000000"/>
                <w:sz w:val="20"/>
                <w:szCs w:val="12"/>
              </w:rPr>
            </w:pPr>
            <w:r>
              <w:rPr>
                <w:rFonts w:hint="eastAsia"/>
                <w:color w:val="000000"/>
                <w:sz w:val="20"/>
                <w:szCs w:val="12"/>
              </w:rPr>
              <w:t>蔬菜</w:t>
            </w:r>
            <w:r>
              <w:rPr>
                <w:color w:val="000000"/>
                <w:sz w:val="20"/>
                <w:szCs w:val="12"/>
              </w:rPr>
              <w:t xml:space="preserve"> (1)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121</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120</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103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103</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69</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77</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67</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3C7D04">
            <w:pPr>
              <w:spacing w:line="288" w:lineRule="auto"/>
              <w:ind w:left="113"/>
              <w:rPr>
                <w:color w:val="000000"/>
                <w:sz w:val="20"/>
                <w:szCs w:val="12"/>
              </w:rPr>
            </w:pPr>
            <w:r>
              <w:rPr>
                <w:rFonts w:hint="eastAsia"/>
                <w:color w:val="000000"/>
                <w:sz w:val="20"/>
                <w:szCs w:val="12"/>
              </w:rPr>
              <w:t>瓜果</w:t>
            </w:r>
            <w:r>
              <w:rPr>
                <w:color w:val="000000"/>
                <w:sz w:val="20"/>
                <w:szCs w:val="12"/>
              </w:rPr>
              <w:t xml:space="preserve"> (1)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162</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195</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196</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169</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150</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164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147</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3C7D04">
            <w:pPr>
              <w:spacing w:line="288" w:lineRule="auto"/>
              <w:ind w:left="113"/>
              <w:rPr>
                <w:color w:val="000000"/>
                <w:sz w:val="20"/>
                <w:szCs w:val="12"/>
              </w:rPr>
            </w:pPr>
            <w:r>
              <w:rPr>
                <w:rFonts w:hint="eastAsia"/>
                <w:color w:val="000000"/>
                <w:sz w:val="20"/>
                <w:szCs w:val="12"/>
              </w:rPr>
              <w:t>油和脂肪</w:t>
            </w:r>
            <w:r>
              <w:rPr>
                <w:color w:val="000000"/>
                <w:sz w:val="20"/>
                <w:szCs w:val="12"/>
              </w:rPr>
              <w:t xml:space="preserve"> (1)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579</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567</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558</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486</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496</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452</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406</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肉</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343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338</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340</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317</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284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264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143</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蛋</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58</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58</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58</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72</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77</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89</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73</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鱼</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25</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27</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25</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18</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12</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16</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18</w:t>
            </w:r>
          </w:p>
        </w:tc>
      </w:tr>
      <w:tr w:rsidR="00000000">
        <w:tblPrEx>
          <w:tblCellMar>
            <w:top w:w="0" w:type="dxa"/>
            <w:bottom w:w="0" w:type="dxa"/>
          </w:tblCellMar>
        </w:tblPrEx>
        <w:trPr>
          <w:trHeight w:val="206"/>
          <w:jc w:val="center"/>
        </w:trPr>
        <w:tc>
          <w:tcPr>
            <w:tcW w:w="2623" w:type="dxa"/>
            <w:tcBorders>
              <w:left w:val="single" w:sz="4" w:space="0" w:color="auto"/>
              <w:right w:val="single" w:sz="4" w:space="0" w:color="auto"/>
            </w:tcBorders>
          </w:tcPr>
          <w:p w:rsidR="00000000" w:rsidRDefault="003C7D04">
            <w:pPr>
              <w:spacing w:line="288" w:lineRule="auto"/>
              <w:ind w:left="113"/>
              <w:rPr>
                <w:color w:val="000000"/>
                <w:sz w:val="20"/>
                <w:szCs w:val="12"/>
              </w:rPr>
            </w:pPr>
            <w:r>
              <w:rPr>
                <w:rFonts w:hint="eastAsia"/>
                <w:color w:val="000000"/>
                <w:sz w:val="20"/>
                <w:szCs w:val="12"/>
              </w:rPr>
              <w:t>奶和奶制品</w:t>
            </w:r>
            <w:r>
              <w:rPr>
                <w:color w:val="000000"/>
                <w:sz w:val="20"/>
                <w:szCs w:val="12"/>
              </w:rPr>
              <w:t xml:space="preserve"> (1)</w:t>
            </w:r>
          </w:p>
        </w:tc>
        <w:tc>
          <w:tcPr>
            <w:tcW w:w="973" w:type="dxa"/>
            <w:tcBorders>
              <w:left w:val="single" w:sz="4" w:space="0" w:color="auto"/>
              <w:bottom w:val="single" w:sz="4"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249</w:t>
            </w:r>
          </w:p>
        </w:tc>
        <w:tc>
          <w:tcPr>
            <w:tcW w:w="974" w:type="dxa"/>
            <w:tcBorders>
              <w:left w:val="single" w:sz="6" w:space="0" w:color="auto"/>
              <w:bottom w:val="single" w:sz="4"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246</w:t>
            </w:r>
          </w:p>
        </w:tc>
        <w:tc>
          <w:tcPr>
            <w:tcW w:w="973" w:type="dxa"/>
            <w:tcBorders>
              <w:left w:val="single" w:sz="6" w:space="0" w:color="auto"/>
              <w:bottom w:val="single" w:sz="4"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251</w:t>
            </w:r>
          </w:p>
        </w:tc>
        <w:tc>
          <w:tcPr>
            <w:tcW w:w="974" w:type="dxa"/>
            <w:tcBorders>
              <w:left w:val="single" w:sz="6" w:space="0" w:color="auto"/>
              <w:bottom w:val="single" w:sz="4"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238</w:t>
            </w:r>
          </w:p>
        </w:tc>
        <w:tc>
          <w:tcPr>
            <w:tcW w:w="973" w:type="dxa"/>
            <w:tcBorders>
              <w:left w:val="single" w:sz="6" w:space="0" w:color="auto"/>
              <w:bottom w:val="single" w:sz="4"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227</w:t>
            </w:r>
          </w:p>
        </w:tc>
        <w:tc>
          <w:tcPr>
            <w:tcW w:w="974" w:type="dxa"/>
            <w:tcBorders>
              <w:left w:val="single" w:sz="6" w:space="0" w:color="auto"/>
              <w:bottom w:val="single" w:sz="4"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224</w:t>
            </w:r>
          </w:p>
        </w:tc>
        <w:tc>
          <w:tcPr>
            <w:tcW w:w="974" w:type="dxa"/>
            <w:tcBorders>
              <w:left w:val="single" w:sz="6" w:space="0" w:color="auto"/>
              <w:bottom w:val="single" w:sz="4"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220</w:t>
            </w:r>
          </w:p>
        </w:tc>
      </w:tr>
      <w:tr w:rsidR="00000000">
        <w:tblPrEx>
          <w:tblCellMar>
            <w:top w:w="0" w:type="dxa"/>
            <w:bottom w:w="0" w:type="dxa"/>
          </w:tblCellMar>
        </w:tblPrEx>
        <w:trPr>
          <w:cantSplit/>
          <w:trHeight w:val="278"/>
          <w:jc w:val="center"/>
        </w:trPr>
        <w:tc>
          <w:tcPr>
            <w:tcW w:w="2623" w:type="dxa"/>
            <w:tcBorders>
              <w:left w:val="single" w:sz="6" w:space="0" w:color="auto"/>
              <w:right w:val="single" w:sz="6" w:space="0" w:color="auto"/>
            </w:tcBorders>
          </w:tcPr>
          <w:p w:rsidR="00000000" w:rsidRDefault="003C7D04">
            <w:pPr>
              <w:spacing w:before="60" w:line="288" w:lineRule="auto"/>
              <w:ind w:left="113"/>
              <w:rPr>
                <w:bCs/>
                <w:color w:val="000000"/>
                <w:sz w:val="20"/>
                <w:szCs w:val="14"/>
              </w:rPr>
            </w:pPr>
          </w:p>
        </w:tc>
        <w:tc>
          <w:tcPr>
            <w:tcW w:w="6815" w:type="dxa"/>
            <w:gridSpan w:val="7"/>
            <w:tcBorders>
              <w:top w:val="single" w:sz="4" w:space="0" w:color="auto"/>
              <w:left w:val="single" w:sz="6" w:space="0" w:color="auto"/>
              <w:bottom w:val="single" w:sz="4" w:space="0" w:color="auto"/>
              <w:right w:val="single" w:sz="6" w:space="0" w:color="auto"/>
            </w:tcBorders>
          </w:tcPr>
          <w:p w:rsidR="00000000" w:rsidRDefault="003C7D04">
            <w:pPr>
              <w:spacing w:before="60" w:line="288" w:lineRule="auto"/>
              <w:ind w:right="227"/>
              <w:jc w:val="center"/>
              <w:rPr>
                <w:bCs/>
                <w:color w:val="000000"/>
                <w:sz w:val="20"/>
                <w:szCs w:val="16"/>
              </w:rPr>
            </w:pPr>
            <w:r>
              <w:rPr>
                <w:rFonts w:hint="eastAsia"/>
                <w:bCs/>
                <w:color w:val="000000"/>
                <w:sz w:val="20"/>
                <w:szCs w:val="14"/>
              </w:rPr>
              <w:t>蛋白质</w:t>
            </w:r>
            <w:r>
              <w:rPr>
                <w:bCs/>
                <w:color w:val="000000"/>
                <w:sz w:val="20"/>
                <w:szCs w:val="14"/>
              </w:rPr>
              <w:t xml:space="preserve"> (</w:t>
            </w:r>
            <w:r>
              <w:rPr>
                <w:rFonts w:hint="eastAsia"/>
                <w:bCs/>
                <w:color w:val="000000"/>
                <w:sz w:val="20"/>
                <w:szCs w:val="14"/>
              </w:rPr>
              <w:t>克</w:t>
            </w:r>
            <w:r>
              <w:rPr>
                <w:bCs/>
                <w:color w:val="000000"/>
                <w:sz w:val="20"/>
                <w:szCs w:val="14"/>
              </w:rPr>
              <w:t>)</w:t>
            </w:r>
          </w:p>
        </w:tc>
      </w:tr>
      <w:tr w:rsidR="00000000">
        <w:tblPrEx>
          <w:tblCellMar>
            <w:top w:w="0" w:type="dxa"/>
            <w:bottom w:w="0" w:type="dxa"/>
          </w:tblCellMar>
        </w:tblPrEx>
        <w:trPr>
          <w:trHeight w:val="206"/>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bCs/>
                <w:color w:val="000000"/>
                <w:sz w:val="20"/>
                <w:szCs w:val="12"/>
              </w:rPr>
            </w:pPr>
            <w:r>
              <w:rPr>
                <w:rFonts w:hint="eastAsia"/>
                <w:bCs/>
                <w:color w:val="000000"/>
                <w:sz w:val="20"/>
                <w:szCs w:val="12"/>
              </w:rPr>
              <w:t>合</w:t>
            </w:r>
            <w:r>
              <w:rPr>
                <w:bCs/>
                <w:color w:val="000000"/>
                <w:sz w:val="20"/>
                <w:szCs w:val="12"/>
              </w:rPr>
              <w:t xml:space="preserve">  </w:t>
            </w:r>
            <w:r>
              <w:rPr>
                <w:rFonts w:hint="eastAsia"/>
                <w:bCs/>
                <w:color w:val="000000"/>
                <w:sz w:val="20"/>
                <w:szCs w:val="12"/>
              </w:rPr>
              <w:t>计</w:t>
            </w:r>
          </w:p>
        </w:tc>
        <w:tc>
          <w:tcPr>
            <w:tcW w:w="973" w:type="dxa"/>
            <w:tcBorders>
              <w:top w:val="single" w:sz="4"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105.3</w:t>
            </w:r>
          </w:p>
        </w:tc>
        <w:tc>
          <w:tcPr>
            <w:tcW w:w="974" w:type="dxa"/>
            <w:tcBorders>
              <w:top w:val="single" w:sz="4"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107.1</w:t>
            </w:r>
          </w:p>
        </w:tc>
        <w:tc>
          <w:tcPr>
            <w:tcW w:w="973" w:type="dxa"/>
            <w:tcBorders>
              <w:top w:val="single" w:sz="4"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104.4</w:t>
            </w:r>
          </w:p>
        </w:tc>
        <w:tc>
          <w:tcPr>
            <w:tcW w:w="974" w:type="dxa"/>
            <w:tcBorders>
              <w:top w:val="single" w:sz="4"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97.4</w:t>
            </w:r>
          </w:p>
        </w:tc>
        <w:tc>
          <w:tcPr>
            <w:tcW w:w="973" w:type="dxa"/>
            <w:tcBorders>
              <w:top w:val="single" w:sz="4"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92.2</w:t>
            </w:r>
          </w:p>
        </w:tc>
        <w:tc>
          <w:tcPr>
            <w:tcW w:w="974" w:type="dxa"/>
            <w:tcBorders>
              <w:top w:val="single" w:sz="4"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91.5</w:t>
            </w:r>
          </w:p>
        </w:tc>
        <w:tc>
          <w:tcPr>
            <w:tcW w:w="974" w:type="dxa"/>
            <w:tcBorders>
              <w:top w:val="single" w:sz="4"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85.1</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color w:val="000000"/>
                <w:sz w:val="20"/>
                <w:szCs w:val="14"/>
              </w:rPr>
            </w:pPr>
            <w:r>
              <w:rPr>
                <w:color w:val="000000"/>
                <w:sz w:val="20"/>
                <w:szCs w:val="12"/>
              </w:rPr>
              <w:t xml:space="preserve">  </w:t>
            </w:r>
            <w:r>
              <w:rPr>
                <w:rFonts w:hint="eastAsia"/>
                <w:color w:val="000000"/>
                <w:sz w:val="20"/>
                <w:szCs w:val="12"/>
              </w:rPr>
              <w:t>其中</w:t>
            </w:r>
            <w:r>
              <w:rPr>
                <w:color w:val="000000"/>
                <w:sz w:val="20"/>
                <w:szCs w:val="12"/>
              </w:rPr>
              <w:t>：</w:t>
            </w:r>
            <w:r>
              <w:rPr>
                <w:color w:val="000000"/>
                <w:sz w:val="20"/>
                <w:szCs w:val="12"/>
              </w:rPr>
              <w:t xml:space="preserve"> </w:t>
            </w:r>
            <w:r>
              <w:rPr>
                <w:rFonts w:hint="eastAsia"/>
                <w:color w:val="000000"/>
                <w:sz w:val="20"/>
                <w:szCs w:val="12"/>
              </w:rPr>
              <w:t>动物</w:t>
            </w:r>
            <w:r>
              <w:rPr>
                <w:color w:val="000000"/>
                <w:sz w:val="20"/>
                <w:szCs w:val="12"/>
              </w:rPr>
              <w:t xml:space="preserve"> </w:t>
            </w:r>
            <w:r>
              <w:rPr>
                <w:color w:val="000000"/>
                <w:sz w:val="20"/>
                <w:szCs w:val="14"/>
              </w:rPr>
              <w:t>(1)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52.7</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52.2</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52.5</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49.9</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45.4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44.3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34.0</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谷类和谷物产品</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35.8</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38.2</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34.9</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31.7</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34.1</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34.6</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39.7</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土豆和淀粉</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2.1</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2.0</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1.9</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1.4</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1.9</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w:t>
            </w:r>
            <w:r>
              <w:rPr>
                <w:color w:val="000000"/>
                <w:sz w:val="20"/>
                <w:szCs w:val="12"/>
              </w:rPr>
              <w:t>.8</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1.7</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巧克力、糖果和果酱</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1.2</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1.2</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1.1</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0.5</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0.1</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杂粮和坚果</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5.9</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5.9</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7.3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6.8</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5.0</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4.5</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4.0</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color w:val="000000"/>
                <w:sz w:val="20"/>
                <w:szCs w:val="12"/>
              </w:rPr>
            </w:pPr>
            <w:r>
              <w:rPr>
                <w:rFonts w:hint="eastAsia"/>
                <w:color w:val="000000"/>
                <w:sz w:val="20"/>
                <w:szCs w:val="12"/>
              </w:rPr>
              <w:t>蔬菜</w:t>
            </w:r>
            <w:r>
              <w:rPr>
                <w:color w:val="000000"/>
                <w:sz w:val="20"/>
                <w:szCs w:val="12"/>
              </w:rPr>
              <w:t xml:space="preserve"> (1)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5.5</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5.4</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3.5</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3.7</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3.5</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color w:val="000000"/>
                <w:sz w:val="20"/>
                <w:szCs w:val="12"/>
              </w:rPr>
            </w:pPr>
            <w:r>
              <w:rPr>
                <w:rFonts w:hint="eastAsia"/>
                <w:color w:val="000000"/>
                <w:sz w:val="20"/>
                <w:szCs w:val="12"/>
              </w:rPr>
              <w:t>瓜果</w:t>
            </w:r>
            <w:r>
              <w:rPr>
                <w:color w:val="000000"/>
                <w:sz w:val="20"/>
                <w:szCs w:val="12"/>
              </w:rPr>
              <w:t xml:space="preserve"> (1)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2.1</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2.2</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2.0</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1.9</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2.1</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肉</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28.1</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27.6</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27.7</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25.6</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22.5</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20.8</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11.8</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蛋</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4.4</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5.5</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5.9</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6.8</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5.5</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鱼</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4.5</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3.4</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2.7</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3.0</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color w:val="000000"/>
                <w:sz w:val="20"/>
                <w:szCs w:val="12"/>
              </w:rPr>
            </w:pPr>
            <w:r>
              <w:rPr>
                <w:rFonts w:hint="eastAsia"/>
                <w:color w:val="000000"/>
                <w:sz w:val="20"/>
                <w:szCs w:val="12"/>
              </w:rPr>
              <w:t>奶和</w:t>
            </w:r>
            <w:r>
              <w:rPr>
                <w:rFonts w:hint="eastAsia"/>
                <w:color w:val="000000"/>
                <w:sz w:val="20"/>
                <w:szCs w:val="12"/>
              </w:rPr>
              <w:t>奶制品</w:t>
            </w:r>
            <w:r>
              <w:rPr>
                <w:color w:val="000000"/>
                <w:sz w:val="20"/>
                <w:szCs w:val="12"/>
              </w:rPr>
              <w:t>(1)</w:t>
            </w:r>
          </w:p>
        </w:tc>
        <w:tc>
          <w:tcPr>
            <w:tcW w:w="973" w:type="dxa"/>
            <w:tcBorders>
              <w:left w:val="single" w:sz="6" w:space="0" w:color="auto"/>
              <w:bottom w:val="single" w:sz="4"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15.8</w:t>
            </w:r>
          </w:p>
        </w:tc>
        <w:tc>
          <w:tcPr>
            <w:tcW w:w="974" w:type="dxa"/>
            <w:tcBorders>
              <w:left w:val="single" w:sz="6" w:space="0" w:color="auto"/>
              <w:bottom w:val="single" w:sz="4"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15.7</w:t>
            </w:r>
          </w:p>
        </w:tc>
        <w:tc>
          <w:tcPr>
            <w:tcW w:w="973" w:type="dxa"/>
            <w:tcBorders>
              <w:left w:val="single" w:sz="6" w:space="0" w:color="auto"/>
              <w:bottom w:val="single" w:sz="4"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16.0</w:t>
            </w:r>
          </w:p>
        </w:tc>
        <w:tc>
          <w:tcPr>
            <w:tcW w:w="974" w:type="dxa"/>
            <w:tcBorders>
              <w:left w:val="single" w:sz="6" w:space="0" w:color="auto"/>
              <w:bottom w:val="single" w:sz="4"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15.4</w:t>
            </w:r>
          </w:p>
        </w:tc>
        <w:tc>
          <w:tcPr>
            <w:tcW w:w="973" w:type="dxa"/>
            <w:tcBorders>
              <w:left w:val="single" w:sz="6" w:space="0" w:color="auto"/>
              <w:bottom w:val="single" w:sz="4"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14.6</w:t>
            </w:r>
          </w:p>
        </w:tc>
        <w:tc>
          <w:tcPr>
            <w:tcW w:w="974" w:type="dxa"/>
            <w:tcBorders>
              <w:left w:val="single" w:sz="6" w:space="0" w:color="auto"/>
              <w:bottom w:val="single" w:sz="4"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14.0</w:t>
            </w:r>
          </w:p>
        </w:tc>
        <w:tc>
          <w:tcPr>
            <w:tcW w:w="974" w:type="dxa"/>
            <w:tcBorders>
              <w:left w:val="single" w:sz="6" w:space="0" w:color="auto"/>
              <w:bottom w:val="single" w:sz="4"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13.7</w:t>
            </w:r>
          </w:p>
        </w:tc>
      </w:tr>
      <w:tr w:rsidR="00000000">
        <w:tblPrEx>
          <w:tblCellMar>
            <w:top w:w="0" w:type="dxa"/>
            <w:bottom w:w="0" w:type="dxa"/>
          </w:tblCellMar>
        </w:tblPrEx>
        <w:trPr>
          <w:cantSplit/>
          <w:trHeight w:val="278"/>
          <w:jc w:val="center"/>
        </w:trPr>
        <w:tc>
          <w:tcPr>
            <w:tcW w:w="2623" w:type="dxa"/>
            <w:tcBorders>
              <w:left w:val="single" w:sz="6" w:space="0" w:color="auto"/>
              <w:right w:val="single" w:sz="6" w:space="0" w:color="auto"/>
            </w:tcBorders>
          </w:tcPr>
          <w:p w:rsidR="00000000" w:rsidRDefault="003C7D04">
            <w:pPr>
              <w:spacing w:before="60" w:line="288" w:lineRule="auto"/>
              <w:ind w:left="113"/>
              <w:rPr>
                <w:color w:val="000000"/>
                <w:sz w:val="20"/>
              </w:rPr>
            </w:pPr>
          </w:p>
        </w:tc>
        <w:tc>
          <w:tcPr>
            <w:tcW w:w="6815" w:type="dxa"/>
            <w:gridSpan w:val="7"/>
            <w:tcBorders>
              <w:top w:val="single" w:sz="4" w:space="0" w:color="auto"/>
              <w:left w:val="single" w:sz="6" w:space="0" w:color="auto"/>
              <w:bottom w:val="single" w:sz="4" w:space="0" w:color="auto"/>
              <w:right w:val="single" w:sz="6" w:space="0" w:color="auto"/>
            </w:tcBorders>
          </w:tcPr>
          <w:p w:rsidR="00000000" w:rsidRDefault="003C7D04">
            <w:pPr>
              <w:spacing w:before="60" w:line="288" w:lineRule="auto"/>
              <w:ind w:right="227"/>
              <w:jc w:val="center"/>
              <w:rPr>
                <w:bCs/>
                <w:color w:val="000000"/>
                <w:sz w:val="20"/>
                <w:szCs w:val="16"/>
              </w:rPr>
            </w:pPr>
            <w:r>
              <w:rPr>
                <w:rFonts w:hint="eastAsia"/>
                <w:bCs/>
                <w:color w:val="000000"/>
                <w:sz w:val="20"/>
                <w:szCs w:val="14"/>
              </w:rPr>
              <w:t>脂肪</w:t>
            </w:r>
            <w:r>
              <w:rPr>
                <w:bCs/>
                <w:color w:val="000000"/>
                <w:sz w:val="20"/>
                <w:szCs w:val="14"/>
              </w:rPr>
              <w:t xml:space="preserve"> (</w:t>
            </w:r>
            <w:r>
              <w:rPr>
                <w:rFonts w:hint="eastAsia"/>
                <w:bCs/>
                <w:color w:val="000000"/>
                <w:sz w:val="20"/>
                <w:szCs w:val="14"/>
              </w:rPr>
              <w:t>克</w:t>
            </w:r>
            <w:r>
              <w:rPr>
                <w:bCs/>
                <w:color w:val="000000"/>
                <w:sz w:val="20"/>
                <w:szCs w:val="14"/>
              </w:rPr>
              <w:t>)</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bCs/>
                <w:color w:val="000000"/>
                <w:sz w:val="20"/>
                <w:szCs w:val="12"/>
              </w:rPr>
            </w:pPr>
            <w:r>
              <w:rPr>
                <w:rFonts w:hint="eastAsia"/>
                <w:bCs/>
                <w:color w:val="000000"/>
                <w:sz w:val="20"/>
                <w:szCs w:val="12"/>
              </w:rPr>
              <w:t>合</w:t>
            </w:r>
            <w:r>
              <w:rPr>
                <w:bCs/>
                <w:color w:val="000000"/>
                <w:sz w:val="20"/>
                <w:szCs w:val="12"/>
              </w:rPr>
              <w:t xml:space="preserve">  </w:t>
            </w:r>
            <w:r>
              <w:rPr>
                <w:rFonts w:hint="eastAsia"/>
                <w:bCs/>
                <w:color w:val="000000"/>
                <w:sz w:val="20"/>
                <w:szCs w:val="12"/>
              </w:rPr>
              <w:t>计</w:t>
            </w:r>
          </w:p>
        </w:tc>
        <w:tc>
          <w:tcPr>
            <w:tcW w:w="973" w:type="dxa"/>
            <w:tcBorders>
              <w:top w:val="single" w:sz="4"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133.7</w:t>
            </w:r>
          </w:p>
        </w:tc>
        <w:tc>
          <w:tcPr>
            <w:tcW w:w="974" w:type="dxa"/>
            <w:tcBorders>
              <w:top w:val="single" w:sz="4"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132.3</w:t>
            </w:r>
          </w:p>
        </w:tc>
        <w:tc>
          <w:tcPr>
            <w:tcW w:w="973" w:type="dxa"/>
            <w:tcBorders>
              <w:top w:val="single" w:sz="4"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130.8</w:t>
            </w:r>
          </w:p>
        </w:tc>
        <w:tc>
          <w:tcPr>
            <w:tcW w:w="974" w:type="dxa"/>
            <w:tcBorders>
              <w:top w:val="single" w:sz="4"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117.6</w:t>
            </w:r>
          </w:p>
        </w:tc>
        <w:tc>
          <w:tcPr>
            <w:tcW w:w="973" w:type="dxa"/>
            <w:tcBorders>
              <w:top w:val="single" w:sz="4"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111.5</w:t>
            </w:r>
          </w:p>
        </w:tc>
        <w:tc>
          <w:tcPr>
            <w:tcW w:w="974" w:type="dxa"/>
            <w:tcBorders>
              <w:top w:val="single" w:sz="4"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104.3</w:t>
            </w:r>
          </w:p>
        </w:tc>
        <w:tc>
          <w:tcPr>
            <w:tcW w:w="974" w:type="dxa"/>
            <w:tcBorders>
              <w:top w:val="single" w:sz="4" w:space="0" w:color="auto"/>
              <w:left w:val="single" w:sz="6" w:space="0" w:color="auto"/>
              <w:right w:val="single" w:sz="6" w:space="0" w:color="auto"/>
            </w:tcBorders>
          </w:tcPr>
          <w:p w:rsidR="00000000" w:rsidRDefault="003C7D04">
            <w:pPr>
              <w:spacing w:line="288" w:lineRule="auto"/>
              <w:ind w:right="227"/>
              <w:jc w:val="right"/>
              <w:rPr>
                <w:bCs/>
                <w:color w:val="000000"/>
                <w:sz w:val="20"/>
                <w:szCs w:val="12"/>
              </w:rPr>
            </w:pPr>
            <w:r>
              <w:rPr>
                <w:bCs/>
                <w:color w:val="000000"/>
                <w:sz w:val="20"/>
                <w:szCs w:val="12"/>
              </w:rPr>
              <w:t>86.7</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color w:val="000000"/>
                <w:sz w:val="20"/>
                <w:szCs w:val="14"/>
              </w:rPr>
            </w:pPr>
            <w:r>
              <w:rPr>
                <w:rFonts w:hint="eastAsia"/>
                <w:color w:val="000000"/>
                <w:sz w:val="20"/>
                <w:szCs w:val="12"/>
              </w:rPr>
              <w:t xml:space="preserve">  </w:t>
            </w:r>
            <w:r>
              <w:rPr>
                <w:rFonts w:hint="eastAsia"/>
                <w:color w:val="000000"/>
                <w:sz w:val="20"/>
                <w:szCs w:val="12"/>
              </w:rPr>
              <w:t>其中</w:t>
            </w:r>
            <w:r>
              <w:rPr>
                <w:color w:val="000000"/>
                <w:sz w:val="20"/>
                <w:szCs w:val="12"/>
              </w:rPr>
              <w:t>：</w:t>
            </w:r>
            <w:r>
              <w:rPr>
                <w:rFonts w:hint="eastAsia"/>
                <w:color w:val="000000"/>
                <w:sz w:val="20"/>
                <w:szCs w:val="12"/>
              </w:rPr>
              <w:t>动物</w:t>
            </w:r>
            <w:r>
              <w:rPr>
                <w:color w:val="000000"/>
                <w:sz w:val="20"/>
                <w:szCs w:val="12"/>
              </w:rPr>
              <w:t xml:space="preserve"> (1)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44.3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44.0</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44.3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42.6</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38.7</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38.3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27.9</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谷类和谷物产品</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4.6</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4.9</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4.5</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4.8</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土豆和淀粉</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0.1</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0.1</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0.1</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0.1</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0.1</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巧克力、糖果和果酱</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6.0</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5.8</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5.2</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2.2</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2.0</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1.8</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0.8</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color w:val="000000"/>
                <w:sz w:val="20"/>
                <w:szCs w:val="12"/>
              </w:rPr>
            </w:pPr>
            <w:r>
              <w:rPr>
                <w:rFonts w:hint="eastAsia"/>
                <w:color w:val="000000"/>
                <w:sz w:val="20"/>
                <w:szCs w:val="12"/>
              </w:rPr>
              <w:t>杂粮和坚果</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8.0</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7.8</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8.3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9.2</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7.0</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5.5</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5.0</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color w:val="000000"/>
                <w:sz w:val="20"/>
                <w:szCs w:val="12"/>
              </w:rPr>
            </w:pPr>
            <w:r>
              <w:rPr>
                <w:rFonts w:hint="eastAsia"/>
                <w:color w:val="000000"/>
                <w:sz w:val="20"/>
                <w:szCs w:val="12"/>
              </w:rPr>
              <w:t>蔬菜</w:t>
            </w:r>
            <w:r>
              <w:rPr>
                <w:color w:val="000000"/>
                <w:sz w:val="20"/>
                <w:szCs w:val="12"/>
              </w:rPr>
              <w:t xml:space="preserve"> (1)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1.1</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1.0</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1.0</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1.0</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0.6</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0.7</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0.4</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color w:val="000000"/>
                <w:sz w:val="20"/>
                <w:szCs w:val="12"/>
              </w:rPr>
            </w:pPr>
            <w:r>
              <w:rPr>
                <w:rFonts w:hint="eastAsia"/>
                <w:color w:val="000000"/>
                <w:sz w:val="20"/>
                <w:szCs w:val="12"/>
              </w:rPr>
              <w:t>瓜果</w:t>
            </w:r>
            <w:r>
              <w:rPr>
                <w:color w:val="000000"/>
                <w:sz w:val="20"/>
                <w:szCs w:val="12"/>
              </w:rPr>
              <w:t xml:space="preserve"> (1)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3.8</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4.3</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4.0</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3.2</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2.5</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2.0</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1.4</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color w:val="000000"/>
                <w:sz w:val="20"/>
                <w:szCs w:val="12"/>
              </w:rPr>
            </w:pPr>
            <w:r>
              <w:rPr>
                <w:rFonts w:hint="eastAsia"/>
                <w:color w:val="000000"/>
                <w:sz w:val="20"/>
                <w:szCs w:val="12"/>
              </w:rPr>
              <w:t>油和脂肪</w:t>
            </w:r>
            <w:r>
              <w:rPr>
                <w:color w:val="000000"/>
                <w:sz w:val="20"/>
                <w:szCs w:val="12"/>
              </w:rPr>
              <w:t xml:space="preserve"> (1)</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 xml:space="preserve">65.8  </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64.4</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63.4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55.3</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56.3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51.5</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46.3</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肉</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 xml:space="preserve">24.7  </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24.4</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24.6</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22.9</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20.7</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19.3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10.3</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蛋</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4.2</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4.2</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4.2</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5.2</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5.6</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6.4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5.2</w:t>
            </w:r>
          </w:p>
        </w:tc>
      </w:tr>
      <w:tr w:rsidR="00000000">
        <w:tblPrEx>
          <w:tblCellMar>
            <w:top w:w="0" w:type="dxa"/>
            <w:bottom w:w="0" w:type="dxa"/>
          </w:tblCellMar>
        </w:tblPrEx>
        <w:trPr>
          <w:trHeight w:val="235"/>
          <w:jc w:val="center"/>
        </w:trPr>
        <w:tc>
          <w:tcPr>
            <w:tcW w:w="2623" w:type="dxa"/>
            <w:tcBorders>
              <w:left w:val="single" w:sz="6" w:space="0" w:color="auto"/>
              <w:right w:val="single" w:sz="6" w:space="0" w:color="auto"/>
            </w:tcBorders>
          </w:tcPr>
          <w:p w:rsidR="00000000" w:rsidRDefault="003C7D04">
            <w:pPr>
              <w:spacing w:line="288" w:lineRule="auto"/>
              <w:ind w:left="113"/>
              <w:rPr>
                <w:rFonts w:hint="eastAsia"/>
                <w:color w:val="000000"/>
                <w:sz w:val="20"/>
                <w:szCs w:val="12"/>
              </w:rPr>
            </w:pPr>
            <w:r>
              <w:rPr>
                <w:rFonts w:hint="eastAsia"/>
                <w:color w:val="000000"/>
                <w:sz w:val="20"/>
                <w:szCs w:val="12"/>
              </w:rPr>
              <w:t>鱼</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0.8</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0.9</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0.8</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0.4</w:t>
            </w:r>
          </w:p>
        </w:tc>
        <w:tc>
          <w:tcPr>
            <w:tcW w:w="973"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0.3</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0.4</w:t>
            </w:r>
          </w:p>
        </w:tc>
        <w:tc>
          <w:tcPr>
            <w:tcW w:w="974" w:type="dxa"/>
            <w:tcBorders>
              <w:left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0.6</w:t>
            </w:r>
          </w:p>
        </w:tc>
      </w:tr>
      <w:tr w:rsidR="00000000">
        <w:tblPrEx>
          <w:tblCellMar>
            <w:top w:w="0" w:type="dxa"/>
            <w:bottom w:w="0" w:type="dxa"/>
          </w:tblCellMar>
        </w:tblPrEx>
        <w:trPr>
          <w:trHeight w:val="235"/>
          <w:jc w:val="center"/>
        </w:trPr>
        <w:tc>
          <w:tcPr>
            <w:tcW w:w="2623" w:type="dxa"/>
            <w:tcBorders>
              <w:left w:val="single" w:sz="6" w:space="0" w:color="auto"/>
              <w:bottom w:val="single" w:sz="6" w:space="0" w:color="auto"/>
              <w:right w:val="single" w:sz="6" w:space="0" w:color="auto"/>
            </w:tcBorders>
          </w:tcPr>
          <w:p w:rsidR="00000000" w:rsidRDefault="003C7D04">
            <w:pPr>
              <w:spacing w:line="288" w:lineRule="auto"/>
              <w:ind w:left="113"/>
              <w:rPr>
                <w:color w:val="000000"/>
                <w:sz w:val="20"/>
                <w:szCs w:val="12"/>
              </w:rPr>
            </w:pPr>
            <w:r>
              <w:rPr>
                <w:rFonts w:hint="eastAsia"/>
                <w:color w:val="000000"/>
                <w:sz w:val="20"/>
                <w:szCs w:val="12"/>
              </w:rPr>
              <w:t>奶和奶制品</w:t>
            </w:r>
            <w:r>
              <w:rPr>
                <w:color w:val="000000"/>
                <w:sz w:val="20"/>
                <w:szCs w:val="12"/>
              </w:rPr>
              <w:t>(1)</w:t>
            </w:r>
          </w:p>
        </w:tc>
        <w:tc>
          <w:tcPr>
            <w:tcW w:w="973" w:type="dxa"/>
            <w:tcBorders>
              <w:left w:val="single" w:sz="6" w:space="0" w:color="auto"/>
              <w:bottom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14.6</w:t>
            </w:r>
          </w:p>
        </w:tc>
        <w:tc>
          <w:tcPr>
            <w:tcW w:w="974" w:type="dxa"/>
            <w:tcBorders>
              <w:left w:val="single" w:sz="6" w:space="0" w:color="auto"/>
              <w:bottom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14.5</w:t>
            </w:r>
          </w:p>
        </w:tc>
        <w:tc>
          <w:tcPr>
            <w:tcW w:w="973" w:type="dxa"/>
            <w:tcBorders>
              <w:left w:val="single" w:sz="6" w:space="0" w:color="auto"/>
              <w:bottom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14.7</w:t>
            </w:r>
          </w:p>
        </w:tc>
        <w:tc>
          <w:tcPr>
            <w:tcW w:w="974" w:type="dxa"/>
            <w:tcBorders>
              <w:left w:val="single" w:sz="6" w:space="0" w:color="auto"/>
              <w:bottom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14.0</w:t>
            </w:r>
          </w:p>
        </w:tc>
        <w:tc>
          <w:tcPr>
            <w:tcW w:w="973" w:type="dxa"/>
            <w:tcBorders>
              <w:left w:val="single" w:sz="6" w:space="0" w:color="auto"/>
              <w:bottom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12.1</w:t>
            </w:r>
          </w:p>
        </w:tc>
        <w:tc>
          <w:tcPr>
            <w:tcW w:w="974" w:type="dxa"/>
            <w:tcBorders>
              <w:left w:val="single" w:sz="6" w:space="0" w:color="auto"/>
              <w:bottom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12.2</w:t>
            </w:r>
          </w:p>
        </w:tc>
        <w:tc>
          <w:tcPr>
            <w:tcW w:w="974" w:type="dxa"/>
            <w:tcBorders>
              <w:left w:val="single" w:sz="6" w:space="0" w:color="auto"/>
              <w:bottom w:val="single" w:sz="6" w:space="0" w:color="auto"/>
              <w:right w:val="single" w:sz="6" w:space="0" w:color="auto"/>
            </w:tcBorders>
          </w:tcPr>
          <w:p w:rsidR="00000000" w:rsidRDefault="003C7D04">
            <w:pPr>
              <w:spacing w:line="288" w:lineRule="auto"/>
              <w:ind w:right="227"/>
              <w:jc w:val="right"/>
              <w:rPr>
                <w:color w:val="000000"/>
                <w:sz w:val="20"/>
                <w:szCs w:val="12"/>
              </w:rPr>
            </w:pPr>
            <w:r>
              <w:rPr>
                <w:color w:val="000000"/>
                <w:sz w:val="20"/>
                <w:szCs w:val="12"/>
              </w:rPr>
              <w:t>11.8</w:t>
            </w:r>
          </w:p>
        </w:tc>
      </w:tr>
    </w:tbl>
    <w:p w:rsidR="00000000" w:rsidRDefault="003C7D04"/>
    <w:p w:rsidR="00000000" w:rsidRDefault="003C7D04">
      <w:pPr>
        <w:pStyle w:val="Heading3"/>
        <w:spacing w:after="0"/>
      </w:pPr>
      <w:r>
        <w:br w:type="page"/>
      </w:r>
      <w:bookmarkStart w:id="114" w:name="_Toc12247789"/>
      <w:r>
        <w:rPr>
          <w:rFonts w:hint="eastAsia"/>
        </w:rPr>
        <w:t>表</w:t>
      </w:r>
      <w:r>
        <w:rPr>
          <w:rFonts w:hint="eastAsia"/>
        </w:rPr>
        <w:t xml:space="preserve">  </w:t>
      </w:r>
      <w:r>
        <w:t>37</w:t>
      </w:r>
      <w:bookmarkEnd w:id="114"/>
    </w:p>
    <w:p w:rsidR="00000000" w:rsidRDefault="003C7D04">
      <w:pPr>
        <w:pStyle w:val="Heading3"/>
        <w:spacing w:after="0"/>
        <w:rPr>
          <w:rFonts w:hint="eastAsia"/>
          <w:b/>
          <w:bCs/>
        </w:rPr>
      </w:pPr>
      <w:bookmarkStart w:id="115" w:name="_Toc12247790"/>
      <w:r>
        <w:rPr>
          <w:rFonts w:hint="eastAsia"/>
        </w:rPr>
        <w:t>人均日摄入的维素和各类矿物质</w:t>
      </w:r>
      <w:r>
        <w:br/>
      </w:r>
      <w:r>
        <w:rPr>
          <w:rFonts w:hint="eastAsia"/>
        </w:rPr>
        <w:t>(</w:t>
      </w:r>
      <w:r>
        <w:rPr>
          <w:rFonts w:hint="eastAsia"/>
        </w:rPr>
        <w:t>毫克：除非另注明</w:t>
      </w:r>
      <w:r>
        <w:rPr>
          <w:rFonts w:hint="eastAsia"/>
        </w:rPr>
        <w:t>)</w:t>
      </w:r>
      <w:bookmarkEnd w:id="115"/>
    </w:p>
    <w:tbl>
      <w:tblPr>
        <w:tblW w:w="0" w:type="auto"/>
        <w:jc w:val="center"/>
        <w:tblInd w:w="-130" w:type="dxa"/>
        <w:tblLayout w:type="fixed"/>
        <w:tblCellMar>
          <w:left w:w="30" w:type="dxa"/>
          <w:right w:w="30" w:type="dxa"/>
        </w:tblCellMar>
        <w:tblLook w:val="0000" w:firstRow="0" w:lastRow="0" w:firstColumn="0" w:lastColumn="0" w:noHBand="0" w:noVBand="0"/>
      </w:tblPr>
      <w:tblGrid>
        <w:gridCol w:w="2838"/>
        <w:gridCol w:w="771"/>
        <w:gridCol w:w="16"/>
        <w:gridCol w:w="746"/>
        <w:gridCol w:w="4"/>
        <w:gridCol w:w="1106"/>
        <w:gridCol w:w="16"/>
        <w:gridCol w:w="869"/>
        <w:gridCol w:w="4"/>
        <w:gridCol w:w="1076"/>
        <w:gridCol w:w="1020"/>
        <w:gridCol w:w="4"/>
        <w:gridCol w:w="1028"/>
      </w:tblGrid>
      <w:tr w:rsidR="00000000">
        <w:tblPrEx>
          <w:tblCellMar>
            <w:top w:w="0" w:type="dxa"/>
            <w:bottom w:w="0" w:type="dxa"/>
          </w:tblCellMar>
        </w:tblPrEx>
        <w:trPr>
          <w:cantSplit/>
          <w:trHeight w:val="20"/>
          <w:tblHeader/>
          <w:jc w:val="center"/>
        </w:trPr>
        <w:tc>
          <w:tcPr>
            <w:tcW w:w="2838" w:type="dxa"/>
            <w:vMerge w:val="restart"/>
            <w:tcBorders>
              <w:top w:val="single" w:sz="6" w:space="0" w:color="auto"/>
              <w:left w:val="single" w:sz="6" w:space="0" w:color="auto"/>
            </w:tcBorders>
          </w:tcPr>
          <w:p w:rsidR="00000000" w:rsidRDefault="003C7D04">
            <w:pPr>
              <w:spacing w:before="360"/>
              <w:ind w:left="113"/>
              <w:jc w:val="center"/>
              <w:rPr>
                <w:rFonts w:hint="eastAsia"/>
                <w:color w:val="000000"/>
                <w:sz w:val="18"/>
                <w:szCs w:val="14"/>
              </w:rPr>
            </w:pPr>
            <w:r>
              <w:rPr>
                <w:rFonts w:hint="eastAsia"/>
                <w:color w:val="000000"/>
                <w:sz w:val="18"/>
                <w:szCs w:val="14"/>
              </w:rPr>
              <w:t>商</w:t>
            </w:r>
            <w:r>
              <w:rPr>
                <w:rFonts w:hint="eastAsia"/>
                <w:color w:val="000000"/>
                <w:sz w:val="18"/>
                <w:szCs w:val="14"/>
              </w:rPr>
              <w:t xml:space="preserve">  </w:t>
            </w:r>
            <w:r>
              <w:rPr>
                <w:rFonts w:hint="eastAsia"/>
                <w:color w:val="000000"/>
                <w:sz w:val="18"/>
                <w:szCs w:val="14"/>
              </w:rPr>
              <w:t>品</w:t>
            </w:r>
          </w:p>
        </w:tc>
        <w:tc>
          <w:tcPr>
            <w:tcW w:w="787" w:type="dxa"/>
            <w:gridSpan w:val="2"/>
            <w:tcBorders>
              <w:top w:val="single" w:sz="6" w:space="0" w:color="auto"/>
              <w:left w:val="single" w:sz="6" w:space="0" w:color="auto"/>
              <w:bottom w:val="single" w:sz="6" w:space="0" w:color="auto"/>
              <w:right w:val="single" w:sz="6" w:space="0" w:color="auto"/>
            </w:tcBorders>
          </w:tcPr>
          <w:p w:rsidR="00000000" w:rsidRDefault="003C7D04">
            <w:pPr>
              <w:spacing w:before="240"/>
              <w:jc w:val="center"/>
              <w:rPr>
                <w:rFonts w:hint="eastAsia"/>
                <w:color w:val="000000"/>
                <w:sz w:val="18"/>
                <w:szCs w:val="14"/>
              </w:rPr>
            </w:pPr>
            <w:r>
              <w:rPr>
                <w:rFonts w:hint="eastAsia"/>
                <w:color w:val="000000"/>
                <w:sz w:val="18"/>
                <w:szCs w:val="14"/>
              </w:rPr>
              <w:t>铁</w:t>
            </w:r>
          </w:p>
        </w:tc>
        <w:tc>
          <w:tcPr>
            <w:tcW w:w="750" w:type="dxa"/>
            <w:gridSpan w:val="2"/>
            <w:tcBorders>
              <w:top w:val="single" w:sz="6" w:space="0" w:color="auto"/>
              <w:left w:val="single" w:sz="6" w:space="0" w:color="auto"/>
              <w:bottom w:val="single" w:sz="6" w:space="0" w:color="auto"/>
              <w:right w:val="single" w:sz="6" w:space="0" w:color="auto"/>
            </w:tcBorders>
          </w:tcPr>
          <w:p w:rsidR="00000000" w:rsidRDefault="003C7D04">
            <w:pPr>
              <w:spacing w:before="240"/>
              <w:jc w:val="center"/>
              <w:rPr>
                <w:rFonts w:hint="eastAsia"/>
                <w:color w:val="000000"/>
                <w:sz w:val="18"/>
                <w:szCs w:val="14"/>
              </w:rPr>
            </w:pPr>
            <w:r>
              <w:rPr>
                <w:rFonts w:hint="eastAsia"/>
                <w:color w:val="000000"/>
                <w:sz w:val="18"/>
                <w:szCs w:val="14"/>
              </w:rPr>
              <w:t>钙</w:t>
            </w:r>
          </w:p>
        </w:tc>
        <w:tc>
          <w:tcPr>
            <w:tcW w:w="1122" w:type="dxa"/>
            <w:gridSpan w:val="2"/>
            <w:tcBorders>
              <w:top w:val="single" w:sz="6" w:space="0" w:color="auto"/>
              <w:left w:val="single" w:sz="6" w:space="0" w:color="auto"/>
              <w:bottom w:val="single" w:sz="6" w:space="0" w:color="auto"/>
              <w:right w:val="single" w:sz="6" w:space="0" w:color="auto"/>
            </w:tcBorders>
          </w:tcPr>
          <w:p w:rsidR="00000000" w:rsidRDefault="003C7D04">
            <w:pPr>
              <w:spacing w:before="40" w:after="20" w:line="240" w:lineRule="auto"/>
              <w:jc w:val="center"/>
              <w:rPr>
                <w:rFonts w:hint="eastAsia"/>
                <w:color w:val="000000"/>
                <w:sz w:val="18"/>
                <w:szCs w:val="14"/>
              </w:rPr>
            </w:pPr>
            <w:r>
              <w:rPr>
                <w:rFonts w:hint="eastAsia"/>
                <w:color w:val="000000"/>
                <w:sz w:val="18"/>
                <w:szCs w:val="14"/>
              </w:rPr>
              <w:t>抗坏血酸</w:t>
            </w:r>
            <w:r>
              <w:rPr>
                <w:color w:val="000000"/>
                <w:sz w:val="18"/>
                <w:szCs w:val="14"/>
              </w:rPr>
              <w:br/>
            </w:r>
            <w:r>
              <w:rPr>
                <w:rFonts w:hint="eastAsia"/>
                <w:color w:val="000000"/>
                <w:sz w:val="18"/>
                <w:szCs w:val="14"/>
              </w:rPr>
              <w:t>(</w:t>
            </w:r>
            <w:r>
              <w:rPr>
                <w:rFonts w:hint="eastAsia"/>
                <w:color w:val="000000"/>
                <w:sz w:val="18"/>
                <w:szCs w:val="14"/>
              </w:rPr>
              <w:t>维生素</w:t>
            </w:r>
            <w:r>
              <w:rPr>
                <w:rFonts w:hint="eastAsia"/>
                <w:color w:val="000000"/>
                <w:sz w:val="18"/>
                <w:szCs w:val="14"/>
              </w:rPr>
              <w:t>C)</w:t>
            </w:r>
          </w:p>
        </w:tc>
        <w:tc>
          <w:tcPr>
            <w:tcW w:w="873" w:type="dxa"/>
            <w:gridSpan w:val="2"/>
            <w:tcBorders>
              <w:top w:val="single" w:sz="6" w:space="0" w:color="auto"/>
              <w:left w:val="single" w:sz="6" w:space="0" w:color="auto"/>
              <w:bottom w:val="single" w:sz="6" w:space="0" w:color="auto"/>
              <w:right w:val="single" w:sz="6" w:space="0" w:color="auto"/>
            </w:tcBorders>
          </w:tcPr>
          <w:p w:rsidR="00000000" w:rsidRDefault="003C7D04">
            <w:pPr>
              <w:spacing w:before="40" w:after="20" w:line="240" w:lineRule="auto"/>
              <w:jc w:val="center"/>
              <w:rPr>
                <w:rFonts w:hint="eastAsia"/>
                <w:color w:val="000000"/>
                <w:sz w:val="18"/>
                <w:szCs w:val="14"/>
              </w:rPr>
            </w:pPr>
            <w:r>
              <w:rPr>
                <w:rFonts w:hint="eastAsia"/>
                <w:color w:val="000000"/>
                <w:sz w:val="18"/>
                <w:szCs w:val="14"/>
              </w:rPr>
              <w:t>尼克酸</w:t>
            </w:r>
            <w:r>
              <w:rPr>
                <w:rFonts w:hint="eastAsia"/>
                <w:color w:val="000000"/>
                <w:sz w:val="18"/>
                <w:szCs w:val="14"/>
              </w:rPr>
              <w:t>(</w:t>
            </w:r>
            <w:r>
              <w:rPr>
                <w:rFonts w:hint="eastAsia"/>
                <w:color w:val="000000"/>
                <w:sz w:val="18"/>
                <w:szCs w:val="14"/>
              </w:rPr>
              <w:t>烟酸</w:t>
            </w:r>
            <w:r>
              <w:rPr>
                <w:rFonts w:hint="eastAsia"/>
                <w:color w:val="000000"/>
                <w:sz w:val="18"/>
                <w:szCs w:val="14"/>
              </w:rPr>
              <w:t>)</w:t>
            </w:r>
          </w:p>
        </w:tc>
        <w:tc>
          <w:tcPr>
            <w:tcW w:w="1076" w:type="dxa"/>
            <w:tcBorders>
              <w:top w:val="single" w:sz="6" w:space="0" w:color="auto"/>
              <w:left w:val="single" w:sz="6" w:space="0" w:color="auto"/>
              <w:bottom w:val="single" w:sz="6" w:space="0" w:color="auto"/>
              <w:right w:val="single" w:sz="6" w:space="0" w:color="auto"/>
            </w:tcBorders>
          </w:tcPr>
          <w:p w:rsidR="00000000" w:rsidRDefault="003C7D04">
            <w:pPr>
              <w:spacing w:before="40" w:after="20" w:line="240" w:lineRule="auto"/>
              <w:jc w:val="center"/>
              <w:rPr>
                <w:rFonts w:hint="eastAsia"/>
                <w:color w:val="000000"/>
                <w:spacing w:val="0"/>
                <w:sz w:val="18"/>
                <w:szCs w:val="14"/>
              </w:rPr>
            </w:pPr>
            <w:r>
              <w:rPr>
                <w:rFonts w:hint="eastAsia"/>
                <w:color w:val="000000"/>
                <w:spacing w:val="0"/>
                <w:sz w:val="18"/>
                <w:szCs w:val="14"/>
              </w:rPr>
              <w:t>核黄素</w:t>
            </w:r>
            <w:r>
              <w:rPr>
                <w:color w:val="000000"/>
                <w:spacing w:val="0"/>
                <w:sz w:val="18"/>
                <w:szCs w:val="14"/>
              </w:rPr>
              <w:br/>
            </w:r>
            <w:r>
              <w:rPr>
                <w:rFonts w:hint="eastAsia"/>
                <w:color w:val="000000"/>
                <w:spacing w:val="0"/>
                <w:sz w:val="18"/>
                <w:szCs w:val="14"/>
              </w:rPr>
              <w:t>(</w:t>
            </w:r>
            <w:r>
              <w:rPr>
                <w:rFonts w:hint="eastAsia"/>
                <w:color w:val="000000"/>
                <w:spacing w:val="0"/>
                <w:sz w:val="18"/>
                <w:szCs w:val="14"/>
              </w:rPr>
              <w:t>维生素</w:t>
            </w:r>
            <w:r>
              <w:rPr>
                <w:rFonts w:hint="eastAsia"/>
                <w:color w:val="000000"/>
                <w:spacing w:val="0"/>
                <w:sz w:val="18"/>
                <w:szCs w:val="14"/>
              </w:rPr>
              <w:t>B</w:t>
            </w:r>
            <w:r>
              <w:rPr>
                <w:rFonts w:hint="eastAsia"/>
                <w:color w:val="000000"/>
                <w:spacing w:val="0"/>
                <w:sz w:val="20"/>
                <w:szCs w:val="14"/>
                <w:vertAlign w:val="subscript"/>
              </w:rPr>
              <w:t>2</w:t>
            </w:r>
            <w:r>
              <w:rPr>
                <w:rFonts w:hint="eastAsia"/>
                <w:color w:val="000000"/>
                <w:spacing w:val="0"/>
                <w:sz w:val="18"/>
                <w:szCs w:val="14"/>
              </w:rPr>
              <w:t>)</w:t>
            </w:r>
          </w:p>
        </w:tc>
        <w:tc>
          <w:tcPr>
            <w:tcW w:w="1024" w:type="dxa"/>
            <w:gridSpan w:val="2"/>
            <w:tcBorders>
              <w:top w:val="single" w:sz="6" w:space="0" w:color="auto"/>
              <w:left w:val="single" w:sz="6" w:space="0" w:color="auto"/>
              <w:bottom w:val="single" w:sz="6" w:space="0" w:color="auto"/>
              <w:right w:val="single" w:sz="6" w:space="0" w:color="auto"/>
            </w:tcBorders>
          </w:tcPr>
          <w:p w:rsidR="00000000" w:rsidRDefault="003C7D04">
            <w:pPr>
              <w:spacing w:before="40" w:after="20" w:line="240" w:lineRule="auto"/>
              <w:jc w:val="center"/>
              <w:rPr>
                <w:rFonts w:hint="eastAsia"/>
                <w:color w:val="000000"/>
                <w:spacing w:val="0"/>
                <w:sz w:val="18"/>
                <w:szCs w:val="14"/>
              </w:rPr>
            </w:pPr>
            <w:r>
              <w:rPr>
                <w:rFonts w:hint="eastAsia"/>
                <w:color w:val="000000"/>
                <w:spacing w:val="0"/>
                <w:sz w:val="18"/>
                <w:szCs w:val="14"/>
              </w:rPr>
              <w:t>硫胺素</w:t>
            </w:r>
            <w:r>
              <w:rPr>
                <w:color w:val="000000"/>
                <w:spacing w:val="0"/>
                <w:sz w:val="18"/>
                <w:szCs w:val="14"/>
              </w:rPr>
              <w:br/>
            </w:r>
            <w:r>
              <w:rPr>
                <w:rFonts w:hint="eastAsia"/>
                <w:color w:val="000000"/>
                <w:spacing w:val="0"/>
                <w:sz w:val="18"/>
                <w:szCs w:val="14"/>
              </w:rPr>
              <w:t>(</w:t>
            </w:r>
            <w:r>
              <w:rPr>
                <w:rFonts w:hint="eastAsia"/>
                <w:color w:val="000000"/>
                <w:spacing w:val="0"/>
                <w:sz w:val="18"/>
                <w:szCs w:val="14"/>
              </w:rPr>
              <w:t>维生素</w:t>
            </w:r>
            <w:r>
              <w:rPr>
                <w:rFonts w:hint="eastAsia"/>
                <w:color w:val="000000"/>
                <w:spacing w:val="0"/>
                <w:sz w:val="18"/>
                <w:szCs w:val="14"/>
              </w:rPr>
              <w:t>B</w:t>
            </w:r>
            <w:r>
              <w:rPr>
                <w:rFonts w:hint="eastAsia"/>
                <w:color w:val="000000"/>
                <w:spacing w:val="0"/>
                <w:sz w:val="20"/>
                <w:szCs w:val="14"/>
                <w:vertAlign w:val="subscript"/>
              </w:rPr>
              <w:t>1</w:t>
            </w:r>
            <w:r>
              <w:rPr>
                <w:rFonts w:hint="eastAsia"/>
                <w:color w:val="000000"/>
                <w:spacing w:val="0"/>
                <w:sz w:val="18"/>
                <w:szCs w:val="14"/>
              </w:rPr>
              <w:t>)</w:t>
            </w:r>
          </w:p>
        </w:tc>
        <w:tc>
          <w:tcPr>
            <w:tcW w:w="1028" w:type="dxa"/>
            <w:tcBorders>
              <w:top w:val="single" w:sz="6" w:space="0" w:color="auto"/>
              <w:left w:val="single" w:sz="6" w:space="0" w:color="auto"/>
              <w:bottom w:val="single" w:sz="6" w:space="0" w:color="auto"/>
              <w:right w:val="single" w:sz="6" w:space="0" w:color="auto"/>
            </w:tcBorders>
          </w:tcPr>
          <w:p w:rsidR="00000000" w:rsidRDefault="003C7D04">
            <w:pPr>
              <w:spacing w:before="40" w:after="20" w:line="240" w:lineRule="auto"/>
              <w:jc w:val="center"/>
              <w:rPr>
                <w:rFonts w:hint="eastAsia"/>
                <w:color w:val="000000"/>
                <w:sz w:val="18"/>
                <w:szCs w:val="14"/>
              </w:rPr>
            </w:pPr>
            <w:r>
              <w:rPr>
                <w:rFonts w:hint="eastAsia"/>
                <w:color w:val="000000"/>
                <w:sz w:val="18"/>
                <w:szCs w:val="14"/>
              </w:rPr>
              <w:t>维生素</w:t>
            </w:r>
            <w:r>
              <w:rPr>
                <w:color w:val="000000"/>
                <w:sz w:val="18"/>
                <w:szCs w:val="14"/>
              </w:rPr>
              <w:t>A</w:t>
            </w:r>
            <w:r>
              <w:rPr>
                <w:rFonts w:hint="eastAsia"/>
                <w:color w:val="000000"/>
                <w:sz w:val="18"/>
                <w:szCs w:val="14"/>
              </w:rPr>
              <w:br/>
              <w:t>(</w:t>
            </w:r>
            <w:r>
              <w:rPr>
                <w:rFonts w:hint="eastAsia"/>
                <w:color w:val="000000"/>
                <w:sz w:val="18"/>
                <w:szCs w:val="14"/>
              </w:rPr>
              <w:t>国际单位</w:t>
            </w:r>
            <w:r>
              <w:rPr>
                <w:rFonts w:hint="eastAsia"/>
                <w:color w:val="000000"/>
                <w:sz w:val="18"/>
                <w:szCs w:val="14"/>
              </w:rPr>
              <w:t>)</w:t>
            </w:r>
          </w:p>
        </w:tc>
      </w:tr>
      <w:tr w:rsidR="00000000">
        <w:tblPrEx>
          <w:tblCellMar>
            <w:top w:w="0" w:type="dxa"/>
            <w:bottom w:w="0" w:type="dxa"/>
          </w:tblCellMar>
        </w:tblPrEx>
        <w:trPr>
          <w:cantSplit/>
          <w:trHeight w:val="250"/>
          <w:tblHeader/>
          <w:jc w:val="center"/>
        </w:trPr>
        <w:tc>
          <w:tcPr>
            <w:tcW w:w="2838" w:type="dxa"/>
            <w:vMerge/>
            <w:tcBorders>
              <w:left w:val="single" w:sz="6" w:space="0" w:color="auto"/>
              <w:bottom w:val="single" w:sz="6" w:space="0" w:color="auto"/>
              <w:right w:val="single" w:sz="4" w:space="0" w:color="auto"/>
            </w:tcBorders>
          </w:tcPr>
          <w:p w:rsidR="00000000" w:rsidRDefault="003C7D04">
            <w:pPr>
              <w:ind w:left="113"/>
              <w:rPr>
                <w:color w:val="000000"/>
                <w:sz w:val="20"/>
              </w:rPr>
            </w:pPr>
          </w:p>
        </w:tc>
        <w:tc>
          <w:tcPr>
            <w:tcW w:w="6660" w:type="dxa"/>
            <w:gridSpan w:val="12"/>
            <w:tcBorders>
              <w:top w:val="single" w:sz="6" w:space="0" w:color="auto"/>
              <w:left w:val="single" w:sz="4" w:space="0" w:color="auto"/>
              <w:bottom w:val="single" w:sz="6" w:space="0" w:color="auto"/>
              <w:right w:val="single" w:sz="4" w:space="0" w:color="auto"/>
            </w:tcBorders>
          </w:tcPr>
          <w:p w:rsidR="00000000" w:rsidRDefault="003C7D04">
            <w:pPr>
              <w:ind w:right="227"/>
              <w:jc w:val="center"/>
              <w:rPr>
                <w:bCs/>
                <w:color w:val="000000"/>
                <w:sz w:val="20"/>
                <w:szCs w:val="14"/>
              </w:rPr>
            </w:pPr>
            <w:r>
              <w:rPr>
                <w:bCs/>
                <w:color w:val="000000"/>
                <w:sz w:val="20"/>
                <w:szCs w:val="14"/>
              </w:rPr>
              <w:t>1990</w:t>
            </w:r>
          </w:p>
        </w:tc>
      </w:tr>
      <w:tr w:rsidR="00000000">
        <w:tblPrEx>
          <w:tblCellMar>
            <w:top w:w="0" w:type="dxa"/>
            <w:bottom w:w="0" w:type="dxa"/>
          </w:tblCellMar>
        </w:tblPrEx>
        <w:trPr>
          <w:trHeight w:val="216"/>
          <w:jc w:val="center"/>
        </w:trPr>
        <w:tc>
          <w:tcPr>
            <w:tcW w:w="2838" w:type="dxa"/>
            <w:tcBorders>
              <w:top w:val="single" w:sz="6" w:space="0" w:color="auto"/>
              <w:left w:val="single" w:sz="6" w:space="0" w:color="auto"/>
              <w:right w:val="single" w:sz="6" w:space="0" w:color="auto"/>
            </w:tcBorders>
          </w:tcPr>
          <w:p w:rsidR="00000000" w:rsidRDefault="003C7D04">
            <w:pPr>
              <w:ind w:left="113"/>
              <w:jc w:val="center"/>
              <w:rPr>
                <w:rFonts w:hint="eastAsia"/>
                <w:bCs/>
                <w:color w:val="000000"/>
                <w:sz w:val="20"/>
                <w:szCs w:val="12"/>
              </w:rPr>
            </w:pPr>
            <w:r>
              <w:rPr>
                <w:rFonts w:hint="eastAsia"/>
                <w:bCs/>
                <w:color w:val="000000"/>
                <w:sz w:val="20"/>
                <w:szCs w:val="12"/>
              </w:rPr>
              <w:t>合</w:t>
            </w:r>
            <w:r>
              <w:rPr>
                <w:rFonts w:hint="eastAsia"/>
                <w:bCs/>
                <w:color w:val="000000"/>
                <w:sz w:val="20"/>
                <w:szCs w:val="12"/>
              </w:rPr>
              <w:t xml:space="preserve">  </w:t>
            </w:r>
            <w:r>
              <w:rPr>
                <w:rFonts w:hint="eastAsia"/>
                <w:bCs/>
                <w:color w:val="000000"/>
                <w:sz w:val="20"/>
                <w:szCs w:val="12"/>
              </w:rPr>
              <w:t>计</w:t>
            </w:r>
          </w:p>
        </w:tc>
        <w:tc>
          <w:tcPr>
            <w:tcW w:w="771" w:type="dxa"/>
            <w:tcBorders>
              <w:top w:val="single" w:sz="6"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17.1</w:t>
            </w:r>
          </w:p>
        </w:tc>
        <w:tc>
          <w:tcPr>
            <w:tcW w:w="762" w:type="dxa"/>
            <w:gridSpan w:val="2"/>
            <w:tcBorders>
              <w:top w:val="single" w:sz="6"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747</w:t>
            </w:r>
          </w:p>
        </w:tc>
        <w:tc>
          <w:tcPr>
            <w:tcW w:w="1110" w:type="dxa"/>
            <w:gridSpan w:val="2"/>
            <w:tcBorders>
              <w:top w:val="single" w:sz="6"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145</w:t>
            </w:r>
          </w:p>
        </w:tc>
        <w:tc>
          <w:tcPr>
            <w:tcW w:w="885" w:type="dxa"/>
            <w:gridSpan w:val="2"/>
            <w:tcBorders>
              <w:top w:val="single" w:sz="6"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19.0</w:t>
            </w:r>
          </w:p>
        </w:tc>
        <w:tc>
          <w:tcPr>
            <w:tcW w:w="1080" w:type="dxa"/>
            <w:gridSpan w:val="2"/>
            <w:tcBorders>
              <w:top w:val="single" w:sz="6"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1.45</w:t>
            </w:r>
          </w:p>
        </w:tc>
        <w:tc>
          <w:tcPr>
            <w:tcW w:w="1020" w:type="dxa"/>
            <w:tcBorders>
              <w:top w:val="single" w:sz="6"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1.68</w:t>
            </w:r>
          </w:p>
        </w:tc>
        <w:tc>
          <w:tcPr>
            <w:tcW w:w="1032" w:type="dxa"/>
            <w:gridSpan w:val="2"/>
            <w:tcBorders>
              <w:top w:val="single" w:sz="6" w:space="0" w:color="auto"/>
              <w:left w:val="single" w:sz="6" w:space="0" w:color="auto"/>
              <w:right w:val="single" w:sz="6" w:space="0" w:color="auto"/>
            </w:tcBorders>
          </w:tcPr>
          <w:p w:rsidR="00000000" w:rsidRDefault="003C7D04">
            <w:pPr>
              <w:ind w:right="227"/>
              <w:jc w:val="right"/>
              <w:rPr>
                <w:bCs/>
                <w:color w:val="000000"/>
                <w:sz w:val="20"/>
                <w:szCs w:val="12"/>
              </w:rPr>
            </w:pPr>
            <w:r>
              <w:rPr>
                <w:bCs/>
                <w:color w:val="000000"/>
                <w:sz w:val="20"/>
                <w:szCs w:val="12"/>
              </w:rPr>
              <w:t>4 417</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谷类和谷物产品</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6.4</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65</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4.7</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0.19</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0.85</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土豆和淀粉</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0.5</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6</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6</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1.0</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0.02</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0 06</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巧克力、糖果和果酱</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0.4</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10</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0.02</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3</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杂粮和坚果</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1.9</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104</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 xml:space="preserve">1.5 </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0.06</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0.18</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24</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蔬菜</w:t>
            </w:r>
            <w:r>
              <w:rPr>
                <w:color w:val="000000"/>
                <w:sz w:val="20"/>
                <w:szCs w:val="12"/>
              </w:rPr>
              <w:t xml:space="preserve"> (1)</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2.3</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76</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92</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1.9</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0.20</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0.23</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1 818</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瓜果</w:t>
            </w:r>
            <w:r>
              <w:rPr>
                <w:color w:val="000000"/>
                <w:sz w:val="20"/>
                <w:szCs w:val="12"/>
              </w:rPr>
              <w:t xml:space="preserve"> (1)</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1.4</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51</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44</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0.9</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0.12</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0.12</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1 038</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油和脂肪</w:t>
            </w:r>
            <w:r>
              <w:rPr>
                <w:color w:val="000000"/>
                <w:sz w:val="20"/>
                <w:szCs w:val="12"/>
              </w:rPr>
              <w:t xml:space="preserve"> (1)</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162</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肉</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2.6</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17</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8.1</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0.18</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0.12</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399</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蛋</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1.1</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22</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0.13</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0.04</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444</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鱼</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5</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0.5</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0.02</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1</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奶</w:t>
            </w:r>
            <w:r>
              <w:rPr>
                <w:rFonts w:hint="eastAsia"/>
                <w:color w:val="000000"/>
                <w:sz w:val="20"/>
                <w:szCs w:val="12"/>
              </w:rPr>
              <w:t>和奶制品</w:t>
            </w:r>
            <w:r>
              <w:rPr>
                <w:color w:val="000000"/>
                <w:sz w:val="20"/>
                <w:szCs w:val="12"/>
              </w:rPr>
              <w:t>(1)</w:t>
            </w:r>
          </w:p>
        </w:tc>
        <w:tc>
          <w:tcPr>
            <w:tcW w:w="771" w:type="dxa"/>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0.4</w:t>
            </w:r>
          </w:p>
        </w:tc>
        <w:tc>
          <w:tcPr>
            <w:tcW w:w="762" w:type="dxa"/>
            <w:gridSpan w:val="2"/>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391</w:t>
            </w:r>
          </w:p>
        </w:tc>
        <w:tc>
          <w:tcPr>
            <w:tcW w:w="1110" w:type="dxa"/>
            <w:gridSpan w:val="2"/>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2</w:t>
            </w:r>
          </w:p>
        </w:tc>
        <w:tc>
          <w:tcPr>
            <w:tcW w:w="885" w:type="dxa"/>
            <w:gridSpan w:val="2"/>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0.3</w:t>
            </w:r>
          </w:p>
        </w:tc>
        <w:tc>
          <w:tcPr>
            <w:tcW w:w="1080" w:type="dxa"/>
            <w:gridSpan w:val="2"/>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0.51</w:t>
            </w:r>
          </w:p>
        </w:tc>
        <w:tc>
          <w:tcPr>
            <w:tcW w:w="1020" w:type="dxa"/>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0.08</w:t>
            </w:r>
          </w:p>
        </w:tc>
        <w:tc>
          <w:tcPr>
            <w:tcW w:w="1032" w:type="dxa"/>
            <w:gridSpan w:val="2"/>
            <w:tcBorders>
              <w:left w:val="single" w:sz="6" w:space="0" w:color="auto"/>
              <w:bottom w:val="single" w:sz="4" w:space="0" w:color="auto"/>
              <w:right w:val="single" w:sz="6" w:space="0" w:color="auto"/>
            </w:tcBorders>
          </w:tcPr>
          <w:p w:rsidR="00000000" w:rsidRDefault="003C7D04">
            <w:pPr>
              <w:ind w:right="227"/>
              <w:jc w:val="right"/>
              <w:rPr>
                <w:color w:val="000000"/>
                <w:sz w:val="20"/>
                <w:szCs w:val="12"/>
              </w:rPr>
            </w:pPr>
            <w:r>
              <w:rPr>
                <w:color w:val="000000"/>
                <w:sz w:val="20"/>
                <w:szCs w:val="12"/>
              </w:rPr>
              <w:t>528</w:t>
            </w:r>
          </w:p>
        </w:tc>
      </w:tr>
      <w:tr w:rsidR="00000000">
        <w:tblPrEx>
          <w:tblCellMar>
            <w:top w:w="0" w:type="dxa"/>
            <w:bottom w:w="0" w:type="dxa"/>
          </w:tblCellMar>
        </w:tblPrEx>
        <w:trPr>
          <w:cantSplit/>
          <w:trHeight w:val="175"/>
          <w:jc w:val="center"/>
        </w:trPr>
        <w:tc>
          <w:tcPr>
            <w:tcW w:w="2838" w:type="dxa"/>
            <w:tcBorders>
              <w:left w:val="single" w:sz="6" w:space="0" w:color="auto"/>
              <w:bottom w:val="single" w:sz="4" w:space="0" w:color="auto"/>
              <w:right w:val="single" w:sz="6" w:space="0" w:color="auto"/>
            </w:tcBorders>
          </w:tcPr>
          <w:p w:rsidR="00000000" w:rsidRDefault="003C7D04">
            <w:pPr>
              <w:ind w:left="113"/>
              <w:rPr>
                <w:rFonts w:hint="eastAsia"/>
                <w:color w:val="000000"/>
                <w:sz w:val="20"/>
                <w:szCs w:val="12"/>
              </w:rPr>
            </w:pPr>
          </w:p>
        </w:tc>
        <w:tc>
          <w:tcPr>
            <w:tcW w:w="6660" w:type="dxa"/>
            <w:gridSpan w:val="12"/>
            <w:tcBorders>
              <w:top w:val="single" w:sz="4" w:space="0" w:color="auto"/>
              <w:left w:val="single" w:sz="6" w:space="0" w:color="auto"/>
              <w:bottom w:val="single" w:sz="6" w:space="0" w:color="auto"/>
              <w:right w:val="single" w:sz="6" w:space="0" w:color="auto"/>
            </w:tcBorders>
          </w:tcPr>
          <w:p w:rsidR="00000000" w:rsidRDefault="003C7D04">
            <w:pPr>
              <w:ind w:right="170"/>
              <w:jc w:val="center"/>
              <w:rPr>
                <w:rFonts w:hint="eastAsia"/>
                <w:color w:val="000000"/>
                <w:sz w:val="20"/>
                <w:szCs w:val="12"/>
              </w:rPr>
            </w:pPr>
            <w:r>
              <w:rPr>
                <w:rFonts w:hint="eastAsia"/>
                <w:color w:val="000000"/>
                <w:sz w:val="20"/>
                <w:szCs w:val="12"/>
              </w:rPr>
              <w:t>R1997</w:t>
            </w:r>
          </w:p>
        </w:tc>
      </w:tr>
      <w:tr w:rsidR="00000000">
        <w:tblPrEx>
          <w:tblCellMar>
            <w:top w:w="0" w:type="dxa"/>
            <w:bottom w:w="0" w:type="dxa"/>
          </w:tblCellMar>
        </w:tblPrEx>
        <w:trPr>
          <w:trHeight w:val="216"/>
          <w:jc w:val="center"/>
        </w:trPr>
        <w:tc>
          <w:tcPr>
            <w:tcW w:w="2838" w:type="dxa"/>
            <w:tcBorders>
              <w:top w:val="single" w:sz="4" w:space="0" w:color="auto"/>
              <w:left w:val="single" w:sz="6" w:space="0" w:color="auto"/>
              <w:right w:val="single" w:sz="6" w:space="0" w:color="auto"/>
            </w:tcBorders>
          </w:tcPr>
          <w:p w:rsidR="00000000" w:rsidRDefault="003C7D04">
            <w:pPr>
              <w:ind w:left="113"/>
              <w:jc w:val="center"/>
              <w:rPr>
                <w:rFonts w:hint="eastAsia"/>
                <w:bCs/>
                <w:color w:val="000000"/>
                <w:sz w:val="20"/>
                <w:szCs w:val="12"/>
              </w:rPr>
            </w:pPr>
            <w:r>
              <w:rPr>
                <w:rFonts w:hint="eastAsia"/>
                <w:bCs/>
                <w:color w:val="000000"/>
                <w:sz w:val="20"/>
                <w:szCs w:val="12"/>
              </w:rPr>
              <w:t>合</w:t>
            </w:r>
            <w:r>
              <w:rPr>
                <w:rFonts w:hint="eastAsia"/>
                <w:bCs/>
                <w:color w:val="000000"/>
                <w:sz w:val="20"/>
                <w:szCs w:val="12"/>
              </w:rPr>
              <w:t xml:space="preserve">  </w:t>
            </w:r>
            <w:r>
              <w:rPr>
                <w:rFonts w:hint="eastAsia"/>
                <w:bCs/>
                <w:color w:val="000000"/>
                <w:sz w:val="20"/>
                <w:szCs w:val="12"/>
              </w:rPr>
              <w:t>计</w:t>
            </w:r>
          </w:p>
        </w:tc>
        <w:tc>
          <w:tcPr>
            <w:tcW w:w="771" w:type="dxa"/>
            <w:tcBorders>
              <w:top w:val="single" w:sz="6"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17.8</w:t>
            </w:r>
          </w:p>
        </w:tc>
        <w:tc>
          <w:tcPr>
            <w:tcW w:w="762" w:type="dxa"/>
            <w:gridSpan w:val="2"/>
            <w:tcBorders>
              <w:top w:val="single" w:sz="6"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731</w:t>
            </w:r>
          </w:p>
        </w:tc>
        <w:tc>
          <w:tcPr>
            <w:tcW w:w="1110" w:type="dxa"/>
            <w:gridSpan w:val="2"/>
            <w:tcBorders>
              <w:top w:val="single" w:sz="6"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169</w:t>
            </w:r>
          </w:p>
        </w:tc>
        <w:tc>
          <w:tcPr>
            <w:tcW w:w="885" w:type="dxa"/>
            <w:gridSpan w:val="2"/>
            <w:tcBorders>
              <w:top w:val="single" w:sz="6"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20.5</w:t>
            </w:r>
          </w:p>
        </w:tc>
        <w:tc>
          <w:tcPr>
            <w:tcW w:w="1080" w:type="dxa"/>
            <w:gridSpan w:val="2"/>
            <w:tcBorders>
              <w:top w:val="single" w:sz="6"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1.50</w:t>
            </w:r>
          </w:p>
        </w:tc>
        <w:tc>
          <w:tcPr>
            <w:tcW w:w="1020" w:type="dxa"/>
            <w:tcBorders>
              <w:top w:val="single" w:sz="6"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1.78</w:t>
            </w:r>
          </w:p>
        </w:tc>
        <w:tc>
          <w:tcPr>
            <w:tcW w:w="1032" w:type="dxa"/>
            <w:gridSpan w:val="2"/>
            <w:tcBorders>
              <w:top w:val="single" w:sz="6" w:space="0" w:color="auto"/>
              <w:left w:val="single" w:sz="6" w:space="0" w:color="auto"/>
              <w:right w:val="single" w:sz="6" w:space="0" w:color="auto"/>
            </w:tcBorders>
          </w:tcPr>
          <w:p w:rsidR="00000000" w:rsidRDefault="003C7D04">
            <w:pPr>
              <w:ind w:right="227"/>
              <w:jc w:val="right"/>
              <w:rPr>
                <w:bCs/>
                <w:color w:val="000000"/>
                <w:sz w:val="20"/>
                <w:szCs w:val="12"/>
              </w:rPr>
            </w:pPr>
            <w:r>
              <w:rPr>
                <w:bCs/>
                <w:color w:val="000000"/>
                <w:sz w:val="20"/>
                <w:szCs w:val="12"/>
              </w:rPr>
              <w:t>4 213</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谷类和谷物产品</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7.0</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71</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5.3</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0.21</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0.94</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土豆和淀粉</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0.6</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7</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8</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1.4</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0.03</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0.08</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巧克力、糖果和果酱</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0.7</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21</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0.03</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7</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杂粮和坚果</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1.7</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62</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1.5</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0.08</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0.19</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23</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蔬菜</w:t>
            </w:r>
            <w:r>
              <w:rPr>
                <w:color w:val="000000"/>
                <w:sz w:val="20"/>
                <w:szCs w:val="12"/>
              </w:rPr>
              <w:t xml:space="preserve"> (1)</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2.0</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73</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86</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1.6</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0.17</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0.20</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1 702</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瓜果</w:t>
            </w:r>
            <w:r>
              <w:rPr>
                <w:color w:val="000000"/>
                <w:sz w:val="20"/>
                <w:szCs w:val="12"/>
              </w:rPr>
              <w:t xml:space="preserve"> (1)</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1.6</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62</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72</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1.0</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0.14</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0.13</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971</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油和脂肪</w:t>
            </w:r>
            <w:r>
              <w:rPr>
                <w:color w:val="000000"/>
                <w:sz w:val="20"/>
                <w:szCs w:val="12"/>
              </w:rPr>
              <w:t xml:space="preserve"> (1)</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97</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肉</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2.8</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20</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8.9</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0.19</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0.12</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475</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蛋</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0.9</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18</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0.11</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0.04</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359</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鱼</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8</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0.5</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0.03</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0.01</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2</w:t>
            </w:r>
          </w:p>
        </w:tc>
      </w:tr>
      <w:tr w:rsidR="00000000">
        <w:tblPrEx>
          <w:tblCellMar>
            <w:top w:w="0" w:type="dxa"/>
            <w:bottom w:w="0" w:type="dxa"/>
          </w:tblCellMar>
        </w:tblPrEx>
        <w:trPr>
          <w:trHeight w:val="175"/>
          <w:jc w:val="center"/>
        </w:trPr>
        <w:tc>
          <w:tcPr>
            <w:tcW w:w="2838" w:type="dxa"/>
            <w:tcBorders>
              <w:left w:val="single" w:sz="6" w:space="0" w:color="auto"/>
              <w:bottom w:val="single" w:sz="4" w:space="0" w:color="auto"/>
              <w:right w:val="single" w:sz="6" w:space="0" w:color="auto"/>
            </w:tcBorders>
          </w:tcPr>
          <w:p w:rsidR="00000000" w:rsidRDefault="003C7D04">
            <w:pPr>
              <w:ind w:left="113"/>
              <w:rPr>
                <w:color w:val="000000"/>
                <w:sz w:val="20"/>
                <w:szCs w:val="12"/>
              </w:rPr>
            </w:pPr>
            <w:r>
              <w:rPr>
                <w:rFonts w:hint="eastAsia"/>
                <w:color w:val="000000"/>
                <w:sz w:val="20"/>
                <w:szCs w:val="12"/>
              </w:rPr>
              <w:t>奶和奶制品</w:t>
            </w:r>
            <w:r>
              <w:rPr>
                <w:color w:val="000000"/>
                <w:sz w:val="20"/>
                <w:szCs w:val="12"/>
              </w:rPr>
              <w:t>(1)</w:t>
            </w:r>
          </w:p>
        </w:tc>
        <w:tc>
          <w:tcPr>
            <w:tcW w:w="771" w:type="dxa"/>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0.4</w:t>
            </w:r>
          </w:p>
        </w:tc>
        <w:tc>
          <w:tcPr>
            <w:tcW w:w="762" w:type="dxa"/>
            <w:gridSpan w:val="2"/>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390</w:t>
            </w:r>
          </w:p>
        </w:tc>
        <w:tc>
          <w:tcPr>
            <w:tcW w:w="1110" w:type="dxa"/>
            <w:gridSpan w:val="2"/>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2</w:t>
            </w:r>
          </w:p>
        </w:tc>
        <w:tc>
          <w:tcPr>
            <w:tcW w:w="885" w:type="dxa"/>
            <w:gridSpan w:val="2"/>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0.2</w:t>
            </w:r>
          </w:p>
        </w:tc>
        <w:tc>
          <w:tcPr>
            <w:tcW w:w="1080" w:type="dxa"/>
            <w:gridSpan w:val="2"/>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0.51</w:t>
            </w:r>
          </w:p>
        </w:tc>
        <w:tc>
          <w:tcPr>
            <w:tcW w:w="1020" w:type="dxa"/>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0.07</w:t>
            </w:r>
          </w:p>
        </w:tc>
        <w:tc>
          <w:tcPr>
            <w:tcW w:w="1032" w:type="dxa"/>
            <w:gridSpan w:val="2"/>
            <w:tcBorders>
              <w:left w:val="single" w:sz="6" w:space="0" w:color="auto"/>
              <w:bottom w:val="single" w:sz="4" w:space="0" w:color="auto"/>
              <w:right w:val="single" w:sz="6" w:space="0" w:color="auto"/>
            </w:tcBorders>
          </w:tcPr>
          <w:p w:rsidR="00000000" w:rsidRDefault="003C7D04">
            <w:pPr>
              <w:ind w:right="227"/>
              <w:jc w:val="right"/>
              <w:rPr>
                <w:color w:val="000000"/>
                <w:sz w:val="20"/>
                <w:szCs w:val="12"/>
              </w:rPr>
            </w:pPr>
            <w:r>
              <w:rPr>
                <w:color w:val="000000"/>
                <w:sz w:val="20"/>
                <w:szCs w:val="12"/>
              </w:rPr>
              <w:t>577</w:t>
            </w:r>
          </w:p>
        </w:tc>
      </w:tr>
    </w:tbl>
    <w:p w:rsidR="00000000" w:rsidRDefault="003C7D04">
      <w:pPr>
        <w:pStyle w:val="Heading3"/>
        <w:rPr>
          <w:rFonts w:hint="eastAsia"/>
          <w:u w:val="none"/>
        </w:rPr>
      </w:pPr>
      <w:r>
        <w:br w:type="page"/>
      </w:r>
      <w:bookmarkStart w:id="116" w:name="_Toc12247791"/>
      <w:r>
        <w:rPr>
          <w:rFonts w:hint="eastAsia"/>
          <w:u w:val="none"/>
          <w:lang w:val="fr-CH"/>
        </w:rPr>
        <w:t>表</w:t>
      </w:r>
      <w:r>
        <w:rPr>
          <w:u w:val="none"/>
        </w:rPr>
        <w:t xml:space="preserve">  37(</w:t>
      </w:r>
      <w:r>
        <w:rPr>
          <w:rFonts w:hint="eastAsia"/>
        </w:rPr>
        <w:t>续</w:t>
      </w:r>
      <w:r>
        <w:rPr>
          <w:rFonts w:hint="eastAsia"/>
          <w:u w:val="none"/>
        </w:rPr>
        <w:t>)</w:t>
      </w:r>
      <w:bookmarkEnd w:id="116"/>
    </w:p>
    <w:tbl>
      <w:tblPr>
        <w:tblW w:w="0" w:type="auto"/>
        <w:jc w:val="center"/>
        <w:tblInd w:w="-130" w:type="dxa"/>
        <w:tblLayout w:type="fixed"/>
        <w:tblCellMar>
          <w:left w:w="30" w:type="dxa"/>
          <w:right w:w="30" w:type="dxa"/>
        </w:tblCellMar>
        <w:tblLook w:val="0000" w:firstRow="0" w:lastRow="0" w:firstColumn="0" w:lastColumn="0" w:noHBand="0" w:noVBand="0"/>
      </w:tblPr>
      <w:tblGrid>
        <w:gridCol w:w="2838"/>
        <w:gridCol w:w="771"/>
        <w:gridCol w:w="16"/>
        <w:gridCol w:w="746"/>
        <w:gridCol w:w="4"/>
        <w:gridCol w:w="1106"/>
        <w:gridCol w:w="16"/>
        <w:gridCol w:w="869"/>
        <w:gridCol w:w="4"/>
        <w:gridCol w:w="1076"/>
        <w:gridCol w:w="1020"/>
        <w:gridCol w:w="4"/>
        <w:gridCol w:w="1028"/>
      </w:tblGrid>
      <w:tr w:rsidR="00000000">
        <w:tblPrEx>
          <w:tblCellMar>
            <w:top w:w="0" w:type="dxa"/>
            <w:bottom w:w="0" w:type="dxa"/>
          </w:tblCellMar>
        </w:tblPrEx>
        <w:trPr>
          <w:cantSplit/>
          <w:trHeight w:val="20"/>
          <w:tblHeader/>
          <w:jc w:val="center"/>
        </w:trPr>
        <w:tc>
          <w:tcPr>
            <w:tcW w:w="2838" w:type="dxa"/>
            <w:vMerge w:val="restart"/>
            <w:tcBorders>
              <w:top w:val="single" w:sz="6" w:space="0" w:color="auto"/>
              <w:left w:val="single" w:sz="6" w:space="0" w:color="auto"/>
            </w:tcBorders>
          </w:tcPr>
          <w:p w:rsidR="00000000" w:rsidRDefault="003C7D04">
            <w:pPr>
              <w:spacing w:before="360"/>
              <w:ind w:left="113"/>
              <w:jc w:val="center"/>
              <w:rPr>
                <w:rFonts w:hint="eastAsia"/>
                <w:color w:val="000000"/>
                <w:sz w:val="18"/>
                <w:szCs w:val="14"/>
              </w:rPr>
            </w:pPr>
            <w:r>
              <w:rPr>
                <w:rFonts w:hint="eastAsia"/>
                <w:color w:val="000000"/>
                <w:sz w:val="18"/>
                <w:szCs w:val="14"/>
              </w:rPr>
              <w:t>商</w:t>
            </w:r>
            <w:r>
              <w:rPr>
                <w:rFonts w:hint="eastAsia"/>
                <w:color w:val="000000"/>
                <w:sz w:val="18"/>
                <w:szCs w:val="14"/>
              </w:rPr>
              <w:t xml:space="preserve">  </w:t>
            </w:r>
            <w:r>
              <w:rPr>
                <w:rFonts w:hint="eastAsia"/>
                <w:color w:val="000000"/>
                <w:sz w:val="18"/>
                <w:szCs w:val="14"/>
              </w:rPr>
              <w:t>品</w:t>
            </w:r>
          </w:p>
        </w:tc>
        <w:tc>
          <w:tcPr>
            <w:tcW w:w="787" w:type="dxa"/>
            <w:gridSpan w:val="2"/>
            <w:tcBorders>
              <w:top w:val="single" w:sz="6" w:space="0" w:color="auto"/>
              <w:left w:val="single" w:sz="6" w:space="0" w:color="auto"/>
              <w:bottom w:val="single" w:sz="6" w:space="0" w:color="auto"/>
              <w:right w:val="single" w:sz="6" w:space="0" w:color="auto"/>
            </w:tcBorders>
          </w:tcPr>
          <w:p w:rsidR="00000000" w:rsidRDefault="003C7D04">
            <w:pPr>
              <w:spacing w:before="240"/>
              <w:jc w:val="center"/>
              <w:rPr>
                <w:rFonts w:hint="eastAsia"/>
                <w:color w:val="000000"/>
                <w:sz w:val="18"/>
                <w:szCs w:val="14"/>
              </w:rPr>
            </w:pPr>
            <w:r>
              <w:rPr>
                <w:rFonts w:hint="eastAsia"/>
                <w:color w:val="000000"/>
                <w:sz w:val="18"/>
                <w:szCs w:val="14"/>
              </w:rPr>
              <w:t>铁</w:t>
            </w:r>
          </w:p>
        </w:tc>
        <w:tc>
          <w:tcPr>
            <w:tcW w:w="750" w:type="dxa"/>
            <w:gridSpan w:val="2"/>
            <w:tcBorders>
              <w:top w:val="single" w:sz="6" w:space="0" w:color="auto"/>
              <w:left w:val="single" w:sz="6" w:space="0" w:color="auto"/>
              <w:bottom w:val="single" w:sz="6" w:space="0" w:color="auto"/>
              <w:right w:val="single" w:sz="6" w:space="0" w:color="auto"/>
            </w:tcBorders>
          </w:tcPr>
          <w:p w:rsidR="00000000" w:rsidRDefault="003C7D04">
            <w:pPr>
              <w:spacing w:before="240"/>
              <w:jc w:val="center"/>
              <w:rPr>
                <w:rFonts w:hint="eastAsia"/>
                <w:color w:val="000000"/>
                <w:sz w:val="18"/>
                <w:szCs w:val="14"/>
              </w:rPr>
            </w:pPr>
            <w:r>
              <w:rPr>
                <w:rFonts w:hint="eastAsia"/>
                <w:color w:val="000000"/>
                <w:sz w:val="18"/>
                <w:szCs w:val="14"/>
              </w:rPr>
              <w:t>钙</w:t>
            </w:r>
          </w:p>
        </w:tc>
        <w:tc>
          <w:tcPr>
            <w:tcW w:w="1122" w:type="dxa"/>
            <w:gridSpan w:val="2"/>
            <w:tcBorders>
              <w:top w:val="single" w:sz="6" w:space="0" w:color="auto"/>
              <w:left w:val="single" w:sz="6" w:space="0" w:color="auto"/>
              <w:bottom w:val="single" w:sz="6" w:space="0" w:color="auto"/>
              <w:right w:val="single" w:sz="6" w:space="0" w:color="auto"/>
            </w:tcBorders>
          </w:tcPr>
          <w:p w:rsidR="00000000" w:rsidRDefault="003C7D04">
            <w:pPr>
              <w:spacing w:before="40" w:after="20" w:line="240" w:lineRule="auto"/>
              <w:jc w:val="center"/>
              <w:rPr>
                <w:rFonts w:hint="eastAsia"/>
                <w:color w:val="000000"/>
                <w:sz w:val="18"/>
                <w:szCs w:val="14"/>
              </w:rPr>
            </w:pPr>
            <w:r>
              <w:rPr>
                <w:rFonts w:hint="eastAsia"/>
                <w:color w:val="000000"/>
                <w:sz w:val="18"/>
                <w:szCs w:val="14"/>
              </w:rPr>
              <w:t>抗坏血酸</w:t>
            </w:r>
            <w:r>
              <w:rPr>
                <w:color w:val="000000"/>
                <w:sz w:val="18"/>
                <w:szCs w:val="14"/>
              </w:rPr>
              <w:br/>
            </w:r>
            <w:r>
              <w:rPr>
                <w:rFonts w:hint="eastAsia"/>
                <w:color w:val="000000"/>
                <w:sz w:val="18"/>
                <w:szCs w:val="14"/>
              </w:rPr>
              <w:t>(</w:t>
            </w:r>
            <w:r>
              <w:rPr>
                <w:rFonts w:hint="eastAsia"/>
                <w:color w:val="000000"/>
                <w:sz w:val="18"/>
                <w:szCs w:val="14"/>
              </w:rPr>
              <w:t>维生素</w:t>
            </w:r>
            <w:r>
              <w:rPr>
                <w:rFonts w:hint="eastAsia"/>
                <w:color w:val="000000"/>
                <w:sz w:val="18"/>
                <w:szCs w:val="14"/>
              </w:rPr>
              <w:t>C)</w:t>
            </w:r>
          </w:p>
        </w:tc>
        <w:tc>
          <w:tcPr>
            <w:tcW w:w="873" w:type="dxa"/>
            <w:gridSpan w:val="2"/>
            <w:tcBorders>
              <w:top w:val="single" w:sz="6" w:space="0" w:color="auto"/>
              <w:left w:val="single" w:sz="6" w:space="0" w:color="auto"/>
              <w:bottom w:val="single" w:sz="6" w:space="0" w:color="auto"/>
              <w:right w:val="single" w:sz="6" w:space="0" w:color="auto"/>
            </w:tcBorders>
          </w:tcPr>
          <w:p w:rsidR="00000000" w:rsidRDefault="003C7D04">
            <w:pPr>
              <w:spacing w:before="40" w:after="20" w:line="240" w:lineRule="auto"/>
              <w:jc w:val="center"/>
              <w:rPr>
                <w:rFonts w:hint="eastAsia"/>
                <w:color w:val="000000"/>
                <w:sz w:val="18"/>
                <w:szCs w:val="14"/>
              </w:rPr>
            </w:pPr>
            <w:r>
              <w:rPr>
                <w:rFonts w:hint="eastAsia"/>
                <w:color w:val="000000"/>
                <w:sz w:val="18"/>
                <w:szCs w:val="14"/>
              </w:rPr>
              <w:t>尼克酸</w:t>
            </w:r>
            <w:r>
              <w:rPr>
                <w:rFonts w:hint="eastAsia"/>
                <w:color w:val="000000"/>
                <w:sz w:val="18"/>
                <w:szCs w:val="14"/>
              </w:rPr>
              <w:t>(</w:t>
            </w:r>
            <w:r>
              <w:rPr>
                <w:rFonts w:hint="eastAsia"/>
                <w:color w:val="000000"/>
                <w:sz w:val="18"/>
                <w:szCs w:val="14"/>
              </w:rPr>
              <w:t>烟酸</w:t>
            </w:r>
            <w:r>
              <w:rPr>
                <w:rFonts w:hint="eastAsia"/>
                <w:color w:val="000000"/>
                <w:sz w:val="18"/>
                <w:szCs w:val="14"/>
              </w:rPr>
              <w:t>)</w:t>
            </w:r>
          </w:p>
        </w:tc>
        <w:tc>
          <w:tcPr>
            <w:tcW w:w="1076" w:type="dxa"/>
            <w:tcBorders>
              <w:top w:val="single" w:sz="6" w:space="0" w:color="auto"/>
              <w:left w:val="single" w:sz="6" w:space="0" w:color="auto"/>
              <w:bottom w:val="single" w:sz="6" w:space="0" w:color="auto"/>
              <w:right w:val="single" w:sz="6" w:space="0" w:color="auto"/>
            </w:tcBorders>
          </w:tcPr>
          <w:p w:rsidR="00000000" w:rsidRDefault="003C7D04">
            <w:pPr>
              <w:spacing w:before="40" w:after="20" w:line="240" w:lineRule="auto"/>
              <w:jc w:val="center"/>
              <w:rPr>
                <w:rFonts w:hint="eastAsia"/>
                <w:color w:val="000000"/>
                <w:spacing w:val="0"/>
                <w:sz w:val="18"/>
                <w:szCs w:val="14"/>
              </w:rPr>
            </w:pPr>
            <w:r>
              <w:rPr>
                <w:rFonts w:hint="eastAsia"/>
                <w:color w:val="000000"/>
                <w:spacing w:val="0"/>
                <w:sz w:val="18"/>
                <w:szCs w:val="14"/>
              </w:rPr>
              <w:t>核黄素</w:t>
            </w:r>
            <w:r>
              <w:rPr>
                <w:color w:val="000000"/>
                <w:spacing w:val="0"/>
                <w:sz w:val="18"/>
                <w:szCs w:val="14"/>
              </w:rPr>
              <w:br/>
            </w:r>
            <w:r>
              <w:rPr>
                <w:rFonts w:hint="eastAsia"/>
                <w:color w:val="000000"/>
                <w:spacing w:val="0"/>
                <w:sz w:val="18"/>
                <w:szCs w:val="14"/>
              </w:rPr>
              <w:t>(</w:t>
            </w:r>
            <w:r>
              <w:rPr>
                <w:rFonts w:hint="eastAsia"/>
                <w:color w:val="000000"/>
                <w:spacing w:val="0"/>
                <w:sz w:val="18"/>
                <w:szCs w:val="14"/>
              </w:rPr>
              <w:t>维生素</w:t>
            </w:r>
            <w:r>
              <w:rPr>
                <w:rFonts w:hint="eastAsia"/>
                <w:color w:val="000000"/>
                <w:spacing w:val="0"/>
                <w:sz w:val="18"/>
                <w:szCs w:val="14"/>
              </w:rPr>
              <w:t>B</w:t>
            </w:r>
            <w:r>
              <w:rPr>
                <w:rFonts w:hint="eastAsia"/>
                <w:color w:val="000000"/>
                <w:spacing w:val="0"/>
                <w:sz w:val="20"/>
                <w:szCs w:val="14"/>
                <w:vertAlign w:val="subscript"/>
              </w:rPr>
              <w:t>2</w:t>
            </w:r>
            <w:r>
              <w:rPr>
                <w:rFonts w:hint="eastAsia"/>
                <w:color w:val="000000"/>
                <w:spacing w:val="0"/>
                <w:sz w:val="18"/>
                <w:szCs w:val="14"/>
              </w:rPr>
              <w:t>)</w:t>
            </w:r>
          </w:p>
        </w:tc>
        <w:tc>
          <w:tcPr>
            <w:tcW w:w="1024" w:type="dxa"/>
            <w:gridSpan w:val="2"/>
            <w:tcBorders>
              <w:top w:val="single" w:sz="6" w:space="0" w:color="auto"/>
              <w:left w:val="single" w:sz="6" w:space="0" w:color="auto"/>
              <w:bottom w:val="single" w:sz="6" w:space="0" w:color="auto"/>
              <w:right w:val="single" w:sz="6" w:space="0" w:color="auto"/>
            </w:tcBorders>
          </w:tcPr>
          <w:p w:rsidR="00000000" w:rsidRDefault="003C7D04">
            <w:pPr>
              <w:spacing w:before="40" w:after="20" w:line="240" w:lineRule="auto"/>
              <w:jc w:val="center"/>
              <w:rPr>
                <w:rFonts w:hint="eastAsia"/>
                <w:color w:val="000000"/>
                <w:spacing w:val="0"/>
                <w:sz w:val="18"/>
                <w:szCs w:val="14"/>
              </w:rPr>
            </w:pPr>
            <w:r>
              <w:rPr>
                <w:rFonts w:hint="eastAsia"/>
                <w:color w:val="000000"/>
                <w:spacing w:val="0"/>
                <w:sz w:val="18"/>
                <w:szCs w:val="14"/>
              </w:rPr>
              <w:t>硫胺素</w:t>
            </w:r>
            <w:r>
              <w:rPr>
                <w:color w:val="000000"/>
                <w:spacing w:val="0"/>
                <w:sz w:val="18"/>
                <w:szCs w:val="14"/>
              </w:rPr>
              <w:br/>
            </w:r>
            <w:r>
              <w:rPr>
                <w:rFonts w:hint="eastAsia"/>
                <w:color w:val="000000"/>
                <w:spacing w:val="0"/>
                <w:sz w:val="18"/>
                <w:szCs w:val="14"/>
              </w:rPr>
              <w:t>(</w:t>
            </w:r>
            <w:r>
              <w:rPr>
                <w:rFonts w:hint="eastAsia"/>
                <w:color w:val="000000"/>
                <w:spacing w:val="0"/>
                <w:sz w:val="18"/>
                <w:szCs w:val="14"/>
              </w:rPr>
              <w:t>维生素</w:t>
            </w:r>
            <w:r>
              <w:rPr>
                <w:rFonts w:hint="eastAsia"/>
                <w:color w:val="000000"/>
                <w:spacing w:val="0"/>
                <w:sz w:val="18"/>
                <w:szCs w:val="14"/>
              </w:rPr>
              <w:t>B</w:t>
            </w:r>
            <w:r>
              <w:rPr>
                <w:rFonts w:hint="eastAsia"/>
                <w:color w:val="000000"/>
                <w:spacing w:val="0"/>
                <w:sz w:val="20"/>
                <w:szCs w:val="14"/>
                <w:vertAlign w:val="subscript"/>
              </w:rPr>
              <w:t>1</w:t>
            </w:r>
            <w:r>
              <w:rPr>
                <w:rFonts w:hint="eastAsia"/>
                <w:color w:val="000000"/>
                <w:spacing w:val="0"/>
                <w:sz w:val="18"/>
                <w:szCs w:val="14"/>
              </w:rPr>
              <w:t>)</w:t>
            </w:r>
          </w:p>
        </w:tc>
        <w:tc>
          <w:tcPr>
            <w:tcW w:w="1028" w:type="dxa"/>
            <w:tcBorders>
              <w:top w:val="single" w:sz="6" w:space="0" w:color="auto"/>
              <w:left w:val="single" w:sz="6" w:space="0" w:color="auto"/>
              <w:bottom w:val="single" w:sz="6" w:space="0" w:color="auto"/>
              <w:right w:val="single" w:sz="6" w:space="0" w:color="auto"/>
            </w:tcBorders>
          </w:tcPr>
          <w:p w:rsidR="00000000" w:rsidRDefault="003C7D04">
            <w:pPr>
              <w:spacing w:before="40" w:after="20" w:line="240" w:lineRule="auto"/>
              <w:jc w:val="center"/>
              <w:rPr>
                <w:rFonts w:hint="eastAsia"/>
                <w:color w:val="000000"/>
                <w:sz w:val="18"/>
                <w:szCs w:val="14"/>
              </w:rPr>
            </w:pPr>
            <w:r>
              <w:rPr>
                <w:rFonts w:hint="eastAsia"/>
                <w:color w:val="000000"/>
                <w:sz w:val="18"/>
                <w:szCs w:val="14"/>
              </w:rPr>
              <w:t>维生素</w:t>
            </w:r>
            <w:r>
              <w:rPr>
                <w:color w:val="000000"/>
                <w:sz w:val="18"/>
                <w:szCs w:val="14"/>
              </w:rPr>
              <w:t>A</w:t>
            </w:r>
            <w:r>
              <w:rPr>
                <w:rFonts w:hint="eastAsia"/>
                <w:color w:val="000000"/>
                <w:sz w:val="18"/>
                <w:szCs w:val="14"/>
              </w:rPr>
              <w:br/>
              <w:t>(</w:t>
            </w:r>
            <w:r>
              <w:rPr>
                <w:rFonts w:hint="eastAsia"/>
                <w:color w:val="000000"/>
                <w:sz w:val="18"/>
                <w:szCs w:val="14"/>
              </w:rPr>
              <w:t>国际单位</w:t>
            </w:r>
            <w:r>
              <w:rPr>
                <w:rFonts w:hint="eastAsia"/>
                <w:color w:val="000000"/>
                <w:sz w:val="18"/>
                <w:szCs w:val="14"/>
              </w:rPr>
              <w:t>)</w:t>
            </w:r>
          </w:p>
        </w:tc>
      </w:tr>
      <w:tr w:rsidR="00000000">
        <w:tblPrEx>
          <w:tblCellMar>
            <w:top w:w="0" w:type="dxa"/>
            <w:bottom w:w="0" w:type="dxa"/>
          </w:tblCellMar>
        </w:tblPrEx>
        <w:trPr>
          <w:cantSplit/>
          <w:trHeight w:val="250"/>
          <w:tblHeader/>
          <w:jc w:val="center"/>
        </w:trPr>
        <w:tc>
          <w:tcPr>
            <w:tcW w:w="2838" w:type="dxa"/>
            <w:vMerge/>
            <w:tcBorders>
              <w:left w:val="single" w:sz="6" w:space="0" w:color="auto"/>
              <w:bottom w:val="single" w:sz="6" w:space="0" w:color="auto"/>
              <w:right w:val="single" w:sz="4" w:space="0" w:color="auto"/>
            </w:tcBorders>
          </w:tcPr>
          <w:p w:rsidR="00000000" w:rsidRDefault="003C7D04">
            <w:pPr>
              <w:ind w:left="113"/>
              <w:rPr>
                <w:color w:val="000000"/>
                <w:sz w:val="20"/>
              </w:rPr>
            </w:pPr>
          </w:p>
        </w:tc>
        <w:tc>
          <w:tcPr>
            <w:tcW w:w="6660" w:type="dxa"/>
            <w:gridSpan w:val="12"/>
            <w:tcBorders>
              <w:top w:val="single" w:sz="6" w:space="0" w:color="auto"/>
              <w:left w:val="single" w:sz="4" w:space="0" w:color="auto"/>
              <w:bottom w:val="single" w:sz="6" w:space="0" w:color="auto"/>
              <w:right w:val="single" w:sz="4" w:space="0" w:color="auto"/>
            </w:tcBorders>
          </w:tcPr>
          <w:p w:rsidR="00000000" w:rsidRDefault="003C7D04">
            <w:pPr>
              <w:ind w:right="227"/>
              <w:jc w:val="center"/>
              <w:rPr>
                <w:bCs/>
                <w:color w:val="000000"/>
                <w:sz w:val="20"/>
                <w:szCs w:val="14"/>
              </w:rPr>
            </w:pPr>
            <w:r>
              <w:rPr>
                <w:bCs/>
                <w:color w:val="000000"/>
                <w:sz w:val="20"/>
                <w:szCs w:val="14"/>
              </w:rPr>
              <w:t>1998</w:t>
            </w:r>
          </w:p>
        </w:tc>
      </w:tr>
      <w:tr w:rsidR="00000000">
        <w:tblPrEx>
          <w:tblCellMar>
            <w:top w:w="0" w:type="dxa"/>
            <w:bottom w:w="0" w:type="dxa"/>
          </w:tblCellMar>
        </w:tblPrEx>
        <w:trPr>
          <w:trHeight w:val="216"/>
          <w:jc w:val="center"/>
        </w:trPr>
        <w:tc>
          <w:tcPr>
            <w:tcW w:w="2838" w:type="dxa"/>
            <w:tcBorders>
              <w:top w:val="single" w:sz="4" w:space="0" w:color="auto"/>
              <w:left w:val="single" w:sz="6" w:space="0" w:color="auto"/>
              <w:right w:val="single" w:sz="6" w:space="0" w:color="auto"/>
            </w:tcBorders>
          </w:tcPr>
          <w:p w:rsidR="00000000" w:rsidRDefault="003C7D04">
            <w:pPr>
              <w:ind w:left="113"/>
              <w:jc w:val="center"/>
              <w:rPr>
                <w:rFonts w:hint="eastAsia"/>
                <w:bCs/>
                <w:color w:val="000000"/>
                <w:sz w:val="20"/>
                <w:szCs w:val="12"/>
              </w:rPr>
            </w:pPr>
            <w:r>
              <w:rPr>
                <w:rFonts w:hint="eastAsia"/>
                <w:bCs/>
                <w:color w:val="000000"/>
                <w:sz w:val="20"/>
                <w:szCs w:val="12"/>
              </w:rPr>
              <w:t>合</w:t>
            </w:r>
            <w:r>
              <w:rPr>
                <w:rFonts w:hint="eastAsia"/>
                <w:bCs/>
                <w:color w:val="000000"/>
                <w:sz w:val="20"/>
                <w:szCs w:val="12"/>
              </w:rPr>
              <w:t xml:space="preserve">  </w:t>
            </w:r>
            <w:r>
              <w:rPr>
                <w:rFonts w:hint="eastAsia"/>
                <w:bCs/>
                <w:color w:val="000000"/>
                <w:sz w:val="20"/>
                <w:szCs w:val="12"/>
              </w:rPr>
              <w:t>计</w:t>
            </w:r>
          </w:p>
        </w:tc>
        <w:tc>
          <w:tcPr>
            <w:tcW w:w="771" w:type="dxa"/>
            <w:tcBorders>
              <w:top w:val="single" w:sz="4"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18.9</w:t>
            </w:r>
          </w:p>
        </w:tc>
        <w:tc>
          <w:tcPr>
            <w:tcW w:w="762" w:type="dxa"/>
            <w:gridSpan w:val="2"/>
            <w:tcBorders>
              <w:top w:val="single" w:sz="4"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740</w:t>
            </w:r>
          </w:p>
        </w:tc>
        <w:tc>
          <w:tcPr>
            <w:tcW w:w="1110" w:type="dxa"/>
            <w:gridSpan w:val="2"/>
            <w:tcBorders>
              <w:top w:val="single" w:sz="4"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175</w:t>
            </w:r>
          </w:p>
        </w:tc>
        <w:tc>
          <w:tcPr>
            <w:tcW w:w="885" w:type="dxa"/>
            <w:gridSpan w:val="2"/>
            <w:tcBorders>
              <w:top w:val="single" w:sz="4"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21.1</w:t>
            </w:r>
          </w:p>
        </w:tc>
        <w:tc>
          <w:tcPr>
            <w:tcW w:w="1080" w:type="dxa"/>
            <w:gridSpan w:val="2"/>
            <w:tcBorders>
              <w:top w:val="single" w:sz="4"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1.56</w:t>
            </w:r>
          </w:p>
        </w:tc>
        <w:tc>
          <w:tcPr>
            <w:tcW w:w="1020" w:type="dxa"/>
            <w:tcBorders>
              <w:top w:val="single" w:sz="4"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1.90</w:t>
            </w:r>
          </w:p>
        </w:tc>
        <w:tc>
          <w:tcPr>
            <w:tcW w:w="1032" w:type="dxa"/>
            <w:gridSpan w:val="2"/>
            <w:tcBorders>
              <w:top w:val="single" w:sz="4" w:space="0" w:color="auto"/>
              <w:left w:val="single" w:sz="6" w:space="0" w:color="auto"/>
              <w:right w:val="single" w:sz="6" w:space="0" w:color="auto"/>
            </w:tcBorders>
          </w:tcPr>
          <w:p w:rsidR="00000000" w:rsidRDefault="003C7D04">
            <w:pPr>
              <w:ind w:right="227"/>
              <w:jc w:val="right"/>
              <w:rPr>
                <w:bCs/>
                <w:color w:val="000000"/>
                <w:sz w:val="20"/>
                <w:szCs w:val="12"/>
              </w:rPr>
            </w:pPr>
            <w:r>
              <w:rPr>
                <w:bCs/>
                <w:color w:val="000000"/>
                <w:sz w:val="20"/>
                <w:szCs w:val="12"/>
              </w:rPr>
              <w:t>4 684</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谷类和谷物产品</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7.7</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78</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5.7</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0.23</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1.03</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土豆和淀粉</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0.7</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8</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9</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1.4</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0.03</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0.09</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巧克力、糖果和果酱</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0.9</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24</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0.2</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0.03</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7</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杂粮和坚果</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1.4</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56</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0.9</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0.04</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0.14</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17</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蔬菜</w:t>
            </w:r>
            <w:r>
              <w:rPr>
                <w:color w:val="000000"/>
                <w:sz w:val="20"/>
                <w:szCs w:val="12"/>
              </w:rPr>
              <w:t xml:space="preserve"> (1)</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2.5</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89</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108</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2.0</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0.23</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0.25</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2 142</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瓜果</w:t>
            </w:r>
            <w:r>
              <w:rPr>
                <w:color w:val="000000"/>
                <w:sz w:val="20"/>
                <w:szCs w:val="12"/>
              </w:rPr>
              <w:t xml:space="preserve"> (1)</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1.4</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61</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55</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1.1</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0.14</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0.14</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1 026</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油和脂肪</w:t>
            </w:r>
            <w:r>
              <w:rPr>
                <w:color w:val="000000"/>
                <w:sz w:val="20"/>
                <w:szCs w:val="12"/>
              </w:rPr>
              <w:t xml:space="preserve"> (1)</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96</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肉</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2.8</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19</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9.0</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0.20</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0.13</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464</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蛋</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0.9</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18</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0.11</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0.04</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356</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鱼</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0.2</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7</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0.6</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0.03</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0.01</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5</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奶和奶制品</w:t>
            </w:r>
            <w:r>
              <w:rPr>
                <w:color w:val="000000"/>
                <w:sz w:val="20"/>
                <w:szCs w:val="12"/>
              </w:rPr>
              <w:t>(1)</w:t>
            </w:r>
          </w:p>
        </w:tc>
        <w:tc>
          <w:tcPr>
            <w:tcW w:w="771" w:type="dxa"/>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0.4</w:t>
            </w:r>
          </w:p>
        </w:tc>
        <w:tc>
          <w:tcPr>
            <w:tcW w:w="762" w:type="dxa"/>
            <w:gridSpan w:val="2"/>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380</w:t>
            </w:r>
          </w:p>
        </w:tc>
        <w:tc>
          <w:tcPr>
            <w:tcW w:w="1110" w:type="dxa"/>
            <w:gridSpan w:val="2"/>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2</w:t>
            </w:r>
          </w:p>
        </w:tc>
        <w:tc>
          <w:tcPr>
            <w:tcW w:w="885" w:type="dxa"/>
            <w:gridSpan w:val="2"/>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0.2</w:t>
            </w:r>
          </w:p>
        </w:tc>
        <w:tc>
          <w:tcPr>
            <w:tcW w:w="1080" w:type="dxa"/>
            <w:gridSpan w:val="2"/>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0.52</w:t>
            </w:r>
          </w:p>
        </w:tc>
        <w:tc>
          <w:tcPr>
            <w:tcW w:w="1020" w:type="dxa"/>
            <w:tcBorders>
              <w:left w:val="single" w:sz="6" w:space="0" w:color="auto"/>
              <w:bottom w:val="single" w:sz="4" w:space="0" w:color="auto"/>
              <w:right w:val="single" w:sz="6" w:space="0" w:color="auto"/>
            </w:tcBorders>
          </w:tcPr>
          <w:p w:rsidR="00000000" w:rsidRDefault="003C7D04">
            <w:pPr>
              <w:ind w:right="170"/>
              <w:jc w:val="right"/>
              <w:rPr>
                <w:color w:val="000000"/>
                <w:sz w:val="20"/>
                <w:szCs w:val="12"/>
              </w:rPr>
            </w:pPr>
            <w:r>
              <w:rPr>
                <w:color w:val="000000"/>
                <w:sz w:val="20"/>
                <w:szCs w:val="12"/>
              </w:rPr>
              <w:t>0.07</w:t>
            </w:r>
          </w:p>
        </w:tc>
        <w:tc>
          <w:tcPr>
            <w:tcW w:w="1032" w:type="dxa"/>
            <w:gridSpan w:val="2"/>
            <w:tcBorders>
              <w:left w:val="single" w:sz="6" w:space="0" w:color="auto"/>
              <w:bottom w:val="single" w:sz="4" w:space="0" w:color="auto"/>
              <w:right w:val="single" w:sz="6" w:space="0" w:color="auto"/>
            </w:tcBorders>
          </w:tcPr>
          <w:p w:rsidR="00000000" w:rsidRDefault="003C7D04">
            <w:pPr>
              <w:ind w:right="227"/>
              <w:jc w:val="right"/>
              <w:rPr>
                <w:color w:val="000000"/>
                <w:sz w:val="20"/>
                <w:szCs w:val="12"/>
              </w:rPr>
            </w:pPr>
            <w:r>
              <w:rPr>
                <w:color w:val="000000"/>
                <w:sz w:val="20"/>
                <w:szCs w:val="12"/>
              </w:rPr>
              <w:t>571</w:t>
            </w:r>
          </w:p>
        </w:tc>
      </w:tr>
      <w:tr w:rsidR="00000000">
        <w:tblPrEx>
          <w:tblCellMar>
            <w:top w:w="0" w:type="dxa"/>
            <w:bottom w:w="0" w:type="dxa"/>
          </w:tblCellMar>
        </w:tblPrEx>
        <w:trPr>
          <w:trHeight w:val="216"/>
          <w:jc w:val="center"/>
        </w:trPr>
        <w:tc>
          <w:tcPr>
            <w:tcW w:w="2838" w:type="dxa"/>
            <w:tcBorders>
              <w:left w:val="single" w:sz="6" w:space="0" w:color="auto"/>
              <w:bottom w:val="single" w:sz="4" w:space="0" w:color="auto"/>
              <w:right w:val="single" w:sz="6" w:space="0" w:color="auto"/>
            </w:tcBorders>
          </w:tcPr>
          <w:p w:rsidR="00000000" w:rsidRDefault="003C7D04">
            <w:pPr>
              <w:ind w:left="113"/>
              <w:rPr>
                <w:color w:val="000000"/>
                <w:sz w:val="20"/>
              </w:rPr>
            </w:pPr>
          </w:p>
        </w:tc>
        <w:tc>
          <w:tcPr>
            <w:tcW w:w="6660" w:type="dxa"/>
            <w:gridSpan w:val="12"/>
            <w:tcBorders>
              <w:top w:val="single" w:sz="4" w:space="0" w:color="auto"/>
              <w:bottom w:val="single" w:sz="4" w:space="0" w:color="auto"/>
              <w:right w:val="single" w:sz="4" w:space="0" w:color="auto"/>
            </w:tcBorders>
          </w:tcPr>
          <w:p w:rsidR="00000000" w:rsidRDefault="003C7D04">
            <w:pPr>
              <w:ind w:right="170"/>
              <w:jc w:val="center"/>
              <w:rPr>
                <w:bCs/>
                <w:color w:val="000000"/>
                <w:sz w:val="20"/>
                <w:szCs w:val="14"/>
              </w:rPr>
            </w:pPr>
            <w:r>
              <w:rPr>
                <w:bCs/>
                <w:color w:val="000000"/>
                <w:sz w:val="20"/>
                <w:szCs w:val="14"/>
              </w:rPr>
              <w:t>1999</w:t>
            </w:r>
          </w:p>
        </w:tc>
      </w:tr>
      <w:tr w:rsidR="00000000">
        <w:tblPrEx>
          <w:tblCellMar>
            <w:top w:w="0" w:type="dxa"/>
            <w:bottom w:w="0" w:type="dxa"/>
          </w:tblCellMar>
        </w:tblPrEx>
        <w:trPr>
          <w:trHeight w:val="216"/>
          <w:jc w:val="center"/>
        </w:trPr>
        <w:tc>
          <w:tcPr>
            <w:tcW w:w="2838" w:type="dxa"/>
            <w:tcBorders>
              <w:top w:val="single" w:sz="4" w:space="0" w:color="auto"/>
              <w:left w:val="single" w:sz="6" w:space="0" w:color="auto"/>
              <w:right w:val="single" w:sz="6" w:space="0" w:color="auto"/>
            </w:tcBorders>
          </w:tcPr>
          <w:p w:rsidR="00000000" w:rsidRDefault="003C7D04">
            <w:pPr>
              <w:ind w:left="113"/>
              <w:jc w:val="center"/>
              <w:rPr>
                <w:rFonts w:hint="eastAsia"/>
                <w:bCs/>
                <w:color w:val="000000"/>
                <w:sz w:val="20"/>
                <w:szCs w:val="12"/>
              </w:rPr>
            </w:pPr>
            <w:r>
              <w:rPr>
                <w:rFonts w:hint="eastAsia"/>
                <w:bCs/>
                <w:color w:val="000000"/>
                <w:sz w:val="20"/>
                <w:szCs w:val="12"/>
              </w:rPr>
              <w:t>合</w:t>
            </w:r>
            <w:r>
              <w:rPr>
                <w:rFonts w:hint="eastAsia"/>
                <w:bCs/>
                <w:color w:val="000000"/>
                <w:sz w:val="20"/>
                <w:szCs w:val="12"/>
              </w:rPr>
              <w:t xml:space="preserve">  </w:t>
            </w:r>
            <w:r>
              <w:rPr>
                <w:rFonts w:hint="eastAsia"/>
                <w:bCs/>
                <w:color w:val="000000"/>
                <w:sz w:val="20"/>
                <w:szCs w:val="12"/>
              </w:rPr>
              <w:t>计</w:t>
            </w:r>
          </w:p>
        </w:tc>
        <w:tc>
          <w:tcPr>
            <w:tcW w:w="771" w:type="dxa"/>
            <w:tcBorders>
              <w:top w:val="single" w:sz="4"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18.4</w:t>
            </w:r>
          </w:p>
        </w:tc>
        <w:tc>
          <w:tcPr>
            <w:tcW w:w="762" w:type="dxa"/>
            <w:gridSpan w:val="2"/>
            <w:tcBorders>
              <w:top w:val="single" w:sz="4"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734</w:t>
            </w:r>
          </w:p>
        </w:tc>
        <w:tc>
          <w:tcPr>
            <w:tcW w:w="1110" w:type="dxa"/>
            <w:gridSpan w:val="2"/>
            <w:tcBorders>
              <w:top w:val="single" w:sz="4"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173</w:t>
            </w:r>
          </w:p>
        </w:tc>
        <w:tc>
          <w:tcPr>
            <w:tcW w:w="885" w:type="dxa"/>
            <w:gridSpan w:val="2"/>
            <w:tcBorders>
              <w:top w:val="single" w:sz="4"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20.9</w:t>
            </w:r>
          </w:p>
        </w:tc>
        <w:tc>
          <w:tcPr>
            <w:tcW w:w="1080" w:type="dxa"/>
            <w:gridSpan w:val="2"/>
            <w:tcBorders>
              <w:top w:val="single" w:sz="4"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1.54</w:t>
            </w:r>
          </w:p>
        </w:tc>
        <w:tc>
          <w:tcPr>
            <w:tcW w:w="1020" w:type="dxa"/>
            <w:tcBorders>
              <w:top w:val="single" w:sz="4" w:space="0" w:color="auto"/>
              <w:left w:val="single" w:sz="6" w:space="0" w:color="auto"/>
              <w:right w:val="single" w:sz="6" w:space="0" w:color="auto"/>
            </w:tcBorders>
          </w:tcPr>
          <w:p w:rsidR="00000000" w:rsidRDefault="003C7D04">
            <w:pPr>
              <w:ind w:right="170"/>
              <w:jc w:val="right"/>
              <w:rPr>
                <w:bCs/>
                <w:color w:val="000000"/>
                <w:sz w:val="20"/>
                <w:szCs w:val="12"/>
              </w:rPr>
            </w:pPr>
            <w:r>
              <w:rPr>
                <w:bCs/>
                <w:color w:val="000000"/>
                <w:sz w:val="20"/>
                <w:szCs w:val="12"/>
              </w:rPr>
              <w:t>1.82</w:t>
            </w:r>
          </w:p>
        </w:tc>
        <w:tc>
          <w:tcPr>
            <w:tcW w:w="1032" w:type="dxa"/>
            <w:gridSpan w:val="2"/>
            <w:tcBorders>
              <w:top w:val="single" w:sz="4" w:space="0" w:color="auto"/>
              <w:left w:val="single" w:sz="6" w:space="0" w:color="auto"/>
              <w:right w:val="single" w:sz="6" w:space="0" w:color="auto"/>
            </w:tcBorders>
          </w:tcPr>
          <w:p w:rsidR="00000000" w:rsidRDefault="003C7D04">
            <w:pPr>
              <w:ind w:right="227"/>
              <w:jc w:val="right"/>
              <w:rPr>
                <w:bCs/>
                <w:color w:val="000000"/>
                <w:sz w:val="20"/>
                <w:szCs w:val="12"/>
              </w:rPr>
            </w:pPr>
            <w:r>
              <w:rPr>
                <w:bCs/>
                <w:color w:val="000000"/>
                <w:sz w:val="20"/>
                <w:szCs w:val="12"/>
              </w:rPr>
              <w:t>4 606</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谷类和谷物产品</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7.3</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74</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5.4</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0.21</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0.96</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土豆和淀粉</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0.7</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8</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9</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1.5</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0.04</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w:t>
            </w:r>
            <w:r>
              <w:rPr>
                <w:color w:val="000000"/>
                <w:sz w:val="20"/>
                <w:szCs w:val="12"/>
              </w:rPr>
              <w:t>9</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巧克力、糖果和果酱</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0.9</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24</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0.2</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0.04</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0.01</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7</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杂粮和坚果</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1.5</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59</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1.0</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0.05</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0.14</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23</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蔬菜</w:t>
            </w:r>
            <w:r>
              <w:rPr>
                <w:color w:val="000000"/>
                <w:sz w:val="20"/>
                <w:szCs w:val="12"/>
              </w:rPr>
              <w:t xml:space="preserve"> (1)</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2.4</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86</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115</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2.0</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0.21</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0.22</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2 251</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瓜果</w:t>
            </w:r>
            <w:r>
              <w:rPr>
                <w:color w:val="000000"/>
                <w:sz w:val="20"/>
                <w:szCs w:val="12"/>
              </w:rPr>
              <w:t xml:space="preserve"> (1)</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1.3</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52</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46</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0.9</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0.14</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0.14</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824</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油和脂肪</w:t>
            </w:r>
            <w:r>
              <w:rPr>
                <w:color w:val="000000"/>
                <w:sz w:val="20"/>
                <w:szCs w:val="12"/>
              </w:rPr>
              <w:t xml:space="preserve"> (1)</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96</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肉</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2.9</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19</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9.1</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0.20</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0.13</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469</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蛋</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0.9</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18</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0.11</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0.04</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356</w:t>
            </w:r>
          </w:p>
        </w:tc>
      </w:tr>
      <w:tr w:rsidR="00000000">
        <w:tblPrEx>
          <w:tblCellMar>
            <w:top w:w="0" w:type="dxa"/>
            <w:bottom w:w="0" w:type="dxa"/>
          </w:tblCellMar>
        </w:tblPrEx>
        <w:trPr>
          <w:trHeight w:val="175"/>
          <w:jc w:val="center"/>
        </w:trPr>
        <w:tc>
          <w:tcPr>
            <w:tcW w:w="2838" w:type="dxa"/>
            <w:tcBorders>
              <w:left w:val="single" w:sz="6" w:space="0" w:color="auto"/>
              <w:right w:val="single" w:sz="6" w:space="0" w:color="auto"/>
            </w:tcBorders>
          </w:tcPr>
          <w:p w:rsidR="00000000" w:rsidRDefault="003C7D04">
            <w:pPr>
              <w:ind w:left="113"/>
              <w:rPr>
                <w:rFonts w:hint="eastAsia"/>
                <w:color w:val="000000"/>
                <w:sz w:val="20"/>
                <w:szCs w:val="12"/>
              </w:rPr>
            </w:pPr>
            <w:r>
              <w:rPr>
                <w:rFonts w:hint="eastAsia"/>
                <w:color w:val="000000"/>
                <w:sz w:val="20"/>
                <w:szCs w:val="12"/>
              </w:rPr>
              <w:t>鱼</w:t>
            </w:r>
          </w:p>
        </w:tc>
        <w:tc>
          <w:tcPr>
            <w:tcW w:w="771"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0.1</w:t>
            </w:r>
          </w:p>
        </w:tc>
        <w:tc>
          <w:tcPr>
            <w:tcW w:w="762"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7</w:t>
            </w:r>
          </w:p>
        </w:tc>
        <w:tc>
          <w:tcPr>
            <w:tcW w:w="111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w:t>
            </w:r>
          </w:p>
        </w:tc>
        <w:tc>
          <w:tcPr>
            <w:tcW w:w="885"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0.6</w:t>
            </w:r>
          </w:p>
        </w:tc>
        <w:tc>
          <w:tcPr>
            <w:tcW w:w="1080" w:type="dxa"/>
            <w:gridSpan w:val="2"/>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0.03</w:t>
            </w:r>
          </w:p>
        </w:tc>
        <w:tc>
          <w:tcPr>
            <w:tcW w:w="1020" w:type="dxa"/>
            <w:tcBorders>
              <w:left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0.01</w:t>
            </w:r>
          </w:p>
        </w:tc>
        <w:tc>
          <w:tcPr>
            <w:tcW w:w="1032" w:type="dxa"/>
            <w:gridSpan w:val="2"/>
            <w:tcBorders>
              <w:left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4</w:t>
            </w:r>
          </w:p>
        </w:tc>
      </w:tr>
      <w:tr w:rsidR="00000000">
        <w:tblPrEx>
          <w:tblCellMar>
            <w:top w:w="0" w:type="dxa"/>
            <w:bottom w:w="0" w:type="dxa"/>
          </w:tblCellMar>
        </w:tblPrEx>
        <w:trPr>
          <w:trHeight w:val="175"/>
          <w:jc w:val="center"/>
        </w:trPr>
        <w:tc>
          <w:tcPr>
            <w:tcW w:w="2838" w:type="dxa"/>
            <w:tcBorders>
              <w:left w:val="single" w:sz="6" w:space="0" w:color="auto"/>
              <w:bottom w:val="single" w:sz="6" w:space="0" w:color="auto"/>
              <w:right w:val="single" w:sz="6" w:space="0" w:color="auto"/>
            </w:tcBorders>
          </w:tcPr>
          <w:p w:rsidR="00000000" w:rsidRDefault="003C7D04">
            <w:pPr>
              <w:ind w:left="113"/>
              <w:rPr>
                <w:color w:val="000000"/>
                <w:sz w:val="20"/>
                <w:szCs w:val="12"/>
              </w:rPr>
            </w:pPr>
            <w:r>
              <w:rPr>
                <w:rFonts w:hint="eastAsia"/>
                <w:color w:val="000000"/>
                <w:sz w:val="20"/>
                <w:szCs w:val="12"/>
              </w:rPr>
              <w:t>奶和奶制品</w:t>
            </w:r>
            <w:r>
              <w:rPr>
                <w:color w:val="000000"/>
                <w:sz w:val="20"/>
                <w:szCs w:val="12"/>
              </w:rPr>
              <w:t>(1)</w:t>
            </w:r>
          </w:p>
        </w:tc>
        <w:tc>
          <w:tcPr>
            <w:tcW w:w="771" w:type="dxa"/>
            <w:tcBorders>
              <w:left w:val="single" w:sz="6" w:space="0" w:color="auto"/>
              <w:bottom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0.4</w:t>
            </w:r>
          </w:p>
        </w:tc>
        <w:tc>
          <w:tcPr>
            <w:tcW w:w="762" w:type="dxa"/>
            <w:gridSpan w:val="2"/>
            <w:tcBorders>
              <w:left w:val="single" w:sz="6" w:space="0" w:color="auto"/>
              <w:bottom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387</w:t>
            </w:r>
          </w:p>
        </w:tc>
        <w:tc>
          <w:tcPr>
            <w:tcW w:w="1110" w:type="dxa"/>
            <w:gridSpan w:val="2"/>
            <w:tcBorders>
              <w:left w:val="single" w:sz="6" w:space="0" w:color="auto"/>
              <w:bottom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2</w:t>
            </w:r>
          </w:p>
        </w:tc>
        <w:tc>
          <w:tcPr>
            <w:tcW w:w="885" w:type="dxa"/>
            <w:gridSpan w:val="2"/>
            <w:tcBorders>
              <w:left w:val="single" w:sz="6" w:space="0" w:color="auto"/>
              <w:bottom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0.2</w:t>
            </w:r>
          </w:p>
        </w:tc>
        <w:tc>
          <w:tcPr>
            <w:tcW w:w="1080" w:type="dxa"/>
            <w:gridSpan w:val="2"/>
            <w:tcBorders>
              <w:left w:val="single" w:sz="6" w:space="0" w:color="auto"/>
              <w:bottom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0.51</w:t>
            </w:r>
          </w:p>
        </w:tc>
        <w:tc>
          <w:tcPr>
            <w:tcW w:w="1020" w:type="dxa"/>
            <w:tcBorders>
              <w:left w:val="single" w:sz="6" w:space="0" w:color="auto"/>
              <w:bottom w:val="single" w:sz="6" w:space="0" w:color="auto"/>
              <w:right w:val="single" w:sz="6" w:space="0" w:color="auto"/>
            </w:tcBorders>
          </w:tcPr>
          <w:p w:rsidR="00000000" w:rsidRDefault="003C7D04">
            <w:pPr>
              <w:ind w:right="170"/>
              <w:jc w:val="right"/>
              <w:rPr>
                <w:color w:val="000000"/>
                <w:sz w:val="20"/>
                <w:szCs w:val="12"/>
              </w:rPr>
            </w:pPr>
            <w:r>
              <w:rPr>
                <w:color w:val="000000"/>
                <w:sz w:val="20"/>
                <w:szCs w:val="12"/>
              </w:rPr>
              <w:t>0.08</w:t>
            </w:r>
          </w:p>
        </w:tc>
        <w:tc>
          <w:tcPr>
            <w:tcW w:w="1032" w:type="dxa"/>
            <w:gridSpan w:val="2"/>
            <w:tcBorders>
              <w:left w:val="single" w:sz="6" w:space="0" w:color="auto"/>
              <w:bottom w:val="single" w:sz="6" w:space="0" w:color="auto"/>
              <w:right w:val="single" w:sz="6" w:space="0" w:color="auto"/>
            </w:tcBorders>
          </w:tcPr>
          <w:p w:rsidR="00000000" w:rsidRDefault="003C7D04">
            <w:pPr>
              <w:ind w:right="227"/>
              <w:jc w:val="right"/>
              <w:rPr>
                <w:color w:val="000000"/>
                <w:sz w:val="20"/>
                <w:szCs w:val="12"/>
              </w:rPr>
            </w:pPr>
            <w:r>
              <w:rPr>
                <w:color w:val="000000"/>
                <w:sz w:val="20"/>
                <w:szCs w:val="12"/>
              </w:rPr>
              <w:t>576</w:t>
            </w:r>
          </w:p>
        </w:tc>
      </w:tr>
    </w:tbl>
    <w:p w:rsidR="00000000" w:rsidRDefault="003C7D04"/>
    <w:p w:rsidR="00000000" w:rsidRDefault="003C7D04">
      <w:pPr>
        <w:sectPr w:rsidR="00000000">
          <w:headerReference w:type="even" r:id="rId25"/>
          <w:headerReference w:type="default" r:id="rId26"/>
          <w:endnotePr>
            <w:numFmt w:val="decimal"/>
          </w:endnotePr>
          <w:pgSz w:w="11907" w:h="16840" w:code="9"/>
          <w:pgMar w:top="1984" w:right="850" w:bottom="1984" w:left="1701" w:header="794" w:footer="1587" w:gutter="0"/>
          <w:cols w:space="425"/>
          <w:docGrid w:linePitch="326"/>
        </w:sectPr>
      </w:pPr>
    </w:p>
    <w:tbl>
      <w:tblPr>
        <w:tblW w:w="132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445"/>
        <w:gridCol w:w="840"/>
        <w:gridCol w:w="840"/>
        <w:gridCol w:w="840"/>
        <w:gridCol w:w="840"/>
        <w:gridCol w:w="840"/>
        <w:gridCol w:w="945"/>
        <w:gridCol w:w="1050"/>
        <w:gridCol w:w="945"/>
        <w:gridCol w:w="945"/>
        <w:gridCol w:w="840"/>
        <w:gridCol w:w="840"/>
        <w:gridCol w:w="1003"/>
      </w:tblGrid>
      <w:tr w:rsidR="00000000">
        <w:tblPrEx>
          <w:tblCellMar>
            <w:top w:w="0" w:type="dxa"/>
            <w:bottom w:w="0" w:type="dxa"/>
          </w:tblCellMar>
        </w:tblPrEx>
        <w:trPr>
          <w:cantSplit/>
          <w:trHeight w:val="295"/>
        </w:trPr>
        <w:tc>
          <w:tcPr>
            <w:tcW w:w="13213" w:type="dxa"/>
            <w:gridSpan w:val="13"/>
            <w:tcBorders>
              <w:top w:val="nil"/>
              <w:left w:val="nil"/>
              <w:bottom w:val="nil"/>
              <w:right w:val="nil"/>
            </w:tcBorders>
          </w:tcPr>
          <w:p w:rsidR="00000000" w:rsidRDefault="003C7D04">
            <w:pPr>
              <w:pStyle w:val="Heading3"/>
              <w:spacing w:after="160"/>
            </w:pPr>
            <w:r>
              <w:br w:type="page"/>
            </w:r>
            <w:bookmarkStart w:id="117" w:name="_Toc12247792"/>
            <w:r>
              <w:rPr>
                <w:rFonts w:hint="eastAsia"/>
              </w:rPr>
              <w:t>表</w:t>
            </w:r>
            <w:r>
              <w:rPr>
                <w:rFonts w:hint="eastAsia"/>
              </w:rPr>
              <w:t xml:space="preserve"> </w:t>
            </w:r>
            <w:r>
              <w:t xml:space="preserve"> 38</w:t>
            </w:r>
            <w:bookmarkEnd w:id="117"/>
          </w:p>
          <w:p w:rsidR="00000000" w:rsidRDefault="003C7D04">
            <w:pPr>
              <w:pStyle w:val="Heading3"/>
              <w:spacing w:after="160"/>
            </w:pPr>
            <w:bookmarkStart w:id="118" w:name="_Toc12247793"/>
            <w:r>
              <w:t>1998</w:t>
            </w:r>
            <w:r>
              <w:rPr>
                <w:rFonts w:hint="eastAsia"/>
              </w:rPr>
              <w:t>年饮食状况</w:t>
            </w:r>
            <w:r>
              <w:br/>
            </w:r>
            <w:r>
              <w:rPr>
                <w:sz w:val="16"/>
                <w:szCs w:val="14"/>
              </w:rPr>
              <w:t>(</w:t>
            </w:r>
            <w:r>
              <w:rPr>
                <w:rFonts w:hint="eastAsia"/>
                <w:szCs w:val="14"/>
              </w:rPr>
              <w:t>年总量：吨</w:t>
            </w:r>
            <w:r>
              <w:rPr>
                <w:szCs w:val="14"/>
              </w:rPr>
              <w:t>)</w:t>
            </w:r>
            <w:bookmarkEnd w:id="118"/>
          </w:p>
        </w:tc>
      </w:tr>
      <w:tr w:rsidR="00000000">
        <w:tblPrEx>
          <w:tblCellMar>
            <w:top w:w="0" w:type="dxa"/>
            <w:bottom w:w="0" w:type="dxa"/>
          </w:tblCellMar>
        </w:tblPrEx>
        <w:trPr>
          <w:cantSplit/>
          <w:trHeight w:val="198"/>
          <w:tblHeader/>
        </w:trPr>
        <w:tc>
          <w:tcPr>
            <w:tcW w:w="2445" w:type="dxa"/>
            <w:vMerge w:val="restart"/>
            <w:tcBorders>
              <w:top w:val="single" w:sz="4" w:space="0" w:color="auto"/>
              <w:right w:val="single" w:sz="4" w:space="0" w:color="auto"/>
            </w:tcBorders>
          </w:tcPr>
          <w:p w:rsidR="00000000" w:rsidRDefault="003C7D04">
            <w:pPr>
              <w:spacing w:before="360"/>
              <w:ind w:left="113"/>
              <w:jc w:val="center"/>
              <w:rPr>
                <w:rFonts w:hint="eastAsia"/>
                <w:color w:val="000000"/>
                <w:sz w:val="16"/>
                <w:szCs w:val="14"/>
              </w:rPr>
            </w:pPr>
            <w:r>
              <w:rPr>
                <w:rFonts w:hint="eastAsia"/>
                <w:color w:val="000000"/>
                <w:sz w:val="16"/>
                <w:szCs w:val="14"/>
              </w:rPr>
              <w:t>商</w:t>
            </w:r>
            <w:r>
              <w:rPr>
                <w:rFonts w:hint="eastAsia"/>
                <w:color w:val="000000"/>
                <w:sz w:val="16"/>
                <w:szCs w:val="14"/>
              </w:rPr>
              <w:t xml:space="preserve">    </w:t>
            </w:r>
            <w:r>
              <w:rPr>
                <w:rFonts w:hint="eastAsia"/>
                <w:color w:val="000000"/>
                <w:sz w:val="16"/>
                <w:szCs w:val="14"/>
              </w:rPr>
              <w:t>品</w:t>
            </w:r>
          </w:p>
        </w:tc>
        <w:tc>
          <w:tcPr>
            <w:tcW w:w="2520" w:type="dxa"/>
            <w:gridSpan w:val="3"/>
            <w:tcBorders>
              <w:top w:val="single" w:sz="4" w:space="0" w:color="auto"/>
              <w:left w:val="single" w:sz="4" w:space="0" w:color="auto"/>
              <w:bottom w:val="nil"/>
              <w:right w:val="single" w:sz="4" w:space="0" w:color="auto"/>
            </w:tcBorders>
          </w:tcPr>
          <w:p w:rsidR="00000000" w:rsidRDefault="003C7D04">
            <w:pPr>
              <w:spacing w:before="40"/>
              <w:jc w:val="center"/>
              <w:rPr>
                <w:rFonts w:hint="eastAsia"/>
                <w:color w:val="000000"/>
                <w:sz w:val="16"/>
                <w:szCs w:val="14"/>
              </w:rPr>
            </w:pPr>
            <w:r>
              <w:rPr>
                <w:rFonts w:hint="eastAsia"/>
                <w:color w:val="000000"/>
                <w:sz w:val="16"/>
                <w:szCs w:val="14"/>
              </w:rPr>
              <w:t>人均供应量</w:t>
            </w:r>
          </w:p>
        </w:tc>
        <w:tc>
          <w:tcPr>
            <w:tcW w:w="1680" w:type="dxa"/>
            <w:gridSpan w:val="2"/>
            <w:tcBorders>
              <w:top w:val="single" w:sz="4" w:space="0" w:color="auto"/>
              <w:left w:val="single" w:sz="4" w:space="0" w:color="auto"/>
              <w:bottom w:val="nil"/>
            </w:tcBorders>
          </w:tcPr>
          <w:p w:rsidR="00000000" w:rsidRDefault="003C7D04">
            <w:pPr>
              <w:spacing w:before="40"/>
              <w:jc w:val="center"/>
              <w:rPr>
                <w:color w:val="000000"/>
                <w:sz w:val="16"/>
                <w:szCs w:val="14"/>
              </w:rPr>
            </w:pPr>
            <w:r>
              <w:rPr>
                <w:rFonts w:hint="eastAsia"/>
                <w:color w:val="000000"/>
                <w:sz w:val="16"/>
                <w:szCs w:val="14"/>
              </w:rPr>
              <w:t>食物</w:t>
            </w:r>
            <w:r>
              <w:rPr>
                <w:color w:val="000000"/>
                <w:sz w:val="16"/>
                <w:szCs w:val="14"/>
              </w:rPr>
              <w:t>(</w:t>
            </w:r>
            <w:r>
              <w:rPr>
                <w:rFonts w:hint="eastAsia"/>
                <w:color w:val="000000"/>
                <w:sz w:val="16"/>
                <w:szCs w:val="14"/>
              </w:rPr>
              <w:t>净额</w:t>
            </w:r>
            <w:r>
              <w:rPr>
                <w:color w:val="000000"/>
                <w:sz w:val="16"/>
                <w:szCs w:val="14"/>
              </w:rPr>
              <w:t>)</w:t>
            </w:r>
          </w:p>
        </w:tc>
        <w:tc>
          <w:tcPr>
            <w:tcW w:w="6568" w:type="dxa"/>
            <w:gridSpan w:val="7"/>
            <w:tcBorders>
              <w:top w:val="single" w:sz="4" w:space="0" w:color="auto"/>
              <w:bottom w:val="nil"/>
            </w:tcBorders>
          </w:tcPr>
          <w:p w:rsidR="00000000" w:rsidRDefault="003C7D04">
            <w:pPr>
              <w:spacing w:before="40"/>
              <w:jc w:val="center"/>
              <w:rPr>
                <w:rFonts w:hint="eastAsia"/>
                <w:color w:val="000000"/>
                <w:sz w:val="16"/>
                <w:szCs w:val="14"/>
              </w:rPr>
            </w:pPr>
            <w:r>
              <w:rPr>
                <w:rFonts w:hint="eastAsia"/>
                <w:color w:val="000000"/>
                <w:sz w:val="16"/>
                <w:szCs w:val="14"/>
              </w:rPr>
              <w:t>可用供应量</w:t>
            </w:r>
          </w:p>
        </w:tc>
      </w:tr>
      <w:tr w:rsidR="00000000">
        <w:tblPrEx>
          <w:tblCellMar>
            <w:top w:w="0" w:type="dxa"/>
            <w:bottom w:w="0" w:type="dxa"/>
          </w:tblCellMar>
        </w:tblPrEx>
        <w:trPr>
          <w:cantSplit/>
          <w:trHeight w:val="198"/>
          <w:tblHeader/>
        </w:trPr>
        <w:tc>
          <w:tcPr>
            <w:tcW w:w="2445" w:type="dxa"/>
            <w:vMerge/>
            <w:tcBorders>
              <w:bottom w:val="single" w:sz="6" w:space="0" w:color="auto"/>
              <w:right w:val="single" w:sz="4" w:space="0" w:color="auto"/>
            </w:tcBorders>
          </w:tcPr>
          <w:p w:rsidR="00000000" w:rsidRDefault="003C7D04">
            <w:pPr>
              <w:ind w:left="113"/>
              <w:rPr>
                <w:color w:val="000000"/>
                <w:sz w:val="16"/>
                <w:szCs w:val="14"/>
              </w:rPr>
            </w:pPr>
          </w:p>
        </w:tc>
        <w:tc>
          <w:tcPr>
            <w:tcW w:w="840" w:type="dxa"/>
            <w:tcBorders>
              <w:top w:val="single" w:sz="4" w:space="0" w:color="auto"/>
              <w:left w:val="single" w:sz="4" w:space="0" w:color="auto"/>
              <w:bottom w:val="single" w:sz="6" w:space="0" w:color="auto"/>
            </w:tcBorders>
          </w:tcPr>
          <w:p w:rsidR="00000000" w:rsidRDefault="003C7D04">
            <w:pPr>
              <w:spacing w:before="60" w:line="240" w:lineRule="auto"/>
              <w:jc w:val="center"/>
              <w:rPr>
                <w:rFonts w:hint="eastAsia"/>
                <w:color w:val="000000"/>
                <w:sz w:val="16"/>
                <w:szCs w:val="14"/>
              </w:rPr>
            </w:pPr>
            <w:r>
              <w:rPr>
                <w:rFonts w:hint="eastAsia"/>
                <w:color w:val="000000"/>
                <w:sz w:val="16"/>
                <w:szCs w:val="14"/>
              </w:rPr>
              <w:t>脂肪</w:t>
            </w:r>
            <w:r>
              <w:rPr>
                <w:color w:val="000000"/>
                <w:sz w:val="16"/>
                <w:szCs w:val="14"/>
              </w:rPr>
              <w:br/>
            </w:r>
            <w:r>
              <w:rPr>
                <w:rFonts w:hint="eastAsia"/>
                <w:color w:val="000000"/>
                <w:sz w:val="16"/>
                <w:szCs w:val="14"/>
              </w:rPr>
              <w:t>克</w:t>
            </w:r>
            <w:r>
              <w:rPr>
                <w:rFonts w:hint="eastAsia"/>
                <w:color w:val="000000"/>
                <w:sz w:val="16"/>
                <w:szCs w:val="14"/>
              </w:rPr>
              <w:t>/</w:t>
            </w:r>
            <w:r>
              <w:rPr>
                <w:rFonts w:hint="eastAsia"/>
                <w:color w:val="000000"/>
                <w:sz w:val="16"/>
                <w:szCs w:val="14"/>
              </w:rPr>
              <w:t>天</w:t>
            </w:r>
          </w:p>
        </w:tc>
        <w:tc>
          <w:tcPr>
            <w:tcW w:w="840" w:type="dxa"/>
            <w:tcBorders>
              <w:top w:val="single" w:sz="4" w:space="0" w:color="auto"/>
              <w:bottom w:val="single" w:sz="6" w:space="0" w:color="auto"/>
            </w:tcBorders>
          </w:tcPr>
          <w:p w:rsidR="00000000" w:rsidRDefault="003C7D04">
            <w:pPr>
              <w:spacing w:before="60" w:line="240" w:lineRule="auto"/>
              <w:jc w:val="center"/>
              <w:rPr>
                <w:rFonts w:hint="eastAsia"/>
                <w:color w:val="000000"/>
                <w:sz w:val="16"/>
                <w:szCs w:val="14"/>
              </w:rPr>
            </w:pPr>
            <w:r>
              <w:rPr>
                <w:rFonts w:hint="eastAsia"/>
                <w:color w:val="000000"/>
                <w:sz w:val="16"/>
                <w:szCs w:val="14"/>
                <w:lang w:val="fr-FR"/>
              </w:rPr>
              <w:t>蛋白质</w:t>
            </w:r>
            <w:r>
              <w:rPr>
                <w:color w:val="000000"/>
                <w:sz w:val="16"/>
                <w:szCs w:val="14"/>
                <w:lang w:val="fr-FR"/>
              </w:rPr>
              <w:br/>
            </w:r>
            <w:r>
              <w:rPr>
                <w:rFonts w:hint="eastAsia"/>
                <w:color w:val="000000"/>
                <w:sz w:val="16"/>
                <w:szCs w:val="14"/>
                <w:lang w:val="fr-FR"/>
              </w:rPr>
              <w:t>克</w:t>
            </w:r>
            <w:r>
              <w:rPr>
                <w:rFonts w:hint="eastAsia"/>
                <w:color w:val="000000"/>
                <w:sz w:val="16"/>
                <w:szCs w:val="14"/>
                <w:lang w:val="fr-FR"/>
              </w:rPr>
              <w:t>/</w:t>
            </w:r>
            <w:r>
              <w:rPr>
                <w:rFonts w:hint="eastAsia"/>
                <w:color w:val="000000"/>
                <w:sz w:val="16"/>
                <w:szCs w:val="14"/>
                <w:lang w:val="fr-FR"/>
              </w:rPr>
              <w:t>天</w:t>
            </w:r>
          </w:p>
        </w:tc>
        <w:tc>
          <w:tcPr>
            <w:tcW w:w="840" w:type="dxa"/>
            <w:tcBorders>
              <w:top w:val="single" w:sz="4" w:space="0" w:color="auto"/>
              <w:bottom w:val="single" w:sz="6" w:space="0" w:color="auto"/>
            </w:tcBorders>
          </w:tcPr>
          <w:p w:rsidR="00000000" w:rsidRDefault="003C7D04">
            <w:pPr>
              <w:spacing w:before="60" w:line="240" w:lineRule="auto"/>
              <w:jc w:val="center"/>
              <w:rPr>
                <w:rFonts w:hint="eastAsia"/>
                <w:color w:val="000000"/>
                <w:sz w:val="16"/>
                <w:szCs w:val="14"/>
              </w:rPr>
            </w:pPr>
            <w:r>
              <w:rPr>
                <w:rFonts w:hint="eastAsia"/>
                <w:color w:val="000000"/>
                <w:sz w:val="16"/>
                <w:szCs w:val="14"/>
              </w:rPr>
              <w:t>热量</w:t>
            </w:r>
            <w:r>
              <w:rPr>
                <w:color w:val="000000"/>
                <w:sz w:val="16"/>
                <w:szCs w:val="14"/>
              </w:rPr>
              <w:br/>
            </w:r>
            <w:r>
              <w:rPr>
                <w:rFonts w:hint="eastAsia"/>
                <w:color w:val="000000"/>
                <w:sz w:val="16"/>
                <w:szCs w:val="14"/>
              </w:rPr>
              <w:t>千卡</w:t>
            </w:r>
            <w:r>
              <w:rPr>
                <w:rFonts w:hint="eastAsia"/>
                <w:color w:val="000000"/>
                <w:sz w:val="16"/>
                <w:szCs w:val="14"/>
              </w:rPr>
              <w:t>/</w:t>
            </w:r>
            <w:r>
              <w:rPr>
                <w:rFonts w:hint="eastAsia"/>
                <w:color w:val="000000"/>
                <w:sz w:val="16"/>
                <w:szCs w:val="14"/>
              </w:rPr>
              <w:t>天</w:t>
            </w:r>
          </w:p>
        </w:tc>
        <w:tc>
          <w:tcPr>
            <w:tcW w:w="840" w:type="dxa"/>
            <w:tcBorders>
              <w:bottom w:val="single" w:sz="6" w:space="0" w:color="auto"/>
            </w:tcBorders>
          </w:tcPr>
          <w:p w:rsidR="00000000" w:rsidRDefault="003C7D04">
            <w:pPr>
              <w:spacing w:line="240" w:lineRule="auto"/>
              <w:jc w:val="center"/>
              <w:rPr>
                <w:rFonts w:hint="eastAsia"/>
                <w:color w:val="000000"/>
                <w:sz w:val="16"/>
                <w:szCs w:val="14"/>
              </w:rPr>
            </w:pPr>
          </w:p>
          <w:p w:rsidR="00000000" w:rsidRDefault="003C7D04">
            <w:pPr>
              <w:spacing w:line="240" w:lineRule="auto"/>
              <w:jc w:val="center"/>
              <w:rPr>
                <w:rFonts w:hint="eastAsia"/>
                <w:color w:val="000000"/>
                <w:sz w:val="16"/>
                <w:szCs w:val="14"/>
              </w:rPr>
            </w:pPr>
            <w:r>
              <w:rPr>
                <w:rFonts w:hint="eastAsia"/>
                <w:color w:val="000000"/>
                <w:sz w:val="16"/>
                <w:szCs w:val="14"/>
              </w:rPr>
              <w:t>克</w:t>
            </w:r>
            <w:r>
              <w:rPr>
                <w:rFonts w:hint="eastAsia"/>
                <w:color w:val="000000"/>
                <w:sz w:val="16"/>
                <w:szCs w:val="14"/>
              </w:rPr>
              <w:t>/</w:t>
            </w:r>
            <w:r>
              <w:rPr>
                <w:rFonts w:hint="eastAsia"/>
                <w:color w:val="000000"/>
                <w:sz w:val="16"/>
                <w:szCs w:val="14"/>
              </w:rPr>
              <w:t>天</w:t>
            </w:r>
          </w:p>
        </w:tc>
        <w:tc>
          <w:tcPr>
            <w:tcW w:w="840" w:type="dxa"/>
            <w:tcBorders>
              <w:bottom w:val="single" w:sz="6" w:space="0" w:color="auto"/>
            </w:tcBorders>
          </w:tcPr>
          <w:p w:rsidR="00000000" w:rsidRDefault="003C7D04">
            <w:pPr>
              <w:spacing w:line="240" w:lineRule="auto"/>
              <w:jc w:val="center"/>
              <w:rPr>
                <w:rFonts w:hint="eastAsia"/>
                <w:color w:val="000000"/>
                <w:sz w:val="16"/>
                <w:szCs w:val="14"/>
              </w:rPr>
            </w:pPr>
          </w:p>
          <w:p w:rsidR="00000000" w:rsidRDefault="003C7D04">
            <w:pPr>
              <w:spacing w:line="240" w:lineRule="auto"/>
              <w:jc w:val="center"/>
              <w:rPr>
                <w:rFonts w:hint="eastAsia"/>
                <w:color w:val="000000"/>
                <w:sz w:val="16"/>
                <w:szCs w:val="14"/>
              </w:rPr>
            </w:pPr>
            <w:r>
              <w:rPr>
                <w:rFonts w:hint="eastAsia"/>
                <w:color w:val="000000"/>
                <w:sz w:val="16"/>
                <w:szCs w:val="14"/>
              </w:rPr>
              <w:t>千克</w:t>
            </w:r>
            <w:r>
              <w:rPr>
                <w:rFonts w:hint="eastAsia"/>
                <w:color w:val="000000"/>
                <w:sz w:val="16"/>
                <w:szCs w:val="14"/>
              </w:rPr>
              <w:t>/</w:t>
            </w:r>
            <w:r>
              <w:rPr>
                <w:rFonts w:hint="eastAsia"/>
                <w:color w:val="000000"/>
                <w:sz w:val="16"/>
                <w:szCs w:val="14"/>
              </w:rPr>
              <w:t>年</w:t>
            </w:r>
          </w:p>
        </w:tc>
        <w:tc>
          <w:tcPr>
            <w:tcW w:w="945" w:type="dxa"/>
            <w:tcBorders>
              <w:bottom w:val="single" w:sz="6" w:space="0" w:color="auto"/>
            </w:tcBorders>
          </w:tcPr>
          <w:p w:rsidR="00000000" w:rsidRDefault="003C7D04">
            <w:pPr>
              <w:spacing w:before="60" w:line="240" w:lineRule="auto"/>
              <w:jc w:val="center"/>
              <w:rPr>
                <w:rFonts w:hint="eastAsia"/>
                <w:color w:val="000000"/>
                <w:sz w:val="16"/>
                <w:szCs w:val="14"/>
              </w:rPr>
            </w:pPr>
            <w:r>
              <w:rPr>
                <w:rFonts w:hint="eastAsia"/>
                <w:color w:val="000000"/>
                <w:sz w:val="16"/>
                <w:szCs w:val="14"/>
              </w:rPr>
              <w:t>食物</w:t>
            </w:r>
            <w:r>
              <w:rPr>
                <w:color w:val="000000"/>
                <w:sz w:val="16"/>
                <w:szCs w:val="14"/>
              </w:rPr>
              <w:br/>
            </w:r>
            <w:r>
              <w:rPr>
                <w:rFonts w:hint="eastAsia"/>
                <w:color w:val="000000"/>
                <w:sz w:val="16"/>
                <w:szCs w:val="14"/>
              </w:rPr>
              <w:t>(</w:t>
            </w:r>
            <w:r>
              <w:rPr>
                <w:rFonts w:hint="eastAsia"/>
                <w:color w:val="000000"/>
                <w:sz w:val="16"/>
                <w:szCs w:val="14"/>
              </w:rPr>
              <w:t>净额</w:t>
            </w:r>
            <w:r>
              <w:rPr>
                <w:rFonts w:hint="eastAsia"/>
                <w:color w:val="000000"/>
                <w:sz w:val="16"/>
                <w:szCs w:val="14"/>
              </w:rPr>
              <w:t>)</w:t>
            </w:r>
          </w:p>
        </w:tc>
        <w:tc>
          <w:tcPr>
            <w:tcW w:w="1050" w:type="dxa"/>
            <w:tcBorders>
              <w:bottom w:val="single" w:sz="6" w:space="0" w:color="auto"/>
            </w:tcBorders>
          </w:tcPr>
          <w:p w:rsidR="00000000" w:rsidRDefault="003C7D04">
            <w:pPr>
              <w:spacing w:before="60" w:line="240" w:lineRule="auto"/>
              <w:jc w:val="center"/>
              <w:rPr>
                <w:color w:val="000000"/>
                <w:sz w:val="16"/>
                <w:szCs w:val="14"/>
              </w:rPr>
            </w:pPr>
            <w:r>
              <w:rPr>
                <w:rFonts w:hint="eastAsia"/>
                <w:color w:val="000000"/>
                <w:sz w:val="16"/>
                <w:szCs w:val="14"/>
              </w:rPr>
              <w:t>其他供应及浪费</w:t>
            </w:r>
            <w:r>
              <w:rPr>
                <w:color w:val="000000"/>
                <w:sz w:val="16"/>
                <w:szCs w:val="14"/>
              </w:rPr>
              <w:t>(1)</w:t>
            </w:r>
          </w:p>
        </w:tc>
        <w:tc>
          <w:tcPr>
            <w:tcW w:w="945" w:type="dxa"/>
            <w:tcBorders>
              <w:bottom w:val="single" w:sz="6" w:space="0" w:color="auto"/>
            </w:tcBorders>
          </w:tcPr>
          <w:p w:rsidR="00000000" w:rsidRDefault="003C7D04">
            <w:pPr>
              <w:spacing w:line="240" w:lineRule="auto"/>
              <w:jc w:val="center"/>
              <w:rPr>
                <w:rFonts w:hint="eastAsia"/>
                <w:color w:val="000000"/>
                <w:sz w:val="16"/>
                <w:szCs w:val="14"/>
                <w:lang w:val="fr-FR"/>
              </w:rPr>
            </w:pPr>
          </w:p>
          <w:p w:rsidR="00000000" w:rsidRDefault="003C7D04">
            <w:pPr>
              <w:spacing w:line="240" w:lineRule="auto"/>
              <w:jc w:val="center"/>
              <w:rPr>
                <w:rFonts w:hint="eastAsia"/>
                <w:color w:val="000000"/>
                <w:sz w:val="16"/>
                <w:szCs w:val="14"/>
                <w:lang w:val="fr-FR"/>
              </w:rPr>
            </w:pPr>
            <w:r>
              <w:rPr>
                <w:rFonts w:hint="eastAsia"/>
                <w:color w:val="000000"/>
                <w:sz w:val="16"/>
                <w:szCs w:val="14"/>
                <w:lang w:val="fr-FR"/>
              </w:rPr>
              <w:t>合</w:t>
            </w:r>
            <w:r>
              <w:rPr>
                <w:rFonts w:hint="eastAsia"/>
                <w:color w:val="000000"/>
                <w:sz w:val="16"/>
                <w:szCs w:val="14"/>
                <w:lang w:val="fr-FR"/>
              </w:rPr>
              <w:t xml:space="preserve">  </w:t>
            </w:r>
            <w:r>
              <w:rPr>
                <w:rFonts w:hint="eastAsia"/>
                <w:color w:val="000000"/>
                <w:sz w:val="16"/>
                <w:szCs w:val="14"/>
                <w:lang w:val="fr-FR"/>
              </w:rPr>
              <w:t>计</w:t>
            </w:r>
          </w:p>
        </w:tc>
        <w:tc>
          <w:tcPr>
            <w:tcW w:w="945" w:type="dxa"/>
            <w:tcBorders>
              <w:bottom w:val="single" w:sz="6" w:space="0" w:color="auto"/>
            </w:tcBorders>
          </w:tcPr>
          <w:p w:rsidR="00000000" w:rsidRDefault="003C7D04">
            <w:pPr>
              <w:spacing w:line="240" w:lineRule="auto"/>
              <w:jc w:val="center"/>
              <w:rPr>
                <w:rFonts w:hint="eastAsia"/>
                <w:color w:val="000000"/>
                <w:sz w:val="16"/>
                <w:szCs w:val="14"/>
                <w:lang w:val="fr-FR"/>
              </w:rPr>
            </w:pPr>
          </w:p>
          <w:p w:rsidR="00000000" w:rsidRDefault="003C7D04">
            <w:pPr>
              <w:spacing w:line="240" w:lineRule="auto"/>
              <w:jc w:val="center"/>
              <w:rPr>
                <w:rFonts w:hint="eastAsia"/>
                <w:color w:val="000000"/>
                <w:sz w:val="16"/>
                <w:szCs w:val="14"/>
                <w:lang w:val="fr-FR"/>
              </w:rPr>
            </w:pPr>
            <w:r>
              <w:rPr>
                <w:rFonts w:hint="eastAsia"/>
                <w:color w:val="000000"/>
                <w:sz w:val="16"/>
                <w:szCs w:val="14"/>
                <w:lang w:val="fr-FR"/>
              </w:rPr>
              <w:t>进</w:t>
            </w:r>
            <w:r>
              <w:rPr>
                <w:rFonts w:hint="eastAsia"/>
                <w:color w:val="000000"/>
                <w:sz w:val="16"/>
                <w:szCs w:val="14"/>
                <w:lang w:val="fr-FR"/>
              </w:rPr>
              <w:t xml:space="preserve">  </w:t>
            </w:r>
            <w:r>
              <w:rPr>
                <w:rFonts w:hint="eastAsia"/>
                <w:color w:val="000000"/>
                <w:sz w:val="16"/>
                <w:szCs w:val="14"/>
                <w:lang w:val="fr-FR"/>
              </w:rPr>
              <w:t>口</w:t>
            </w:r>
          </w:p>
        </w:tc>
        <w:tc>
          <w:tcPr>
            <w:tcW w:w="840" w:type="dxa"/>
            <w:tcBorders>
              <w:bottom w:val="single" w:sz="6" w:space="0" w:color="auto"/>
            </w:tcBorders>
          </w:tcPr>
          <w:p w:rsidR="00000000" w:rsidRDefault="003C7D04">
            <w:pPr>
              <w:jc w:val="center"/>
              <w:rPr>
                <w:rFonts w:hint="eastAsia"/>
                <w:color w:val="000000"/>
                <w:sz w:val="16"/>
                <w:szCs w:val="14"/>
                <w:lang w:val="fr-FR"/>
              </w:rPr>
            </w:pPr>
          </w:p>
          <w:p w:rsidR="00000000" w:rsidRDefault="003C7D04">
            <w:pPr>
              <w:jc w:val="center"/>
              <w:rPr>
                <w:rFonts w:hint="eastAsia"/>
                <w:color w:val="000000"/>
                <w:sz w:val="16"/>
                <w:szCs w:val="14"/>
                <w:lang w:val="fr-FR"/>
              </w:rPr>
            </w:pPr>
            <w:r>
              <w:rPr>
                <w:rFonts w:hint="eastAsia"/>
                <w:color w:val="000000"/>
                <w:sz w:val="16"/>
                <w:szCs w:val="14"/>
                <w:lang w:val="fr-FR"/>
              </w:rPr>
              <w:t>出</w:t>
            </w:r>
            <w:r>
              <w:rPr>
                <w:rFonts w:hint="eastAsia"/>
                <w:color w:val="000000"/>
                <w:sz w:val="16"/>
                <w:szCs w:val="14"/>
                <w:lang w:val="fr-FR"/>
              </w:rPr>
              <w:t xml:space="preserve">  </w:t>
            </w:r>
            <w:r>
              <w:rPr>
                <w:rFonts w:hint="eastAsia"/>
                <w:color w:val="000000"/>
                <w:sz w:val="16"/>
                <w:szCs w:val="14"/>
                <w:lang w:val="fr-FR"/>
              </w:rPr>
              <w:t>口</w:t>
            </w:r>
          </w:p>
        </w:tc>
        <w:tc>
          <w:tcPr>
            <w:tcW w:w="840" w:type="dxa"/>
            <w:tcBorders>
              <w:bottom w:val="single" w:sz="6" w:space="0" w:color="auto"/>
            </w:tcBorders>
          </w:tcPr>
          <w:p w:rsidR="00000000" w:rsidRDefault="003C7D04">
            <w:pPr>
              <w:jc w:val="center"/>
              <w:rPr>
                <w:rFonts w:hint="eastAsia"/>
                <w:color w:val="000000"/>
                <w:sz w:val="16"/>
                <w:szCs w:val="14"/>
              </w:rPr>
            </w:pPr>
          </w:p>
          <w:p w:rsidR="00000000" w:rsidRDefault="003C7D04">
            <w:pPr>
              <w:jc w:val="center"/>
              <w:rPr>
                <w:rFonts w:hint="eastAsia"/>
                <w:color w:val="000000"/>
                <w:sz w:val="16"/>
                <w:szCs w:val="14"/>
              </w:rPr>
            </w:pPr>
            <w:r>
              <w:rPr>
                <w:rFonts w:hint="eastAsia"/>
                <w:color w:val="000000"/>
                <w:sz w:val="16"/>
                <w:szCs w:val="14"/>
              </w:rPr>
              <w:t>库存变化</w:t>
            </w:r>
          </w:p>
        </w:tc>
        <w:tc>
          <w:tcPr>
            <w:tcW w:w="1003" w:type="dxa"/>
            <w:tcBorders>
              <w:bottom w:val="single" w:sz="6" w:space="0" w:color="auto"/>
            </w:tcBorders>
          </w:tcPr>
          <w:p w:rsidR="00000000" w:rsidRDefault="003C7D04">
            <w:pPr>
              <w:jc w:val="center"/>
              <w:rPr>
                <w:rFonts w:hint="eastAsia"/>
                <w:color w:val="000000"/>
                <w:sz w:val="16"/>
                <w:szCs w:val="14"/>
              </w:rPr>
            </w:pPr>
          </w:p>
          <w:p w:rsidR="00000000" w:rsidRDefault="003C7D04">
            <w:pPr>
              <w:jc w:val="center"/>
              <w:rPr>
                <w:rFonts w:hint="eastAsia"/>
                <w:color w:val="000000"/>
                <w:sz w:val="16"/>
                <w:szCs w:val="14"/>
              </w:rPr>
            </w:pPr>
            <w:r>
              <w:rPr>
                <w:rFonts w:hint="eastAsia"/>
                <w:color w:val="000000"/>
                <w:sz w:val="16"/>
                <w:szCs w:val="14"/>
              </w:rPr>
              <w:t>产</w:t>
            </w:r>
            <w:r>
              <w:rPr>
                <w:rFonts w:hint="eastAsia"/>
                <w:color w:val="000000"/>
                <w:sz w:val="16"/>
                <w:szCs w:val="14"/>
              </w:rPr>
              <w:t xml:space="preserve">  </w:t>
            </w:r>
            <w:r>
              <w:rPr>
                <w:rFonts w:hint="eastAsia"/>
                <w:color w:val="000000"/>
                <w:sz w:val="16"/>
                <w:szCs w:val="14"/>
              </w:rPr>
              <w:t>量</w:t>
            </w:r>
          </w:p>
        </w:tc>
      </w:tr>
      <w:tr w:rsidR="00000000">
        <w:tblPrEx>
          <w:tblCellMar>
            <w:top w:w="0" w:type="dxa"/>
            <w:bottom w:w="0" w:type="dxa"/>
          </w:tblCellMar>
        </w:tblPrEx>
        <w:trPr>
          <w:trHeight w:val="198"/>
        </w:trPr>
        <w:tc>
          <w:tcPr>
            <w:tcW w:w="2445" w:type="dxa"/>
            <w:tcBorders>
              <w:bottom w:val="nil"/>
            </w:tcBorders>
          </w:tcPr>
          <w:p w:rsidR="00000000" w:rsidRDefault="003C7D04">
            <w:pPr>
              <w:ind w:left="113"/>
              <w:rPr>
                <w:rFonts w:hint="eastAsia"/>
                <w:snapToGrid/>
                <w:color w:val="000000"/>
                <w:sz w:val="16"/>
                <w:szCs w:val="12"/>
              </w:rPr>
            </w:pPr>
            <w:r>
              <w:rPr>
                <w:rFonts w:hint="eastAsia"/>
                <w:snapToGrid/>
                <w:color w:val="000000"/>
                <w:sz w:val="16"/>
                <w:szCs w:val="12"/>
              </w:rPr>
              <w:t>总</w:t>
            </w:r>
            <w:r>
              <w:rPr>
                <w:rFonts w:hint="eastAsia"/>
                <w:snapToGrid/>
                <w:color w:val="000000"/>
                <w:sz w:val="16"/>
                <w:szCs w:val="12"/>
              </w:rPr>
              <w:t xml:space="preserve">  </w:t>
            </w:r>
            <w:r>
              <w:rPr>
                <w:rFonts w:hint="eastAsia"/>
                <w:snapToGrid/>
                <w:color w:val="000000"/>
                <w:sz w:val="16"/>
                <w:szCs w:val="12"/>
              </w:rPr>
              <w:t>计</w:t>
            </w:r>
          </w:p>
        </w:tc>
        <w:tc>
          <w:tcPr>
            <w:tcW w:w="840" w:type="dxa"/>
            <w:tcBorders>
              <w:bottom w:val="nil"/>
            </w:tcBorders>
          </w:tcPr>
          <w:p w:rsidR="00000000" w:rsidRDefault="003C7D04">
            <w:pPr>
              <w:ind w:right="198"/>
              <w:jc w:val="right"/>
              <w:rPr>
                <w:color w:val="000000"/>
                <w:sz w:val="16"/>
                <w:szCs w:val="12"/>
              </w:rPr>
            </w:pPr>
            <w:r>
              <w:rPr>
                <w:color w:val="000000"/>
                <w:sz w:val="16"/>
                <w:szCs w:val="12"/>
              </w:rPr>
              <w:t>132.3</w:t>
            </w:r>
          </w:p>
        </w:tc>
        <w:tc>
          <w:tcPr>
            <w:tcW w:w="840" w:type="dxa"/>
            <w:tcBorders>
              <w:bottom w:val="nil"/>
            </w:tcBorders>
          </w:tcPr>
          <w:p w:rsidR="00000000" w:rsidRDefault="003C7D04">
            <w:pPr>
              <w:ind w:right="198"/>
              <w:jc w:val="right"/>
              <w:rPr>
                <w:color w:val="000000"/>
                <w:sz w:val="16"/>
                <w:szCs w:val="12"/>
              </w:rPr>
            </w:pPr>
            <w:r>
              <w:rPr>
                <w:color w:val="000000"/>
                <w:sz w:val="16"/>
                <w:szCs w:val="12"/>
              </w:rPr>
              <w:t>107.1</w:t>
            </w:r>
          </w:p>
        </w:tc>
        <w:tc>
          <w:tcPr>
            <w:tcW w:w="840" w:type="dxa"/>
            <w:tcBorders>
              <w:bottom w:val="nil"/>
            </w:tcBorders>
          </w:tcPr>
          <w:p w:rsidR="00000000" w:rsidRDefault="003C7D04">
            <w:pPr>
              <w:ind w:right="198"/>
              <w:jc w:val="right"/>
              <w:rPr>
                <w:color w:val="000000"/>
                <w:sz w:val="16"/>
                <w:szCs w:val="12"/>
              </w:rPr>
            </w:pPr>
            <w:r>
              <w:rPr>
                <w:color w:val="000000"/>
                <w:sz w:val="16"/>
                <w:szCs w:val="12"/>
              </w:rPr>
              <w:t>3 616</w:t>
            </w:r>
          </w:p>
        </w:tc>
        <w:tc>
          <w:tcPr>
            <w:tcW w:w="840" w:type="dxa"/>
            <w:tcBorders>
              <w:bottom w:val="nil"/>
            </w:tcBorders>
          </w:tcPr>
          <w:p w:rsidR="00000000" w:rsidRDefault="003C7D04">
            <w:pPr>
              <w:ind w:right="198"/>
              <w:jc w:val="center"/>
              <w:rPr>
                <w:color w:val="000000"/>
                <w:sz w:val="16"/>
                <w:szCs w:val="12"/>
              </w:rPr>
            </w:pPr>
            <w:r>
              <w:rPr>
                <w:color w:val="000000"/>
                <w:sz w:val="16"/>
                <w:szCs w:val="12"/>
              </w:rPr>
              <w:t>. .</w:t>
            </w:r>
          </w:p>
        </w:tc>
        <w:tc>
          <w:tcPr>
            <w:tcW w:w="840" w:type="dxa"/>
            <w:tcBorders>
              <w:bottom w:val="nil"/>
            </w:tcBorders>
          </w:tcPr>
          <w:p w:rsidR="00000000" w:rsidRDefault="003C7D04">
            <w:pPr>
              <w:ind w:right="198"/>
              <w:jc w:val="center"/>
              <w:rPr>
                <w:color w:val="000000"/>
                <w:sz w:val="16"/>
                <w:szCs w:val="12"/>
              </w:rPr>
            </w:pPr>
            <w:r>
              <w:rPr>
                <w:color w:val="000000"/>
                <w:sz w:val="16"/>
                <w:szCs w:val="12"/>
              </w:rPr>
              <w:t>. .</w:t>
            </w:r>
          </w:p>
        </w:tc>
        <w:tc>
          <w:tcPr>
            <w:tcW w:w="945" w:type="dxa"/>
            <w:tcBorders>
              <w:bottom w:val="nil"/>
            </w:tcBorders>
          </w:tcPr>
          <w:p w:rsidR="00000000" w:rsidRDefault="003C7D04">
            <w:pPr>
              <w:ind w:right="170"/>
              <w:jc w:val="right"/>
              <w:rPr>
                <w:color w:val="000000"/>
                <w:sz w:val="16"/>
                <w:szCs w:val="12"/>
              </w:rPr>
            </w:pPr>
          </w:p>
        </w:tc>
        <w:tc>
          <w:tcPr>
            <w:tcW w:w="1050" w:type="dxa"/>
            <w:tcBorders>
              <w:bottom w:val="nil"/>
            </w:tcBorders>
          </w:tcPr>
          <w:p w:rsidR="00000000" w:rsidRDefault="003C7D04">
            <w:pPr>
              <w:ind w:right="170"/>
              <w:jc w:val="right"/>
              <w:rPr>
                <w:color w:val="000000"/>
                <w:sz w:val="16"/>
                <w:szCs w:val="12"/>
              </w:rPr>
            </w:pPr>
          </w:p>
        </w:tc>
        <w:tc>
          <w:tcPr>
            <w:tcW w:w="945" w:type="dxa"/>
            <w:tcBorders>
              <w:bottom w:val="nil"/>
            </w:tcBorders>
          </w:tcPr>
          <w:p w:rsidR="00000000" w:rsidRDefault="003C7D04">
            <w:pPr>
              <w:ind w:right="170"/>
              <w:jc w:val="right"/>
              <w:rPr>
                <w:color w:val="000000"/>
                <w:sz w:val="16"/>
                <w:szCs w:val="12"/>
              </w:rPr>
            </w:pPr>
          </w:p>
        </w:tc>
        <w:tc>
          <w:tcPr>
            <w:tcW w:w="945" w:type="dxa"/>
            <w:tcBorders>
              <w:bottom w:val="nil"/>
            </w:tcBorders>
          </w:tcPr>
          <w:p w:rsidR="00000000" w:rsidRDefault="003C7D04">
            <w:pPr>
              <w:jc w:val="right"/>
              <w:rPr>
                <w:color w:val="000000"/>
                <w:sz w:val="16"/>
                <w:szCs w:val="12"/>
              </w:rPr>
            </w:pPr>
          </w:p>
        </w:tc>
        <w:tc>
          <w:tcPr>
            <w:tcW w:w="840" w:type="dxa"/>
            <w:tcBorders>
              <w:bottom w:val="nil"/>
            </w:tcBorders>
          </w:tcPr>
          <w:p w:rsidR="00000000" w:rsidRDefault="003C7D04">
            <w:pPr>
              <w:jc w:val="right"/>
              <w:rPr>
                <w:color w:val="000000"/>
                <w:sz w:val="16"/>
                <w:szCs w:val="12"/>
              </w:rPr>
            </w:pPr>
          </w:p>
        </w:tc>
        <w:tc>
          <w:tcPr>
            <w:tcW w:w="840" w:type="dxa"/>
            <w:tcBorders>
              <w:bottom w:val="nil"/>
            </w:tcBorders>
          </w:tcPr>
          <w:p w:rsidR="00000000" w:rsidRDefault="003C7D04">
            <w:pPr>
              <w:jc w:val="right"/>
              <w:rPr>
                <w:color w:val="000000"/>
                <w:sz w:val="16"/>
                <w:szCs w:val="12"/>
              </w:rPr>
            </w:pPr>
          </w:p>
        </w:tc>
        <w:tc>
          <w:tcPr>
            <w:tcW w:w="1003" w:type="dxa"/>
            <w:tcBorders>
              <w:bottom w:val="nil"/>
            </w:tcBorders>
          </w:tcPr>
          <w:p w:rsidR="00000000" w:rsidRDefault="003C7D04">
            <w:pPr>
              <w:jc w:val="right"/>
              <w:rPr>
                <w:color w:val="000000"/>
                <w:sz w:val="16"/>
                <w:szCs w:val="12"/>
              </w:rPr>
            </w:pPr>
          </w:p>
        </w:tc>
      </w:tr>
      <w:tr w:rsidR="00000000">
        <w:tblPrEx>
          <w:tblCellMar>
            <w:top w:w="0" w:type="dxa"/>
            <w:bottom w:w="0" w:type="dxa"/>
          </w:tblCellMar>
        </w:tblPrEx>
        <w:trPr>
          <w:trHeight w:val="198"/>
        </w:trPr>
        <w:tc>
          <w:tcPr>
            <w:tcW w:w="2445" w:type="dxa"/>
            <w:tcBorders>
              <w:top w:val="nil"/>
              <w:bottom w:val="nil"/>
            </w:tcBorders>
          </w:tcPr>
          <w:p w:rsidR="00000000" w:rsidRDefault="003C7D04">
            <w:pPr>
              <w:ind w:left="113"/>
              <w:rPr>
                <w:rFonts w:hint="eastAsia"/>
                <w:snapToGrid/>
                <w:color w:val="000000"/>
                <w:sz w:val="16"/>
                <w:szCs w:val="12"/>
              </w:rPr>
            </w:pPr>
            <w:r>
              <w:rPr>
                <w:rFonts w:hint="eastAsia"/>
                <w:snapToGrid/>
                <w:color w:val="000000"/>
                <w:sz w:val="16"/>
                <w:szCs w:val="12"/>
              </w:rPr>
              <w:t>谷类和谷物产品－合计</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4.9</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38.2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1 184</w:t>
            </w:r>
          </w:p>
        </w:tc>
        <w:tc>
          <w:tcPr>
            <w:tcW w:w="840" w:type="dxa"/>
            <w:tcBorders>
              <w:top w:val="nil"/>
              <w:bottom w:val="nil"/>
            </w:tcBorders>
          </w:tcPr>
          <w:p w:rsidR="00000000" w:rsidRDefault="003C7D04">
            <w:pPr>
              <w:ind w:right="198"/>
              <w:jc w:val="right"/>
              <w:rPr>
                <w:color w:val="000000"/>
                <w:sz w:val="16"/>
                <w:szCs w:val="14"/>
              </w:rPr>
            </w:pPr>
          </w:p>
        </w:tc>
        <w:tc>
          <w:tcPr>
            <w:tcW w:w="840" w:type="dxa"/>
            <w:tcBorders>
              <w:top w:val="nil"/>
              <w:bottom w:val="nil"/>
            </w:tcBorders>
          </w:tcPr>
          <w:p w:rsidR="00000000" w:rsidRDefault="003C7D04">
            <w:pPr>
              <w:ind w:right="198"/>
              <w:jc w:val="right"/>
              <w:rPr>
                <w:color w:val="000000"/>
                <w:sz w:val="16"/>
                <w:szCs w:val="12"/>
              </w:rPr>
            </w:pPr>
          </w:p>
        </w:tc>
        <w:tc>
          <w:tcPr>
            <w:tcW w:w="945" w:type="dxa"/>
            <w:tcBorders>
              <w:top w:val="nil"/>
              <w:bottom w:val="nil"/>
            </w:tcBorders>
          </w:tcPr>
          <w:p w:rsidR="00000000" w:rsidRDefault="003C7D04">
            <w:pPr>
              <w:ind w:right="170"/>
              <w:jc w:val="right"/>
              <w:rPr>
                <w:color w:val="000000"/>
                <w:sz w:val="16"/>
                <w:szCs w:val="12"/>
              </w:rPr>
            </w:pPr>
          </w:p>
        </w:tc>
        <w:tc>
          <w:tcPr>
            <w:tcW w:w="1050" w:type="dxa"/>
            <w:tcBorders>
              <w:top w:val="nil"/>
              <w:bottom w:val="nil"/>
            </w:tcBorders>
          </w:tcPr>
          <w:p w:rsidR="00000000" w:rsidRDefault="003C7D04">
            <w:pPr>
              <w:ind w:right="170"/>
              <w:jc w:val="right"/>
              <w:rPr>
                <w:color w:val="000000"/>
                <w:sz w:val="16"/>
                <w:szCs w:val="12"/>
              </w:rPr>
            </w:pPr>
          </w:p>
        </w:tc>
        <w:tc>
          <w:tcPr>
            <w:tcW w:w="945" w:type="dxa"/>
            <w:tcBorders>
              <w:top w:val="nil"/>
              <w:bottom w:val="nil"/>
            </w:tcBorders>
          </w:tcPr>
          <w:p w:rsidR="00000000" w:rsidRDefault="003C7D04">
            <w:pPr>
              <w:ind w:right="170"/>
              <w:jc w:val="right"/>
              <w:rPr>
                <w:color w:val="000000"/>
                <w:sz w:val="16"/>
                <w:szCs w:val="12"/>
              </w:rPr>
            </w:pPr>
          </w:p>
        </w:tc>
        <w:tc>
          <w:tcPr>
            <w:tcW w:w="945" w:type="dxa"/>
            <w:tcBorders>
              <w:top w:val="nil"/>
              <w:bottom w:val="nil"/>
            </w:tcBorders>
          </w:tcPr>
          <w:p w:rsidR="00000000" w:rsidRDefault="003C7D04">
            <w:pPr>
              <w:jc w:val="right"/>
              <w:rPr>
                <w:color w:val="000000"/>
                <w:sz w:val="16"/>
                <w:szCs w:val="12"/>
              </w:rPr>
            </w:pPr>
          </w:p>
        </w:tc>
        <w:tc>
          <w:tcPr>
            <w:tcW w:w="840" w:type="dxa"/>
            <w:tcBorders>
              <w:top w:val="nil"/>
              <w:bottom w:val="nil"/>
            </w:tcBorders>
          </w:tcPr>
          <w:p w:rsidR="00000000" w:rsidRDefault="003C7D04">
            <w:pPr>
              <w:jc w:val="right"/>
              <w:rPr>
                <w:color w:val="000000"/>
                <w:sz w:val="16"/>
                <w:szCs w:val="12"/>
              </w:rPr>
            </w:pPr>
          </w:p>
        </w:tc>
        <w:tc>
          <w:tcPr>
            <w:tcW w:w="840" w:type="dxa"/>
            <w:tcBorders>
              <w:top w:val="nil"/>
              <w:bottom w:val="nil"/>
            </w:tcBorders>
          </w:tcPr>
          <w:p w:rsidR="00000000" w:rsidRDefault="003C7D04">
            <w:pPr>
              <w:jc w:val="right"/>
              <w:rPr>
                <w:color w:val="000000"/>
                <w:sz w:val="16"/>
                <w:szCs w:val="12"/>
              </w:rPr>
            </w:pPr>
          </w:p>
        </w:tc>
        <w:tc>
          <w:tcPr>
            <w:tcW w:w="1003" w:type="dxa"/>
            <w:tcBorders>
              <w:top w:val="nil"/>
              <w:bottom w:val="nil"/>
            </w:tcBorders>
          </w:tcPr>
          <w:p w:rsidR="00000000" w:rsidRDefault="003C7D04">
            <w:pPr>
              <w:jc w:val="right"/>
              <w:rPr>
                <w:color w:val="000000"/>
                <w:sz w:val="16"/>
                <w:szCs w:val="12"/>
              </w:rPr>
            </w:pPr>
          </w:p>
        </w:tc>
      </w:tr>
      <w:tr w:rsidR="00000000">
        <w:tblPrEx>
          <w:tblCellMar>
            <w:top w:w="0" w:type="dxa"/>
            <w:bottom w:w="0" w:type="dxa"/>
          </w:tblCellMar>
        </w:tblPrEx>
        <w:trPr>
          <w:trHeight w:val="192"/>
        </w:trPr>
        <w:tc>
          <w:tcPr>
            <w:tcW w:w="2445" w:type="dxa"/>
            <w:tcBorders>
              <w:top w:val="nil"/>
              <w:bottom w:val="nil"/>
            </w:tcBorders>
          </w:tcPr>
          <w:p w:rsidR="00000000" w:rsidRDefault="003C7D04">
            <w:pPr>
              <w:ind w:left="510"/>
              <w:rPr>
                <w:snapToGrid/>
                <w:color w:val="000000"/>
                <w:sz w:val="16"/>
                <w:szCs w:val="12"/>
              </w:rPr>
            </w:pPr>
            <w:r>
              <w:rPr>
                <w:rFonts w:hint="eastAsia"/>
                <w:snapToGrid/>
                <w:color w:val="000000"/>
                <w:sz w:val="16"/>
                <w:szCs w:val="12"/>
              </w:rPr>
              <w:t>小麦</w:t>
            </w:r>
            <w:r>
              <w:rPr>
                <w:snapToGrid/>
                <w:color w:val="000000"/>
                <w:sz w:val="16"/>
                <w:szCs w:val="12"/>
              </w:rPr>
              <w:t xml:space="preserve"> (2)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36.1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1 079</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308.2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112.5</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674 900</w:t>
            </w:r>
          </w:p>
        </w:tc>
        <w:tc>
          <w:tcPr>
            <w:tcW w:w="105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936 100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1 611 000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1 596 600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139 900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1 700</w:t>
            </w:r>
          </w:p>
        </w:tc>
        <w:tc>
          <w:tcPr>
            <w:tcW w:w="1003"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156 000</w:t>
            </w:r>
          </w:p>
        </w:tc>
      </w:tr>
      <w:tr w:rsidR="00000000">
        <w:tblPrEx>
          <w:tblCellMar>
            <w:top w:w="0" w:type="dxa"/>
            <w:bottom w:w="0" w:type="dxa"/>
          </w:tblCellMar>
        </w:tblPrEx>
        <w:trPr>
          <w:trHeight w:val="175"/>
        </w:trPr>
        <w:tc>
          <w:tcPr>
            <w:tcW w:w="2445" w:type="dxa"/>
            <w:tcBorders>
              <w:top w:val="nil"/>
              <w:bottom w:val="nil"/>
            </w:tcBorders>
          </w:tcPr>
          <w:p w:rsidR="00000000" w:rsidRDefault="003C7D04">
            <w:pPr>
              <w:ind w:left="510"/>
              <w:rPr>
                <w:rFonts w:hint="eastAsia"/>
                <w:snapToGrid/>
                <w:color w:val="000000"/>
                <w:sz w:val="16"/>
                <w:szCs w:val="12"/>
              </w:rPr>
            </w:pPr>
            <w:r>
              <w:rPr>
                <w:rFonts w:hint="eastAsia"/>
                <w:snapToGrid/>
                <w:color w:val="000000"/>
                <w:sz w:val="16"/>
                <w:szCs w:val="12"/>
              </w:rPr>
              <w:t>脱壳米</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1.8</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95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26.3</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9.6</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57 500</w:t>
            </w:r>
          </w:p>
        </w:tc>
        <w:tc>
          <w:tcPr>
            <w:tcW w:w="105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57 500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85 600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34 100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-6 000</w:t>
            </w:r>
          </w:p>
        </w:tc>
        <w:tc>
          <w:tcPr>
            <w:tcW w:w="1003"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r>
      <w:tr w:rsidR="00000000">
        <w:tblPrEx>
          <w:tblCellMar>
            <w:top w:w="0" w:type="dxa"/>
            <w:bottom w:w="0" w:type="dxa"/>
          </w:tblCellMar>
        </w:tblPrEx>
        <w:trPr>
          <w:trHeight w:val="175"/>
        </w:trPr>
        <w:tc>
          <w:tcPr>
            <w:tcW w:w="2445" w:type="dxa"/>
            <w:tcBorders>
              <w:top w:val="nil"/>
              <w:bottom w:val="nil"/>
            </w:tcBorders>
          </w:tcPr>
          <w:p w:rsidR="00000000" w:rsidRDefault="003C7D04">
            <w:pPr>
              <w:ind w:left="510"/>
              <w:rPr>
                <w:rFonts w:hint="eastAsia"/>
                <w:snapToGrid/>
                <w:color w:val="000000"/>
                <w:sz w:val="16"/>
                <w:szCs w:val="12"/>
              </w:rPr>
            </w:pPr>
            <w:r>
              <w:rPr>
                <w:rFonts w:hint="eastAsia"/>
                <w:snapToGrid/>
                <w:color w:val="000000"/>
                <w:sz w:val="16"/>
                <w:szCs w:val="12"/>
              </w:rPr>
              <w:t>其它谷物</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0.3</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10</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2.8</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1.0</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6 000</w:t>
            </w:r>
          </w:p>
        </w:tc>
        <w:tc>
          <w:tcPr>
            <w:tcW w:w="105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6 000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4 900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600</w:t>
            </w:r>
          </w:p>
        </w:tc>
        <w:tc>
          <w:tcPr>
            <w:tcW w:w="1003"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1 700</w:t>
            </w:r>
          </w:p>
        </w:tc>
      </w:tr>
      <w:tr w:rsidR="00000000">
        <w:tblPrEx>
          <w:tblCellMar>
            <w:top w:w="0" w:type="dxa"/>
            <w:bottom w:w="0" w:type="dxa"/>
          </w:tblCellMar>
        </w:tblPrEx>
        <w:trPr>
          <w:trHeight w:val="235"/>
        </w:trPr>
        <w:tc>
          <w:tcPr>
            <w:tcW w:w="2445" w:type="dxa"/>
            <w:tcBorders>
              <w:top w:val="nil"/>
              <w:bottom w:val="nil"/>
            </w:tcBorders>
          </w:tcPr>
          <w:p w:rsidR="00000000" w:rsidRDefault="003C7D04">
            <w:pPr>
              <w:ind w:left="113"/>
              <w:rPr>
                <w:rFonts w:hint="eastAsia"/>
                <w:snapToGrid/>
                <w:color w:val="000000"/>
                <w:sz w:val="16"/>
                <w:szCs w:val="12"/>
              </w:rPr>
            </w:pPr>
            <w:r>
              <w:rPr>
                <w:rFonts w:hint="eastAsia"/>
                <w:snapToGrid/>
                <w:color w:val="000000"/>
                <w:sz w:val="16"/>
                <w:szCs w:val="12"/>
              </w:rPr>
              <w:t>土豆和淀粉－合计</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2.0</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91</w:t>
            </w:r>
          </w:p>
        </w:tc>
        <w:tc>
          <w:tcPr>
            <w:tcW w:w="840" w:type="dxa"/>
            <w:tcBorders>
              <w:top w:val="nil"/>
              <w:bottom w:val="nil"/>
            </w:tcBorders>
          </w:tcPr>
          <w:p w:rsidR="00000000" w:rsidRDefault="003C7D04">
            <w:pPr>
              <w:ind w:right="198"/>
              <w:jc w:val="right"/>
              <w:rPr>
                <w:color w:val="000000"/>
                <w:sz w:val="16"/>
                <w:szCs w:val="12"/>
              </w:rPr>
            </w:pPr>
          </w:p>
        </w:tc>
        <w:tc>
          <w:tcPr>
            <w:tcW w:w="840" w:type="dxa"/>
            <w:tcBorders>
              <w:top w:val="nil"/>
              <w:bottom w:val="nil"/>
            </w:tcBorders>
          </w:tcPr>
          <w:p w:rsidR="00000000" w:rsidRDefault="003C7D04">
            <w:pPr>
              <w:ind w:right="198"/>
              <w:jc w:val="right"/>
              <w:rPr>
                <w:color w:val="000000"/>
                <w:sz w:val="16"/>
                <w:szCs w:val="12"/>
              </w:rPr>
            </w:pPr>
          </w:p>
        </w:tc>
        <w:tc>
          <w:tcPr>
            <w:tcW w:w="945" w:type="dxa"/>
            <w:tcBorders>
              <w:top w:val="nil"/>
              <w:bottom w:val="nil"/>
            </w:tcBorders>
          </w:tcPr>
          <w:p w:rsidR="00000000" w:rsidRDefault="003C7D04">
            <w:pPr>
              <w:ind w:right="113"/>
              <w:jc w:val="right"/>
              <w:rPr>
                <w:color w:val="000000"/>
                <w:sz w:val="16"/>
                <w:szCs w:val="12"/>
              </w:rPr>
            </w:pPr>
          </w:p>
        </w:tc>
        <w:tc>
          <w:tcPr>
            <w:tcW w:w="1050" w:type="dxa"/>
            <w:tcBorders>
              <w:top w:val="nil"/>
              <w:bottom w:val="nil"/>
            </w:tcBorders>
          </w:tcPr>
          <w:p w:rsidR="00000000" w:rsidRDefault="003C7D04">
            <w:pPr>
              <w:tabs>
                <w:tab w:val="left" w:pos="577"/>
              </w:tabs>
              <w:ind w:right="113"/>
              <w:jc w:val="right"/>
              <w:rPr>
                <w:color w:val="000000"/>
                <w:sz w:val="16"/>
                <w:szCs w:val="12"/>
              </w:rPr>
            </w:pPr>
          </w:p>
        </w:tc>
        <w:tc>
          <w:tcPr>
            <w:tcW w:w="945" w:type="dxa"/>
            <w:tcBorders>
              <w:top w:val="nil"/>
              <w:bottom w:val="nil"/>
            </w:tcBorders>
          </w:tcPr>
          <w:p w:rsidR="00000000" w:rsidRDefault="003C7D04">
            <w:pPr>
              <w:tabs>
                <w:tab w:val="left" w:pos="577"/>
              </w:tabs>
              <w:ind w:right="113"/>
              <w:jc w:val="right"/>
              <w:rPr>
                <w:color w:val="000000"/>
                <w:sz w:val="16"/>
                <w:szCs w:val="12"/>
              </w:rPr>
            </w:pPr>
          </w:p>
        </w:tc>
        <w:tc>
          <w:tcPr>
            <w:tcW w:w="945" w:type="dxa"/>
            <w:tcBorders>
              <w:top w:val="nil"/>
              <w:bottom w:val="nil"/>
            </w:tcBorders>
          </w:tcPr>
          <w:p w:rsidR="00000000" w:rsidRDefault="003C7D04">
            <w:pPr>
              <w:tabs>
                <w:tab w:val="left" w:pos="577"/>
              </w:tabs>
              <w:ind w:right="113"/>
              <w:jc w:val="right"/>
              <w:rPr>
                <w:color w:val="000000"/>
                <w:sz w:val="16"/>
                <w:szCs w:val="12"/>
              </w:rPr>
            </w:pPr>
          </w:p>
        </w:tc>
        <w:tc>
          <w:tcPr>
            <w:tcW w:w="840" w:type="dxa"/>
            <w:tcBorders>
              <w:top w:val="nil"/>
              <w:bottom w:val="nil"/>
            </w:tcBorders>
          </w:tcPr>
          <w:p w:rsidR="00000000" w:rsidRDefault="003C7D04">
            <w:pPr>
              <w:tabs>
                <w:tab w:val="left" w:pos="577"/>
              </w:tabs>
              <w:ind w:right="113"/>
              <w:jc w:val="right"/>
              <w:rPr>
                <w:color w:val="000000"/>
                <w:sz w:val="16"/>
                <w:szCs w:val="12"/>
              </w:rPr>
            </w:pPr>
          </w:p>
        </w:tc>
        <w:tc>
          <w:tcPr>
            <w:tcW w:w="840" w:type="dxa"/>
            <w:tcBorders>
              <w:top w:val="nil"/>
              <w:bottom w:val="nil"/>
            </w:tcBorders>
          </w:tcPr>
          <w:p w:rsidR="00000000" w:rsidRDefault="003C7D04">
            <w:pPr>
              <w:tabs>
                <w:tab w:val="left" w:pos="577"/>
              </w:tabs>
              <w:ind w:right="113"/>
              <w:jc w:val="right"/>
              <w:rPr>
                <w:color w:val="000000"/>
                <w:sz w:val="16"/>
                <w:szCs w:val="12"/>
              </w:rPr>
            </w:pPr>
          </w:p>
        </w:tc>
        <w:tc>
          <w:tcPr>
            <w:tcW w:w="1003" w:type="dxa"/>
            <w:tcBorders>
              <w:top w:val="nil"/>
              <w:bottom w:val="nil"/>
            </w:tcBorders>
          </w:tcPr>
          <w:p w:rsidR="00000000" w:rsidRDefault="003C7D04">
            <w:pPr>
              <w:tabs>
                <w:tab w:val="left" w:pos="577"/>
              </w:tabs>
              <w:ind w:right="113"/>
              <w:jc w:val="right"/>
              <w:rPr>
                <w:color w:val="000000"/>
                <w:sz w:val="16"/>
                <w:szCs w:val="12"/>
              </w:rPr>
            </w:pPr>
          </w:p>
        </w:tc>
      </w:tr>
      <w:tr w:rsidR="00000000">
        <w:tblPrEx>
          <w:tblCellMar>
            <w:top w:w="0" w:type="dxa"/>
            <w:bottom w:w="0" w:type="dxa"/>
          </w:tblCellMar>
        </w:tblPrEx>
        <w:trPr>
          <w:trHeight w:val="175"/>
        </w:trPr>
        <w:tc>
          <w:tcPr>
            <w:tcW w:w="2445" w:type="dxa"/>
            <w:tcBorders>
              <w:top w:val="nil"/>
              <w:bottom w:val="nil"/>
            </w:tcBorders>
          </w:tcPr>
          <w:p w:rsidR="00000000" w:rsidRDefault="003C7D04">
            <w:pPr>
              <w:ind w:left="510"/>
              <w:rPr>
                <w:rFonts w:hint="eastAsia"/>
                <w:snapToGrid/>
                <w:color w:val="000000"/>
                <w:sz w:val="16"/>
                <w:szCs w:val="12"/>
              </w:rPr>
            </w:pPr>
            <w:r>
              <w:rPr>
                <w:rFonts w:hint="eastAsia"/>
                <w:snapToGrid/>
                <w:color w:val="000000"/>
                <w:sz w:val="16"/>
                <w:szCs w:val="12"/>
              </w:rPr>
              <w:t>土豆和土豆粉</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w:t>
            </w:r>
            <w:r>
              <w:rPr>
                <w:color w:val="000000"/>
                <w:sz w:val="16"/>
                <w:szCs w:val="12"/>
              </w:rPr>
              <w:t>.0</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81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111.5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40.7</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244 000</w:t>
            </w:r>
          </w:p>
        </w:tc>
        <w:tc>
          <w:tcPr>
            <w:tcW w:w="105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35 900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279 900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20 600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60 000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14 100</w:t>
            </w:r>
          </w:p>
        </w:tc>
        <w:tc>
          <w:tcPr>
            <w:tcW w:w="1003"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333 400</w:t>
            </w:r>
          </w:p>
        </w:tc>
      </w:tr>
      <w:tr w:rsidR="00000000">
        <w:tblPrEx>
          <w:tblCellMar>
            <w:top w:w="0" w:type="dxa"/>
            <w:bottom w:w="0" w:type="dxa"/>
          </w:tblCellMar>
        </w:tblPrEx>
        <w:trPr>
          <w:trHeight w:val="175"/>
        </w:trPr>
        <w:tc>
          <w:tcPr>
            <w:tcW w:w="2445" w:type="dxa"/>
            <w:tcBorders>
              <w:top w:val="nil"/>
              <w:bottom w:val="nil"/>
            </w:tcBorders>
          </w:tcPr>
          <w:p w:rsidR="00000000" w:rsidRDefault="003C7D04">
            <w:pPr>
              <w:ind w:left="510"/>
              <w:rPr>
                <w:rFonts w:hint="eastAsia"/>
                <w:snapToGrid/>
                <w:color w:val="000000"/>
                <w:sz w:val="16"/>
                <w:szCs w:val="12"/>
              </w:rPr>
            </w:pPr>
            <w:r>
              <w:rPr>
                <w:rFonts w:hint="eastAsia"/>
                <w:snapToGrid/>
                <w:color w:val="000000"/>
                <w:sz w:val="16"/>
                <w:szCs w:val="12"/>
              </w:rPr>
              <w:t>玉米粉</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10</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2.7</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1.0</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6 000</w:t>
            </w:r>
          </w:p>
        </w:tc>
        <w:tc>
          <w:tcPr>
            <w:tcW w:w="105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19 800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25 800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1 500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500</w:t>
            </w:r>
          </w:p>
        </w:tc>
        <w:tc>
          <w:tcPr>
            <w:tcW w:w="1003"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24 900</w:t>
            </w:r>
          </w:p>
        </w:tc>
      </w:tr>
      <w:tr w:rsidR="00000000">
        <w:tblPrEx>
          <w:tblCellMar>
            <w:top w:w="0" w:type="dxa"/>
            <w:bottom w:w="0" w:type="dxa"/>
          </w:tblCellMar>
        </w:tblPrEx>
        <w:trPr>
          <w:trHeight w:val="235"/>
        </w:trPr>
        <w:tc>
          <w:tcPr>
            <w:tcW w:w="2445" w:type="dxa"/>
            <w:tcBorders>
              <w:top w:val="nil"/>
              <w:bottom w:val="nil"/>
            </w:tcBorders>
          </w:tcPr>
          <w:p w:rsidR="00000000" w:rsidRDefault="003C7D04">
            <w:pPr>
              <w:ind w:left="113"/>
              <w:rPr>
                <w:rFonts w:hint="eastAsia"/>
                <w:snapToGrid/>
                <w:color w:val="000000"/>
                <w:sz w:val="16"/>
                <w:szCs w:val="12"/>
              </w:rPr>
            </w:pPr>
            <w:r>
              <w:rPr>
                <w:rFonts w:hint="eastAsia"/>
                <w:snapToGrid/>
                <w:color w:val="000000"/>
                <w:sz w:val="16"/>
                <w:szCs w:val="12"/>
              </w:rPr>
              <w:t>糖和蜜－合计</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463</w:t>
            </w:r>
          </w:p>
        </w:tc>
        <w:tc>
          <w:tcPr>
            <w:tcW w:w="840" w:type="dxa"/>
            <w:tcBorders>
              <w:top w:val="nil"/>
              <w:bottom w:val="nil"/>
            </w:tcBorders>
          </w:tcPr>
          <w:p w:rsidR="00000000" w:rsidRDefault="003C7D04">
            <w:pPr>
              <w:ind w:right="198"/>
              <w:jc w:val="right"/>
              <w:rPr>
                <w:color w:val="000000"/>
                <w:sz w:val="16"/>
                <w:szCs w:val="12"/>
              </w:rPr>
            </w:pPr>
          </w:p>
        </w:tc>
        <w:tc>
          <w:tcPr>
            <w:tcW w:w="840" w:type="dxa"/>
            <w:tcBorders>
              <w:top w:val="nil"/>
              <w:bottom w:val="nil"/>
            </w:tcBorders>
          </w:tcPr>
          <w:p w:rsidR="00000000" w:rsidRDefault="003C7D04">
            <w:pPr>
              <w:ind w:right="198"/>
              <w:jc w:val="right"/>
              <w:rPr>
                <w:color w:val="000000"/>
                <w:sz w:val="16"/>
                <w:szCs w:val="12"/>
              </w:rPr>
            </w:pPr>
          </w:p>
        </w:tc>
        <w:tc>
          <w:tcPr>
            <w:tcW w:w="945" w:type="dxa"/>
            <w:tcBorders>
              <w:top w:val="nil"/>
              <w:bottom w:val="nil"/>
            </w:tcBorders>
          </w:tcPr>
          <w:p w:rsidR="00000000" w:rsidRDefault="003C7D04">
            <w:pPr>
              <w:ind w:right="113"/>
              <w:jc w:val="right"/>
              <w:rPr>
                <w:color w:val="000000"/>
                <w:sz w:val="16"/>
                <w:szCs w:val="12"/>
              </w:rPr>
            </w:pPr>
          </w:p>
        </w:tc>
        <w:tc>
          <w:tcPr>
            <w:tcW w:w="1050" w:type="dxa"/>
            <w:tcBorders>
              <w:top w:val="nil"/>
              <w:bottom w:val="nil"/>
            </w:tcBorders>
          </w:tcPr>
          <w:p w:rsidR="00000000" w:rsidRDefault="003C7D04">
            <w:pPr>
              <w:tabs>
                <w:tab w:val="left" w:pos="577"/>
              </w:tabs>
              <w:ind w:right="113"/>
              <w:jc w:val="right"/>
              <w:rPr>
                <w:color w:val="000000"/>
                <w:sz w:val="16"/>
                <w:szCs w:val="12"/>
              </w:rPr>
            </w:pPr>
          </w:p>
        </w:tc>
        <w:tc>
          <w:tcPr>
            <w:tcW w:w="945" w:type="dxa"/>
            <w:tcBorders>
              <w:top w:val="nil"/>
              <w:bottom w:val="nil"/>
            </w:tcBorders>
          </w:tcPr>
          <w:p w:rsidR="00000000" w:rsidRDefault="003C7D04">
            <w:pPr>
              <w:tabs>
                <w:tab w:val="left" w:pos="577"/>
              </w:tabs>
              <w:ind w:right="113"/>
              <w:jc w:val="right"/>
              <w:rPr>
                <w:color w:val="000000"/>
                <w:sz w:val="16"/>
                <w:szCs w:val="12"/>
              </w:rPr>
            </w:pPr>
          </w:p>
        </w:tc>
        <w:tc>
          <w:tcPr>
            <w:tcW w:w="945" w:type="dxa"/>
            <w:tcBorders>
              <w:top w:val="nil"/>
              <w:bottom w:val="nil"/>
            </w:tcBorders>
          </w:tcPr>
          <w:p w:rsidR="00000000" w:rsidRDefault="003C7D04">
            <w:pPr>
              <w:tabs>
                <w:tab w:val="left" w:pos="577"/>
              </w:tabs>
              <w:ind w:right="113"/>
              <w:jc w:val="right"/>
              <w:rPr>
                <w:color w:val="000000"/>
                <w:sz w:val="16"/>
                <w:szCs w:val="12"/>
              </w:rPr>
            </w:pPr>
          </w:p>
        </w:tc>
        <w:tc>
          <w:tcPr>
            <w:tcW w:w="840" w:type="dxa"/>
            <w:tcBorders>
              <w:top w:val="nil"/>
              <w:bottom w:val="nil"/>
            </w:tcBorders>
          </w:tcPr>
          <w:p w:rsidR="00000000" w:rsidRDefault="003C7D04">
            <w:pPr>
              <w:tabs>
                <w:tab w:val="left" w:pos="577"/>
              </w:tabs>
              <w:ind w:right="113"/>
              <w:jc w:val="right"/>
              <w:rPr>
                <w:color w:val="000000"/>
                <w:sz w:val="16"/>
                <w:szCs w:val="12"/>
              </w:rPr>
            </w:pPr>
          </w:p>
        </w:tc>
        <w:tc>
          <w:tcPr>
            <w:tcW w:w="840" w:type="dxa"/>
            <w:tcBorders>
              <w:top w:val="nil"/>
              <w:bottom w:val="nil"/>
            </w:tcBorders>
          </w:tcPr>
          <w:p w:rsidR="00000000" w:rsidRDefault="003C7D04">
            <w:pPr>
              <w:tabs>
                <w:tab w:val="left" w:pos="577"/>
              </w:tabs>
              <w:ind w:right="113"/>
              <w:jc w:val="right"/>
              <w:rPr>
                <w:color w:val="000000"/>
                <w:sz w:val="16"/>
                <w:szCs w:val="12"/>
              </w:rPr>
            </w:pPr>
          </w:p>
        </w:tc>
        <w:tc>
          <w:tcPr>
            <w:tcW w:w="1003" w:type="dxa"/>
            <w:tcBorders>
              <w:top w:val="nil"/>
              <w:bottom w:val="nil"/>
            </w:tcBorders>
          </w:tcPr>
          <w:p w:rsidR="00000000" w:rsidRDefault="003C7D04">
            <w:pPr>
              <w:tabs>
                <w:tab w:val="left" w:pos="577"/>
              </w:tabs>
              <w:ind w:right="113"/>
              <w:jc w:val="right"/>
              <w:rPr>
                <w:color w:val="000000"/>
                <w:sz w:val="16"/>
                <w:szCs w:val="12"/>
              </w:rPr>
            </w:pPr>
          </w:p>
        </w:tc>
      </w:tr>
      <w:tr w:rsidR="00000000">
        <w:tblPrEx>
          <w:tblCellMar>
            <w:top w:w="0" w:type="dxa"/>
            <w:bottom w:w="0" w:type="dxa"/>
          </w:tblCellMar>
        </w:tblPrEx>
        <w:trPr>
          <w:trHeight w:val="192"/>
        </w:trPr>
        <w:tc>
          <w:tcPr>
            <w:tcW w:w="2445" w:type="dxa"/>
            <w:tcBorders>
              <w:top w:val="nil"/>
              <w:bottom w:val="nil"/>
            </w:tcBorders>
          </w:tcPr>
          <w:p w:rsidR="00000000" w:rsidRDefault="003C7D04">
            <w:pPr>
              <w:ind w:left="510"/>
              <w:rPr>
                <w:rFonts w:hint="eastAsia"/>
                <w:snapToGrid/>
                <w:color w:val="000000"/>
                <w:sz w:val="16"/>
                <w:szCs w:val="12"/>
              </w:rPr>
            </w:pPr>
            <w:r>
              <w:rPr>
                <w:rFonts w:hint="eastAsia"/>
                <w:snapToGrid/>
                <w:color w:val="000000"/>
                <w:sz w:val="16"/>
                <w:szCs w:val="12"/>
              </w:rPr>
              <w:t>糖</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458</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118.4</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43.2</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258 900</w:t>
            </w:r>
          </w:p>
        </w:tc>
        <w:tc>
          <w:tcPr>
            <w:tcW w:w="105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45 500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304 400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440 000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135 600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1003"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r>
      <w:tr w:rsidR="00000000">
        <w:tblPrEx>
          <w:tblCellMar>
            <w:top w:w="0" w:type="dxa"/>
            <w:bottom w:w="0" w:type="dxa"/>
          </w:tblCellMar>
        </w:tblPrEx>
        <w:trPr>
          <w:trHeight w:val="192"/>
        </w:trPr>
        <w:tc>
          <w:tcPr>
            <w:tcW w:w="2445" w:type="dxa"/>
            <w:tcBorders>
              <w:top w:val="nil"/>
              <w:bottom w:val="nil"/>
            </w:tcBorders>
          </w:tcPr>
          <w:p w:rsidR="00000000" w:rsidRDefault="003C7D04">
            <w:pPr>
              <w:ind w:left="510"/>
              <w:rPr>
                <w:rFonts w:hint="eastAsia"/>
                <w:snapToGrid/>
                <w:color w:val="000000"/>
                <w:sz w:val="16"/>
                <w:szCs w:val="12"/>
              </w:rPr>
            </w:pPr>
            <w:r>
              <w:rPr>
                <w:rFonts w:hint="eastAsia"/>
                <w:snapToGrid/>
                <w:color w:val="000000"/>
                <w:sz w:val="16"/>
                <w:szCs w:val="12"/>
              </w:rPr>
              <w:t>蜜</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0.6</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3 300</w:t>
            </w:r>
          </w:p>
        </w:tc>
        <w:tc>
          <w:tcPr>
            <w:tcW w:w="105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3 300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700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-100</w:t>
            </w:r>
          </w:p>
        </w:tc>
        <w:tc>
          <w:tcPr>
            <w:tcW w:w="1003"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2 500</w:t>
            </w:r>
          </w:p>
        </w:tc>
      </w:tr>
      <w:tr w:rsidR="00000000">
        <w:tblPrEx>
          <w:tblCellMar>
            <w:top w:w="0" w:type="dxa"/>
            <w:bottom w:w="0" w:type="dxa"/>
          </w:tblCellMar>
        </w:tblPrEx>
        <w:trPr>
          <w:trHeight w:val="235"/>
        </w:trPr>
        <w:tc>
          <w:tcPr>
            <w:tcW w:w="2445" w:type="dxa"/>
            <w:tcBorders>
              <w:top w:val="nil"/>
              <w:bottom w:val="nil"/>
            </w:tcBorders>
          </w:tcPr>
          <w:p w:rsidR="00000000" w:rsidRDefault="003C7D04">
            <w:pPr>
              <w:ind w:left="113"/>
              <w:rPr>
                <w:rFonts w:hint="eastAsia"/>
                <w:snapToGrid/>
                <w:color w:val="000000"/>
                <w:sz w:val="16"/>
                <w:szCs w:val="12"/>
              </w:rPr>
            </w:pPr>
            <w:r>
              <w:rPr>
                <w:rFonts w:hint="eastAsia"/>
                <w:snapToGrid/>
                <w:color w:val="000000"/>
                <w:sz w:val="16"/>
                <w:szCs w:val="12"/>
              </w:rPr>
              <w:t>巧克力、糖果和果酱</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5.8</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195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48.3</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17.6</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105 400</w:t>
            </w:r>
          </w:p>
        </w:tc>
        <w:tc>
          <w:tcPr>
            <w:tcW w:w="105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105 400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38 900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7 600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1003"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74 100</w:t>
            </w:r>
          </w:p>
        </w:tc>
      </w:tr>
      <w:tr w:rsidR="00000000">
        <w:tblPrEx>
          <w:tblCellMar>
            <w:top w:w="0" w:type="dxa"/>
            <w:bottom w:w="0" w:type="dxa"/>
          </w:tblCellMar>
        </w:tblPrEx>
        <w:trPr>
          <w:trHeight w:val="235"/>
        </w:trPr>
        <w:tc>
          <w:tcPr>
            <w:tcW w:w="2445" w:type="dxa"/>
            <w:tcBorders>
              <w:top w:val="nil"/>
              <w:bottom w:val="nil"/>
            </w:tcBorders>
          </w:tcPr>
          <w:p w:rsidR="00000000" w:rsidRDefault="003C7D04">
            <w:pPr>
              <w:ind w:left="113"/>
              <w:rPr>
                <w:rFonts w:hint="eastAsia"/>
                <w:snapToGrid/>
                <w:color w:val="000000"/>
                <w:sz w:val="16"/>
                <w:szCs w:val="12"/>
              </w:rPr>
            </w:pPr>
            <w:r>
              <w:rPr>
                <w:rFonts w:hint="eastAsia"/>
                <w:snapToGrid/>
                <w:color w:val="000000"/>
                <w:sz w:val="16"/>
                <w:szCs w:val="12"/>
              </w:rPr>
              <w:t>杂粮和坚果－合计</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7.8</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5.9</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132</w:t>
            </w:r>
          </w:p>
        </w:tc>
        <w:tc>
          <w:tcPr>
            <w:tcW w:w="840" w:type="dxa"/>
            <w:tcBorders>
              <w:top w:val="nil"/>
              <w:bottom w:val="nil"/>
            </w:tcBorders>
          </w:tcPr>
          <w:p w:rsidR="00000000" w:rsidRDefault="003C7D04">
            <w:pPr>
              <w:ind w:right="198"/>
              <w:jc w:val="right"/>
              <w:rPr>
                <w:color w:val="000000"/>
                <w:sz w:val="16"/>
                <w:szCs w:val="12"/>
              </w:rPr>
            </w:pPr>
          </w:p>
        </w:tc>
        <w:tc>
          <w:tcPr>
            <w:tcW w:w="840" w:type="dxa"/>
            <w:tcBorders>
              <w:top w:val="nil"/>
              <w:bottom w:val="nil"/>
            </w:tcBorders>
          </w:tcPr>
          <w:p w:rsidR="00000000" w:rsidRDefault="003C7D04">
            <w:pPr>
              <w:ind w:right="198"/>
              <w:jc w:val="right"/>
              <w:rPr>
                <w:color w:val="000000"/>
                <w:sz w:val="16"/>
                <w:szCs w:val="12"/>
              </w:rPr>
            </w:pPr>
          </w:p>
        </w:tc>
        <w:tc>
          <w:tcPr>
            <w:tcW w:w="945" w:type="dxa"/>
            <w:tcBorders>
              <w:top w:val="nil"/>
              <w:bottom w:val="nil"/>
            </w:tcBorders>
          </w:tcPr>
          <w:p w:rsidR="00000000" w:rsidRDefault="003C7D04">
            <w:pPr>
              <w:ind w:right="113"/>
              <w:jc w:val="right"/>
              <w:rPr>
                <w:color w:val="000000"/>
                <w:sz w:val="16"/>
                <w:szCs w:val="12"/>
              </w:rPr>
            </w:pPr>
          </w:p>
        </w:tc>
        <w:tc>
          <w:tcPr>
            <w:tcW w:w="1050" w:type="dxa"/>
            <w:tcBorders>
              <w:top w:val="nil"/>
              <w:bottom w:val="nil"/>
            </w:tcBorders>
          </w:tcPr>
          <w:p w:rsidR="00000000" w:rsidRDefault="003C7D04">
            <w:pPr>
              <w:tabs>
                <w:tab w:val="left" w:pos="577"/>
              </w:tabs>
              <w:ind w:right="113"/>
              <w:jc w:val="right"/>
              <w:rPr>
                <w:color w:val="000000"/>
                <w:sz w:val="16"/>
                <w:szCs w:val="12"/>
              </w:rPr>
            </w:pPr>
          </w:p>
        </w:tc>
        <w:tc>
          <w:tcPr>
            <w:tcW w:w="945" w:type="dxa"/>
            <w:tcBorders>
              <w:top w:val="nil"/>
              <w:bottom w:val="nil"/>
            </w:tcBorders>
          </w:tcPr>
          <w:p w:rsidR="00000000" w:rsidRDefault="003C7D04">
            <w:pPr>
              <w:tabs>
                <w:tab w:val="left" w:pos="577"/>
              </w:tabs>
              <w:ind w:right="113"/>
              <w:jc w:val="right"/>
              <w:rPr>
                <w:color w:val="000000"/>
                <w:sz w:val="16"/>
                <w:szCs w:val="12"/>
              </w:rPr>
            </w:pPr>
          </w:p>
        </w:tc>
        <w:tc>
          <w:tcPr>
            <w:tcW w:w="945" w:type="dxa"/>
            <w:tcBorders>
              <w:top w:val="nil"/>
              <w:bottom w:val="nil"/>
            </w:tcBorders>
          </w:tcPr>
          <w:p w:rsidR="00000000" w:rsidRDefault="003C7D04">
            <w:pPr>
              <w:tabs>
                <w:tab w:val="left" w:pos="577"/>
              </w:tabs>
              <w:ind w:right="113"/>
              <w:jc w:val="right"/>
              <w:rPr>
                <w:color w:val="000000"/>
                <w:sz w:val="16"/>
                <w:szCs w:val="12"/>
              </w:rPr>
            </w:pPr>
          </w:p>
        </w:tc>
        <w:tc>
          <w:tcPr>
            <w:tcW w:w="840" w:type="dxa"/>
            <w:tcBorders>
              <w:top w:val="nil"/>
              <w:bottom w:val="nil"/>
            </w:tcBorders>
          </w:tcPr>
          <w:p w:rsidR="00000000" w:rsidRDefault="003C7D04">
            <w:pPr>
              <w:tabs>
                <w:tab w:val="left" w:pos="577"/>
              </w:tabs>
              <w:ind w:right="113"/>
              <w:jc w:val="right"/>
              <w:rPr>
                <w:color w:val="000000"/>
                <w:sz w:val="16"/>
                <w:szCs w:val="12"/>
              </w:rPr>
            </w:pPr>
          </w:p>
        </w:tc>
        <w:tc>
          <w:tcPr>
            <w:tcW w:w="840" w:type="dxa"/>
            <w:tcBorders>
              <w:top w:val="nil"/>
              <w:bottom w:val="nil"/>
            </w:tcBorders>
          </w:tcPr>
          <w:p w:rsidR="00000000" w:rsidRDefault="003C7D04">
            <w:pPr>
              <w:tabs>
                <w:tab w:val="left" w:pos="577"/>
              </w:tabs>
              <w:ind w:right="113"/>
              <w:jc w:val="right"/>
              <w:rPr>
                <w:color w:val="000000"/>
                <w:sz w:val="16"/>
                <w:szCs w:val="12"/>
              </w:rPr>
            </w:pPr>
          </w:p>
        </w:tc>
        <w:tc>
          <w:tcPr>
            <w:tcW w:w="1003" w:type="dxa"/>
            <w:tcBorders>
              <w:top w:val="nil"/>
              <w:bottom w:val="nil"/>
            </w:tcBorders>
          </w:tcPr>
          <w:p w:rsidR="00000000" w:rsidRDefault="003C7D04">
            <w:pPr>
              <w:tabs>
                <w:tab w:val="left" w:pos="577"/>
              </w:tabs>
              <w:ind w:right="113"/>
              <w:jc w:val="right"/>
              <w:rPr>
                <w:color w:val="000000"/>
                <w:sz w:val="16"/>
                <w:szCs w:val="12"/>
              </w:rPr>
            </w:pPr>
          </w:p>
        </w:tc>
      </w:tr>
      <w:tr w:rsidR="00000000">
        <w:tblPrEx>
          <w:tblCellMar>
            <w:top w:w="0" w:type="dxa"/>
            <w:bottom w:w="0" w:type="dxa"/>
          </w:tblCellMar>
        </w:tblPrEx>
        <w:trPr>
          <w:trHeight w:val="192"/>
        </w:trPr>
        <w:tc>
          <w:tcPr>
            <w:tcW w:w="2445" w:type="dxa"/>
            <w:tcBorders>
              <w:top w:val="nil"/>
              <w:bottom w:val="nil"/>
            </w:tcBorders>
          </w:tcPr>
          <w:p w:rsidR="00000000" w:rsidRDefault="003C7D04">
            <w:pPr>
              <w:ind w:left="510"/>
              <w:rPr>
                <w:rFonts w:hint="eastAsia"/>
                <w:snapToGrid/>
                <w:color w:val="000000"/>
                <w:sz w:val="16"/>
                <w:szCs w:val="12"/>
              </w:rPr>
            </w:pPr>
            <w:r>
              <w:rPr>
                <w:rFonts w:hint="eastAsia"/>
                <w:snapToGrid/>
                <w:color w:val="000000"/>
                <w:sz w:val="16"/>
                <w:szCs w:val="12"/>
              </w:rPr>
              <w:t>可食用的干豆</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49</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14.1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5.2</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31 365</w:t>
            </w:r>
          </w:p>
        </w:tc>
        <w:tc>
          <w:tcPr>
            <w:tcW w:w="105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1 450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32 815</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21 600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5 185</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-7 000</w:t>
            </w:r>
          </w:p>
        </w:tc>
        <w:tc>
          <w:tcPr>
            <w:tcW w:w="1003"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9 400</w:t>
            </w:r>
          </w:p>
        </w:tc>
      </w:tr>
      <w:tr w:rsidR="00000000">
        <w:tblPrEx>
          <w:tblCellMar>
            <w:top w:w="0" w:type="dxa"/>
            <w:bottom w:w="0" w:type="dxa"/>
          </w:tblCellMar>
        </w:tblPrEx>
        <w:trPr>
          <w:trHeight w:val="175"/>
        </w:trPr>
        <w:tc>
          <w:tcPr>
            <w:tcW w:w="2445" w:type="dxa"/>
            <w:tcBorders>
              <w:top w:val="nil"/>
              <w:bottom w:val="nil"/>
            </w:tcBorders>
          </w:tcPr>
          <w:p w:rsidR="00000000" w:rsidRDefault="003C7D04">
            <w:pPr>
              <w:ind w:left="510"/>
              <w:rPr>
                <w:rFonts w:hint="eastAsia"/>
                <w:snapToGrid/>
                <w:color w:val="000000"/>
                <w:sz w:val="16"/>
                <w:szCs w:val="12"/>
              </w:rPr>
            </w:pPr>
            <w:r>
              <w:rPr>
                <w:rFonts w:hint="eastAsia"/>
                <w:snapToGrid/>
                <w:color w:val="000000"/>
                <w:sz w:val="16"/>
                <w:szCs w:val="12"/>
              </w:rPr>
              <w:t>芝麻、花生和向日癸</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6.9</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2.5</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14 540</w:t>
            </w:r>
          </w:p>
        </w:tc>
        <w:tc>
          <w:tcPr>
            <w:tcW w:w="105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48 610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63 150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43 100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17 300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r>
              <w:rPr>
                <w:color w:val="000000"/>
                <w:sz w:val="16"/>
                <w:szCs w:val="12"/>
              </w:rPr>
              <w:t>8 000</w:t>
            </w:r>
          </w:p>
        </w:tc>
        <w:tc>
          <w:tcPr>
            <w:tcW w:w="1003"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29 350</w:t>
            </w:r>
          </w:p>
        </w:tc>
      </w:tr>
      <w:tr w:rsidR="00000000">
        <w:tblPrEx>
          <w:tblCellMar>
            <w:top w:w="0" w:type="dxa"/>
            <w:bottom w:w="0" w:type="dxa"/>
          </w:tblCellMar>
        </w:tblPrEx>
        <w:trPr>
          <w:trHeight w:val="192"/>
        </w:trPr>
        <w:tc>
          <w:tcPr>
            <w:tcW w:w="2445" w:type="dxa"/>
            <w:tcBorders>
              <w:top w:val="nil"/>
              <w:bottom w:val="nil"/>
            </w:tcBorders>
          </w:tcPr>
          <w:p w:rsidR="00000000" w:rsidRDefault="003C7D04">
            <w:pPr>
              <w:ind w:left="510"/>
              <w:rPr>
                <w:rFonts w:hint="eastAsia"/>
                <w:snapToGrid/>
                <w:color w:val="000000"/>
                <w:sz w:val="16"/>
                <w:szCs w:val="12"/>
              </w:rPr>
            </w:pPr>
            <w:r>
              <w:rPr>
                <w:rFonts w:hint="eastAsia"/>
                <w:snapToGrid/>
                <w:color w:val="000000"/>
                <w:sz w:val="16"/>
                <w:szCs w:val="12"/>
              </w:rPr>
              <w:t>坚果</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47</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7.7</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2.8</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16 900</w:t>
            </w:r>
          </w:p>
        </w:tc>
        <w:tc>
          <w:tcPr>
            <w:tcW w:w="105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16 900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11 800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-3 000</w:t>
            </w:r>
          </w:p>
        </w:tc>
        <w:tc>
          <w:tcPr>
            <w:tcW w:w="1003"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2 400</w:t>
            </w:r>
          </w:p>
        </w:tc>
      </w:tr>
      <w:tr w:rsidR="00000000">
        <w:tblPrEx>
          <w:tblCellMar>
            <w:top w:w="0" w:type="dxa"/>
            <w:bottom w:w="0" w:type="dxa"/>
          </w:tblCellMar>
        </w:tblPrEx>
        <w:trPr>
          <w:trHeight w:val="235"/>
        </w:trPr>
        <w:tc>
          <w:tcPr>
            <w:tcW w:w="2445" w:type="dxa"/>
            <w:tcBorders>
              <w:top w:val="nil"/>
              <w:bottom w:val="nil"/>
            </w:tcBorders>
          </w:tcPr>
          <w:p w:rsidR="00000000" w:rsidRDefault="003C7D04">
            <w:pPr>
              <w:ind w:left="510"/>
              <w:rPr>
                <w:snapToGrid/>
                <w:color w:val="000000"/>
                <w:sz w:val="16"/>
                <w:szCs w:val="12"/>
              </w:rPr>
            </w:pPr>
            <w:r>
              <w:rPr>
                <w:rFonts w:hint="eastAsia"/>
                <w:snapToGrid/>
                <w:color w:val="000000"/>
                <w:sz w:val="16"/>
                <w:szCs w:val="12"/>
              </w:rPr>
              <w:t>蔬菜</w:t>
            </w:r>
            <w:r>
              <w:rPr>
                <w:snapToGrid/>
                <w:color w:val="000000"/>
                <w:sz w:val="16"/>
                <w:szCs w:val="12"/>
              </w:rPr>
              <w:t xml:space="preserve"> (2)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1.0</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5.4</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120</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508.2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185.5</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1 112 923</w:t>
            </w:r>
          </w:p>
        </w:tc>
        <w:tc>
          <w:tcPr>
            <w:tcW w:w="105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73 988</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1 186 911</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132 139</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263 807</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1003"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1 318 579</w:t>
            </w:r>
          </w:p>
        </w:tc>
      </w:tr>
      <w:tr w:rsidR="00000000">
        <w:tblPrEx>
          <w:tblCellMar>
            <w:top w:w="0" w:type="dxa"/>
            <w:bottom w:w="0" w:type="dxa"/>
          </w:tblCellMar>
        </w:tblPrEx>
        <w:trPr>
          <w:trHeight w:val="235"/>
        </w:trPr>
        <w:tc>
          <w:tcPr>
            <w:tcW w:w="2445" w:type="dxa"/>
            <w:tcBorders>
              <w:top w:val="nil"/>
              <w:bottom w:val="nil"/>
            </w:tcBorders>
          </w:tcPr>
          <w:p w:rsidR="00000000" w:rsidRDefault="003C7D04">
            <w:pPr>
              <w:ind w:left="113"/>
              <w:rPr>
                <w:snapToGrid/>
                <w:color w:val="000000"/>
                <w:sz w:val="16"/>
                <w:szCs w:val="12"/>
              </w:rPr>
            </w:pPr>
            <w:r>
              <w:rPr>
                <w:rFonts w:hint="eastAsia"/>
                <w:snapToGrid/>
                <w:color w:val="000000"/>
                <w:sz w:val="16"/>
                <w:szCs w:val="12"/>
              </w:rPr>
              <w:t>瓜果</w:t>
            </w:r>
            <w:r>
              <w:rPr>
                <w:snapToGrid/>
                <w:color w:val="000000"/>
                <w:sz w:val="16"/>
                <w:szCs w:val="12"/>
              </w:rPr>
              <w:t>(2)</w:t>
            </w:r>
            <w:r>
              <w:rPr>
                <w:rFonts w:hint="eastAsia"/>
                <w:snapToGrid/>
                <w:color w:val="000000"/>
                <w:sz w:val="16"/>
                <w:szCs w:val="12"/>
              </w:rPr>
              <w:t>－合计</w:t>
            </w:r>
            <w:r>
              <w:rPr>
                <w:snapToGrid/>
                <w:color w:val="000000"/>
                <w:sz w:val="16"/>
                <w:szCs w:val="12"/>
              </w:rPr>
              <w:t xml:space="preserve"> </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4.3</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195</w:t>
            </w:r>
          </w:p>
        </w:tc>
        <w:tc>
          <w:tcPr>
            <w:tcW w:w="840" w:type="dxa"/>
            <w:tcBorders>
              <w:top w:val="nil"/>
              <w:bottom w:val="nil"/>
            </w:tcBorders>
          </w:tcPr>
          <w:p w:rsidR="00000000" w:rsidRDefault="003C7D04">
            <w:pPr>
              <w:ind w:right="198"/>
              <w:jc w:val="right"/>
              <w:rPr>
                <w:color w:val="000000"/>
                <w:sz w:val="16"/>
                <w:szCs w:val="12"/>
              </w:rPr>
            </w:pPr>
          </w:p>
        </w:tc>
        <w:tc>
          <w:tcPr>
            <w:tcW w:w="840" w:type="dxa"/>
            <w:tcBorders>
              <w:top w:val="nil"/>
              <w:bottom w:val="nil"/>
            </w:tcBorders>
          </w:tcPr>
          <w:p w:rsidR="00000000" w:rsidRDefault="003C7D04">
            <w:pPr>
              <w:ind w:right="198"/>
              <w:jc w:val="right"/>
              <w:rPr>
                <w:color w:val="000000"/>
                <w:sz w:val="16"/>
                <w:szCs w:val="12"/>
              </w:rPr>
            </w:pPr>
          </w:p>
        </w:tc>
        <w:tc>
          <w:tcPr>
            <w:tcW w:w="945" w:type="dxa"/>
            <w:tcBorders>
              <w:top w:val="nil"/>
              <w:bottom w:val="nil"/>
            </w:tcBorders>
          </w:tcPr>
          <w:p w:rsidR="00000000" w:rsidRDefault="003C7D04">
            <w:pPr>
              <w:ind w:right="113"/>
              <w:jc w:val="right"/>
              <w:rPr>
                <w:color w:val="000000"/>
                <w:sz w:val="16"/>
                <w:szCs w:val="12"/>
              </w:rPr>
            </w:pPr>
          </w:p>
        </w:tc>
        <w:tc>
          <w:tcPr>
            <w:tcW w:w="1050" w:type="dxa"/>
            <w:tcBorders>
              <w:top w:val="nil"/>
              <w:bottom w:val="nil"/>
            </w:tcBorders>
          </w:tcPr>
          <w:p w:rsidR="00000000" w:rsidRDefault="003C7D04">
            <w:pPr>
              <w:tabs>
                <w:tab w:val="left" w:pos="577"/>
              </w:tabs>
              <w:ind w:right="113"/>
              <w:jc w:val="right"/>
              <w:rPr>
                <w:color w:val="000000"/>
                <w:sz w:val="16"/>
                <w:szCs w:val="12"/>
              </w:rPr>
            </w:pPr>
          </w:p>
        </w:tc>
        <w:tc>
          <w:tcPr>
            <w:tcW w:w="945" w:type="dxa"/>
            <w:tcBorders>
              <w:top w:val="nil"/>
              <w:bottom w:val="nil"/>
            </w:tcBorders>
          </w:tcPr>
          <w:p w:rsidR="00000000" w:rsidRDefault="003C7D04">
            <w:pPr>
              <w:tabs>
                <w:tab w:val="left" w:pos="577"/>
              </w:tabs>
              <w:ind w:right="113"/>
              <w:jc w:val="right"/>
              <w:rPr>
                <w:color w:val="000000"/>
                <w:sz w:val="16"/>
                <w:szCs w:val="12"/>
              </w:rPr>
            </w:pPr>
          </w:p>
        </w:tc>
        <w:tc>
          <w:tcPr>
            <w:tcW w:w="945" w:type="dxa"/>
            <w:tcBorders>
              <w:top w:val="nil"/>
              <w:bottom w:val="nil"/>
            </w:tcBorders>
          </w:tcPr>
          <w:p w:rsidR="00000000" w:rsidRDefault="003C7D04">
            <w:pPr>
              <w:tabs>
                <w:tab w:val="left" w:pos="577"/>
              </w:tabs>
              <w:ind w:right="113"/>
              <w:jc w:val="right"/>
              <w:rPr>
                <w:color w:val="000000"/>
                <w:sz w:val="16"/>
                <w:szCs w:val="12"/>
              </w:rPr>
            </w:pPr>
          </w:p>
        </w:tc>
        <w:tc>
          <w:tcPr>
            <w:tcW w:w="840" w:type="dxa"/>
            <w:tcBorders>
              <w:top w:val="nil"/>
              <w:bottom w:val="nil"/>
            </w:tcBorders>
          </w:tcPr>
          <w:p w:rsidR="00000000" w:rsidRDefault="003C7D04">
            <w:pPr>
              <w:tabs>
                <w:tab w:val="left" w:pos="577"/>
              </w:tabs>
              <w:ind w:right="113"/>
              <w:jc w:val="right"/>
              <w:rPr>
                <w:color w:val="000000"/>
                <w:sz w:val="16"/>
                <w:szCs w:val="12"/>
              </w:rPr>
            </w:pPr>
          </w:p>
        </w:tc>
        <w:tc>
          <w:tcPr>
            <w:tcW w:w="840" w:type="dxa"/>
            <w:tcBorders>
              <w:top w:val="nil"/>
              <w:bottom w:val="nil"/>
            </w:tcBorders>
          </w:tcPr>
          <w:p w:rsidR="00000000" w:rsidRDefault="003C7D04">
            <w:pPr>
              <w:tabs>
                <w:tab w:val="left" w:pos="577"/>
              </w:tabs>
              <w:ind w:right="113"/>
              <w:jc w:val="right"/>
              <w:rPr>
                <w:color w:val="000000"/>
                <w:sz w:val="16"/>
                <w:szCs w:val="12"/>
              </w:rPr>
            </w:pPr>
          </w:p>
        </w:tc>
        <w:tc>
          <w:tcPr>
            <w:tcW w:w="1003" w:type="dxa"/>
            <w:tcBorders>
              <w:top w:val="nil"/>
              <w:bottom w:val="nil"/>
            </w:tcBorders>
          </w:tcPr>
          <w:p w:rsidR="00000000" w:rsidRDefault="003C7D04">
            <w:pPr>
              <w:tabs>
                <w:tab w:val="left" w:pos="577"/>
              </w:tabs>
              <w:ind w:right="113"/>
              <w:jc w:val="right"/>
              <w:rPr>
                <w:color w:val="000000"/>
                <w:sz w:val="16"/>
                <w:szCs w:val="12"/>
              </w:rPr>
            </w:pPr>
          </w:p>
        </w:tc>
      </w:tr>
      <w:tr w:rsidR="00000000">
        <w:tblPrEx>
          <w:tblCellMar>
            <w:top w:w="0" w:type="dxa"/>
            <w:bottom w:w="0" w:type="dxa"/>
          </w:tblCellMar>
        </w:tblPrEx>
        <w:trPr>
          <w:trHeight w:val="192"/>
        </w:trPr>
        <w:tc>
          <w:tcPr>
            <w:tcW w:w="2445" w:type="dxa"/>
            <w:tcBorders>
              <w:top w:val="nil"/>
              <w:bottom w:val="nil"/>
            </w:tcBorders>
          </w:tcPr>
          <w:p w:rsidR="00000000" w:rsidRDefault="003C7D04">
            <w:pPr>
              <w:ind w:left="510"/>
              <w:rPr>
                <w:rFonts w:hint="eastAsia"/>
                <w:snapToGrid/>
                <w:color w:val="000000"/>
                <w:sz w:val="16"/>
                <w:szCs w:val="12"/>
              </w:rPr>
            </w:pPr>
            <w:r>
              <w:rPr>
                <w:rFonts w:hint="eastAsia"/>
                <w:snapToGrid/>
                <w:color w:val="000000"/>
                <w:sz w:val="16"/>
                <w:szCs w:val="12"/>
              </w:rPr>
              <w:t>桔类水果</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122.2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44.6</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267 700</w:t>
            </w:r>
          </w:p>
        </w:tc>
        <w:tc>
          <w:tcPr>
            <w:tcW w:w="105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4 100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271 800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7 800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624 8</w:t>
            </w:r>
            <w:r>
              <w:rPr>
                <w:color w:val="000000"/>
                <w:sz w:val="16"/>
                <w:szCs w:val="12"/>
              </w:rPr>
              <w:t>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1003"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888 800</w:t>
            </w:r>
          </w:p>
        </w:tc>
      </w:tr>
      <w:tr w:rsidR="00000000">
        <w:tblPrEx>
          <w:tblCellMar>
            <w:top w:w="0" w:type="dxa"/>
            <w:bottom w:w="0" w:type="dxa"/>
          </w:tblCellMar>
        </w:tblPrEx>
        <w:trPr>
          <w:trHeight w:val="192"/>
        </w:trPr>
        <w:tc>
          <w:tcPr>
            <w:tcW w:w="2445" w:type="dxa"/>
            <w:tcBorders>
              <w:top w:val="nil"/>
              <w:bottom w:val="single" w:sz="4" w:space="0" w:color="auto"/>
            </w:tcBorders>
          </w:tcPr>
          <w:p w:rsidR="00000000" w:rsidRDefault="003C7D04">
            <w:pPr>
              <w:ind w:left="510"/>
              <w:rPr>
                <w:snapToGrid/>
                <w:color w:val="000000"/>
                <w:sz w:val="16"/>
                <w:szCs w:val="12"/>
              </w:rPr>
            </w:pPr>
            <w:r>
              <w:rPr>
                <w:rFonts w:hint="eastAsia"/>
                <w:snapToGrid/>
                <w:color w:val="000000"/>
                <w:sz w:val="16"/>
                <w:szCs w:val="12"/>
              </w:rPr>
              <w:t>非柑桔类水果</w:t>
            </w:r>
            <w:r>
              <w:rPr>
                <w:snapToGrid/>
                <w:color w:val="000000"/>
                <w:sz w:val="16"/>
                <w:szCs w:val="12"/>
              </w:rPr>
              <w:t xml:space="preserve"> (2)</w:t>
            </w:r>
          </w:p>
        </w:tc>
        <w:tc>
          <w:tcPr>
            <w:tcW w:w="840" w:type="dxa"/>
            <w:tcBorders>
              <w:top w:val="nil"/>
              <w:bottom w:val="single" w:sz="4" w:space="0" w:color="auto"/>
            </w:tcBorders>
          </w:tcPr>
          <w:p w:rsidR="00000000" w:rsidRDefault="003C7D04">
            <w:pPr>
              <w:ind w:right="198"/>
              <w:jc w:val="right"/>
              <w:rPr>
                <w:color w:val="000000"/>
                <w:sz w:val="16"/>
                <w:szCs w:val="12"/>
              </w:rPr>
            </w:pPr>
            <w:r>
              <w:rPr>
                <w:color w:val="000000"/>
                <w:sz w:val="16"/>
                <w:szCs w:val="12"/>
              </w:rPr>
              <w:t>4.1</w:t>
            </w:r>
          </w:p>
        </w:tc>
        <w:tc>
          <w:tcPr>
            <w:tcW w:w="840" w:type="dxa"/>
            <w:tcBorders>
              <w:top w:val="nil"/>
              <w:bottom w:val="single" w:sz="4" w:space="0" w:color="auto"/>
            </w:tcBorders>
          </w:tcPr>
          <w:p w:rsidR="00000000" w:rsidRDefault="003C7D04">
            <w:pPr>
              <w:ind w:right="198"/>
              <w:jc w:val="right"/>
              <w:rPr>
                <w:color w:val="000000"/>
                <w:sz w:val="16"/>
                <w:szCs w:val="12"/>
              </w:rPr>
            </w:pPr>
            <w:r>
              <w:rPr>
                <w:color w:val="000000"/>
                <w:sz w:val="16"/>
                <w:szCs w:val="12"/>
              </w:rPr>
              <w:t>1.3</w:t>
            </w:r>
          </w:p>
        </w:tc>
        <w:tc>
          <w:tcPr>
            <w:tcW w:w="840" w:type="dxa"/>
            <w:tcBorders>
              <w:top w:val="nil"/>
              <w:bottom w:val="single" w:sz="4" w:space="0" w:color="auto"/>
            </w:tcBorders>
          </w:tcPr>
          <w:p w:rsidR="00000000" w:rsidRDefault="003C7D04">
            <w:pPr>
              <w:ind w:right="198"/>
              <w:jc w:val="right"/>
              <w:rPr>
                <w:color w:val="000000"/>
                <w:sz w:val="16"/>
                <w:szCs w:val="12"/>
              </w:rPr>
            </w:pPr>
            <w:r>
              <w:rPr>
                <w:color w:val="000000"/>
                <w:sz w:val="16"/>
                <w:szCs w:val="12"/>
              </w:rPr>
              <w:t>140</w:t>
            </w:r>
          </w:p>
        </w:tc>
        <w:tc>
          <w:tcPr>
            <w:tcW w:w="840" w:type="dxa"/>
            <w:tcBorders>
              <w:top w:val="nil"/>
              <w:bottom w:val="single" w:sz="4" w:space="0" w:color="auto"/>
            </w:tcBorders>
          </w:tcPr>
          <w:p w:rsidR="00000000" w:rsidRDefault="003C7D04">
            <w:pPr>
              <w:ind w:right="198"/>
              <w:jc w:val="right"/>
              <w:rPr>
                <w:color w:val="000000"/>
                <w:sz w:val="16"/>
                <w:szCs w:val="12"/>
              </w:rPr>
            </w:pPr>
            <w:r>
              <w:rPr>
                <w:color w:val="000000"/>
                <w:sz w:val="16"/>
                <w:szCs w:val="12"/>
              </w:rPr>
              <w:t>221.0</w:t>
            </w:r>
          </w:p>
        </w:tc>
        <w:tc>
          <w:tcPr>
            <w:tcW w:w="840" w:type="dxa"/>
            <w:tcBorders>
              <w:top w:val="nil"/>
              <w:bottom w:val="single" w:sz="4" w:space="0" w:color="auto"/>
            </w:tcBorders>
          </w:tcPr>
          <w:p w:rsidR="00000000" w:rsidRDefault="003C7D04">
            <w:pPr>
              <w:ind w:right="198"/>
              <w:jc w:val="right"/>
              <w:rPr>
                <w:color w:val="000000"/>
                <w:sz w:val="16"/>
                <w:szCs w:val="12"/>
              </w:rPr>
            </w:pPr>
            <w:r>
              <w:rPr>
                <w:color w:val="000000"/>
                <w:sz w:val="16"/>
                <w:szCs w:val="12"/>
              </w:rPr>
              <w:t>80.6</w:t>
            </w:r>
          </w:p>
        </w:tc>
        <w:tc>
          <w:tcPr>
            <w:tcW w:w="945" w:type="dxa"/>
            <w:tcBorders>
              <w:top w:val="nil"/>
              <w:bottom w:val="single" w:sz="4" w:space="0" w:color="auto"/>
            </w:tcBorders>
          </w:tcPr>
          <w:p w:rsidR="00000000" w:rsidRDefault="003C7D04">
            <w:pPr>
              <w:ind w:right="113"/>
              <w:jc w:val="right"/>
              <w:rPr>
                <w:color w:val="000000"/>
                <w:sz w:val="16"/>
                <w:szCs w:val="12"/>
              </w:rPr>
            </w:pPr>
            <w:r>
              <w:rPr>
                <w:color w:val="000000"/>
                <w:sz w:val="16"/>
                <w:szCs w:val="12"/>
              </w:rPr>
              <w:t>482 500</w:t>
            </w:r>
          </w:p>
        </w:tc>
        <w:tc>
          <w:tcPr>
            <w:tcW w:w="1050" w:type="dxa"/>
            <w:tcBorders>
              <w:top w:val="nil"/>
              <w:bottom w:val="single" w:sz="4" w:space="0" w:color="auto"/>
            </w:tcBorders>
          </w:tcPr>
          <w:p w:rsidR="00000000" w:rsidRDefault="003C7D04">
            <w:pPr>
              <w:tabs>
                <w:tab w:val="left" w:pos="577"/>
              </w:tabs>
              <w:ind w:right="113"/>
              <w:jc w:val="right"/>
              <w:rPr>
                <w:color w:val="000000"/>
                <w:sz w:val="16"/>
                <w:szCs w:val="12"/>
              </w:rPr>
            </w:pPr>
            <w:r>
              <w:rPr>
                <w:color w:val="000000"/>
                <w:sz w:val="16"/>
                <w:szCs w:val="12"/>
              </w:rPr>
              <w:t>55 200</w:t>
            </w:r>
          </w:p>
        </w:tc>
        <w:tc>
          <w:tcPr>
            <w:tcW w:w="945" w:type="dxa"/>
            <w:tcBorders>
              <w:top w:val="nil"/>
              <w:bottom w:val="single" w:sz="4" w:space="0" w:color="auto"/>
            </w:tcBorders>
          </w:tcPr>
          <w:p w:rsidR="00000000" w:rsidRDefault="003C7D04">
            <w:pPr>
              <w:tabs>
                <w:tab w:val="left" w:pos="577"/>
              </w:tabs>
              <w:ind w:right="113"/>
              <w:jc w:val="right"/>
              <w:rPr>
                <w:color w:val="000000"/>
                <w:sz w:val="16"/>
                <w:szCs w:val="12"/>
              </w:rPr>
            </w:pPr>
            <w:r>
              <w:rPr>
                <w:color w:val="000000"/>
                <w:sz w:val="16"/>
                <w:szCs w:val="12"/>
              </w:rPr>
              <w:t>537 700</w:t>
            </w:r>
          </w:p>
        </w:tc>
        <w:tc>
          <w:tcPr>
            <w:tcW w:w="945" w:type="dxa"/>
            <w:tcBorders>
              <w:top w:val="nil"/>
              <w:bottom w:val="single" w:sz="4" w:space="0" w:color="auto"/>
            </w:tcBorders>
          </w:tcPr>
          <w:p w:rsidR="00000000" w:rsidRDefault="003C7D04">
            <w:pPr>
              <w:tabs>
                <w:tab w:val="left" w:pos="577"/>
              </w:tabs>
              <w:ind w:right="113"/>
              <w:jc w:val="right"/>
              <w:rPr>
                <w:color w:val="000000"/>
                <w:sz w:val="16"/>
                <w:szCs w:val="12"/>
              </w:rPr>
            </w:pPr>
            <w:r>
              <w:rPr>
                <w:color w:val="000000"/>
                <w:sz w:val="16"/>
                <w:szCs w:val="12"/>
              </w:rPr>
              <w:t>24 600</w:t>
            </w:r>
          </w:p>
        </w:tc>
        <w:tc>
          <w:tcPr>
            <w:tcW w:w="840" w:type="dxa"/>
            <w:tcBorders>
              <w:top w:val="nil"/>
              <w:bottom w:val="single" w:sz="4" w:space="0" w:color="auto"/>
            </w:tcBorders>
          </w:tcPr>
          <w:p w:rsidR="00000000" w:rsidRDefault="003C7D04">
            <w:pPr>
              <w:tabs>
                <w:tab w:val="left" w:pos="577"/>
              </w:tabs>
              <w:ind w:right="113"/>
              <w:jc w:val="right"/>
              <w:rPr>
                <w:color w:val="000000"/>
                <w:sz w:val="16"/>
                <w:szCs w:val="12"/>
              </w:rPr>
            </w:pPr>
            <w:r>
              <w:rPr>
                <w:color w:val="000000"/>
                <w:sz w:val="16"/>
                <w:szCs w:val="12"/>
              </w:rPr>
              <w:t>65 600</w:t>
            </w:r>
          </w:p>
        </w:tc>
        <w:tc>
          <w:tcPr>
            <w:tcW w:w="840" w:type="dxa"/>
            <w:tcBorders>
              <w:top w:val="nil"/>
              <w:bottom w:val="single" w:sz="4" w:space="0" w:color="auto"/>
            </w:tcBorders>
          </w:tcPr>
          <w:p w:rsidR="00000000" w:rsidRDefault="003C7D04">
            <w:pPr>
              <w:tabs>
                <w:tab w:val="left" w:pos="577"/>
              </w:tabs>
              <w:ind w:right="113"/>
              <w:jc w:val="right"/>
              <w:rPr>
                <w:color w:val="000000"/>
                <w:sz w:val="16"/>
                <w:szCs w:val="12"/>
              </w:rPr>
            </w:pPr>
            <w:r>
              <w:rPr>
                <w:color w:val="000000"/>
                <w:sz w:val="16"/>
                <w:szCs w:val="12"/>
              </w:rPr>
              <w:t>-25 800</w:t>
            </w:r>
          </w:p>
        </w:tc>
        <w:tc>
          <w:tcPr>
            <w:tcW w:w="1003" w:type="dxa"/>
            <w:tcBorders>
              <w:top w:val="nil"/>
              <w:bottom w:val="single" w:sz="4" w:space="0" w:color="auto"/>
            </w:tcBorders>
          </w:tcPr>
          <w:p w:rsidR="00000000" w:rsidRDefault="003C7D04">
            <w:pPr>
              <w:tabs>
                <w:tab w:val="left" w:pos="577"/>
              </w:tabs>
              <w:ind w:right="113"/>
              <w:jc w:val="right"/>
              <w:rPr>
                <w:color w:val="000000"/>
                <w:sz w:val="16"/>
                <w:szCs w:val="12"/>
              </w:rPr>
            </w:pPr>
            <w:r>
              <w:rPr>
                <w:color w:val="000000"/>
                <w:sz w:val="16"/>
                <w:szCs w:val="12"/>
              </w:rPr>
              <w:t>552 900</w:t>
            </w:r>
          </w:p>
        </w:tc>
      </w:tr>
    </w:tbl>
    <w:p w:rsidR="00000000" w:rsidRDefault="003C7D04">
      <w:pPr>
        <w:pStyle w:val="Heading3"/>
        <w:rPr>
          <w:rFonts w:hint="eastAsia"/>
          <w:u w:val="none"/>
        </w:rPr>
      </w:pPr>
      <w:bookmarkStart w:id="119" w:name="_Toc12247794"/>
      <w:r>
        <w:rPr>
          <w:rFonts w:hint="eastAsia"/>
          <w:u w:val="none"/>
        </w:rPr>
        <w:t>表</w:t>
      </w:r>
      <w:r>
        <w:rPr>
          <w:rFonts w:hint="eastAsia"/>
          <w:u w:val="none"/>
        </w:rPr>
        <w:t xml:space="preserve">  38</w:t>
      </w:r>
      <w:r>
        <w:rPr>
          <w:u w:val="none"/>
        </w:rPr>
        <w:t xml:space="preserve"> </w:t>
      </w:r>
      <w:r>
        <w:rPr>
          <w:rFonts w:hint="eastAsia"/>
          <w:u w:val="none"/>
        </w:rPr>
        <w:t>(</w:t>
      </w:r>
      <w:r>
        <w:rPr>
          <w:rFonts w:hint="eastAsia"/>
        </w:rPr>
        <w:t>续</w:t>
      </w:r>
      <w:r>
        <w:rPr>
          <w:rFonts w:hint="eastAsia"/>
          <w:u w:val="none"/>
        </w:rPr>
        <w:t>)</w:t>
      </w:r>
      <w:bookmarkEnd w:id="119"/>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928"/>
        <w:gridCol w:w="857"/>
        <w:gridCol w:w="857"/>
        <w:gridCol w:w="857"/>
        <w:gridCol w:w="889"/>
        <w:gridCol w:w="677"/>
        <w:gridCol w:w="840"/>
        <w:gridCol w:w="945"/>
        <w:gridCol w:w="934"/>
        <w:gridCol w:w="746"/>
        <w:gridCol w:w="840"/>
        <w:gridCol w:w="868"/>
        <w:gridCol w:w="975"/>
      </w:tblGrid>
      <w:tr w:rsidR="00000000">
        <w:tblPrEx>
          <w:tblCellMar>
            <w:top w:w="0" w:type="dxa"/>
            <w:bottom w:w="0" w:type="dxa"/>
          </w:tblCellMar>
        </w:tblPrEx>
        <w:trPr>
          <w:cantSplit/>
          <w:trHeight w:val="198"/>
          <w:tblHeader/>
        </w:trPr>
        <w:tc>
          <w:tcPr>
            <w:tcW w:w="2928" w:type="dxa"/>
            <w:vMerge w:val="restart"/>
            <w:tcBorders>
              <w:top w:val="single" w:sz="4" w:space="0" w:color="auto"/>
              <w:right w:val="single" w:sz="4" w:space="0" w:color="auto"/>
            </w:tcBorders>
          </w:tcPr>
          <w:p w:rsidR="00000000" w:rsidRDefault="003C7D04">
            <w:pPr>
              <w:spacing w:before="360"/>
              <w:ind w:left="113"/>
              <w:jc w:val="center"/>
              <w:rPr>
                <w:rFonts w:hint="eastAsia"/>
                <w:color w:val="000000"/>
                <w:sz w:val="16"/>
                <w:szCs w:val="14"/>
              </w:rPr>
            </w:pPr>
            <w:r>
              <w:rPr>
                <w:rFonts w:hint="eastAsia"/>
                <w:color w:val="000000"/>
                <w:sz w:val="16"/>
                <w:szCs w:val="14"/>
              </w:rPr>
              <w:t>商</w:t>
            </w:r>
            <w:r>
              <w:rPr>
                <w:rFonts w:hint="eastAsia"/>
                <w:color w:val="000000"/>
                <w:sz w:val="16"/>
                <w:szCs w:val="14"/>
              </w:rPr>
              <w:t xml:space="preserve">    </w:t>
            </w:r>
            <w:r>
              <w:rPr>
                <w:rFonts w:hint="eastAsia"/>
                <w:color w:val="000000"/>
                <w:sz w:val="16"/>
                <w:szCs w:val="14"/>
              </w:rPr>
              <w:t>品</w:t>
            </w:r>
          </w:p>
        </w:tc>
        <w:tc>
          <w:tcPr>
            <w:tcW w:w="2571" w:type="dxa"/>
            <w:gridSpan w:val="3"/>
            <w:tcBorders>
              <w:top w:val="single" w:sz="4" w:space="0" w:color="auto"/>
              <w:left w:val="single" w:sz="4" w:space="0" w:color="auto"/>
              <w:bottom w:val="nil"/>
              <w:right w:val="single" w:sz="4" w:space="0" w:color="auto"/>
            </w:tcBorders>
          </w:tcPr>
          <w:p w:rsidR="00000000" w:rsidRDefault="003C7D04">
            <w:pPr>
              <w:spacing w:before="40"/>
              <w:jc w:val="center"/>
              <w:rPr>
                <w:rFonts w:hint="eastAsia"/>
                <w:color w:val="000000"/>
                <w:sz w:val="16"/>
                <w:szCs w:val="14"/>
              </w:rPr>
            </w:pPr>
            <w:r>
              <w:rPr>
                <w:rFonts w:hint="eastAsia"/>
                <w:color w:val="000000"/>
                <w:sz w:val="16"/>
                <w:szCs w:val="14"/>
              </w:rPr>
              <w:t>人均供应量</w:t>
            </w:r>
          </w:p>
        </w:tc>
        <w:tc>
          <w:tcPr>
            <w:tcW w:w="1566" w:type="dxa"/>
            <w:gridSpan w:val="2"/>
            <w:tcBorders>
              <w:top w:val="single" w:sz="4" w:space="0" w:color="auto"/>
              <w:left w:val="single" w:sz="4" w:space="0" w:color="auto"/>
              <w:bottom w:val="nil"/>
            </w:tcBorders>
          </w:tcPr>
          <w:p w:rsidR="00000000" w:rsidRDefault="003C7D04">
            <w:pPr>
              <w:spacing w:before="40"/>
              <w:jc w:val="center"/>
              <w:rPr>
                <w:color w:val="000000"/>
                <w:sz w:val="16"/>
                <w:szCs w:val="14"/>
              </w:rPr>
            </w:pPr>
            <w:r>
              <w:rPr>
                <w:rFonts w:hint="eastAsia"/>
                <w:color w:val="000000"/>
                <w:sz w:val="16"/>
                <w:szCs w:val="14"/>
              </w:rPr>
              <w:t>食物</w:t>
            </w:r>
            <w:r>
              <w:rPr>
                <w:color w:val="000000"/>
                <w:sz w:val="16"/>
                <w:szCs w:val="14"/>
              </w:rPr>
              <w:t>(</w:t>
            </w:r>
            <w:r>
              <w:rPr>
                <w:rFonts w:hint="eastAsia"/>
                <w:color w:val="000000"/>
                <w:sz w:val="16"/>
                <w:szCs w:val="14"/>
              </w:rPr>
              <w:t>净额</w:t>
            </w:r>
            <w:r>
              <w:rPr>
                <w:color w:val="000000"/>
                <w:sz w:val="16"/>
                <w:szCs w:val="14"/>
              </w:rPr>
              <w:t>)</w:t>
            </w:r>
          </w:p>
        </w:tc>
        <w:tc>
          <w:tcPr>
            <w:tcW w:w="6148" w:type="dxa"/>
            <w:gridSpan w:val="7"/>
            <w:tcBorders>
              <w:top w:val="single" w:sz="4" w:space="0" w:color="auto"/>
              <w:bottom w:val="nil"/>
            </w:tcBorders>
          </w:tcPr>
          <w:p w:rsidR="00000000" w:rsidRDefault="003C7D04">
            <w:pPr>
              <w:spacing w:before="40"/>
              <w:jc w:val="center"/>
              <w:rPr>
                <w:rFonts w:hint="eastAsia"/>
                <w:color w:val="000000"/>
                <w:sz w:val="16"/>
                <w:szCs w:val="14"/>
              </w:rPr>
            </w:pPr>
            <w:r>
              <w:rPr>
                <w:rFonts w:hint="eastAsia"/>
                <w:color w:val="000000"/>
                <w:sz w:val="16"/>
                <w:szCs w:val="14"/>
              </w:rPr>
              <w:t>可用供应量</w:t>
            </w:r>
          </w:p>
        </w:tc>
      </w:tr>
      <w:tr w:rsidR="00000000">
        <w:tblPrEx>
          <w:tblCellMar>
            <w:top w:w="0" w:type="dxa"/>
            <w:bottom w:w="0" w:type="dxa"/>
          </w:tblCellMar>
        </w:tblPrEx>
        <w:trPr>
          <w:cantSplit/>
          <w:trHeight w:val="198"/>
          <w:tblHeader/>
        </w:trPr>
        <w:tc>
          <w:tcPr>
            <w:tcW w:w="2928" w:type="dxa"/>
            <w:vMerge/>
            <w:tcBorders>
              <w:bottom w:val="single" w:sz="6" w:space="0" w:color="auto"/>
              <w:right w:val="single" w:sz="4" w:space="0" w:color="auto"/>
            </w:tcBorders>
          </w:tcPr>
          <w:p w:rsidR="00000000" w:rsidRDefault="003C7D04">
            <w:pPr>
              <w:ind w:left="113"/>
              <w:rPr>
                <w:color w:val="000000"/>
                <w:sz w:val="16"/>
                <w:szCs w:val="14"/>
              </w:rPr>
            </w:pPr>
          </w:p>
        </w:tc>
        <w:tc>
          <w:tcPr>
            <w:tcW w:w="857" w:type="dxa"/>
            <w:tcBorders>
              <w:top w:val="single" w:sz="4" w:space="0" w:color="auto"/>
              <w:left w:val="single" w:sz="4" w:space="0" w:color="auto"/>
              <w:bottom w:val="single" w:sz="6" w:space="0" w:color="auto"/>
            </w:tcBorders>
          </w:tcPr>
          <w:p w:rsidR="00000000" w:rsidRDefault="003C7D04">
            <w:pPr>
              <w:spacing w:before="60" w:line="240" w:lineRule="auto"/>
              <w:jc w:val="center"/>
              <w:rPr>
                <w:rFonts w:hint="eastAsia"/>
                <w:color w:val="000000"/>
                <w:sz w:val="16"/>
                <w:szCs w:val="14"/>
              </w:rPr>
            </w:pPr>
            <w:r>
              <w:rPr>
                <w:rFonts w:hint="eastAsia"/>
                <w:color w:val="000000"/>
                <w:sz w:val="16"/>
                <w:szCs w:val="14"/>
              </w:rPr>
              <w:t>脂肪</w:t>
            </w:r>
            <w:r>
              <w:rPr>
                <w:color w:val="000000"/>
                <w:sz w:val="16"/>
                <w:szCs w:val="14"/>
              </w:rPr>
              <w:br/>
            </w:r>
            <w:r>
              <w:rPr>
                <w:rFonts w:hint="eastAsia"/>
                <w:color w:val="000000"/>
                <w:sz w:val="16"/>
                <w:szCs w:val="14"/>
              </w:rPr>
              <w:t>克</w:t>
            </w:r>
            <w:r>
              <w:rPr>
                <w:rFonts w:hint="eastAsia"/>
                <w:color w:val="000000"/>
                <w:sz w:val="16"/>
                <w:szCs w:val="14"/>
              </w:rPr>
              <w:t>/</w:t>
            </w:r>
            <w:r>
              <w:rPr>
                <w:rFonts w:hint="eastAsia"/>
                <w:color w:val="000000"/>
                <w:sz w:val="16"/>
                <w:szCs w:val="14"/>
              </w:rPr>
              <w:t>天</w:t>
            </w:r>
          </w:p>
        </w:tc>
        <w:tc>
          <w:tcPr>
            <w:tcW w:w="857" w:type="dxa"/>
            <w:tcBorders>
              <w:top w:val="single" w:sz="4" w:space="0" w:color="auto"/>
              <w:bottom w:val="single" w:sz="6" w:space="0" w:color="auto"/>
            </w:tcBorders>
          </w:tcPr>
          <w:p w:rsidR="00000000" w:rsidRDefault="003C7D04">
            <w:pPr>
              <w:spacing w:before="60" w:line="240" w:lineRule="auto"/>
              <w:jc w:val="center"/>
              <w:rPr>
                <w:rFonts w:hint="eastAsia"/>
                <w:color w:val="000000"/>
                <w:sz w:val="16"/>
                <w:szCs w:val="14"/>
              </w:rPr>
            </w:pPr>
            <w:r>
              <w:rPr>
                <w:rFonts w:hint="eastAsia"/>
                <w:color w:val="000000"/>
                <w:sz w:val="16"/>
                <w:szCs w:val="14"/>
                <w:lang w:val="fr-FR"/>
              </w:rPr>
              <w:t>蛋白质</w:t>
            </w:r>
            <w:r>
              <w:rPr>
                <w:color w:val="000000"/>
                <w:sz w:val="16"/>
                <w:szCs w:val="14"/>
                <w:lang w:val="fr-FR"/>
              </w:rPr>
              <w:br/>
            </w:r>
            <w:r>
              <w:rPr>
                <w:rFonts w:hint="eastAsia"/>
                <w:color w:val="000000"/>
                <w:sz w:val="16"/>
                <w:szCs w:val="14"/>
                <w:lang w:val="fr-FR"/>
              </w:rPr>
              <w:t>克</w:t>
            </w:r>
            <w:r>
              <w:rPr>
                <w:rFonts w:hint="eastAsia"/>
                <w:color w:val="000000"/>
                <w:sz w:val="16"/>
                <w:szCs w:val="14"/>
                <w:lang w:val="fr-FR"/>
              </w:rPr>
              <w:t>/</w:t>
            </w:r>
            <w:r>
              <w:rPr>
                <w:rFonts w:hint="eastAsia"/>
                <w:color w:val="000000"/>
                <w:sz w:val="16"/>
                <w:szCs w:val="14"/>
                <w:lang w:val="fr-FR"/>
              </w:rPr>
              <w:t>天</w:t>
            </w:r>
          </w:p>
        </w:tc>
        <w:tc>
          <w:tcPr>
            <w:tcW w:w="857" w:type="dxa"/>
            <w:tcBorders>
              <w:top w:val="single" w:sz="4" w:space="0" w:color="auto"/>
              <w:bottom w:val="single" w:sz="6" w:space="0" w:color="auto"/>
            </w:tcBorders>
          </w:tcPr>
          <w:p w:rsidR="00000000" w:rsidRDefault="003C7D04">
            <w:pPr>
              <w:spacing w:before="60" w:line="240" w:lineRule="auto"/>
              <w:jc w:val="center"/>
              <w:rPr>
                <w:rFonts w:hint="eastAsia"/>
                <w:color w:val="000000"/>
                <w:sz w:val="16"/>
                <w:szCs w:val="14"/>
              </w:rPr>
            </w:pPr>
            <w:r>
              <w:rPr>
                <w:rFonts w:hint="eastAsia"/>
                <w:color w:val="000000"/>
                <w:sz w:val="16"/>
                <w:szCs w:val="14"/>
              </w:rPr>
              <w:t>热量</w:t>
            </w:r>
            <w:r>
              <w:rPr>
                <w:color w:val="000000"/>
                <w:sz w:val="16"/>
                <w:szCs w:val="14"/>
              </w:rPr>
              <w:br/>
            </w:r>
            <w:r>
              <w:rPr>
                <w:rFonts w:hint="eastAsia"/>
                <w:color w:val="000000"/>
                <w:sz w:val="16"/>
                <w:szCs w:val="14"/>
              </w:rPr>
              <w:t>千卡</w:t>
            </w:r>
            <w:r>
              <w:rPr>
                <w:rFonts w:hint="eastAsia"/>
                <w:color w:val="000000"/>
                <w:sz w:val="16"/>
                <w:szCs w:val="14"/>
              </w:rPr>
              <w:t>/</w:t>
            </w:r>
            <w:r>
              <w:rPr>
                <w:rFonts w:hint="eastAsia"/>
                <w:color w:val="000000"/>
                <w:sz w:val="16"/>
                <w:szCs w:val="14"/>
              </w:rPr>
              <w:t>天</w:t>
            </w:r>
          </w:p>
        </w:tc>
        <w:tc>
          <w:tcPr>
            <w:tcW w:w="889" w:type="dxa"/>
            <w:tcBorders>
              <w:bottom w:val="single" w:sz="6" w:space="0" w:color="auto"/>
            </w:tcBorders>
          </w:tcPr>
          <w:p w:rsidR="00000000" w:rsidRDefault="003C7D04">
            <w:pPr>
              <w:spacing w:before="160" w:line="240" w:lineRule="auto"/>
              <w:jc w:val="center"/>
              <w:rPr>
                <w:rFonts w:hint="eastAsia"/>
                <w:color w:val="000000"/>
                <w:sz w:val="16"/>
                <w:szCs w:val="14"/>
              </w:rPr>
            </w:pPr>
            <w:r>
              <w:rPr>
                <w:rFonts w:hint="eastAsia"/>
                <w:color w:val="000000"/>
                <w:sz w:val="16"/>
                <w:szCs w:val="14"/>
              </w:rPr>
              <w:t>克</w:t>
            </w:r>
            <w:r>
              <w:rPr>
                <w:rFonts w:hint="eastAsia"/>
                <w:color w:val="000000"/>
                <w:sz w:val="16"/>
                <w:szCs w:val="14"/>
              </w:rPr>
              <w:t>/</w:t>
            </w:r>
            <w:r>
              <w:rPr>
                <w:rFonts w:hint="eastAsia"/>
                <w:color w:val="000000"/>
                <w:sz w:val="16"/>
                <w:szCs w:val="14"/>
              </w:rPr>
              <w:t>天</w:t>
            </w:r>
          </w:p>
        </w:tc>
        <w:tc>
          <w:tcPr>
            <w:tcW w:w="677" w:type="dxa"/>
            <w:tcBorders>
              <w:bottom w:val="single" w:sz="6" w:space="0" w:color="auto"/>
            </w:tcBorders>
          </w:tcPr>
          <w:p w:rsidR="00000000" w:rsidRDefault="003C7D04">
            <w:pPr>
              <w:spacing w:before="160" w:line="240" w:lineRule="auto"/>
              <w:jc w:val="center"/>
              <w:rPr>
                <w:rFonts w:hint="eastAsia"/>
                <w:color w:val="000000"/>
                <w:sz w:val="16"/>
                <w:szCs w:val="14"/>
              </w:rPr>
            </w:pPr>
            <w:r>
              <w:rPr>
                <w:rFonts w:hint="eastAsia"/>
                <w:color w:val="000000"/>
                <w:sz w:val="16"/>
                <w:szCs w:val="14"/>
              </w:rPr>
              <w:t>千克</w:t>
            </w:r>
            <w:r>
              <w:rPr>
                <w:rFonts w:hint="eastAsia"/>
                <w:color w:val="000000"/>
                <w:sz w:val="16"/>
                <w:szCs w:val="14"/>
              </w:rPr>
              <w:t>/</w:t>
            </w:r>
            <w:r>
              <w:rPr>
                <w:rFonts w:hint="eastAsia"/>
                <w:color w:val="000000"/>
                <w:sz w:val="16"/>
                <w:szCs w:val="14"/>
              </w:rPr>
              <w:t>年</w:t>
            </w:r>
          </w:p>
        </w:tc>
        <w:tc>
          <w:tcPr>
            <w:tcW w:w="840" w:type="dxa"/>
            <w:tcBorders>
              <w:bottom w:val="single" w:sz="6" w:space="0" w:color="auto"/>
            </w:tcBorders>
          </w:tcPr>
          <w:p w:rsidR="00000000" w:rsidRDefault="003C7D04">
            <w:pPr>
              <w:spacing w:before="60" w:line="240" w:lineRule="auto"/>
              <w:jc w:val="center"/>
              <w:rPr>
                <w:rFonts w:hint="eastAsia"/>
                <w:color w:val="000000"/>
                <w:sz w:val="16"/>
                <w:szCs w:val="14"/>
              </w:rPr>
            </w:pPr>
            <w:r>
              <w:rPr>
                <w:rFonts w:hint="eastAsia"/>
                <w:color w:val="000000"/>
                <w:sz w:val="16"/>
                <w:szCs w:val="14"/>
              </w:rPr>
              <w:t>食物</w:t>
            </w:r>
            <w:r>
              <w:rPr>
                <w:color w:val="000000"/>
                <w:sz w:val="16"/>
                <w:szCs w:val="14"/>
              </w:rPr>
              <w:br/>
            </w:r>
            <w:r>
              <w:rPr>
                <w:rFonts w:hint="eastAsia"/>
                <w:color w:val="000000"/>
                <w:sz w:val="16"/>
                <w:szCs w:val="14"/>
              </w:rPr>
              <w:t>(</w:t>
            </w:r>
            <w:r>
              <w:rPr>
                <w:rFonts w:hint="eastAsia"/>
                <w:color w:val="000000"/>
                <w:sz w:val="16"/>
                <w:szCs w:val="14"/>
              </w:rPr>
              <w:t>净额</w:t>
            </w:r>
            <w:r>
              <w:rPr>
                <w:rFonts w:hint="eastAsia"/>
                <w:color w:val="000000"/>
                <w:sz w:val="16"/>
                <w:szCs w:val="14"/>
              </w:rPr>
              <w:t>)</w:t>
            </w:r>
          </w:p>
        </w:tc>
        <w:tc>
          <w:tcPr>
            <w:tcW w:w="945" w:type="dxa"/>
            <w:tcBorders>
              <w:bottom w:val="single" w:sz="6" w:space="0" w:color="auto"/>
            </w:tcBorders>
          </w:tcPr>
          <w:p w:rsidR="00000000" w:rsidRDefault="003C7D04">
            <w:pPr>
              <w:spacing w:before="60" w:line="240" w:lineRule="auto"/>
              <w:jc w:val="center"/>
              <w:rPr>
                <w:color w:val="000000"/>
                <w:sz w:val="16"/>
                <w:szCs w:val="14"/>
              </w:rPr>
            </w:pPr>
            <w:r>
              <w:rPr>
                <w:rFonts w:hint="eastAsia"/>
                <w:color w:val="000000"/>
                <w:sz w:val="16"/>
                <w:szCs w:val="14"/>
              </w:rPr>
              <w:t>其他供应及浪费</w:t>
            </w:r>
            <w:r>
              <w:rPr>
                <w:color w:val="000000"/>
                <w:sz w:val="16"/>
                <w:szCs w:val="14"/>
              </w:rPr>
              <w:t>(1)</w:t>
            </w:r>
          </w:p>
        </w:tc>
        <w:tc>
          <w:tcPr>
            <w:tcW w:w="934" w:type="dxa"/>
            <w:tcBorders>
              <w:bottom w:val="single" w:sz="6" w:space="0" w:color="auto"/>
            </w:tcBorders>
          </w:tcPr>
          <w:p w:rsidR="00000000" w:rsidRDefault="003C7D04">
            <w:pPr>
              <w:spacing w:before="160" w:line="240" w:lineRule="auto"/>
              <w:jc w:val="center"/>
              <w:rPr>
                <w:rFonts w:hint="eastAsia"/>
                <w:color w:val="000000"/>
                <w:sz w:val="16"/>
                <w:szCs w:val="14"/>
                <w:lang w:val="fr-FR"/>
              </w:rPr>
            </w:pPr>
            <w:r>
              <w:rPr>
                <w:rFonts w:hint="eastAsia"/>
                <w:color w:val="000000"/>
                <w:sz w:val="16"/>
                <w:szCs w:val="14"/>
                <w:lang w:val="fr-FR"/>
              </w:rPr>
              <w:t>合</w:t>
            </w:r>
            <w:r>
              <w:rPr>
                <w:rFonts w:hint="eastAsia"/>
                <w:color w:val="000000"/>
                <w:sz w:val="16"/>
                <w:szCs w:val="14"/>
                <w:lang w:val="fr-FR"/>
              </w:rPr>
              <w:t xml:space="preserve">  </w:t>
            </w:r>
            <w:r>
              <w:rPr>
                <w:rFonts w:hint="eastAsia"/>
                <w:color w:val="000000"/>
                <w:sz w:val="16"/>
                <w:szCs w:val="14"/>
                <w:lang w:val="fr-FR"/>
              </w:rPr>
              <w:t>计</w:t>
            </w:r>
          </w:p>
        </w:tc>
        <w:tc>
          <w:tcPr>
            <w:tcW w:w="746" w:type="dxa"/>
            <w:tcBorders>
              <w:bottom w:val="single" w:sz="6" w:space="0" w:color="auto"/>
            </w:tcBorders>
          </w:tcPr>
          <w:p w:rsidR="00000000" w:rsidRDefault="003C7D04">
            <w:pPr>
              <w:spacing w:before="160" w:line="240" w:lineRule="auto"/>
              <w:jc w:val="center"/>
              <w:rPr>
                <w:rFonts w:hint="eastAsia"/>
                <w:color w:val="000000"/>
                <w:sz w:val="16"/>
                <w:szCs w:val="14"/>
                <w:lang w:val="fr-FR"/>
              </w:rPr>
            </w:pPr>
            <w:r>
              <w:rPr>
                <w:rFonts w:hint="eastAsia"/>
                <w:color w:val="000000"/>
                <w:sz w:val="16"/>
                <w:szCs w:val="14"/>
                <w:lang w:val="fr-FR"/>
              </w:rPr>
              <w:t>进</w:t>
            </w:r>
            <w:r>
              <w:rPr>
                <w:rFonts w:hint="eastAsia"/>
                <w:color w:val="000000"/>
                <w:sz w:val="16"/>
                <w:szCs w:val="14"/>
                <w:lang w:val="fr-FR"/>
              </w:rPr>
              <w:t xml:space="preserve">  </w:t>
            </w:r>
            <w:r>
              <w:rPr>
                <w:rFonts w:hint="eastAsia"/>
                <w:color w:val="000000"/>
                <w:sz w:val="16"/>
                <w:szCs w:val="14"/>
                <w:lang w:val="fr-FR"/>
              </w:rPr>
              <w:t>口</w:t>
            </w:r>
          </w:p>
        </w:tc>
        <w:tc>
          <w:tcPr>
            <w:tcW w:w="840" w:type="dxa"/>
            <w:tcBorders>
              <w:bottom w:val="single" w:sz="6" w:space="0" w:color="auto"/>
            </w:tcBorders>
          </w:tcPr>
          <w:p w:rsidR="00000000" w:rsidRDefault="003C7D04">
            <w:pPr>
              <w:spacing w:before="160"/>
              <w:jc w:val="center"/>
              <w:rPr>
                <w:rFonts w:hint="eastAsia"/>
                <w:color w:val="000000"/>
                <w:sz w:val="16"/>
                <w:szCs w:val="14"/>
                <w:lang w:val="fr-FR"/>
              </w:rPr>
            </w:pPr>
            <w:r>
              <w:rPr>
                <w:rFonts w:hint="eastAsia"/>
                <w:color w:val="000000"/>
                <w:sz w:val="16"/>
                <w:szCs w:val="14"/>
                <w:lang w:val="fr-FR"/>
              </w:rPr>
              <w:t>出</w:t>
            </w:r>
            <w:r>
              <w:rPr>
                <w:rFonts w:hint="eastAsia"/>
                <w:color w:val="000000"/>
                <w:sz w:val="16"/>
                <w:szCs w:val="14"/>
                <w:lang w:val="fr-FR"/>
              </w:rPr>
              <w:t xml:space="preserve">  </w:t>
            </w:r>
            <w:r>
              <w:rPr>
                <w:rFonts w:hint="eastAsia"/>
                <w:color w:val="000000"/>
                <w:sz w:val="16"/>
                <w:szCs w:val="14"/>
                <w:lang w:val="fr-FR"/>
              </w:rPr>
              <w:t>口</w:t>
            </w:r>
          </w:p>
        </w:tc>
        <w:tc>
          <w:tcPr>
            <w:tcW w:w="868" w:type="dxa"/>
            <w:tcBorders>
              <w:bottom w:val="single" w:sz="6" w:space="0" w:color="auto"/>
            </w:tcBorders>
          </w:tcPr>
          <w:p w:rsidR="00000000" w:rsidRDefault="003C7D04">
            <w:pPr>
              <w:spacing w:before="160"/>
              <w:jc w:val="center"/>
              <w:rPr>
                <w:rFonts w:hint="eastAsia"/>
                <w:color w:val="000000"/>
                <w:sz w:val="16"/>
                <w:szCs w:val="14"/>
              </w:rPr>
            </w:pPr>
            <w:r>
              <w:rPr>
                <w:rFonts w:hint="eastAsia"/>
                <w:color w:val="000000"/>
                <w:sz w:val="16"/>
                <w:szCs w:val="14"/>
              </w:rPr>
              <w:t>库存变化</w:t>
            </w:r>
          </w:p>
        </w:tc>
        <w:tc>
          <w:tcPr>
            <w:tcW w:w="975" w:type="dxa"/>
            <w:tcBorders>
              <w:bottom w:val="single" w:sz="6" w:space="0" w:color="auto"/>
            </w:tcBorders>
          </w:tcPr>
          <w:p w:rsidR="00000000" w:rsidRDefault="003C7D04">
            <w:pPr>
              <w:spacing w:before="160"/>
              <w:jc w:val="center"/>
              <w:rPr>
                <w:rFonts w:hint="eastAsia"/>
                <w:color w:val="000000"/>
                <w:sz w:val="16"/>
                <w:szCs w:val="14"/>
              </w:rPr>
            </w:pPr>
            <w:r>
              <w:rPr>
                <w:rFonts w:hint="eastAsia"/>
                <w:color w:val="000000"/>
                <w:sz w:val="16"/>
                <w:szCs w:val="14"/>
              </w:rPr>
              <w:t>产</w:t>
            </w:r>
            <w:r>
              <w:rPr>
                <w:rFonts w:hint="eastAsia"/>
                <w:color w:val="000000"/>
                <w:sz w:val="16"/>
                <w:szCs w:val="14"/>
              </w:rPr>
              <w:t xml:space="preserve">  </w:t>
            </w:r>
            <w:r>
              <w:rPr>
                <w:rFonts w:hint="eastAsia"/>
                <w:color w:val="000000"/>
                <w:sz w:val="16"/>
                <w:szCs w:val="14"/>
              </w:rPr>
              <w:t>量</w:t>
            </w:r>
          </w:p>
        </w:tc>
      </w:tr>
      <w:tr w:rsidR="00000000">
        <w:tblPrEx>
          <w:tblCellMar>
            <w:top w:w="0" w:type="dxa"/>
            <w:bottom w:w="0" w:type="dxa"/>
          </w:tblCellMar>
        </w:tblPrEx>
        <w:trPr>
          <w:trHeight w:val="175"/>
        </w:trPr>
        <w:tc>
          <w:tcPr>
            <w:tcW w:w="2928" w:type="dxa"/>
            <w:tcBorders>
              <w:top w:val="nil"/>
              <w:bottom w:val="nil"/>
            </w:tcBorders>
          </w:tcPr>
          <w:p w:rsidR="00000000" w:rsidRDefault="003C7D04">
            <w:pPr>
              <w:ind w:left="113"/>
              <w:rPr>
                <w:rFonts w:hint="eastAsia"/>
                <w:color w:val="000000"/>
                <w:sz w:val="16"/>
                <w:szCs w:val="12"/>
              </w:rPr>
            </w:pPr>
            <w:r>
              <w:rPr>
                <w:rFonts w:hint="eastAsia"/>
                <w:color w:val="000000"/>
                <w:sz w:val="16"/>
                <w:szCs w:val="12"/>
              </w:rPr>
              <w:t>西瓜和蜜瓜</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0.1</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0.3</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13</w:t>
            </w:r>
          </w:p>
        </w:tc>
        <w:tc>
          <w:tcPr>
            <w:tcW w:w="889" w:type="dxa"/>
            <w:tcBorders>
              <w:top w:val="nil"/>
              <w:bottom w:val="nil"/>
            </w:tcBorders>
          </w:tcPr>
          <w:p w:rsidR="00000000" w:rsidRDefault="003C7D04">
            <w:pPr>
              <w:ind w:right="198"/>
              <w:jc w:val="right"/>
              <w:rPr>
                <w:color w:val="000000"/>
                <w:sz w:val="16"/>
                <w:szCs w:val="12"/>
              </w:rPr>
            </w:pPr>
            <w:r>
              <w:rPr>
                <w:color w:val="000000"/>
                <w:sz w:val="16"/>
                <w:szCs w:val="12"/>
              </w:rPr>
              <w:t>97.8</w:t>
            </w:r>
          </w:p>
        </w:tc>
        <w:tc>
          <w:tcPr>
            <w:tcW w:w="677" w:type="dxa"/>
            <w:tcBorders>
              <w:top w:val="nil"/>
              <w:bottom w:val="nil"/>
            </w:tcBorders>
          </w:tcPr>
          <w:p w:rsidR="00000000" w:rsidRDefault="003C7D04">
            <w:pPr>
              <w:ind w:right="198"/>
              <w:jc w:val="right"/>
              <w:rPr>
                <w:color w:val="000000"/>
                <w:sz w:val="16"/>
                <w:szCs w:val="12"/>
              </w:rPr>
            </w:pPr>
            <w:r>
              <w:rPr>
                <w:color w:val="000000"/>
                <w:sz w:val="16"/>
                <w:szCs w:val="12"/>
              </w:rPr>
              <w:t>35.7</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213 800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7 90</w:t>
            </w:r>
            <w:r>
              <w:rPr>
                <w:color w:val="000000"/>
                <w:sz w:val="16"/>
                <w:szCs w:val="12"/>
              </w:rPr>
              <w:t>0</w:t>
            </w:r>
          </w:p>
        </w:tc>
        <w:tc>
          <w:tcPr>
            <w:tcW w:w="934"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221 700</w:t>
            </w:r>
          </w:p>
        </w:tc>
        <w:tc>
          <w:tcPr>
            <w:tcW w:w="746"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26 300</w:t>
            </w:r>
          </w:p>
        </w:tc>
        <w:tc>
          <w:tcPr>
            <w:tcW w:w="868"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7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247 900</w:t>
            </w:r>
          </w:p>
        </w:tc>
      </w:tr>
      <w:tr w:rsidR="00000000">
        <w:tblPrEx>
          <w:tblCellMar>
            <w:top w:w="0" w:type="dxa"/>
            <w:bottom w:w="0" w:type="dxa"/>
          </w:tblCellMar>
        </w:tblPrEx>
        <w:trPr>
          <w:trHeight w:val="17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蜜饯</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7</w:t>
            </w:r>
          </w:p>
        </w:tc>
        <w:tc>
          <w:tcPr>
            <w:tcW w:w="889" w:type="dxa"/>
            <w:tcBorders>
              <w:top w:val="nil"/>
              <w:bottom w:val="nil"/>
            </w:tcBorders>
          </w:tcPr>
          <w:p w:rsidR="00000000" w:rsidRDefault="003C7D04">
            <w:pPr>
              <w:ind w:right="198"/>
              <w:jc w:val="right"/>
              <w:rPr>
                <w:color w:val="000000"/>
                <w:sz w:val="16"/>
                <w:szCs w:val="12"/>
              </w:rPr>
            </w:pPr>
            <w:r>
              <w:rPr>
                <w:color w:val="000000"/>
                <w:sz w:val="16"/>
                <w:szCs w:val="12"/>
              </w:rPr>
              <w:t>2.9</w:t>
            </w:r>
          </w:p>
        </w:tc>
        <w:tc>
          <w:tcPr>
            <w:tcW w:w="677" w:type="dxa"/>
            <w:tcBorders>
              <w:top w:val="nil"/>
              <w:bottom w:val="nil"/>
            </w:tcBorders>
          </w:tcPr>
          <w:p w:rsidR="00000000" w:rsidRDefault="003C7D04">
            <w:pPr>
              <w:ind w:right="198"/>
              <w:jc w:val="right"/>
              <w:rPr>
                <w:color w:val="000000"/>
                <w:sz w:val="16"/>
                <w:szCs w:val="12"/>
              </w:rPr>
            </w:pPr>
            <w:r>
              <w:rPr>
                <w:color w:val="000000"/>
                <w:sz w:val="16"/>
                <w:szCs w:val="12"/>
              </w:rPr>
              <w:t>1.1</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6 700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34"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6 700</w:t>
            </w:r>
          </w:p>
        </w:tc>
        <w:tc>
          <w:tcPr>
            <w:tcW w:w="746"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6 500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868"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7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200</w:t>
            </w: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113"/>
              <w:rPr>
                <w:rFonts w:hint="eastAsia"/>
                <w:color w:val="000000"/>
                <w:sz w:val="16"/>
                <w:szCs w:val="12"/>
              </w:rPr>
            </w:pPr>
            <w:r>
              <w:rPr>
                <w:rFonts w:hint="eastAsia"/>
                <w:color w:val="000000"/>
                <w:sz w:val="16"/>
                <w:szCs w:val="12"/>
              </w:rPr>
              <w:t>油和脂肪</w:t>
            </w:r>
            <w:r>
              <w:rPr>
                <w:color w:val="000000"/>
                <w:sz w:val="16"/>
                <w:szCs w:val="12"/>
              </w:rPr>
              <w:t xml:space="preserve">(2) </w:t>
            </w:r>
            <w:r>
              <w:rPr>
                <w:rFonts w:hint="eastAsia"/>
                <w:color w:val="000000"/>
                <w:sz w:val="16"/>
                <w:szCs w:val="12"/>
              </w:rPr>
              <w:t>－合计</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64.4</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567</w:t>
            </w:r>
          </w:p>
        </w:tc>
        <w:tc>
          <w:tcPr>
            <w:tcW w:w="889" w:type="dxa"/>
            <w:tcBorders>
              <w:top w:val="nil"/>
              <w:bottom w:val="nil"/>
            </w:tcBorders>
          </w:tcPr>
          <w:p w:rsidR="00000000" w:rsidRDefault="003C7D04">
            <w:pPr>
              <w:ind w:right="198"/>
              <w:jc w:val="right"/>
              <w:rPr>
                <w:color w:val="000000"/>
                <w:sz w:val="16"/>
                <w:szCs w:val="12"/>
              </w:rPr>
            </w:pPr>
          </w:p>
        </w:tc>
        <w:tc>
          <w:tcPr>
            <w:tcW w:w="677" w:type="dxa"/>
            <w:tcBorders>
              <w:top w:val="nil"/>
              <w:bottom w:val="nil"/>
            </w:tcBorders>
          </w:tcPr>
          <w:p w:rsidR="00000000" w:rsidRDefault="003C7D04">
            <w:pPr>
              <w:ind w:right="198"/>
              <w:jc w:val="right"/>
              <w:rPr>
                <w:color w:val="000000"/>
                <w:sz w:val="16"/>
                <w:szCs w:val="12"/>
              </w:rPr>
            </w:pPr>
          </w:p>
        </w:tc>
        <w:tc>
          <w:tcPr>
            <w:tcW w:w="840" w:type="dxa"/>
            <w:tcBorders>
              <w:top w:val="nil"/>
              <w:bottom w:val="nil"/>
            </w:tcBorders>
          </w:tcPr>
          <w:p w:rsidR="00000000" w:rsidRDefault="003C7D04">
            <w:pPr>
              <w:ind w:right="113"/>
              <w:jc w:val="right"/>
              <w:rPr>
                <w:color w:val="000000"/>
                <w:sz w:val="16"/>
                <w:szCs w:val="12"/>
              </w:rPr>
            </w:pPr>
          </w:p>
        </w:tc>
        <w:tc>
          <w:tcPr>
            <w:tcW w:w="945" w:type="dxa"/>
            <w:tcBorders>
              <w:top w:val="nil"/>
              <w:bottom w:val="nil"/>
            </w:tcBorders>
          </w:tcPr>
          <w:p w:rsidR="00000000" w:rsidRDefault="003C7D04">
            <w:pPr>
              <w:tabs>
                <w:tab w:val="left" w:pos="577"/>
              </w:tabs>
              <w:ind w:right="113"/>
              <w:jc w:val="right"/>
              <w:rPr>
                <w:color w:val="000000"/>
                <w:sz w:val="16"/>
                <w:szCs w:val="12"/>
              </w:rPr>
            </w:pPr>
          </w:p>
        </w:tc>
        <w:tc>
          <w:tcPr>
            <w:tcW w:w="934" w:type="dxa"/>
            <w:tcBorders>
              <w:top w:val="nil"/>
              <w:bottom w:val="nil"/>
            </w:tcBorders>
          </w:tcPr>
          <w:p w:rsidR="00000000" w:rsidRDefault="003C7D04">
            <w:pPr>
              <w:tabs>
                <w:tab w:val="left" w:pos="577"/>
              </w:tabs>
              <w:ind w:right="113"/>
              <w:jc w:val="right"/>
              <w:rPr>
                <w:color w:val="000000"/>
                <w:sz w:val="16"/>
                <w:szCs w:val="12"/>
              </w:rPr>
            </w:pPr>
          </w:p>
        </w:tc>
        <w:tc>
          <w:tcPr>
            <w:tcW w:w="746" w:type="dxa"/>
            <w:tcBorders>
              <w:top w:val="nil"/>
              <w:bottom w:val="nil"/>
            </w:tcBorders>
          </w:tcPr>
          <w:p w:rsidR="00000000" w:rsidRDefault="003C7D04">
            <w:pPr>
              <w:tabs>
                <w:tab w:val="left" w:pos="577"/>
              </w:tabs>
              <w:ind w:right="113"/>
              <w:jc w:val="right"/>
              <w:rPr>
                <w:color w:val="000000"/>
                <w:sz w:val="16"/>
                <w:szCs w:val="12"/>
              </w:rPr>
            </w:pPr>
          </w:p>
        </w:tc>
        <w:tc>
          <w:tcPr>
            <w:tcW w:w="840" w:type="dxa"/>
            <w:tcBorders>
              <w:top w:val="nil"/>
              <w:bottom w:val="nil"/>
            </w:tcBorders>
          </w:tcPr>
          <w:p w:rsidR="00000000" w:rsidRDefault="003C7D04">
            <w:pPr>
              <w:tabs>
                <w:tab w:val="left" w:pos="577"/>
              </w:tabs>
              <w:ind w:right="113"/>
              <w:jc w:val="right"/>
              <w:rPr>
                <w:color w:val="000000"/>
                <w:sz w:val="16"/>
                <w:szCs w:val="12"/>
              </w:rPr>
            </w:pPr>
          </w:p>
        </w:tc>
        <w:tc>
          <w:tcPr>
            <w:tcW w:w="868" w:type="dxa"/>
            <w:tcBorders>
              <w:top w:val="nil"/>
              <w:bottom w:val="nil"/>
            </w:tcBorders>
          </w:tcPr>
          <w:p w:rsidR="00000000" w:rsidRDefault="003C7D04">
            <w:pPr>
              <w:tabs>
                <w:tab w:val="left" w:pos="577"/>
              </w:tabs>
              <w:ind w:right="113"/>
              <w:jc w:val="right"/>
              <w:rPr>
                <w:color w:val="000000"/>
                <w:sz w:val="16"/>
                <w:szCs w:val="12"/>
              </w:rPr>
            </w:pPr>
          </w:p>
        </w:tc>
        <w:tc>
          <w:tcPr>
            <w:tcW w:w="975" w:type="dxa"/>
            <w:tcBorders>
              <w:top w:val="nil"/>
              <w:bottom w:val="nil"/>
            </w:tcBorders>
          </w:tcPr>
          <w:p w:rsidR="00000000" w:rsidRDefault="003C7D04">
            <w:pPr>
              <w:tabs>
                <w:tab w:val="left" w:pos="577"/>
              </w:tabs>
              <w:ind w:right="113"/>
              <w:jc w:val="right"/>
              <w:rPr>
                <w:color w:val="000000"/>
                <w:sz w:val="16"/>
                <w:szCs w:val="12"/>
              </w:rPr>
            </w:pPr>
          </w:p>
        </w:tc>
      </w:tr>
      <w:tr w:rsidR="00000000">
        <w:tblPrEx>
          <w:tblCellMar>
            <w:top w:w="0" w:type="dxa"/>
            <w:bottom w:w="0" w:type="dxa"/>
          </w:tblCellMar>
        </w:tblPrEx>
        <w:trPr>
          <w:trHeight w:val="17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精炼食用植物油</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48.5</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429</w:t>
            </w:r>
          </w:p>
        </w:tc>
        <w:tc>
          <w:tcPr>
            <w:tcW w:w="889" w:type="dxa"/>
            <w:tcBorders>
              <w:top w:val="nil"/>
              <w:bottom w:val="nil"/>
            </w:tcBorders>
          </w:tcPr>
          <w:p w:rsidR="00000000" w:rsidRDefault="003C7D04">
            <w:pPr>
              <w:ind w:right="198"/>
              <w:jc w:val="right"/>
              <w:rPr>
                <w:color w:val="000000"/>
                <w:sz w:val="16"/>
                <w:szCs w:val="12"/>
              </w:rPr>
            </w:pPr>
            <w:r>
              <w:rPr>
                <w:color w:val="000000"/>
                <w:sz w:val="16"/>
                <w:szCs w:val="12"/>
              </w:rPr>
              <w:t>48.5</w:t>
            </w:r>
          </w:p>
        </w:tc>
        <w:tc>
          <w:tcPr>
            <w:tcW w:w="677" w:type="dxa"/>
            <w:tcBorders>
              <w:top w:val="nil"/>
              <w:bottom w:val="nil"/>
            </w:tcBorders>
          </w:tcPr>
          <w:p w:rsidR="00000000" w:rsidRDefault="003C7D04">
            <w:pPr>
              <w:ind w:right="198"/>
              <w:jc w:val="right"/>
              <w:rPr>
                <w:color w:val="000000"/>
                <w:sz w:val="16"/>
                <w:szCs w:val="12"/>
              </w:rPr>
            </w:pPr>
            <w:r>
              <w:rPr>
                <w:color w:val="000000"/>
                <w:sz w:val="16"/>
                <w:szCs w:val="12"/>
              </w:rPr>
              <w:t>17.7</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106 100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28 900</w:t>
            </w:r>
          </w:p>
        </w:tc>
        <w:tc>
          <w:tcPr>
            <w:tcW w:w="934"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135 000</w:t>
            </w:r>
          </w:p>
        </w:tc>
        <w:tc>
          <w:tcPr>
            <w:tcW w:w="746"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42 600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12 000</w:t>
            </w:r>
          </w:p>
        </w:tc>
        <w:tc>
          <w:tcPr>
            <w:tcW w:w="868"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40 000</w:t>
            </w:r>
          </w:p>
        </w:tc>
        <w:tc>
          <w:tcPr>
            <w:tcW w:w="97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144 400</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人造黄油</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14.1</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122</w:t>
            </w:r>
          </w:p>
        </w:tc>
        <w:tc>
          <w:tcPr>
            <w:tcW w:w="889" w:type="dxa"/>
            <w:tcBorders>
              <w:top w:val="nil"/>
              <w:bottom w:val="nil"/>
            </w:tcBorders>
          </w:tcPr>
          <w:p w:rsidR="00000000" w:rsidRDefault="003C7D04">
            <w:pPr>
              <w:ind w:right="198"/>
              <w:jc w:val="right"/>
              <w:rPr>
                <w:color w:val="000000"/>
                <w:sz w:val="16"/>
                <w:szCs w:val="12"/>
              </w:rPr>
            </w:pPr>
            <w:r>
              <w:rPr>
                <w:color w:val="000000"/>
                <w:sz w:val="16"/>
                <w:szCs w:val="12"/>
              </w:rPr>
              <w:t>17.0</w:t>
            </w:r>
          </w:p>
        </w:tc>
        <w:tc>
          <w:tcPr>
            <w:tcW w:w="677" w:type="dxa"/>
            <w:tcBorders>
              <w:top w:val="nil"/>
              <w:bottom w:val="nil"/>
            </w:tcBorders>
          </w:tcPr>
          <w:p w:rsidR="00000000" w:rsidRDefault="003C7D04">
            <w:pPr>
              <w:ind w:right="198"/>
              <w:jc w:val="right"/>
              <w:rPr>
                <w:color w:val="000000"/>
                <w:sz w:val="16"/>
                <w:szCs w:val="12"/>
              </w:rPr>
            </w:pPr>
            <w:r>
              <w:rPr>
                <w:color w:val="000000"/>
                <w:sz w:val="16"/>
                <w:szCs w:val="12"/>
              </w:rPr>
              <w:t>6.2</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37 300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800</w:t>
            </w:r>
          </w:p>
        </w:tc>
        <w:tc>
          <w:tcPr>
            <w:tcW w:w="934"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38 100</w:t>
            </w:r>
          </w:p>
        </w:tc>
        <w:tc>
          <w:tcPr>
            <w:tcW w:w="746"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4 000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700</w:t>
            </w:r>
          </w:p>
        </w:tc>
        <w:tc>
          <w:tcPr>
            <w:tcW w:w="868"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7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34 800</w:t>
            </w:r>
          </w:p>
        </w:tc>
      </w:tr>
      <w:tr w:rsidR="00000000">
        <w:tblPrEx>
          <w:tblCellMar>
            <w:top w:w="0" w:type="dxa"/>
            <w:bottom w:w="0" w:type="dxa"/>
          </w:tblCellMar>
        </w:tblPrEx>
        <w:trPr>
          <w:trHeight w:val="17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黄油</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1.8</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16</w:t>
            </w:r>
          </w:p>
        </w:tc>
        <w:tc>
          <w:tcPr>
            <w:tcW w:w="889" w:type="dxa"/>
            <w:tcBorders>
              <w:top w:val="nil"/>
              <w:bottom w:val="nil"/>
            </w:tcBorders>
          </w:tcPr>
          <w:p w:rsidR="00000000" w:rsidRDefault="003C7D04">
            <w:pPr>
              <w:ind w:right="198"/>
              <w:jc w:val="right"/>
              <w:rPr>
                <w:color w:val="000000"/>
                <w:sz w:val="16"/>
                <w:szCs w:val="12"/>
              </w:rPr>
            </w:pPr>
            <w:r>
              <w:rPr>
                <w:color w:val="000000"/>
                <w:sz w:val="16"/>
                <w:szCs w:val="12"/>
              </w:rPr>
              <w:t>2.2</w:t>
            </w:r>
          </w:p>
        </w:tc>
        <w:tc>
          <w:tcPr>
            <w:tcW w:w="677" w:type="dxa"/>
            <w:tcBorders>
              <w:top w:val="nil"/>
              <w:bottom w:val="nil"/>
            </w:tcBorders>
          </w:tcPr>
          <w:p w:rsidR="00000000" w:rsidRDefault="003C7D04">
            <w:pPr>
              <w:ind w:right="198"/>
              <w:jc w:val="right"/>
              <w:rPr>
                <w:color w:val="000000"/>
                <w:sz w:val="16"/>
                <w:szCs w:val="12"/>
              </w:rPr>
            </w:pPr>
            <w:r>
              <w:rPr>
                <w:color w:val="000000"/>
                <w:sz w:val="16"/>
                <w:szCs w:val="12"/>
              </w:rPr>
              <w:t>0.8</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4 700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3 000</w:t>
            </w:r>
          </w:p>
        </w:tc>
        <w:tc>
          <w:tcPr>
            <w:tcW w:w="934"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7 700</w:t>
            </w:r>
          </w:p>
        </w:tc>
        <w:tc>
          <w:tcPr>
            <w:tcW w:w="746"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200</w:t>
            </w:r>
          </w:p>
        </w:tc>
        <w:tc>
          <w:tcPr>
            <w:tcW w:w="868"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500</w:t>
            </w:r>
          </w:p>
        </w:tc>
        <w:tc>
          <w:tcPr>
            <w:tcW w:w="97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8 200</w:t>
            </w: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113"/>
              <w:rPr>
                <w:rFonts w:hint="eastAsia"/>
                <w:color w:val="000000"/>
                <w:sz w:val="16"/>
                <w:szCs w:val="12"/>
              </w:rPr>
            </w:pPr>
            <w:r>
              <w:rPr>
                <w:rFonts w:hint="eastAsia"/>
                <w:color w:val="000000"/>
                <w:sz w:val="16"/>
                <w:szCs w:val="12"/>
              </w:rPr>
              <w:t>肉－合计</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24.4</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27.6</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338</w:t>
            </w:r>
          </w:p>
        </w:tc>
        <w:tc>
          <w:tcPr>
            <w:tcW w:w="889" w:type="dxa"/>
            <w:tcBorders>
              <w:top w:val="nil"/>
              <w:bottom w:val="nil"/>
            </w:tcBorders>
          </w:tcPr>
          <w:p w:rsidR="00000000" w:rsidRDefault="003C7D04">
            <w:pPr>
              <w:ind w:right="198"/>
              <w:jc w:val="right"/>
              <w:rPr>
                <w:color w:val="000000"/>
                <w:sz w:val="16"/>
                <w:szCs w:val="12"/>
              </w:rPr>
            </w:pPr>
          </w:p>
        </w:tc>
        <w:tc>
          <w:tcPr>
            <w:tcW w:w="677" w:type="dxa"/>
            <w:tcBorders>
              <w:top w:val="nil"/>
              <w:bottom w:val="nil"/>
            </w:tcBorders>
          </w:tcPr>
          <w:p w:rsidR="00000000" w:rsidRDefault="003C7D04">
            <w:pPr>
              <w:ind w:right="198"/>
              <w:jc w:val="right"/>
              <w:rPr>
                <w:color w:val="000000"/>
                <w:sz w:val="16"/>
                <w:szCs w:val="12"/>
              </w:rPr>
            </w:pPr>
          </w:p>
        </w:tc>
        <w:tc>
          <w:tcPr>
            <w:tcW w:w="840" w:type="dxa"/>
            <w:tcBorders>
              <w:top w:val="nil"/>
              <w:bottom w:val="nil"/>
            </w:tcBorders>
          </w:tcPr>
          <w:p w:rsidR="00000000" w:rsidRDefault="003C7D04">
            <w:pPr>
              <w:ind w:right="113"/>
              <w:jc w:val="right"/>
              <w:rPr>
                <w:color w:val="000000"/>
                <w:sz w:val="16"/>
                <w:szCs w:val="12"/>
              </w:rPr>
            </w:pPr>
          </w:p>
        </w:tc>
        <w:tc>
          <w:tcPr>
            <w:tcW w:w="945" w:type="dxa"/>
            <w:tcBorders>
              <w:top w:val="nil"/>
              <w:bottom w:val="nil"/>
            </w:tcBorders>
          </w:tcPr>
          <w:p w:rsidR="00000000" w:rsidRDefault="003C7D04">
            <w:pPr>
              <w:tabs>
                <w:tab w:val="left" w:pos="577"/>
              </w:tabs>
              <w:ind w:right="113"/>
              <w:jc w:val="right"/>
              <w:rPr>
                <w:color w:val="000000"/>
                <w:sz w:val="16"/>
                <w:szCs w:val="12"/>
              </w:rPr>
            </w:pPr>
          </w:p>
        </w:tc>
        <w:tc>
          <w:tcPr>
            <w:tcW w:w="934" w:type="dxa"/>
            <w:tcBorders>
              <w:top w:val="nil"/>
              <w:bottom w:val="nil"/>
            </w:tcBorders>
          </w:tcPr>
          <w:p w:rsidR="00000000" w:rsidRDefault="003C7D04">
            <w:pPr>
              <w:tabs>
                <w:tab w:val="left" w:pos="577"/>
              </w:tabs>
              <w:ind w:right="113"/>
              <w:jc w:val="right"/>
              <w:rPr>
                <w:color w:val="000000"/>
                <w:sz w:val="16"/>
                <w:szCs w:val="12"/>
              </w:rPr>
            </w:pPr>
          </w:p>
        </w:tc>
        <w:tc>
          <w:tcPr>
            <w:tcW w:w="746" w:type="dxa"/>
            <w:tcBorders>
              <w:top w:val="nil"/>
              <w:bottom w:val="nil"/>
            </w:tcBorders>
          </w:tcPr>
          <w:p w:rsidR="00000000" w:rsidRDefault="003C7D04">
            <w:pPr>
              <w:tabs>
                <w:tab w:val="left" w:pos="577"/>
              </w:tabs>
              <w:ind w:right="113"/>
              <w:jc w:val="right"/>
              <w:rPr>
                <w:color w:val="000000"/>
                <w:sz w:val="16"/>
                <w:szCs w:val="12"/>
              </w:rPr>
            </w:pPr>
          </w:p>
        </w:tc>
        <w:tc>
          <w:tcPr>
            <w:tcW w:w="840" w:type="dxa"/>
            <w:tcBorders>
              <w:top w:val="nil"/>
              <w:bottom w:val="nil"/>
            </w:tcBorders>
          </w:tcPr>
          <w:p w:rsidR="00000000" w:rsidRDefault="003C7D04">
            <w:pPr>
              <w:tabs>
                <w:tab w:val="left" w:pos="577"/>
              </w:tabs>
              <w:ind w:right="113"/>
              <w:jc w:val="right"/>
              <w:rPr>
                <w:color w:val="000000"/>
                <w:sz w:val="16"/>
                <w:szCs w:val="12"/>
              </w:rPr>
            </w:pPr>
          </w:p>
        </w:tc>
        <w:tc>
          <w:tcPr>
            <w:tcW w:w="868" w:type="dxa"/>
            <w:tcBorders>
              <w:top w:val="nil"/>
              <w:bottom w:val="nil"/>
            </w:tcBorders>
          </w:tcPr>
          <w:p w:rsidR="00000000" w:rsidRDefault="003C7D04">
            <w:pPr>
              <w:tabs>
                <w:tab w:val="left" w:pos="577"/>
              </w:tabs>
              <w:ind w:right="113"/>
              <w:jc w:val="right"/>
              <w:rPr>
                <w:color w:val="000000"/>
                <w:sz w:val="16"/>
                <w:szCs w:val="12"/>
              </w:rPr>
            </w:pPr>
          </w:p>
        </w:tc>
        <w:tc>
          <w:tcPr>
            <w:tcW w:w="975" w:type="dxa"/>
            <w:tcBorders>
              <w:top w:val="nil"/>
              <w:bottom w:val="nil"/>
            </w:tcBorders>
          </w:tcPr>
          <w:p w:rsidR="00000000" w:rsidRDefault="003C7D04">
            <w:pPr>
              <w:tabs>
                <w:tab w:val="left" w:pos="577"/>
              </w:tabs>
              <w:ind w:right="113"/>
              <w:jc w:val="right"/>
              <w:rPr>
                <w:color w:val="000000"/>
                <w:sz w:val="16"/>
                <w:szCs w:val="12"/>
              </w:rPr>
            </w:pP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鲜牛肉和冻牛肉</w:t>
            </w:r>
            <w:r>
              <w:rPr>
                <w:rFonts w:hint="eastAsia"/>
                <w:color w:val="000000"/>
                <w:sz w:val="16"/>
                <w:szCs w:val="12"/>
              </w:rPr>
              <w:t>(</w:t>
            </w:r>
            <w:r>
              <w:rPr>
                <w:rFonts w:hint="eastAsia"/>
                <w:color w:val="000000"/>
                <w:sz w:val="16"/>
                <w:szCs w:val="12"/>
              </w:rPr>
              <w:t>躯体毛重</w:t>
            </w:r>
            <w:r>
              <w:rPr>
                <w:rFonts w:hint="eastAsia"/>
                <w:color w:val="000000"/>
                <w:sz w:val="16"/>
                <w:szCs w:val="12"/>
              </w:rPr>
              <w:t>)</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7.3</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6.4</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93</w:t>
            </w:r>
          </w:p>
        </w:tc>
        <w:tc>
          <w:tcPr>
            <w:tcW w:w="889" w:type="dxa"/>
            <w:tcBorders>
              <w:top w:val="nil"/>
              <w:bottom w:val="nil"/>
            </w:tcBorders>
          </w:tcPr>
          <w:p w:rsidR="00000000" w:rsidRDefault="003C7D04">
            <w:pPr>
              <w:ind w:right="198"/>
              <w:jc w:val="right"/>
              <w:rPr>
                <w:color w:val="000000"/>
                <w:sz w:val="16"/>
                <w:szCs w:val="12"/>
              </w:rPr>
            </w:pPr>
            <w:r>
              <w:rPr>
                <w:color w:val="000000"/>
                <w:sz w:val="16"/>
                <w:szCs w:val="12"/>
              </w:rPr>
              <w:t>42.7</w:t>
            </w:r>
          </w:p>
        </w:tc>
        <w:tc>
          <w:tcPr>
            <w:tcW w:w="677" w:type="dxa"/>
            <w:tcBorders>
              <w:top w:val="nil"/>
              <w:bottom w:val="nil"/>
            </w:tcBorders>
          </w:tcPr>
          <w:p w:rsidR="00000000" w:rsidRDefault="003C7D04">
            <w:pPr>
              <w:ind w:right="198"/>
              <w:jc w:val="right"/>
              <w:rPr>
                <w:color w:val="000000"/>
                <w:sz w:val="16"/>
                <w:szCs w:val="12"/>
              </w:rPr>
            </w:pPr>
            <w:r>
              <w:rPr>
                <w:color w:val="000000"/>
                <w:sz w:val="16"/>
                <w:szCs w:val="12"/>
              </w:rPr>
              <w:t>15.6</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93 300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34"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93 300</w:t>
            </w:r>
          </w:p>
        </w:tc>
        <w:tc>
          <w:tcPr>
            <w:tcW w:w="746"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69 200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18 200</w:t>
            </w:r>
          </w:p>
        </w:tc>
        <w:tc>
          <w:tcPr>
            <w:tcW w:w="868"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1 500</w:t>
            </w:r>
          </w:p>
        </w:tc>
        <w:tc>
          <w:tcPr>
            <w:tcW w:w="97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43 800</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牛肉、内脏及其它可食用部分</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0.4</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0.8</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7</w:t>
            </w:r>
          </w:p>
        </w:tc>
        <w:tc>
          <w:tcPr>
            <w:tcW w:w="889" w:type="dxa"/>
            <w:tcBorders>
              <w:top w:val="nil"/>
              <w:bottom w:val="nil"/>
            </w:tcBorders>
          </w:tcPr>
          <w:p w:rsidR="00000000" w:rsidRDefault="003C7D04">
            <w:pPr>
              <w:ind w:right="198"/>
              <w:jc w:val="right"/>
              <w:rPr>
                <w:color w:val="000000"/>
                <w:sz w:val="16"/>
                <w:szCs w:val="12"/>
              </w:rPr>
            </w:pPr>
            <w:r>
              <w:rPr>
                <w:color w:val="000000"/>
                <w:sz w:val="16"/>
                <w:szCs w:val="12"/>
              </w:rPr>
              <w:t>4.9</w:t>
            </w:r>
          </w:p>
        </w:tc>
        <w:tc>
          <w:tcPr>
            <w:tcW w:w="677" w:type="dxa"/>
            <w:tcBorders>
              <w:top w:val="nil"/>
              <w:bottom w:val="nil"/>
            </w:tcBorders>
          </w:tcPr>
          <w:p w:rsidR="00000000" w:rsidRDefault="003C7D04">
            <w:pPr>
              <w:ind w:right="198"/>
              <w:jc w:val="right"/>
              <w:rPr>
                <w:color w:val="000000"/>
                <w:sz w:val="16"/>
                <w:szCs w:val="12"/>
              </w:rPr>
            </w:pPr>
            <w:r>
              <w:rPr>
                <w:color w:val="000000"/>
                <w:sz w:val="16"/>
                <w:szCs w:val="12"/>
              </w:rPr>
              <w:t>1.8</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10 900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34"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10 900</w:t>
            </w:r>
          </w:p>
        </w:tc>
        <w:tc>
          <w:tcPr>
            <w:tcW w:w="746"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3 000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868"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7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7 900</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羊肉</w:t>
            </w:r>
            <w:r>
              <w:rPr>
                <w:rFonts w:hint="eastAsia"/>
                <w:color w:val="000000"/>
                <w:sz w:val="16"/>
                <w:szCs w:val="12"/>
              </w:rPr>
              <w:t>(</w:t>
            </w:r>
            <w:r>
              <w:rPr>
                <w:rFonts w:hint="eastAsia"/>
                <w:color w:val="000000"/>
                <w:sz w:val="16"/>
                <w:szCs w:val="12"/>
              </w:rPr>
              <w:t>躯体毛重</w:t>
            </w:r>
            <w:r>
              <w:rPr>
                <w:rFonts w:hint="eastAsia"/>
                <w:color w:val="000000"/>
                <w:sz w:val="16"/>
                <w:szCs w:val="12"/>
              </w:rPr>
              <w:t>)</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0.3</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0.4</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4</w:t>
            </w:r>
          </w:p>
        </w:tc>
        <w:tc>
          <w:tcPr>
            <w:tcW w:w="889" w:type="dxa"/>
            <w:tcBorders>
              <w:top w:val="nil"/>
              <w:bottom w:val="nil"/>
            </w:tcBorders>
          </w:tcPr>
          <w:p w:rsidR="00000000" w:rsidRDefault="003C7D04">
            <w:pPr>
              <w:ind w:right="198"/>
              <w:jc w:val="right"/>
              <w:rPr>
                <w:color w:val="000000"/>
                <w:sz w:val="16"/>
                <w:szCs w:val="12"/>
              </w:rPr>
            </w:pPr>
            <w:r>
              <w:rPr>
                <w:color w:val="000000"/>
                <w:sz w:val="16"/>
                <w:szCs w:val="12"/>
              </w:rPr>
              <w:t>3.3</w:t>
            </w:r>
          </w:p>
        </w:tc>
        <w:tc>
          <w:tcPr>
            <w:tcW w:w="677" w:type="dxa"/>
            <w:tcBorders>
              <w:top w:val="nil"/>
              <w:bottom w:val="nil"/>
            </w:tcBorders>
          </w:tcPr>
          <w:p w:rsidR="00000000" w:rsidRDefault="003C7D04">
            <w:pPr>
              <w:ind w:right="198"/>
              <w:jc w:val="right"/>
              <w:rPr>
                <w:color w:val="000000"/>
                <w:sz w:val="16"/>
                <w:szCs w:val="12"/>
              </w:rPr>
            </w:pPr>
            <w:r>
              <w:rPr>
                <w:color w:val="000000"/>
                <w:sz w:val="16"/>
                <w:szCs w:val="12"/>
              </w:rPr>
              <w:t>1.2</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7 000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34"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7 000</w:t>
            </w:r>
          </w:p>
        </w:tc>
        <w:tc>
          <w:tcPr>
            <w:tcW w:w="746"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1 200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400</w:t>
            </w:r>
          </w:p>
        </w:tc>
        <w:tc>
          <w:tcPr>
            <w:tcW w:w="868"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7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6 200</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其它肉类</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2.0</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0.5</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21</w:t>
            </w:r>
          </w:p>
        </w:tc>
        <w:tc>
          <w:tcPr>
            <w:tcW w:w="889" w:type="dxa"/>
            <w:tcBorders>
              <w:top w:val="nil"/>
              <w:bottom w:val="nil"/>
            </w:tcBorders>
          </w:tcPr>
          <w:p w:rsidR="00000000" w:rsidRDefault="003C7D04">
            <w:pPr>
              <w:ind w:right="198"/>
              <w:jc w:val="right"/>
              <w:rPr>
                <w:color w:val="000000"/>
                <w:sz w:val="16"/>
                <w:szCs w:val="12"/>
              </w:rPr>
            </w:pPr>
            <w:r>
              <w:rPr>
                <w:color w:val="000000"/>
                <w:sz w:val="16"/>
                <w:szCs w:val="12"/>
              </w:rPr>
              <w:t>5.5</w:t>
            </w:r>
          </w:p>
        </w:tc>
        <w:tc>
          <w:tcPr>
            <w:tcW w:w="677" w:type="dxa"/>
            <w:tcBorders>
              <w:top w:val="nil"/>
              <w:bottom w:val="nil"/>
            </w:tcBorders>
          </w:tcPr>
          <w:p w:rsidR="00000000" w:rsidRDefault="003C7D04">
            <w:pPr>
              <w:ind w:right="198"/>
              <w:jc w:val="right"/>
              <w:rPr>
                <w:color w:val="000000"/>
                <w:sz w:val="16"/>
                <w:szCs w:val="12"/>
              </w:rPr>
            </w:pPr>
            <w:r>
              <w:rPr>
                <w:color w:val="000000"/>
                <w:sz w:val="16"/>
                <w:szCs w:val="12"/>
              </w:rPr>
              <w:t>2.0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12 200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34"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12 200</w:t>
            </w:r>
          </w:p>
        </w:tc>
        <w:tc>
          <w:tcPr>
            <w:tcW w:w="746"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868"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7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12 200</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color w:val="000000"/>
                <w:sz w:val="16"/>
                <w:szCs w:val="12"/>
              </w:rPr>
            </w:pPr>
            <w:r>
              <w:rPr>
                <w:rFonts w:hint="eastAsia"/>
                <w:color w:val="000000"/>
                <w:sz w:val="16"/>
                <w:szCs w:val="12"/>
              </w:rPr>
              <w:t>家禽</w:t>
            </w:r>
            <w:r>
              <w:rPr>
                <w:color w:val="000000"/>
                <w:sz w:val="16"/>
                <w:szCs w:val="12"/>
              </w:rPr>
              <w:t xml:space="preserve"> (</w:t>
            </w:r>
            <w:r>
              <w:rPr>
                <w:rFonts w:hint="eastAsia"/>
                <w:color w:val="000000"/>
                <w:sz w:val="16"/>
                <w:szCs w:val="12"/>
              </w:rPr>
              <w:t>已宰杀</w:t>
            </w:r>
            <w:r>
              <w:rPr>
                <w:color w:val="000000"/>
                <w:sz w:val="16"/>
                <w:szCs w:val="12"/>
              </w:rPr>
              <w:t>)</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14.4</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19.5</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213</w:t>
            </w:r>
          </w:p>
        </w:tc>
        <w:tc>
          <w:tcPr>
            <w:tcW w:w="889" w:type="dxa"/>
            <w:tcBorders>
              <w:top w:val="nil"/>
              <w:bottom w:val="nil"/>
            </w:tcBorders>
          </w:tcPr>
          <w:p w:rsidR="00000000" w:rsidRDefault="003C7D04">
            <w:pPr>
              <w:ind w:right="198"/>
              <w:jc w:val="right"/>
              <w:rPr>
                <w:color w:val="000000"/>
                <w:sz w:val="16"/>
                <w:szCs w:val="12"/>
              </w:rPr>
            </w:pPr>
            <w:r>
              <w:rPr>
                <w:color w:val="000000"/>
                <w:sz w:val="16"/>
                <w:szCs w:val="12"/>
              </w:rPr>
              <w:t>154.5</w:t>
            </w:r>
          </w:p>
        </w:tc>
        <w:tc>
          <w:tcPr>
            <w:tcW w:w="677" w:type="dxa"/>
            <w:tcBorders>
              <w:top w:val="nil"/>
              <w:bottom w:val="nil"/>
            </w:tcBorders>
          </w:tcPr>
          <w:p w:rsidR="00000000" w:rsidRDefault="003C7D04">
            <w:pPr>
              <w:ind w:right="198"/>
              <w:jc w:val="right"/>
              <w:rPr>
                <w:color w:val="000000"/>
                <w:sz w:val="16"/>
                <w:szCs w:val="12"/>
              </w:rPr>
            </w:pPr>
            <w:r>
              <w:rPr>
                <w:color w:val="000000"/>
                <w:sz w:val="16"/>
                <w:szCs w:val="12"/>
              </w:rPr>
              <w:t>56.4</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338 100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34"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338 100</w:t>
            </w:r>
          </w:p>
        </w:tc>
        <w:tc>
          <w:tcPr>
            <w:tcW w:w="746"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17 700</w:t>
            </w:r>
          </w:p>
        </w:tc>
        <w:tc>
          <w:tcPr>
            <w:tcW w:w="868"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7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355 800</w:t>
            </w: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蛋</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4.2</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4.4</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58</w:t>
            </w:r>
          </w:p>
        </w:tc>
        <w:tc>
          <w:tcPr>
            <w:tcW w:w="889" w:type="dxa"/>
            <w:tcBorders>
              <w:top w:val="nil"/>
              <w:bottom w:val="nil"/>
            </w:tcBorders>
          </w:tcPr>
          <w:p w:rsidR="00000000" w:rsidRDefault="003C7D04">
            <w:pPr>
              <w:ind w:right="198"/>
              <w:jc w:val="right"/>
              <w:rPr>
                <w:color w:val="000000"/>
                <w:sz w:val="16"/>
                <w:szCs w:val="12"/>
              </w:rPr>
            </w:pPr>
            <w:r>
              <w:rPr>
                <w:color w:val="000000"/>
                <w:sz w:val="16"/>
                <w:szCs w:val="12"/>
              </w:rPr>
              <w:t>40.0</w:t>
            </w:r>
          </w:p>
        </w:tc>
        <w:tc>
          <w:tcPr>
            <w:tcW w:w="677" w:type="dxa"/>
            <w:tcBorders>
              <w:top w:val="nil"/>
              <w:bottom w:val="nil"/>
            </w:tcBorders>
          </w:tcPr>
          <w:p w:rsidR="00000000" w:rsidRDefault="003C7D04">
            <w:pPr>
              <w:ind w:right="198"/>
              <w:jc w:val="right"/>
              <w:rPr>
                <w:color w:val="000000"/>
                <w:sz w:val="16"/>
                <w:szCs w:val="12"/>
              </w:rPr>
            </w:pPr>
            <w:r>
              <w:rPr>
                <w:color w:val="000000"/>
                <w:sz w:val="16"/>
                <w:szCs w:val="12"/>
              </w:rPr>
              <w:t>14.6</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87 400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34"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87 400</w:t>
            </w:r>
          </w:p>
        </w:tc>
        <w:tc>
          <w:tcPr>
            <w:tcW w:w="746"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4 200</w:t>
            </w:r>
          </w:p>
        </w:tc>
        <w:tc>
          <w:tcPr>
            <w:tcW w:w="868"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-4 800</w:t>
            </w:r>
          </w:p>
        </w:tc>
        <w:tc>
          <w:tcPr>
            <w:tcW w:w="97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86 800</w:t>
            </w: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鱼</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0.9</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4.5</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27</w:t>
            </w:r>
          </w:p>
        </w:tc>
        <w:tc>
          <w:tcPr>
            <w:tcW w:w="889" w:type="dxa"/>
            <w:tcBorders>
              <w:top w:val="nil"/>
              <w:bottom w:val="nil"/>
            </w:tcBorders>
          </w:tcPr>
          <w:p w:rsidR="00000000" w:rsidRDefault="003C7D04">
            <w:pPr>
              <w:ind w:right="198"/>
              <w:jc w:val="right"/>
              <w:rPr>
                <w:color w:val="000000"/>
                <w:sz w:val="16"/>
                <w:szCs w:val="12"/>
              </w:rPr>
            </w:pPr>
            <w:r>
              <w:rPr>
                <w:color w:val="000000"/>
                <w:sz w:val="16"/>
                <w:szCs w:val="12"/>
              </w:rPr>
              <w:t>37.0</w:t>
            </w:r>
          </w:p>
        </w:tc>
        <w:tc>
          <w:tcPr>
            <w:tcW w:w="677" w:type="dxa"/>
            <w:tcBorders>
              <w:top w:val="nil"/>
              <w:bottom w:val="nil"/>
            </w:tcBorders>
          </w:tcPr>
          <w:p w:rsidR="00000000" w:rsidRDefault="003C7D04">
            <w:pPr>
              <w:ind w:right="198"/>
              <w:jc w:val="right"/>
              <w:rPr>
                <w:color w:val="000000"/>
                <w:sz w:val="16"/>
                <w:szCs w:val="12"/>
              </w:rPr>
            </w:pPr>
            <w:r>
              <w:rPr>
                <w:color w:val="000000"/>
                <w:sz w:val="16"/>
                <w:szCs w:val="12"/>
              </w:rPr>
              <w:t>13.5</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80 100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34"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80</w:t>
            </w:r>
            <w:r>
              <w:rPr>
                <w:color w:val="000000"/>
                <w:sz w:val="16"/>
                <w:szCs w:val="12"/>
              </w:rPr>
              <w:t xml:space="preserve"> 100</w:t>
            </w:r>
          </w:p>
        </w:tc>
        <w:tc>
          <w:tcPr>
            <w:tcW w:w="746"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38 300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300</w:t>
            </w:r>
          </w:p>
        </w:tc>
        <w:tc>
          <w:tcPr>
            <w:tcW w:w="868"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-12 000</w:t>
            </w:r>
          </w:p>
        </w:tc>
        <w:tc>
          <w:tcPr>
            <w:tcW w:w="97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30 100</w:t>
            </w: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奶和奶制品</w:t>
            </w:r>
            <w:r>
              <w:rPr>
                <w:color w:val="000000"/>
                <w:sz w:val="16"/>
                <w:szCs w:val="12"/>
              </w:rPr>
              <w:t xml:space="preserve">(2) </w:t>
            </w:r>
            <w:r>
              <w:rPr>
                <w:rFonts w:hint="eastAsia"/>
                <w:color w:val="000000"/>
                <w:sz w:val="16"/>
                <w:szCs w:val="12"/>
              </w:rPr>
              <w:t>－合计</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14.5</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15.7</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246</w:t>
            </w:r>
          </w:p>
        </w:tc>
        <w:tc>
          <w:tcPr>
            <w:tcW w:w="889" w:type="dxa"/>
            <w:tcBorders>
              <w:top w:val="nil"/>
              <w:bottom w:val="nil"/>
            </w:tcBorders>
          </w:tcPr>
          <w:p w:rsidR="00000000" w:rsidRDefault="003C7D04">
            <w:pPr>
              <w:ind w:right="198"/>
              <w:jc w:val="right"/>
              <w:rPr>
                <w:color w:val="000000"/>
                <w:sz w:val="16"/>
                <w:szCs w:val="12"/>
              </w:rPr>
            </w:pPr>
          </w:p>
        </w:tc>
        <w:tc>
          <w:tcPr>
            <w:tcW w:w="677" w:type="dxa"/>
            <w:tcBorders>
              <w:top w:val="nil"/>
              <w:bottom w:val="nil"/>
            </w:tcBorders>
          </w:tcPr>
          <w:p w:rsidR="00000000" w:rsidRDefault="003C7D04">
            <w:pPr>
              <w:ind w:right="198"/>
              <w:jc w:val="right"/>
              <w:rPr>
                <w:color w:val="000000"/>
                <w:sz w:val="16"/>
                <w:szCs w:val="12"/>
              </w:rPr>
            </w:pPr>
          </w:p>
        </w:tc>
        <w:tc>
          <w:tcPr>
            <w:tcW w:w="840" w:type="dxa"/>
            <w:tcBorders>
              <w:top w:val="nil"/>
              <w:bottom w:val="nil"/>
            </w:tcBorders>
          </w:tcPr>
          <w:p w:rsidR="00000000" w:rsidRDefault="003C7D04">
            <w:pPr>
              <w:ind w:right="113"/>
              <w:jc w:val="right"/>
              <w:rPr>
                <w:color w:val="000000"/>
                <w:sz w:val="16"/>
                <w:szCs w:val="12"/>
              </w:rPr>
            </w:pPr>
          </w:p>
        </w:tc>
        <w:tc>
          <w:tcPr>
            <w:tcW w:w="945" w:type="dxa"/>
            <w:tcBorders>
              <w:top w:val="nil"/>
              <w:bottom w:val="nil"/>
            </w:tcBorders>
          </w:tcPr>
          <w:p w:rsidR="00000000" w:rsidRDefault="003C7D04">
            <w:pPr>
              <w:tabs>
                <w:tab w:val="left" w:pos="577"/>
              </w:tabs>
              <w:ind w:right="113"/>
              <w:jc w:val="right"/>
              <w:rPr>
                <w:color w:val="000000"/>
                <w:sz w:val="16"/>
                <w:szCs w:val="12"/>
              </w:rPr>
            </w:pPr>
          </w:p>
        </w:tc>
        <w:tc>
          <w:tcPr>
            <w:tcW w:w="934" w:type="dxa"/>
            <w:tcBorders>
              <w:top w:val="nil"/>
              <w:bottom w:val="nil"/>
            </w:tcBorders>
          </w:tcPr>
          <w:p w:rsidR="00000000" w:rsidRDefault="003C7D04">
            <w:pPr>
              <w:tabs>
                <w:tab w:val="left" w:pos="577"/>
              </w:tabs>
              <w:ind w:right="113"/>
              <w:jc w:val="right"/>
              <w:rPr>
                <w:color w:val="000000"/>
                <w:sz w:val="16"/>
                <w:szCs w:val="12"/>
              </w:rPr>
            </w:pPr>
          </w:p>
        </w:tc>
        <w:tc>
          <w:tcPr>
            <w:tcW w:w="746" w:type="dxa"/>
            <w:tcBorders>
              <w:top w:val="nil"/>
              <w:bottom w:val="nil"/>
            </w:tcBorders>
          </w:tcPr>
          <w:p w:rsidR="00000000" w:rsidRDefault="003C7D04">
            <w:pPr>
              <w:tabs>
                <w:tab w:val="left" w:pos="577"/>
              </w:tabs>
              <w:ind w:right="113"/>
              <w:jc w:val="right"/>
              <w:rPr>
                <w:color w:val="000000"/>
                <w:sz w:val="16"/>
                <w:szCs w:val="12"/>
              </w:rPr>
            </w:pPr>
          </w:p>
        </w:tc>
        <w:tc>
          <w:tcPr>
            <w:tcW w:w="840" w:type="dxa"/>
            <w:tcBorders>
              <w:top w:val="nil"/>
              <w:bottom w:val="nil"/>
            </w:tcBorders>
          </w:tcPr>
          <w:p w:rsidR="00000000" w:rsidRDefault="003C7D04">
            <w:pPr>
              <w:tabs>
                <w:tab w:val="left" w:pos="577"/>
              </w:tabs>
              <w:ind w:right="113"/>
              <w:jc w:val="right"/>
              <w:rPr>
                <w:color w:val="000000"/>
                <w:sz w:val="16"/>
                <w:szCs w:val="12"/>
              </w:rPr>
            </w:pPr>
          </w:p>
        </w:tc>
        <w:tc>
          <w:tcPr>
            <w:tcW w:w="868" w:type="dxa"/>
            <w:tcBorders>
              <w:top w:val="nil"/>
              <w:bottom w:val="nil"/>
            </w:tcBorders>
          </w:tcPr>
          <w:p w:rsidR="00000000" w:rsidRDefault="003C7D04">
            <w:pPr>
              <w:tabs>
                <w:tab w:val="left" w:pos="577"/>
              </w:tabs>
              <w:ind w:right="113"/>
              <w:jc w:val="right"/>
              <w:rPr>
                <w:color w:val="000000"/>
                <w:sz w:val="16"/>
                <w:szCs w:val="12"/>
              </w:rPr>
            </w:pPr>
          </w:p>
        </w:tc>
        <w:tc>
          <w:tcPr>
            <w:tcW w:w="975" w:type="dxa"/>
            <w:tcBorders>
              <w:top w:val="nil"/>
              <w:bottom w:val="nil"/>
            </w:tcBorders>
          </w:tcPr>
          <w:p w:rsidR="00000000" w:rsidRDefault="003C7D04">
            <w:pPr>
              <w:tabs>
                <w:tab w:val="left" w:pos="577"/>
              </w:tabs>
              <w:ind w:right="113"/>
              <w:jc w:val="right"/>
              <w:rPr>
                <w:color w:val="000000"/>
                <w:sz w:val="16"/>
                <w:szCs w:val="12"/>
              </w:rPr>
            </w:pPr>
          </w:p>
        </w:tc>
      </w:tr>
      <w:tr w:rsidR="00000000">
        <w:tblPrEx>
          <w:tblCellMar>
            <w:top w:w="0" w:type="dxa"/>
            <w:bottom w:w="0" w:type="dxa"/>
          </w:tblCellMar>
        </w:tblPrEx>
        <w:trPr>
          <w:trHeight w:val="17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牛奶</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4.7</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5.6</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101</w:t>
            </w:r>
          </w:p>
        </w:tc>
        <w:tc>
          <w:tcPr>
            <w:tcW w:w="889" w:type="dxa"/>
            <w:tcBorders>
              <w:top w:val="nil"/>
              <w:bottom w:val="nil"/>
            </w:tcBorders>
          </w:tcPr>
          <w:p w:rsidR="00000000" w:rsidRDefault="003C7D04">
            <w:pPr>
              <w:ind w:right="198"/>
              <w:jc w:val="right"/>
              <w:rPr>
                <w:color w:val="000000"/>
                <w:sz w:val="16"/>
                <w:szCs w:val="12"/>
              </w:rPr>
            </w:pPr>
            <w:r>
              <w:rPr>
                <w:color w:val="000000"/>
                <w:sz w:val="16"/>
                <w:szCs w:val="12"/>
              </w:rPr>
              <w:t>168.5</w:t>
            </w:r>
          </w:p>
        </w:tc>
        <w:tc>
          <w:tcPr>
            <w:tcW w:w="677" w:type="dxa"/>
            <w:tcBorders>
              <w:top w:val="nil"/>
              <w:bottom w:val="nil"/>
            </w:tcBorders>
          </w:tcPr>
          <w:p w:rsidR="00000000" w:rsidRDefault="003C7D04">
            <w:pPr>
              <w:ind w:right="198"/>
              <w:jc w:val="right"/>
              <w:rPr>
                <w:color w:val="000000"/>
                <w:sz w:val="16"/>
                <w:szCs w:val="12"/>
              </w:rPr>
            </w:pPr>
            <w:r>
              <w:rPr>
                <w:color w:val="000000"/>
                <w:sz w:val="16"/>
                <w:szCs w:val="12"/>
              </w:rPr>
              <w:t>61.5</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368 891</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807 929</w:t>
            </w:r>
          </w:p>
        </w:tc>
        <w:tc>
          <w:tcPr>
            <w:tcW w:w="934"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1 176 820</w:t>
            </w:r>
          </w:p>
        </w:tc>
        <w:tc>
          <w:tcPr>
            <w:tcW w:w="746"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20 300</w:t>
            </w:r>
          </w:p>
        </w:tc>
        <w:tc>
          <w:tcPr>
            <w:tcW w:w="868"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7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1 197 120</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羊奶</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0.5</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0.5</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7</w:t>
            </w:r>
          </w:p>
        </w:tc>
        <w:tc>
          <w:tcPr>
            <w:tcW w:w="889" w:type="dxa"/>
            <w:tcBorders>
              <w:top w:val="nil"/>
              <w:bottom w:val="nil"/>
            </w:tcBorders>
          </w:tcPr>
          <w:p w:rsidR="00000000" w:rsidRDefault="003C7D04">
            <w:pPr>
              <w:ind w:right="198"/>
              <w:jc w:val="right"/>
              <w:rPr>
                <w:color w:val="000000"/>
                <w:sz w:val="16"/>
                <w:szCs w:val="12"/>
              </w:rPr>
            </w:pPr>
            <w:r>
              <w:rPr>
                <w:color w:val="000000"/>
                <w:sz w:val="16"/>
                <w:szCs w:val="12"/>
              </w:rPr>
              <w:t>9.4</w:t>
            </w:r>
          </w:p>
        </w:tc>
        <w:tc>
          <w:tcPr>
            <w:tcW w:w="677" w:type="dxa"/>
            <w:tcBorders>
              <w:top w:val="nil"/>
              <w:bottom w:val="nil"/>
            </w:tcBorders>
          </w:tcPr>
          <w:p w:rsidR="00000000" w:rsidRDefault="003C7D04">
            <w:pPr>
              <w:ind w:right="198"/>
              <w:jc w:val="right"/>
              <w:rPr>
                <w:color w:val="000000"/>
                <w:sz w:val="16"/>
                <w:szCs w:val="12"/>
              </w:rPr>
            </w:pPr>
            <w:r>
              <w:rPr>
                <w:color w:val="000000"/>
                <w:sz w:val="16"/>
                <w:szCs w:val="12"/>
              </w:rPr>
              <w:t>3.4</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20 200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13 500</w:t>
            </w:r>
          </w:p>
        </w:tc>
        <w:tc>
          <w:tcPr>
            <w:tcW w:w="934"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33 700</w:t>
            </w:r>
          </w:p>
        </w:tc>
        <w:tc>
          <w:tcPr>
            <w:tcW w:w="746"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868"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7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33 700</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奶粉</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0.5</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5</w:t>
            </w:r>
          </w:p>
        </w:tc>
        <w:tc>
          <w:tcPr>
            <w:tcW w:w="889" w:type="dxa"/>
            <w:tcBorders>
              <w:top w:val="nil"/>
              <w:bottom w:val="nil"/>
            </w:tcBorders>
          </w:tcPr>
          <w:p w:rsidR="00000000" w:rsidRDefault="003C7D04">
            <w:pPr>
              <w:ind w:right="198"/>
              <w:jc w:val="right"/>
              <w:rPr>
                <w:color w:val="000000"/>
                <w:sz w:val="16"/>
                <w:szCs w:val="12"/>
              </w:rPr>
            </w:pPr>
            <w:r>
              <w:rPr>
                <w:color w:val="000000"/>
                <w:sz w:val="16"/>
                <w:szCs w:val="12"/>
              </w:rPr>
              <w:t>1.4</w:t>
            </w:r>
          </w:p>
        </w:tc>
        <w:tc>
          <w:tcPr>
            <w:tcW w:w="677" w:type="dxa"/>
            <w:tcBorders>
              <w:top w:val="nil"/>
              <w:bottom w:val="nil"/>
            </w:tcBorders>
          </w:tcPr>
          <w:p w:rsidR="00000000" w:rsidRDefault="003C7D04">
            <w:pPr>
              <w:ind w:right="198"/>
              <w:jc w:val="right"/>
              <w:rPr>
                <w:color w:val="000000"/>
                <w:sz w:val="16"/>
                <w:szCs w:val="12"/>
              </w:rPr>
            </w:pPr>
            <w:r>
              <w:rPr>
                <w:color w:val="000000"/>
                <w:sz w:val="16"/>
                <w:szCs w:val="12"/>
              </w:rPr>
              <w:t>0.5</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3 200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12 300</w:t>
            </w:r>
          </w:p>
        </w:tc>
        <w:tc>
          <w:tcPr>
            <w:tcW w:w="934"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15 500</w:t>
            </w:r>
          </w:p>
        </w:tc>
        <w:tc>
          <w:tcPr>
            <w:tcW w:w="746"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4 800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500</w:t>
            </w:r>
          </w:p>
        </w:tc>
        <w:tc>
          <w:tcPr>
            <w:tcW w:w="868"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-100</w:t>
            </w:r>
          </w:p>
        </w:tc>
        <w:tc>
          <w:tcPr>
            <w:tcW w:w="97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 xml:space="preserve">11 </w:t>
            </w:r>
            <w:r>
              <w:rPr>
                <w:color w:val="000000"/>
                <w:sz w:val="16"/>
                <w:szCs w:val="12"/>
              </w:rPr>
              <w:t>100</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奶酪</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5.2</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7.1</w:t>
            </w:r>
          </w:p>
        </w:tc>
        <w:tc>
          <w:tcPr>
            <w:tcW w:w="857" w:type="dxa"/>
            <w:tcBorders>
              <w:top w:val="nil"/>
              <w:bottom w:val="nil"/>
            </w:tcBorders>
          </w:tcPr>
          <w:p w:rsidR="00000000" w:rsidRDefault="003C7D04">
            <w:pPr>
              <w:ind w:right="198"/>
              <w:jc w:val="right"/>
              <w:rPr>
                <w:color w:val="000000"/>
                <w:sz w:val="16"/>
                <w:szCs w:val="12"/>
              </w:rPr>
            </w:pPr>
            <w:r>
              <w:rPr>
                <w:color w:val="000000"/>
                <w:sz w:val="16"/>
                <w:szCs w:val="12"/>
              </w:rPr>
              <w:t>76</w:t>
            </w:r>
          </w:p>
        </w:tc>
        <w:tc>
          <w:tcPr>
            <w:tcW w:w="889" w:type="dxa"/>
            <w:tcBorders>
              <w:top w:val="nil"/>
              <w:bottom w:val="nil"/>
            </w:tcBorders>
          </w:tcPr>
          <w:p w:rsidR="00000000" w:rsidRDefault="003C7D04">
            <w:pPr>
              <w:ind w:right="198"/>
              <w:jc w:val="right"/>
              <w:rPr>
                <w:color w:val="000000"/>
                <w:sz w:val="16"/>
                <w:szCs w:val="12"/>
              </w:rPr>
            </w:pPr>
            <w:r>
              <w:rPr>
                <w:color w:val="000000"/>
                <w:sz w:val="16"/>
                <w:szCs w:val="12"/>
              </w:rPr>
              <w:t>43.1</w:t>
            </w:r>
          </w:p>
        </w:tc>
        <w:tc>
          <w:tcPr>
            <w:tcW w:w="677" w:type="dxa"/>
            <w:tcBorders>
              <w:top w:val="nil"/>
              <w:bottom w:val="nil"/>
            </w:tcBorders>
          </w:tcPr>
          <w:p w:rsidR="00000000" w:rsidRDefault="003C7D04">
            <w:pPr>
              <w:ind w:right="198"/>
              <w:jc w:val="right"/>
              <w:rPr>
                <w:color w:val="000000"/>
                <w:sz w:val="16"/>
                <w:szCs w:val="12"/>
              </w:rPr>
            </w:pPr>
            <w:r>
              <w:rPr>
                <w:color w:val="000000"/>
                <w:sz w:val="16"/>
                <w:szCs w:val="12"/>
              </w:rPr>
              <w:t>15.8</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95 200</w:t>
            </w:r>
          </w:p>
        </w:tc>
        <w:tc>
          <w:tcPr>
            <w:tcW w:w="94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w:t>
            </w:r>
          </w:p>
        </w:tc>
        <w:tc>
          <w:tcPr>
            <w:tcW w:w="934"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95 200</w:t>
            </w:r>
          </w:p>
        </w:tc>
        <w:tc>
          <w:tcPr>
            <w:tcW w:w="746"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500</w:t>
            </w:r>
          </w:p>
        </w:tc>
        <w:tc>
          <w:tcPr>
            <w:tcW w:w="840"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3 100</w:t>
            </w:r>
          </w:p>
        </w:tc>
        <w:tc>
          <w:tcPr>
            <w:tcW w:w="868"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500</w:t>
            </w:r>
          </w:p>
        </w:tc>
        <w:tc>
          <w:tcPr>
            <w:tcW w:w="975" w:type="dxa"/>
            <w:tcBorders>
              <w:top w:val="nil"/>
              <w:bottom w:val="nil"/>
            </w:tcBorders>
          </w:tcPr>
          <w:p w:rsidR="00000000" w:rsidRDefault="003C7D04">
            <w:pPr>
              <w:tabs>
                <w:tab w:val="left" w:pos="577"/>
              </w:tabs>
              <w:ind w:right="113"/>
              <w:jc w:val="right"/>
              <w:rPr>
                <w:color w:val="000000"/>
                <w:sz w:val="16"/>
                <w:szCs w:val="12"/>
              </w:rPr>
            </w:pPr>
            <w:r>
              <w:rPr>
                <w:color w:val="000000"/>
                <w:sz w:val="16"/>
                <w:szCs w:val="12"/>
              </w:rPr>
              <w:t>98 300</w:t>
            </w:r>
          </w:p>
        </w:tc>
      </w:tr>
      <w:tr w:rsidR="00000000">
        <w:tblPrEx>
          <w:tblCellMar>
            <w:top w:w="0" w:type="dxa"/>
            <w:bottom w:w="0" w:type="dxa"/>
          </w:tblCellMar>
        </w:tblPrEx>
        <w:trPr>
          <w:trHeight w:val="192"/>
        </w:trPr>
        <w:tc>
          <w:tcPr>
            <w:tcW w:w="2928" w:type="dxa"/>
            <w:tcBorders>
              <w:top w:val="nil"/>
              <w:bottom w:val="single" w:sz="4" w:space="0" w:color="auto"/>
            </w:tcBorders>
          </w:tcPr>
          <w:p w:rsidR="00000000" w:rsidRDefault="003C7D04">
            <w:pPr>
              <w:ind w:left="510"/>
              <w:rPr>
                <w:rFonts w:hint="eastAsia"/>
                <w:color w:val="000000"/>
                <w:sz w:val="16"/>
                <w:szCs w:val="12"/>
              </w:rPr>
            </w:pPr>
            <w:r>
              <w:rPr>
                <w:rFonts w:hint="eastAsia"/>
                <w:color w:val="000000"/>
                <w:sz w:val="16"/>
                <w:szCs w:val="12"/>
                <w:lang w:val="fr-FR"/>
              </w:rPr>
              <w:t>酸奶等</w:t>
            </w:r>
          </w:p>
        </w:tc>
        <w:tc>
          <w:tcPr>
            <w:tcW w:w="857" w:type="dxa"/>
            <w:tcBorders>
              <w:top w:val="nil"/>
              <w:bottom w:val="single" w:sz="4" w:space="0" w:color="auto"/>
            </w:tcBorders>
          </w:tcPr>
          <w:p w:rsidR="00000000" w:rsidRDefault="003C7D04">
            <w:pPr>
              <w:ind w:right="198"/>
              <w:jc w:val="right"/>
              <w:rPr>
                <w:color w:val="000000"/>
                <w:sz w:val="16"/>
                <w:szCs w:val="12"/>
              </w:rPr>
            </w:pPr>
            <w:r>
              <w:rPr>
                <w:color w:val="000000"/>
                <w:sz w:val="16"/>
                <w:szCs w:val="12"/>
              </w:rPr>
              <w:t>4.1</w:t>
            </w:r>
          </w:p>
        </w:tc>
        <w:tc>
          <w:tcPr>
            <w:tcW w:w="857" w:type="dxa"/>
            <w:tcBorders>
              <w:top w:val="nil"/>
              <w:bottom w:val="single" w:sz="4" w:space="0" w:color="auto"/>
            </w:tcBorders>
          </w:tcPr>
          <w:p w:rsidR="00000000" w:rsidRDefault="003C7D04">
            <w:pPr>
              <w:ind w:right="198"/>
              <w:jc w:val="right"/>
              <w:rPr>
                <w:color w:val="000000"/>
                <w:sz w:val="16"/>
                <w:szCs w:val="12"/>
              </w:rPr>
            </w:pPr>
            <w:r>
              <w:rPr>
                <w:color w:val="000000"/>
                <w:sz w:val="16"/>
                <w:szCs w:val="12"/>
              </w:rPr>
              <w:t>2.0</w:t>
            </w:r>
          </w:p>
        </w:tc>
        <w:tc>
          <w:tcPr>
            <w:tcW w:w="857" w:type="dxa"/>
            <w:tcBorders>
              <w:top w:val="nil"/>
              <w:bottom w:val="single" w:sz="4" w:space="0" w:color="auto"/>
            </w:tcBorders>
          </w:tcPr>
          <w:p w:rsidR="00000000" w:rsidRDefault="003C7D04">
            <w:pPr>
              <w:ind w:right="198"/>
              <w:jc w:val="right"/>
              <w:rPr>
                <w:color w:val="000000"/>
                <w:sz w:val="16"/>
                <w:szCs w:val="12"/>
              </w:rPr>
            </w:pPr>
            <w:r>
              <w:rPr>
                <w:color w:val="000000"/>
                <w:sz w:val="16"/>
                <w:szCs w:val="12"/>
              </w:rPr>
              <w:t>57</w:t>
            </w:r>
          </w:p>
        </w:tc>
        <w:tc>
          <w:tcPr>
            <w:tcW w:w="889" w:type="dxa"/>
            <w:tcBorders>
              <w:top w:val="nil"/>
              <w:bottom w:val="single" w:sz="4" w:space="0" w:color="auto"/>
            </w:tcBorders>
          </w:tcPr>
          <w:p w:rsidR="00000000" w:rsidRDefault="003C7D04">
            <w:pPr>
              <w:ind w:right="198"/>
              <w:jc w:val="right"/>
              <w:rPr>
                <w:color w:val="000000"/>
                <w:sz w:val="16"/>
                <w:szCs w:val="12"/>
              </w:rPr>
            </w:pPr>
            <w:r>
              <w:rPr>
                <w:color w:val="000000"/>
                <w:sz w:val="16"/>
                <w:szCs w:val="12"/>
              </w:rPr>
              <w:t>63.0</w:t>
            </w:r>
          </w:p>
        </w:tc>
        <w:tc>
          <w:tcPr>
            <w:tcW w:w="677" w:type="dxa"/>
            <w:tcBorders>
              <w:top w:val="nil"/>
              <w:bottom w:val="single" w:sz="4" w:space="0" w:color="auto"/>
            </w:tcBorders>
          </w:tcPr>
          <w:p w:rsidR="00000000" w:rsidRDefault="003C7D04">
            <w:pPr>
              <w:ind w:right="198"/>
              <w:jc w:val="right"/>
              <w:rPr>
                <w:color w:val="000000"/>
                <w:sz w:val="16"/>
                <w:szCs w:val="12"/>
              </w:rPr>
            </w:pPr>
            <w:r>
              <w:rPr>
                <w:color w:val="000000"/>
                <w:sz w:val="16"/>
                <w:szCs w:val="12"/>
              </w:rPr>
              <w:t>23.0</w:t>
            </w:r>
          </w:p>
        </w:tc>
        <w:tc>
          <w:tcPr>
            <w:tcW w:w="840" w:type="dxa"/>
            <w:tcBorders>
              <w:top w:val="nil"/>
              <w:bottom w:val="single" w:sz="4" w:space="0" w:color="auto"/>
            </w:tcBorders>
          </w:tcPr>
          <w:p w:rsidR="00000000" w:rsidRDefault="003C7D04">
            <w:pPr>
              <w:ind w:right="113"/>
              <w:jc w:val="right"/>
              <w:rPr>
                <w:color w:val="000000"/>
                <w:sz w:val="16"/>
                <w:szCs w:val="12"/>
              </w:rPr>
            </w:pPr>
            <w:r>
              <w:rPr>
                <w:color w:val="000000"/>
                <w:sz w:val="16"/>
                <w:szCs w:val="12"/>
              </w:rPr>
              <w:t>137 600</w:t>
            </w:r>
          </w:p>
        </w:tc>
        <w:tc>
          <w:tcPr>
            <w:tcW w:w="945" w:type="dxa"/>
            <w:tcBorders>
              <w:top w:val="nil"/>
              <w:bottom w:val="single" w:sz="4" w:space="0" w:color="auto"/>
            </w:tcBorders>
          </w:tcPr>
          <w:p w:rsidR="00000000" w:rsidRDefault="003C7D04">
            <w:pPr>
              <w:tabs>
                <w:tab w:val="left" w:pos="577"/>
              </w:tabs>
              <w:ind w:right="113"/>
              <w:jc w:val="right"/>
              <w:rPr>
                <w:color w:val="000000"/>
                <w:sz w:val="16"/>
                <w:szCs w:val="12"/>
              </w:rPr>
            </w:pPr>
            <w:r>
              <w:rPr>
                <w:color w:val="000000"/>
                <w:sz w:val="16"/>
                <w:szCs w:val="12"/>
              </w:rPr>
              <w:t>-</w:t>
            </w:r>
          </w:p>
        </w:tc>
        <w:tc>
          <w:tcPr>
            <w:tcW w:w="934" w:type="dxa"/>
            <w:tcBorders>
              <w:top w:val="nil"/>
              <w:bottom w:val="single" w:sz="4" w:space="0" w:color="auto"/>
            </w:tcBorders>
          </w:tcPr>
          <w:p w:rsidR="00000000" w:rsidRDefault="003C7D04">
            <w:pPr>
              <w:tabs>
                <w:tab w:val="left" w:pos="577"/>
              </w:tabs>
              <w:ind w:right="113"/>
              <w:jc w:val="right"/>
              <w:rPr>
                <w:color w:val="000000"/>
                <w:sz w:val="16"/>
                <w:szCs w:val="12"/>
              </w:rPr>
            </w:pPr>
            <w:r>
              <w:rPr>
                <w:color w:val="000000"/>
                <w:sz w:val="16"/>
                <w:szCs w:val="12"/>
              </w:rPr>
              <w:t>137 600</w:t>
            </w:r>
          </w:p>
        </w:tc>
        <w:tc>
          <w:tcPr>
            <w:tcW w:w="746" w:type="dxa"/>
            <w:tcBorders>
              <w:top w:val="nil"/>
              <w:bottom w:val="single" w:sz="4" w:space="0" w:color="auto"/>
            </w:tcBorders>
          </w:tcPr>
          <w:p w:rsidR="00000000" w:rsidRDefault="003C7D04">
            <w:pPr>
              <w:tabs>
                <w:tab w:val="left" w:pos="577"/>
              </w:tabs>
              <w:ind w:right="113"/>
              <w:jc w:val="right"/>
              <w:rPr>
                <w:color w:val="000000"/>
                <w:sz w:val="16"/>
                <w:szCs w:val="12"/>
              </w:rPr>
            </w:pPr>
            <w:r>
              <w:rPr>
                <w:color w:val="000000"/>
                <w:sz w:val="16"/>
                <w:szCs w:val="12"/>
              </w:rPr>
              <w:t>600</w:t>
            </w:r>
          </w:p>
        </w:tc>
        <w:tc>
          <w:tcPr>
            <w:tcW w:w="840" w:type="dxa"/>
            <w:tcBorders>
              <w:top w:val="nil"/>
              <w:bottom w:val="single" w:sz="4" w:space="0" w:color="auto"/>
            </w:tcBorders>
          </w:tcPr>
          <w:p w:rsidR="00000000" w:rsidRDefault="003C7D04">
            <w:pPr>
              <w:tabs>
                <w:tab w:val="left" w:pos="577"/>
              </w:tabs>
              <w:ind w:right="113"/>
              <w:jc w:val="right"/>
              <w:rPr>
                <w:color w:val="000000"/>
                <w:sz w:val="16"/>
                <w:szCs w:val="12"/>
              </w:rPr>
            </w:pPr>
            <w:r>
              <w:rPr>
                <w:color w:val="000000"/>
                <w:sz w:val="16"/>
                <w:szCs w:val="12"/>
              </w:rPr>
              <w:t>9 700</w:t>
            </w:r>
          </w:p>
        </w:tc>
        <w:tc>
          <w:tcPr>
            <w:tcW w:w="868" w:type="dxa"/>
            <w:tcBorders>
              <w:top w:val="nil"/>
              <w:bottom w:val="single" w:sz="4" w:space="0" w:color="auto"/>
            </w:tcBorders>
          </w:tcPr>
          <w:p w:rsidR="00000000" w:rsidRDefault="003C7D04">
            <w:pPr>
              <w:tabs>
                <w:tab w:val="left" w:pos="577"/>
              </w:tabs>
              <w:ind w:right="113"/>
              <w:jc w:val="right"/>
              <w:rPr>
                <w:color w:val="000000"/>
                <w:sz w:val="16"/>
                <w:szCs w:val="12"/>
              </w:rPr>
            </w:pPr>
            <w:r>
              <w:rPr>
                <w:color w:val="000000"/>
                <w:sz w:val="16"/>
                <w:szCs w:val="12"/>
              </w:rPr>
              <w:t>-</w:t>
            </w:r>
          </w:p>
        </w:tc>
        <w:tc>
          <w:tcPr>
            <w:tcW w:w="975" w:type="dxa"/>
            <w:tcBorders>
              <w:top w:val="nil"/>
              <w:bottom w:val="single" w:sz="4" w:space="0" w:color="auto"/>
            </w:tcBorders>
          </w:tcPr>
          <w:p w:rsidR="00000000" w:rsidRDefault="003C7D04">
            <w:pPr>
              <w:tabs>
                <w:tab w:val="left" w:pos="577"/>
              </w:tabs>
              <w:ind w:right="113"/>
              <w:jc w:val="right"/>
              <w:rPr>
                <w:color w:val="000000"/>
                <w:sz w:val="16"/>
                <w:szCs w:val="12"/>
              </w:rPr>
            </w:pPr>
            <w:r>
              <w:rPr>
                <w:color w:val="000000"/>
                <w:sz w:val="16"/>
                <w:szCs w:val="12"/>
              </w:rPr>
              <w:t>146 700</w:t>
            </w:r>
          </w:p>
        </w:tc>
      </w:tr>
    </w:tbl>
    <w:p w:rsidR="00000000" w:rsidRDefault="003C7D04">
      <w:pPr>
        <w:jc w:val="center"/>
        <w:rPr>
          <w:b/>
          <w:bCs/>
          <w:color w:val="000000"/>
          <w:sz w:val="16"/>
          <w:szCs w:val="28"/>
        </w:rPr>
      </w:pPr>
    </w:p>
    <w:p w:rsidR="00000000" w:rsidRDefault="003C7D04">
      <w:pPr>
        <w:pStyle w:val="Heading3"/>
        <w:spacing w:after="0"/>
        <w:rPr>
          <w:szCs w:val="18"/>
        </w:rPr>
      </w:pPr>
      <w:r>
        <w:br w:type="page"/>
      </w:r>
      <w:bookmarkStart w:id="120" w:name="_Toc12247795"/>
      <w:r>
        <w:rPr>
          <w:rFonts w:hint="eastAsia"/>
        </w:rPr>
        <w:t>表</w:t>
      </w:r>
      <w:r>
        <w:rPr>
          <w:rFonts w:hint="eastAsia"/>
        </w:rPr>
        <w:t xml:space="preserve"> </w:t>
      </w:r>
      <w:r>
        <w:t xml:space="preserve"> 39</w:t>
      </w:r>
      <w:bookmarkEnd w:id="120"/>
    </w:p>
    <w:p w:rsidR="00000000" w:rsidRDefault="003C7D04">
      <w:pPr>
        <w:pStyle w:val="Heading3"/>
        <w:spacing w:after="160"/>
        <w:rPr>
          <w:szCs w:val="18"/>
          <w:u w:val="none"/>
          <w:lang w:val="fr-FR"/>
        </w:rPr>
      </w:pPr>
      <w:bookmarkStart w:id="121" w:name="_Toc12247796"/>
      <w:r>
        <w:t>1999</w:t>
      </w:r>
      <w:r>
        <w:rPr>
          <w:rFonts w:hint="eastAsia"/>
        </w:rPr>
        <w:t>年饮食状况</w:t>
      </w:r>
      <w:r>
        <w:br/>
      </w:r>
      <w:r>
        <w:rPr>
          <w:szCs w:val="18"/>
          <w:u w:val="none"/>
          <w:lang w:val="fr-FR"/>
        </w:rPr>
        <w:t>(</w:t>
      </w:r>
      <w:r>
        <w:rPr>
          <w:rFonts w:hint="eastAsia"/>
          <w:szCs w:val="18"/>
          <w:u w:val="none"/>
          <w:lang w:val="fr-FR"/>
        </w:rPr>
        <w:t>年均总量：吨</w:t>
      </w:r>
      <w:r>
        <w:rPr>
          <w:szCs w:val="18"/>
          <w:u w:val="none"/>
          <w:lang w:val="fr-FR"/>
        </w:rPr>
        <w:t>)</w:t>
      </w:r>
      <w:bookmarkEnd w:id="121"/>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928"/>
        <w:gridCol w:w="777"/>
        <w:gridCol w:w="840"/>
        <w:gridCol w:w="840"/>
        <w:gridCol w:w="840"/>
        <w:gridCol w:w="695"/>
        <w:gridCol w:w="1040"/>
        <w:gridCol w:w="785"/>
        <w:gridCol w:w="905"/>
        <w:gridCol w:w="991"/>
        <w:gridCol w:w="857"/>
        <w:gridCol w:w="752"/>
        <w:gridCol w:w="963"/>
      </w:tblGrid>
      <w:tr w:rsidR="00000000">
        <w:tblPrEx>
          <w:tblCellMar>
            <w:top w:w="0" w:type="dxa"/>
            <w:bottom w:w="0" w:type="dxa"/>
          </w:tblCellMar>
        </w:tblPrEx>
        <w:trPr>
          <w:cantSplit/>
          <w:trHeight w:val="235"/>
        </w:trPr>
        <w:tc>
          <w:tcPr>
            <w:tcW w:w="2928" w:type="dxa"/>
            <w:vMerge w:val="restart"/>
          </w:tcPr>
          <w:p w:rsidR="00000000" w:rsidRDefault="003C7D04">
            <w:pPr>
              <w:spacing w:before="280"/>
              <w:ind w:left="113"/>
              <w:jc w:val="center"/>
              <w:rPr>
                <w:rFonts w:hint="eastAsia"/>
                <w:color w:val="000000"/>
                <w:sz w:val="16"/>
                <w:szCs w:val="14"/>
              </w:rPr>
            </w:pPr>
            <w:r>
              <w:rPr>
                <w:rFonts w:hint="eastAsia"/>
                <w:color w:val="000000"/>
                <w:sz w:val="16"/>
                <w:szCs w:val="14"/>
              </w:rPr>
              <w:t>商</w:t>
            </w:r>
            <w:r>
              <w:rPr>
                <w:rFonts w:hint="eastAsia"/>
                <w:color w:val="000000"/>
                <w:sz w:val="16"/>
                <w:szCs w:val="14"/>
              </w:rPr>
              <w:t xml:space="preserve">        </w:t>
            </w:r>
            <w:r>
              <w:rPr>
                <w:rFonts w:hint="eastAsia"/>
                <w:color w:val="000000"/>
                <w:sz w:val="16"/>
                <w:szCs w:val="14"/>
              </w:rPr>
              <w:t>品</w:t>
            </w:r>
          </w:p>
        </w:tc>
        <w:tc>
          <w:tcPr>
            <w:tcW w:w="2457" w:type="dxa"/>
            <w:gridSpan w:val="3"/>
          </w:tcPr>
          <w:p w:rsidR="00000000" w:rsidRDefault="003C7D04">
            <w:pPr>
              <w:spacing w:before="40"/>
              <w:jc w:val="center"/>
              <w:rPr>
                <w:rFonts w:hint="eastAsia"/>
                <w:color w:val="000000"/>
                <w:sz w:val="16"/>
                <w:szCs w:val="14"/>
              </w:rPr>
            </w:pPr>
            <w:r>
              <w:rPr>
                <w:rFonts w:hint="eastAsia"/>
                <w:color w:val="000000"/>
                <w:sz w:val="16"/>
                <w:szCs w:val="14"/>
              </w:rPr>
              <w:t>人均供应量</w:t>
            </w:r>
          </w:p>
        </w:tc>
        <w:tc>
          <w:tcPr>
            <w:tcW w:w="1535" w:type="dxa"/>
            <w:gridSpan w:val="2"/>
          </w:tcPr>
          <w:p w:rsidR="00000000" w:rsidRDefault="003C7D04">
            <w:pPr>
              <w:spacing w:before="40"/>
              <w:jc w:val="center"/>
              <w:rPr>
                <w:color w:val="000000"/>
                <w:sz w:val="16"/>
                <w:szCs w:val="14"/>
              </w:rPr>
            </w:pPr>
            <w:r>
              <w:rPr>
                <w:rFonts w:hint="eastAsia"/>
                <w:color w:val="000000"/>
                <w:sz w:val="16"/>
                <w:szCs w:val="14"/>
              </w:rPr>
              <w:t>食物</w:t>
            </w:r>
            <w:r>
              <w:rPr>
                <w:color w:val="000000"/>
                <w:sz w:val="16"/>
                <w:szCs w:val="14"/>
              </w:rPr>
              <w:t>(</w:t>
            </w:r>
            <w:r>
              <w:rPr>
                <w:rFonts w:hint="eastAsia"/>
                <w:color w:val="000000"/>
                <w:sz w:val="16"/>
                <w:szCs w:val="14"/>
              </w:rPr>
              <w:t>净额</w:t>
            </w:r>
            <w:r>
              <w:rPr>
                <w:color w:val="000000"/>
                <w:sz w:val="16"/>
                <w:szCs w:val="14"/>
              </w:rPr>
              <w:t>)</w:t>
            </w:r>
          </w:p>
        </w:tc>
        <w:tc>
          <w:tcPr>
            <w:tcW w:w="6293" w:type="dxa"/>
            <w:gridSpan w:val="7"/>
          </w:tcPr>
          <w:p w:rsidR="00000000" w:rsidRDefault="003C7D04">
            <w:pPr>
              <w:spacing w:before="40"/>
              <w:jc w:val="center"/>
              <w:rPr>
                <w:rFonts w:hint="eastAsia"/>
                <w:color w:val="000000"/>
                <w:sz w:val="16"/>
                <w:szCs w:val="14"/>
              </w:rPr>
            </w:pPr>
            <w:r>
              <w:rPr>
                <w:rFonts w:hint="eastAsia"/>
                <w:color w:val="000000"/>
                <w:sz w:val="16"/>
                <w:szCs w:val="14"/>
              </w:rPr>
              <w:t>可用供应量</w:t>
            </w:r>
          </w:p>
        </w:tc>
      </w:tr>
      <w:tr w:rsidR="00000000">
        <w:tblPrEx>
          <w:tblCellMar>
            <w:top w:w="0" w:type="dxa"/>
            <w:bottom w:w="0" w:type="dxa"/>
          </w:tblCellMar>
        </w:tblPrEx>
        <w:trPr>
          <w:cantSplit/>
          <w:trHeight w:val="235"/>
        </w:trPr>
        <w:tc>
          <w:tcPr>
            <w:tcW w:w="2928" w:type="dxa"/>
            <w:vMerge/>
            <w:tcBorders>
              <w:bottom w:val="single" w:sz="6" w:space="0" w:color="auto"/>
            </w:tcBorders>
          </w:tcPr>
          <w:p w:rsidR="00000000" w:rsidRDefault="003C7D04">
            <w:pPr>
              <w:ind w:left="113"/>
              <w:rPr>
                <w:color w:val="000000"/>
                <w:sz w:val="16"/>
                <w:szCs w:val="14"/>
              </w:rPr>
            </w:pPr>
          </w:p>
        </w:tc>
        <w:tc>
          <w:tcPr>
            <w:tcW w:w="777" w:type="dxa"/>
            <w:tcBorders>
              <w:bottom w:val="single" w:sz="6" w:space="0" w:color="auto"/>
            </w:tcBorders>
          </w:tcPr>
          <w:p w:rsidR="00000000" w:rsidRDefault="003C7D04">
            <w:pPr>
              <w:spacing w:before="60" w:line="240" w:lineRule="auto"/>
              <w:jc w:val="center"/>
              <w:rPr>
                <w:rFonts w:hint="eastAsia"/>
                <w:color w:val="000000"/>
                <w:sz w:val="16"/>
                <w:szCs w:val="14"/>
              </w:rPr>
            </w:pPr>
            <w:r>
              <w:rPr>
                <w:rFonts w:hint="eastAsia"/>
                <w:color w:val="000000"/>
                <w:sz w:val="16"/>
                <w:szCs w:val="14"/>
              </w:rPr>
              <w:t>脂肪</w:t>
            </w:r>
            <w:r>
              <w:rPr>
                <w:color w:val="000000"/>
                <w:sz w:val="16"/>
                <w:szCs w:val="14"/>
              </w:rPr>
              <w:br/>
            </w:r>
            <w:r>
              <w:rPr>
                <w:rFonts w:hint="eastAsia"/>
                <w:color w:val="000000"/>
                <w:sz w:val="16"/>
                <w:szCs w:val="14"/>
              </w:rPr>
              <w:t>克</w:t>
            </w:r>
            <w:r>
              <w:rPr>
                <w:rFonts w:hint="eastAsia"/>
                <w:color w:val="000000"/>
                <w:sz w:val="16"/>
                <w:szCs w:val="14"/>
              </w:rPr>
              <w:t>/</w:t>
            </w:r>
            <w:r>
              <w:rPr>
                <w:rFonts w:hint="eastAsia"/>
                <w:color w:val="000000"/>
                <w:sz w:val="16"/>
                <w:szCs w:val="14"/>
              </w:rPr>
              <w:t>天</w:t>
            </w:r>
          </w:p>
        </w:tc>
        <w:tc>
          <w:tcPr>
            <w:tcW w:w="840" w:type="dxa"/>
            <w:tcBorders>
              <w:bottom w:val="single" w:sz="6" w:space="0" w:color="auto"/>
            </w:tcBorders>
          </w:tcPr>
          <w:p w:rsidR="00000000" w:rsidRDefault="003C7D04">
            <w:pPr>
              <w:spacing w:before="160"/>
              <w:jc w:val="center"/>
              <w:rPr>
                <w:rFonts w:hint="eastAsia"/>
                <w:color w:val="000000"/>
                <w:sz w:val="16"/>
                <w:szCs w:val="14"/>
              </w:rPr>
            </w:pPr>
            <w:r>
              <w:rPr>
                <w:rFonts w:hint="eastAsia"/>
                <w:color w:val="000000"/>
                <w:sz w:val="16"/>
                <w:szCs w:val="14"/>
              </w:rPr>
              <w:t>克</w:t>
            </w:r>
            <w:r>
              <w:rPr>
                <w:rFonts w:hint="eastAsia"/>
                <w:color w:val="000000"/>
                <w:sz w:val="16"/>
                <w:szCs w:val="14"/>
              </w:rPr>
              <w:t>/</w:t>
            </w:r>
            <w:r>
              <w:rPr>
                <w:rFonts w:hint="eastAsia"/>
                <w:color w:val="000000"/>
                <w:sz w:val="16"/>
                <w:szCs w:val="14"/>
              </w:rPr>
              <w:t>天</w:t>
            </w:r>
          </w:p>
        </w:tc>
        <w:tc>
          <w:tcPr>
            <w:tcW w:w="840" w:type="dxa"/>
            <w:tcBorders>
              <w:bottom w:val="single" w:sz="6" w:space="0" w:color="auto"/>
            </w:tcBorders>
          </w:tcPr>
          <w:p w:rsidR="00000000" w:rsidRDefault="003C7D04">
            <w:pPr>
              <w:spacing w:before="160"/>
              <w:jc w:val="center"/>
              <w:rPr>
                <w:rFonts w:hint="eastAsia"/>
                <w:color w:val="000000"/>
                <w:sz w:val="16"/>
                <w:szCs w:val="14"/>
              </w:rPr>
            </w:pPr>
            <w:r>
              <w:rPr>
                <w:rFonts w:hint="eastAsia"/>
                <w:color w:val="000000"/>
                <w:sz w:val="16"/>
                <w:szCs w:val="14"/>
              </w:rPr>
              <w:t>克</w:t>
            </w:r>
            <w:r>
              <w:rPr>
                <w:rFonts w:hint="eastAsia"/>
                <w:color w:val="000000"/>
                <w:sz w:val="16"/>
                <w:szCs w:val="14"/>
              </w:rPr>
              <w:t>/</w:t>
            </w:r>
            <w:r>
              <w:rPr>
                <w:rFonts w:hint="eastAsia"/>
                <w:color w:val="000000"/>
                <w:sz w:val="16"/>
                <w:szCs w:val="14"/>
              </w:rPr>
              <w:t>天</w:t>
            </w:r>
          </w:p>
        </w:tc>
        <w:tc>
          <w:tcPr>
            <w:tcW w:w="840" w:type="dxa"/>
            <w:tcBorders>
              <w:bottom w:val="single" w:sz="6" w:space="0" w:color="auto"/>
            </w:tcBorders>
          </w:tcPr>
          <w:p w:rsidR="00000000" w:rsidRDefault="003C7D04">
            <w:pPr>
              <w:spacing w:before="160"/>
              <w:jc w:val="center"/>
              <w:rPr>
                <w:rFonts w:hint="eastAsia"/>
                <w:color w:val="000000"/>
                <w:sz w:val="16"/>
                <w:szCs w:val="14"/>
              </w:rPr>
            </w:pPr>
            <w:r>
              <w:rPr>
                <w:rFonts w:hint="eastAsia"/>
                <w:color w:val="000000"/>
                <w:sz w:val="16"/>
                <w:szCs w:val="14"/>
              </w:rPr>
              <w:t>克</w:t>
            </w:r>
            <w:r>
              <w:rPr>
                <w:rFonts w:hint="eastAsia"/>
                <w:color w:val="000000"/>
                <w:sz w:val="16"/>
                <w:szCs w:val="14"/>
              </w:rPr>
              <w:t>/</w:t>
            </w:r>
            <w:r>
              <w:rPr>
                <w:rFonts w:hint="eastAsia"/>
                <w:color w:val="000000"/>
                <w:sz w:val="16"/>
                <w:szCs w:val="14"/>
              </w:rPr>
              <w:t>天</w:t>
            </w:r>
          </w:p>
        </w:tc>
        <w:tc>
          <w:tcPr>
            <w:tcW w:w="695" w:type="dxa"/>
            <w:tcBorders>
              <w:bottom w:val="single" w:sz="6" w:space="0" w:color="auto"/>
            </w:tcBorders>
          </w:tcPr>
          <w:p w:rsidR="00000000" w:rsidRDefault="003C7D04">
            <w:pPr>
              <w:spacing w:before="60" w:line="240" w:lineRule="auto"/>
              <w:jc w:val="center"/>
              <w:rPr>
                <w:rFonts w:hint="eastAsia"/>
                <w:color w:val="000000"/>
                <w:sz w:val="16"/>
                <w:szCs w:val="14"/>
              </w:rPr>
            </w:pPr>
            <w:r>
              <w:rPr>
                <w:rFonts w:hint="eastAsia"/>
                <w:color w:val="000000"/>
                <w:sz w:val="16"/>
                <w:szCs w:val="14"/>
              </w:rPr>
              <w:t>千克</w:t>
            </w:r>
            <w:r>
              <w:rPr>
                <w:rFonts w:hint="eastAsia"/>
                <w:color w:val="000000"/>
                <w:sz w:val="16"/>
                <w:szCs w:val="14"/>
              </w:rPr>
              <w:t>/</w:t>
            </w:r>
            <w:r>
              <w:rPr>
                <w:rFonts w:hint="eastAsia"/>
                <w:color w:val="000000"/>
                <w:sz w:val="16"/>
                <w:szCs w:val="14"/>
              </w:rPr>
              <w:t>年</w:t>
            </w:r>
            <w:r>
              <w:rPr>
                <w:color w:val="000000"/>
                <w:sz w:val="16"/>
                <w:szCs w:val="14"/>
              </w:rPr>
              <w:br/>
            </w:r>
            <w:r>
              <w:rPr>
                <w:rFonts w:hint="eastAsia"/>
                <w:color w:val="000000"/>
                <w:sz w:val="16"/>
                <w:szCs w:val="14"/>
              </w:rPr>
              <w:t>公斤</w:t>
            </w:r>
            <w:r>
              <w:rPr>
                <w:rFonts w:hint="eastAsia"/>
                <w:color w:val="000000"/>
                <w:sz w:val="16"/>
                <w:szCs w:val="14"/>
              </w:rPr>
              <w:t>/</w:t>
            </w:r>
            <w:r>
              <w:rPr>
                <w:rFonts w:hint="eastAsia"/>
                <w:color w:val="000000"/>
                <w:sz w:val="16"/>
                <w:szCs w:val="14"/>
              </w:rPr>
              <w:t>天</w:t>
            </w:r>
          </w:p>
        </w:tc>
        <w:tc>
          <w:tcPr>
            <w:tcW w:w="1040" w:type="dxa"/>
            <w:tcBorders>
              <w:bottom w:val="single" w:sz="6" w:space="0" w:color="auto"/>
            </w:tcBorders>
          </w:tcPr>
          <w:p w:rsidR="00000000" w:rsidRDefault="003C7D04">
            <w:pPr>
              <w:spacing w:before="60" w:line="240" w:lineRule="auto"/>
              <w:jc w:val="center"/>
              <w:rPr>
                <w:rFonts w:hint="eastAsia"/>
                <w:color w:val="000000"/>
                <w:sz w:val="16"/>
                <w:szCs w:val="14"/>
              </w:rPr>
            </w:pPr>
            <w:r>
              <w:rPr>
                <w:rFonts w:hint="eastAsia"/>
                <w:color w:val="000000"/>
                <w:sz w:val="16"/>
                <w:szCs w:val="14"/>
              </w:rPr>
              <w:t>食物</w:t>
            </w:r>
            <w:r>
              <w:rPr>
                <w:color w:val="000000"/>
                <w:sz w:val="16"/>
                <w:szCs w:val="14"/>
              </w:rPr>
              <w:br/>
            </w:r>
            <w:r>
              <w:rPr>
                <w:rFonts w:hint="eastAsia"/>
                <w:color w:val="000000"/>
                <w:sz w:val="16"/>
                <w:szCs w:val="14"/>
              </w:rPr>
              <w:t>(</w:t>
            </w:r>
            <w:r>
              <w:rPr>
                <w:rFonts w:hint="eastAsia"/>
                <w:color w:val="000000"/>
                <w:sz w:val="16"/>
                <w:szCs w:val="14"/>
              </w:rPr>
              <w:t>净额</w:t>
            </w:r>
            <w:r>
              <w:rPr>
                <w:rFonts w:hint="eastAsia"/>
                <w:color w:val="000000"/>
                <w:sz w:val="16"/>
                <w:szCs w:val="14"/>
              </w:rPr>
              <w:t>)</w:t>
            </w:r>
          </w:p>
        </w:tc>
        <w:tc>
          <w:tcPr>
            <w:tcW w:w="785" w:type="dxa"/>
            <w:tcBorders>
              <w:bottom w:val="single" w:sz="6" w:space="0" w:color="auto"/>
            </w:tcBorders>
          </w:tcPr>
          <w:p w:rsidR="00000000" w:rsidRDefault="003C7D04">
            <w:pPr>
              <w:spacing w:before="60" w:line="240" w:lineRule="auto"/>
              <w:jc w:val="center"/>
              <w:rPr>
                <w:color w:val="000000"/>
                <w:sz w:val="16"/>
                <w:szCs w:val="14"/>
              </w:rPr>
            </w:pPr>
            <w:r>
              <w:rPr>
                <w:rFonts w:hint="eastAsia"/>
                <w:color w:val="000000"/>
                <w:sz w:val="16"/>
                <w:szCs w:val="14"/>
              </w:rPr>
              <w:t>其他供应及浪费</w:t>
            </w:r>
            <w:r>
              <w:rPr>
                <w:color w:val="000000"/>
                <w:sz w:val="16"/>
                <w:szCs w:val="14"/>
              </w:rPr>
              <w:t>(1)</w:t>
            </w:r>
          </w:p>
        </w:tc>
        <w:tc>
          <w:tcPr>
            <w:tcW w:w="905" w:type="dxa"/>
            <w:tcBorders>
              <w:bottom w:val="single" w:sz="6" w:space="0" w:color="auto"/>
            </w:tcBorders>
          </w:tcPr>
          <w:p w:rsidR="00000000" w:rsidRDefault="003C7D04">
            <w:pPr>
              <w:spacing w:before="160"/>
              <w:jc w:val="center"/>
              <w:rPr>
                <w:rFonts w:hint="eastAsia"/>
                <w:color w:val="000000"/>
                <w:sz w:val="16"/>
                <w:szCs w:val="14"/>
                <w:lang w:val="fr-FR"/>
              </w:rPr>
            </w:pPr>
            <w:r>
              <w:rPr>
                <w:rFonts w:hint="eastAsia"/>
                <w:color w:val="000000"/>
                <w:sz w:val="16"/>
                <w:szCs w:val="14"/>
                <w:lang w:val="fr-FR"/>
              </w:rPr>
              <w:t>合计</w:t>
            </w:r>
          </w:p>
        </w:tc>
        <w:tc>
          <w:tcPr>
            <w:tcW w:w="991" w:type="dxa"/>
            <w:tcBorders>
              <w:bottom w:val="single" w:sz="6" w:space="0" w:color="auto"/>
            </w:tcBorders>
          </w:tcPr>
          <w:p w:rsidR="00000000" w:rsidRDefault="003C7D04">
            <w:pPr>
              <w:spacing w:before="160"/>
              <w:jc w:val="center"/>
              <w:rPr>
                <w:rFonts w:hint="eastAsia"/>
                <w:color w:val="000000"/>
                <w:sz w:val="16"/>
                <w:szCs w:val="14"/>
                <w:lang w:val="fr-FR"/>
              </w:rPr>
            </w:pPr>
            <w:r>
              <w:rPr>
                <w:rFonts w:hint="eastAsia"/>
                <w:color w:val="000000"/>
                <w:sz w:val="16"/>
                <w:szCs w:val="14"/>
                <w:lang w:val="fr-FR"/>
              </w:rPr>
              <w:t>进口</w:t>
            </w:r>
          </w:p>
        </w:tc>
        <w:tc>
          <w:tcPr>
            <w:tcW w:w="857" w:type="dxa"/>
            <w:tcBorders>
              <w:bottom w:val="single" w:sz="6" w:space="0" w:color="auto"/>
            </w:tcBorders>
          </w:tcPr>
          <w:p w:rsidR="00000000" w:rsidRDefault="003C7D04">
            <w:pPr>
              <w:spacing w:before="160"/>
              <w:jc w:val="center"/>
              <w:rPr>
                <w:rFonts w:hint="eastAsia"/>
                <w:color w:val="000000"/>
                <w:sz w:val="16"/>
                <w:szCs w:val="14"/>
                <w:lang w:val="fr-FR"/>
              </w:rPr>
            </w:pPr>
            <w:r>
              <w:rPr>
                <w:rFonts w:hint="eastAsia"/>
                <w:color w:val="000000"/>
                <w:sz w:val="16"/>
                <w:szCs w:val="14"/>
                <w:lang w:val="fr-FR"/>
              </w:rPr>
              <w:t>出口</w:t>
            </w:r>
          </w:p>
        </w:tc>
        <w:tc>
          <w:tcPr>
            <w:tcW w:w="752" w:type="dxa"/>
            <w:tcBorders>
              <w:bottom w:val="single" w:sz="6" w:space="0" w:color="auto"/>
            </w:tcBorders>
          </w:tcPr>
          <w:p w:rsidR="00000000" w:rsidRDefault="003C7D04">
            <w:pPr>
              <w:spacing w:before="160"/>
              <w:jc w:val="center"/>
              <w:rPr>
                <w:rFonts w:hint="eastAsia"/>
                <w:color w:val="000000"/>
                <w:sz w:val="16"/>
                <w:szCs w:val="14"/>
              </w:rPr>
            </w:pPr>
            <w:r>
              <w:rPr>
                <w:rFonts w:hint="eastAsia"/>
                <w:color w:val="000000"/>
                <w:sz w:val="16"/>
                <w:szCs w:val="14"/>
              </w:rPr>
              <w:t>库存变化</w:t>
            </w:r>
          </w:p>
        </w:tc>
        <w:tc>
          <w:tcPr>
            <w:tcW w:w="963" w:type="dxa"/>
            <w:tcBorders>
              <w:bottom w:val="single" w:sz="6" w:space="0" w:color="auto"/>
            </w:tcBorders>
          </w:tcPr>
          <w:p w:rsidR="00000000" w:rsidRDefault="003C7D04">
            <w:pPr>
              <w:spacing w:before="160"/>
              <w:jc w:val="center"/>
              <w:rPr>
                <w:rFonts w:hint="eastAsia"/>
                <w:color w:val="000000"/>
                <w:sz w:val="16"/>
                <w:szCs w:val="14"/>
              </w:rPr>
            </w:pPr>
            <w:r>
              <w:rPr>
                <w:rFonts w:hint="eastAsia"/>
                <w:color w:val="000000"/>
                <w:sz w:val="16"/>
                <w:szCs w:val="14"/>
              </w:rPr>
              <w:t>产</w:t>
            </w:r>
            <w:r>
              <w:rPr>
                <w:rFonts w:hint="eastAsia"/>
                <w:color w:val="000000"/>
                <w:sz w:val="16"/>
                <w:szCs w:val="14"/>
              </w:rPr>
              <w:t xml:space="preserve">  </w:t>
            </w:r>
            <w:r>
              <w:rPr>
                <w:rFonts w:hint="eastAsia"/>
                <w:color w:val="000000"/>
                <w:sz w:val="16"/>
                <w:szCs w:val="14"/>
              </w:rPr>
              <w:t>量</w:t>
            </w:r>
          </w:p>
        </w:tc>
      </w:tr>
      <w:tr w:rsidR="00000000">
        <w:tblPrEx>
          <w:tblCellMar>
            <w:top w:w="0" w:type="dxa"/>
            <w:bottom w:w="0" w:type="dxa"/>
          </w:tblCellMar>
        </w:tblPrEx>
        <w:trPr>
          <w:trHeight w:val="235"/>
        </w:trPr>
        <w:tc>
          <w:tcPr>
            <w:tcW w:w="2928" w:type="dxa"/>
            <w:tcBorders>
              <w:bottom w:val="nil"/>
            </w:tcBorders>
          </w:tcPr>
          <w:p w:rsidR="00000000" w:rsidRDefault="003C7D04">
            <w:pPr>
              <w:ind w:left="113"/>
              <w:rPr>
                <w:rFonts w:hint="eastAsia"/>
                <w:color w:val="000000"/>
                <w:sz w:val="16"/>
                <w:szCs w:val="12"/>
              </w:rPr>
            </w:pPr>
            <w:r>
              <w:rPr>
                <w:rFonts w:hint="eastAsia"/>
                <w:color w:val="000000"/>
                <w:sz w:val="16"/>
                <w:szCs w:val="12"/>
              </w:rPr>
              <w:t>总</w:t>
            </w:r>
            <w:r>
              <w:rPr>
                <w:rFonts w:hint="eastAsia"/>
                <w:color w:val="000000"/>
                <w:sz w:val="16"/>
                <w:szCs w:val="12"/>
              </w:rPr>
              <w:t xml:space="preserve">  </w:t>
            </w:r>
            <w:r>
              <w:rPr>
                <w:rFonts w:hint="eastAsia"/>
                <w:color w:val="000000"/>
                <w:sz w:val="16"/>
                <w:szCs w:val="12"/>
              </w:rPr>
              <w:t>计</w:t>
            </w:r>
          </w:p>
        </w:tc>
        <w:tc>
          <w:tcPr>
            <w:tcW w:w="777" w:type="dxa"/>
            <w:tcBorders>
              <w:bottom w:val="nil"/>
            </w:tcBorders>
          </w:tcPr>
          <w:p w:rsidR="00000000" w:rsidRDefault="003C7D04">
            <w:pPr>
              <w:ind w:right="198"/>
              <w:jc w:val="right"/>
              <w:rPr>
                <w:color w:val="000000"/>
                <w:sz w:val="16"/>
                <w:szCs w:val="12"/>
              </w:rPr>
            </w:pPr>
            <w:r>
              <w:rPr>
                <w:color w:val="000000"/>
                <w:sz w:val="16"/>
                <w:szCs w:val="12"/>
              </w:rPr>
              <w:t>133.7</w:t>
            </w:r>
          </w:p>
        </w:tc>
        <w:tc>
          <w:tcPr>
            <w:tcW w:w="840" w:type="dxa"/>
            <w:tcBorders>
              <w:bottom w:val="nil"/>
            </w:tcBorders>
          </w:tcPr>
          <w:p w:rsidR="00000000" w:rsidRDefault="003C7D04">
            <w:pPr>
              <w:ind w:right="198"/>
              <w:jc w:val="right"/>
              <w:rPr>
                <w:color w:val="000000"/>
                <w:sz w:val="16"/>
                <w:szCs w:val="12"/>
              </w:rPr>
            </w:pPr>
            <w:r>
              <w:rPr>
                <w:color w:val="000000"/>
                <w:sz w:val="16"/>
                <w:szCs w:val="12"/>
              </w:rPr>
              <w:t>105.3</w:t>
            </w:r>
          </w:p>
        </w:tc>
        <w:tc>
          <w:tcPr>
            <w:tcW w:w="840" w:type="dxa"/>
            <w:tcBorders>
              <w:bottom w:val="nil"/>
            </w:tcBorders>
          </w:tcPr>
          <w:p w:rsidR="00000000" w:rsidRDefault="003C7D04">
            <w:pPr>
              <w:ind w:right="198"/>
              <w:jc w:val="right"/>
              <w:rPr>
                <w:color w:val="000000"/>
                <w:sz w:val="16"/>
                <w:szCs w:val="12"/>
              </w:rPr>
            </w:pPr>
            <w:r>
              <w:rPr>
                <w:color w:val="000000"/>
                <w:sz w:val="16"/>
                <w:szCs w:val="12"/>
              </w:rPr>
              <w:t>3 543</w:t>
            </w:r>
          </w:p>
        </w:tc>
        <w:tc>
          <w:tcPr>
            <w:tcW w:w="840" w:type="dxa"/>
            <w:tcBorders>
              <w:bottom w:val="nil"/>
            </w:tcBorders>
          </w:tcPr>
          <w:p w:rsidR="00000000" w:rsidRDefault="003C7D04">
            <w:pPr>
              <w:ind w:right="198"/>
              <w:jc w:val="center"/>
              <w:rPr>
                <w:color w:val="000000"/>
                <w:sz w:val="16"/>
                <w:szCs w:val="12"/>
              </w:rPr>
            </w:pPr>
            <w:r>
              <w:rPr>
                <w:color w:val="000000"/>
                <w:sz w:val="16"/>
                <w:szCs w:val="12"/>
              </w:rPr>
              <w:t>. .</w:t>
            </w:r>
          </w:p>
        </w:tc>
        <w:tc>
          <w:tcPr>
            <w:tcW w:w="695" w:type="dxa"/>
            <w:tcBorders>
              <w:bottom w:val="nil"/>
            </w:tcBorders>
          </w:tcPr>
          <w:p w:rsidR="00000000" w:rsidRDefault="003C7D04">
            <w:pPr>
              <w:ind w:right="198"/>
              <w:jc w:val="center"/>
              <w:rPr>
                <w:color w:val="000000"/>
                <w:sz w:val="16"/>
                <w:szCs w:val="12"/>
              </w:rPr>
            </w:pPr>
            <w:r>
              <w:rPr>
                <w:color w:val="000000"/>
                <w:sz w:val="16"/>
                <w:szCs w:val="12"/>
              </w:rPr>
              <w:t>. .</w:t>
            </w:r>
          </w:p>
        </w:tc>
        <w:tc>
          <w:tcPr>
            <w:tcW w:w="1040" w:type="dxa"/>
            <w:tcBorders>
              <w:bottom w:val="nil"/>
            </w:tcBorders>
          </w:tcPr>
          <w:p w:rsidR="00000000" w:rsidRDefault="003C7D04">
            <w:pPr>
              <w:ind w:right="113"/>
              <w:jc w:val="right"/>
              <w:rPr>
                <w:color w:val="000000"/>
                <w:sz w:val="16"/>
                <w:szCs w:val="12"/>
              </w:rPr>
            </w:pPr>
          </w:p>
        </w:tc>
        <w:tc>
          <w:tcPr>
            <w:tcW w:w="785" w:type="dxa"/>
            <w:tcBorders>
              <w:bottom w:val="nil"/>
            </w:tcBorders>
          </w:tcPr>
          <w:p w:rsidR="00000000" w:rsidRDefault="003C7D04">
            <w:pPr>
              <w:ind w:right="113"/>
              <w:jc w:val="right"/>
              <w:rPr>
                <w:color w:val="000000"/>
                <w:sz w:val="16"/>
                <w:szCs w:val="12"/>
              </w:rPr>
            </w:pPr>
          </w:p>
        </w:tc>
        <w:tc>
          <w:tcPr>
            <w:tcW w:w="905" w:type="dxa"/>
            <w:tcBorders>
              <w:bottom w:val="nil"/>
            </w:tcBorders>
          </w:tcPr>
          <w:p w:rsidR="00000000" w:rsidRDefault="003C7D04">
            <w:pPr>
              <w:ind w:right="113"/>
              <w:jc w:val="right"/>
              <w:rPr>
                <w:color w:val="000000"/>
                <w:sz w:val="16"/>
                <w:szCs w:val="12"/>
              </w:rPr>
            </w:pPr>
          </w:p>
        </w:tc>
        <w:tc>
          <w:tcPr>
            <w:tcW w:w="991" w:type="dxa"/>
            <w:tcBorders>
              <w:bottom w:val="nil"/>
            </w:tcBorders>
          </w:tcPr>
          <w:p w:rsidR="00000000" w:rsidRDefault="003C7D04">
            <w:pPr>
              <w:ind w:right="113"/>
              <w:jc w:val="right"/>
              <w:rPr>
                <w:color w:val="000000"/>
                <w:sz w:val="16"/>
                <w:szCs w:val="12"/>
              </w:rPr>
            </w:pPr>
          </w:p>
        </w:tc>
        <w:tc>
          <w:tcPr>
            <w:tcW w:w="857" w:type="dxa"/>
            <w:tcBorders>
              <w:bottom w:val="nil"/>
            </w:tcBorders>
          </w:tcPr>
          <w:p w:rsidR="00000000" w:rsidRDefault="003C7D04">
            <w:pPr>
              <w:ind w:right="113"/>
              <w:rPr>
                <w:color w:val="000000"/>
                <w:sz w:val="16"/>
                <w:szCs w:val="12"/>
              </w:rPr>
            </w:pPr>
          </w:p>
        </w:tc>
        <w:tc>
          <w:tcPr>
            <w:tcW w:w="752" w:type="dxa"/>
            <w:tcBorders>
              <w:bottom w:val="nil"/>
            </w:tcBorders>
          </w:tcPr>
          <w:p w:rsidR="00000000" w:rsidRDefault="003C7D04">
            <w:pPr>
              <w:ind w:right="113"/>
              <w:rPr>
                <w:color w:val="000000"/>
                <w:sz w:val="16"/>
                <w:szCs w:val="12"/>
              </w:rPr>
            </w:pPr>
          </w:p>
        </w:tc>
        <w:tc>
          <w:tcPr>
            <w:tcW w:w="963" w:type="dxa"/>
            <w:tcBorders>
              <w:bottom w:val="nil"/>
            </w:tcBorders>
          </w:tcPr>
          <w:p w:rsidR="00000000" w:rsidRDefault="003C7D04">
            <w:pPr>
              <w:ind w:right="113"/>
              <w:rPr>
                <w:color w:val="000000"/>
                <w:sz w:val="16"/>
                <w:szCs w:val="12"/>
              </w:rPr>
            </w:pP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113"/>
              <w:rPr>
                <w:rFonts w:hint="eastAsia"/>
                <w:snapToGrid/>
                <w:color w:val="000000"/>
                <w:sz w:val="16"/>
                <w:szCs w:val="12"/>
              </w:rPr>
            </w:pPr>
            <w:r>
              <w:rPr>
                <w:rFonts w:hint="eastAsia"/>
                <w:snapToGrid/>
                <w:color w:val="000000"/>
                <w:sz w:val="16"/>
                <w:szCs w:val="12"/>
              </w:rPr>
              <w:t>谷类和谷物产品</w:t>
            </w:r>
            <w:r>
              <w:rPr>
                <w:rFonts w:hint="eastAsia"/>
                <w:color w:val="000000"/>
                <w:sz w:val="16"/>
                <w:szCs w:val="12"/>
              </w:rPr>
              <w:t>﹣</w:t>
            </w:r>
            <w:r>
              <w:rPr>
                <w:rFonts w:hint="eastAsia"/>
                <w:snapToGrid/>
                <w:color w:val="000000"/>
                <w:sz w:val="16"/>
                <w:szCs w:val="12"/>
              </w:rPr>
              <w:t>合计</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4.6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35.8</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1 112</w:t>
            </w:r>
          </w:p>
        </w:tc>
        <w:tc>
          <w:tcPr>
            <w:tcW w:w="840" w:type="dxa"/>
            <w:tcBorders>
              <w:top w:val="nil"/>
              <w:bottom w:val="nil"/>
            </w:tcBorders>
          </w:tcPr>
          <w:p w:rsidR="00000000" w:rsidRDefault="003C7D04">
            <w:pPr>
              <w:ind w:right="198"/>
              <w:jc w:val="right"/>
              <w:rPr>
                <w:color w:val="000000"/>
                <w:sz w:val="16"/>
                <w:szCs w:val="14"/>
              </w:rPr>
            </w:pPr>
          </w:p>
        </w:tc>
        <w:tc>
          <w:tcPr>
            <w:tcW w:w="695" w:type="dxa"/>
            <w:tcBorders>
              <w:top w:val="nil"/>
              <w:bottom w:val="nil"/>
            </w:tcBorders>
          </w:tcPr>
          <w:p w:rsidR="00000000" w:rsidRDefault="003C7D04">
            <w:pPr>
              <w:ind w:right="198"/>
              <w:jc w:val="right"/>
              <w:rPr>
                <w:color w:val="000000"/>
                <w:sz w:val="16"/>
                <w:szCs w:val="12"/>
              </w:rPr>
            </w:pPr>
          </w:p>
        </w:tc>
        <w:tc>
          <w:tcPr>
            <w:tcW w:w="1040" w:type="dxa"/>
            <w:tcBorders>
              <w:top w:val="nil"/>
              <w:bottom w:val="nil"/>
            </w:tcBorders>
          </w:tcPr>
          <w:p w:rsidR="00000000" w:rsidRDefault="003C7D04">
            <w:pPr>
              <w:ind w:right="113"/>
              <w:jc w:val="right"/>
              <w:rPr>
                <w:color w:val="000000"/>
                <w:sz w:val="16"/>
                <w:szCs w:val="12"/>
              </w:rPr>
            </w:pPr>
          </w:p>
        </w:tc>
        <w:tc>
          <w:tcPr>
            <w:tcW w:w="785" w:type="dxa"/>
            <w:tcBorders>
              <w:top w:val="nil"/>
              <w:bottom w:val="nil"/>
            </w:tcBorders>
          </w:tcPr>
          <w:p w:rsidR="00000000" w:rsidRDefault="003C7D04">
            <w:pPr>
              <w:ind w:right="113"/>
              <w:jc w:val="right"/>
              <w:rPr>
                <w:color w:val="000000"/>
                <w:sz w:val="16"/>
                <w:szCs w:val="12"/>
              </w:rPr>
            </w:pPr>
          </w:p>
        </w:tc>
        <w:tc>
          <w:tcPr>
            <w:tcW w:w="905" w:type="dxa"/>
            <w:tcBorders>
              <w:top w:val="nil"/>
              <w:bottom w:val="nil"/>
            </w:tcBorders>
          </w:tcPr>
          <w:p w:rsidR="00000000" w:rsidRDefault="003C7D04">
            <w:pPr>
              <w:ind w:right="113"/>
              <w:jc w:val="right"/>
              <w:rPr>
                <w:color w:val="000000"/>
                <w:sz w:val="16"/>
                <w:szCs w:val="12"/>
              </w:rPr>
            </w:pPr>
          </w:p>
        </w:tc>
        <w:tc>
          <w:tcPr>
            <w:tcW w:w="991" w:type="dxa"/>
            <w:tcBorders>
              <w:top w:val="nil"/>
              <w:bottom w:val="nil"/>
            </w:tcBorders>
          </w:tcPr>
          <w:p w:rsidR="00000000" w:rsidRDefault="003C7D04">
            <w:pPr>
              <w:ind w:right="113"/>
              <w:jc w:val="right"/>
              <w:rPr>
                <w:color w:val="000000"/>
                <w:sz w:val="16"/>
                <w:szCs w:val="12"/>
              </w:rPr>
            </w:pPr>
          </w:p>
        </w:tc>
        <w:tc>
          <w:tcPr>
            <w:tcW w:w="857" w:type="dxa"/>
            <w:tcBorders>
              <w:top w:val="nil"/>
              <w:bottom w:val="nil"/>
            </w:tcBorders>
          </w:tcPr>
          <w:p w:rsidR="00000000" w:rsidRDefault="003C7D04">
            <w:pPr>
              <w:ind w:right="113"/>
              <w:rPr>
                <w:color w:val="000000"/>
                <w:sz w:val="16"/>
                <w:szCs w:val="12"/>
              </w:rPr>
            </w:pPr>
          </w:p>
        </w:tc>
        <w:tc>
          <w:tcPr>
            <w:tcW w:w="752" w:type="dxa"/>
            <w:tcBorders>
              <w:top w:val="nil"/>
              <w:bottom w:val="nil"/>
            </w:tcBorders>
          </w:tcPr>
          <w:p w:rsidR="00000000" w:rsidRDefault="003C7D04">
            <w:pPr>
              <w:ind w:right="113"/>
              <w:rPr>
                <w:color w:val="000000"/>
                <w:sz w:val="16"/>
                <w:szCs w:val="12"/>
              </w:rPr>
            </w:pPr>
          </w:p>
        </w:tc>
        <w:tc>
          <w:tcPr>
            <w:tcW w:w="963" w:type="dxa"/>
            <w:tcBorders>
              <w:top w:val="nil"/>
              <w:bottom w:val="nil"/>
            </w:tcBorders>
          </w:tcPr>
          <w:p w:rsidR="00000000" w:rsidRDefault="003C7D04">
            <w:pPr>
              <w:ind w:right="113"/>
              <w:rPr>
                <w:color w:val="000000"/>
                <w:sz w:val="16"/>
                <w:szCs w:val="12"/>
              </w:rPr>
            </w:pP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color w:val="000000"/>
                <w:sz w:val="16"/>
                <w:szCs w:val="12"/>
              </w:rPr>
            </w:pPr>
            <w:r>
              <w:rPr>
                <w:rFonts w:hint="eastAsia"/>
                <w:color w:val="000000"/>
                <w:sz w:val="16"/>
                <w:szCs w:val="12"/>
              </w:rPr>
              <w:t>小麦</w:t>
            </w:r>
            <w:r>
              <w:rPr>
                <w:color w:val="000000"/>
                <w:sz w:val="16"/>
                <w:szCs w:val="12"/>
              </w:rPr>
              <w:t xml:space="preserve"> (2)</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4.3</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33.6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1 006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287.4</w:t>
            </w:r>
          </w:p>
        </w:tc>
        <w:tc>
          <w:tcPr>
            <w:tcW w:w="695" w:type="dxa"/>
            <w:tcBorders>
              <w:top w:val="nil"/>
              <w:bottom w:val="nil"/>
            </w:tcBorders>
          </w:tcPr>
          <w:p w:rsidR="00000000" w:rsidRDefault="003C7D04">
            <w:pPr>
              <w:ind w:right="198"/>
              <w:jc w:val="right"/>
              <w:rPr>
                <w:color w:val="000000"/>
                <w:sz w:val="16"/>
                <w:szCs w:val="12"/>
              </w:rPr>
            </w:pPr>
            <w:r>
              <w:rPr>
                <w:color w:val="000000"/>
                <w:sz w:val="16"/>
                <w:szCs w:val="12"/>
              </w:rPr>
              <w:t>104.9</w:t>
            </w:r>
          </w:p>
        </w:tc>
        <w:tc>
          <w:tcPr>
            <w:tcW w:w="1040" w:type="dxa"/>
            <w:tcBorders>
              <w:top w:val="nil"/>
              <w:bottom w:val="nil"/>
            </w:tcBorders>
          </w:tcPr>
          <w:p w:rsidR="00000000" w:rsidRDefault="003C7D04">
            <w:pPr>
              <w:ind w:right="113"/>
              <w:jc w:val="right"/>
              <w:rPr>
                <w:color w:val="000000"/>
                <w:sz w:val="16"/>
                <w:szCs w:val="12"/>
              </w:rPr>
            </w:pPr>
            <w:r>
              <w:rPr>
                <w:color w:val="000000"/>
                <w:sz w:val="16"/>
                <w:szCs w:val="12"/>
              </w:rPr>
              <w:t>639 600</w:t>
            </w:r>
          </w:p>
        </w:tc>
        <w:tc>
          <w:tcPr>
            <w:tcW w:w="785" w:type="dxa"/>
            <w:tcBorders>
              <w:top w:val="nil"/>
              <w:bottom w:val="nil"/>
            </w:tcBorders>
          </w:tcPr>
          <w:p w:rsidR="00000000" w:rsidRDefault="003C7D04">
            <w:pPr>
              <w:ind w:right="113"/>
              <w:jc w:val="right"/>
              <w:rPr>
                <w:color w:val="000000"/>
                <w:sz w:val="16"/>
                <w:szCs w:val="12"/>
              </w:rPr>
            </w:pPr>
            <w:r>
              <w:rPr>
                <w:color w:val="000000"/>
                <w:sz w:val="16"/>
                <w:szCs w:val="12"/>
              </w:rPr>
              <w:t>981 600</w:t>
            </w:r>
          </w:p>
        </w:tc>
        <w:tc>
          <w:tcPr>
            <w:tcW w:w="905" w:type="dxa"/>
            <w:tcBorders>
              <w:top w:val="nil"/>
              <w:bottom w:val="nil"/>
            </w:tcBorders>
          </w:tcPr>
          <w:p w:rsidR="00000000" w:rsidRDefault="003C7D04">
            <w:pPr>
              <w:ind w:right="113"/>
              <w:jc w:val="right"/>
              <w:rPr>
                <w:color w:val="000000"/>
                <w:sz w:val="16"/>
                <w:szCs w:val="12"/>
              </w:rPr>
            </w:pPr>
            <w:r>
              <w:rPr>
                <w:color w:val="000000"/>
                <w:sz w:val="16"/>
                <w:szCs w:val="12"/>
              </w:rPr>
              <w:t>1621 200</w:t>
            </w:r>
          </w:p>
        </w:tc>
        <w:tc>
          <w:tcPr>
            <w:tcW w:w="991" w:type="dxa"/>
            <w:tcBorders>
              <w:top w:val="nil"/>
              <w:bottom w:val="nil"/>
            </w:tcBorders>
          </w:tcPr>
          <w:p w:rsidR="00000000" w:rsidRDefault="003C7D04">
            <w:pPr>
              <w:ind w:right="113"/>
              <w:jc w:val="right"/>
              <w:rPr>
                <w:color w:val="000000"/>
                <w:sz w:val="16"/>
                <w:szCs w:val="12"/>
              </w:rPr>
            </w:pPr>
            <w:r>
              <w:rPr>
                <w:color w:val="000000"/>
                <w:sz w:val="16"/>
                <w:szCs w:val="12"/>
              </w:rPr>
              <w:t>1 628 500</w:t>
            </w:r>
          </w:p>
        </w:tc>
        <w:tc>
          <w:tcPr>
            <w:tcW w:w="857" w:type="dxa"/>
            <w:tcBorders>
              <w:top w:val="nil"/>
              <w:bottom w:val="nil"/>
            </w:tcBorders>
          </w:tcPr>
          <w:p w:rsidR="00000000" w:rsidRDefault="003C7D04">
            <w:pPr>
              <w:ind w:right="113"/>
              <w:jc w:val="right"/>
              <w:rPr>
                <w:color w:val="000000"/>
                <w:sz w:val="16"/>
                <w:szCs w:val="12"/>
              </w:rPr>
            </w:pPr>
            <w:r>
              <w:rPr>
                <w:color w:val="000000"/>
                <w:sz w:val="16"/>
                <w:szCs w:val="12"/>
              </w:rPr>
              <w:t>137 000</w:t>
            </w:r>
          </w:p>
        </w:tc>
        <w:tc>
          <w:tcPr>
            <w:tcW w:w="752" w:type="dxa"/>
            <w:tcBorders>
              <w:top w:val="nil"/>
              <w:bottom w:val="nil"/>
            </w:tcBorders>
          </w:tcPr>
          <w:p w:rsidR="00000000" w:rsidRDefault="003C7D04">
            <w:pPr>
              <w:ind w:right="113"/>
              <w:jc w:val="right"/>
              <w:rPr>
                <w:color w:val="000000"/>
                <w:spacing w:val="0"/>
                <w:sz w:val="16"/>
                <w:szCs w:val="12"/>
              </w:rPr>
            </w:pPr>
            <w:r>
              <w:rPr>
                <w:color w:val="000000"/>
                <w:spacing w:val="0"/>
                <w:sz w:val="16"/>
                <w:szCs w:val="12"/>
              </w:rPr>
              <w:t>-100,700</w:t>
            </w:r>
          </w:p>
        </w:tc>
        <w:tc>
          <w:tcPr>
            <w:tcW w:w="963" w:type="dxa"/>
            <w:tcBorders>
              <w:top w:val="nil"/>
              <w:bottom w:val="nil"/>
            </w:tcBorders>
          </w:tcPr>
          <w:p w:rsidR="00000000" w:rsidRDefault="003C7D04">
            <w:pPr>
              <w:ind w:right="113"/>
              <w:jc w:val="right"/>
              <w:rPr>
                <w:color w:val="000000"/>
                <w:sz w:val="16"/>
                <w:szCs w:val="12"/>
              </w:rPr>
            </w:pPr>
            <w:r>
              <w:rPr>
                <w:color w:val="000000"/>
                <w:sz w:val="16"/>
                <w:szCs w:val="12"/>
              </w:rPr>
              <w:t>29 000</w:t>
            </w:r>
          </w:p>
        </w:tc>
      </w:tr>
      <w:tr w:rsidR="00000000">
        <w:tblPrEx>
          <w:tblCellMar>
            <w:top w:w="0" w:type="dxa"/>
            <w:bottom w:w="0" w:type="dxa"/>
          </w:tblCellMar>
        </w:tblPrEx>
        <w:trPr>
          <w:trHeight w:val="17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脱壳米</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0.2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1.8</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95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26.3</w:t>
            </w:r>
          </w:p>
        </w:tc>
        <w:tc>
          <w:tcPr>
            <w:tcW w:w="695" w:type="dxa"/>
            <w:tcBorders>
              <w:top w:val="nil"/>
              <w:bottom w:val="nil"/>
            </w:tcBorders>
          </w:tcPr>
          <w:p w:rsidR="00000000" w:rsidRDefault="003C7D04">
            <w:pPr>
              <w:ind w:right="198"/>
              <w:jc w:val="right"/>
              <w:rPr>
                <w:color w:val="000000"/>
                <w:sz w:val="16"/>
                <w:szCs w:val="12"/>
              </w:rPr>
            </w:pPr>
            <w:r>
              <w:rPr>
                <w:color w:val="000000"/>
                <w:sz w:val="16"/>
                <w:szCs w:val="12"/>
              </w:rPr>
              <w:t>9.6</w:t>
            </w:r>
          </w:p>
        </w:tc>
        <w:tc>
          <w:tcPr>
            <w:tcW w:w="1040" w:type="dxa"/>
            <w:tcBorders>
              <w:top w:val="nil"/>
              <w:bottom w:val="nil"/>
            </w:tcBorders>
          </w:tcPr>
          <w:p w:rsidR="00000000" w:rsidRDefault="003C7D04">
            <w:pPr>
              <w:ind w:right="113"/>
              <w:jc w:val="right"/>
              <w:rPr>
                <w:color w:val="000000"/>
                <w:sz w:val="16"/>
                <w:szCs w:val="12"/>
              </w:rPr>
            </w:pPr>
            <w:r>
              <w:rPr>
                <w:color w:val="000000"/>
                <w:sz w:val="16"/>
                <w:szCs w:val="12"/>
              </w:rPr>
              <w:t>58 600</w:t>
            </w:r>
          </w:p>
        </w:tc>
        <w:tc>
          <w:tcPr>
            <w:tcW w:w="785" w:type="dxa"/>
            <w:tcBorders>
              <w:top w:val="nil"/>
              <w:bottom w:val="nil"/>
            </w:tcBorders>
          </w:tcPr>
          <w:p w:rsidR="00000000" w:rsidRDefault="003C7D04">
            <w:pPr>
              <w:ind w:right="113"/>
              <w:jc w:val="center"/>
              <w:rPr>
                <w:color w:val="000000"/>
                <w:sz w:val="16"/>
                <w:szCs w:val="12"/>
              </w:rPr>
            </w:pPr>
            <w:r>
              <w:rPr>
                <w:color w:val="000000"/>
                <w:sz w:val="16"/>
                <w:szCs w:val="12"/>
              </w:rPr>
              <w:t>-</w:t>
            </w:r>
          </w:p>
        </w:tc>
        <w:tc>
          <w:tcPr>
            <w:tcW w:w="905" w:type="dxa"/>
            <w:tcBorders>
              <w:top w:val="nil"/>
              <w:bottom w:val="nil"/>
            </w:tcBorders>
          </w:tcPr>
          <w:p w:rsidR="00000000" w:rsidRDefault="003C7D04">
            <w:pPr>
              <w:ind w:right="113"/>
              <w:jc w:val="right"/>
              <w:rPr>
                <w:color w:val="000000"/>
                <w:sz w:val="16"/>
                <w:szCs w:val="12"/>
              </w:rPr>
            </w:pPr>
            <w:r>
              <w:rPr>
                <w:color w:val="000000"/>
                <w:sz w:val="16"/>
                <w:szCs w:val="12"/>
              </w:rPr>
              <w:t>58 600</w:t>
            </w:r>
          </w:p>
        </w:tc>
        <w:tc>
          <w:tcPr>
            <w:tcW w:w="991" w:type="dxa"/>
            <w:tcBorders>
              <w:top w:val="nil"/>
              <w:bottom w:val="nil"/>
            </w:tcBorders>
          </w:tcPr>
          <w:p w:rsidR="00000000" w:rsidRDefault="003C7D04">
            <w:pPr>
              <w:ind w:right="113"/>
              <w:jc w:val="right"/>
              <w:rPr>
                <w:color w:val="000000"/>
                <w:sz w:val="16"/>
                <w:szCs w:val="12"/>
              </w:rPr>
            </w:pPr>
            <w:r>
              <w:rPr>
                <w:color w:val="000000"/>
                <w:sz w:val="16"/>
                <w:szCs w:val="12"/>
              </w:rPr>
              <w:t>84 100</w:t>
            </w:r>
          </w:p>
        </w:tc>
        <w:tc>
          <w:tcPr>
            <w:tcW w:w="857" w:type="dxa"/>
            <w:tcBorders>
              <w:top w:val="nil"/>
              <w:bottom w:val="nil"/>
            </w:tcBorders>
          </w:tcPr>
          <w:p w:rsidR="00000000" w:rsidRDefault="003C7D04">
            <w:pPr>
              <w:ind w:right="113"/>
              <w:jc w:val="right"/>
              <w:rPr>
                <w:color w:val="000000"/>
                <w:sz w:val="16"/>
                <w:szCs w:val="12"/>
              </w:rPr>
            </w:pPr>
            <w:r>
              <w:rPr>
                <w:color w:val="000000"/>
                <w:sz w:val="16"/>
                <w:szCs w:val="12"/>
              </w:rPr>
              <w:t>34 000</w:t>
            </w:r>
          </w:p>
        </w:tc>
        <w:tc>
          <w:tcPr>
            <w:tcW w:w="752" w:type="dxa"/>
            <w:tcBorders>
              <w:top w:val="nil"/>
              <w:bottom w:val="nil"/>
            </w:tcBorders>
          </w:tcPr>
          <w:p w:rsidR="00000000" w:rsidRDefault="003C7D04">
            <w:pPr>
              <w:ind w:right="113"/>
              <w:jc w:val="right"/>
              <w:rPr>
                <w:color w:val="000000"/>
                <w:sz w:val="16"/>
                <w:szCs w:val="12"/>
              </w:rPr>
            </w:pPr>
            <w:r>
              <w:rPr>
                <w:color w:val="000000"/>
                <w:sz w:val="16"/>
                <w:szCs w:val="12"/>
              </w:rPr>
              <w:t>-8 500</w:t>
            </w:r>
          </w:p>
        </w:tc>
        <w:tc>
          <w:tcPr>
            <w:tcW w:w="963" w:type="dxa"/>
            <w:tcBorders>
              <w:top w:val="nil"/>
              <w:bottom w:val="nil"/>
            </w:tcBorders>
          </w:tcPr>
          <w:p w:rsidR="00000000" w:rsidRDefault="003C7D04">
            <w:pPr>
              <w:ind w:right="113"/>
              <w:jc w:val="center"/>
              <w:rPr>
                <w:color w:val="000000"/>
                <w:sz w:val="16"/>
                <w:szCs w:val="12"/>
              </w:rPr>
            </w:pPr>
            <w:r>
              <w:rPr>
                <w:color w:val="000000"/>
                <w:sz w:val="16"/>
                <w:szCs w:val="12"/>
              </w:rPr>
              <w:t>-</w:t>
            </w:r>
          </w:p>
        </w:tc>
      </w:tr>
      <w:tr w:rsidR="00000000">
        <w:tblPrEx>
          <w:tblCellMar>
            <w:top w:w="0" w:type="dxa"/>
            <w:bottom w:w="0" w:type="dxa"/>
          </w:tblCellMar>
        </w:tblPrEx>
        <w:trPr>
          <w:trHeight w:val="17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其它谷物</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0.1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0.4</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3.3</w:t>
            </w:r>
          </w:p>
        </w:tc>
        <w:tc>
          <w:tcPr>
            <w:tcW w:w="695" w:type="dxa"/>
            <w:tcBorders>
              <w:top w:val="nil"/>
              <w:bottom w:val="nil"/>
            </w:tcBorders>
          </w:tcPr>
          <w:p w:rsidR="00000000" w:rsidRDefault="003C7D04">
            <w:pPr>
              <w:ind w:right="198"/>
              <w:jc w:val="right"/>
              <w:rPr>
                <w:color w:val="000000"/>
                <w:sz w:val="16"/>
                <w:szCs w:val="12"/>
              </w:rPr>
            </w:pPr>
            <w:r>
              <w:rPr>
                <w:color w:val="000000"/>
                <w:sz w:val="16"/>
                <w:szCs w:val="12"/>
              </w:rPr>
              <w:t>1</w:t>
            </w:r>
            <w:r>
              <w:rPr>
                <w:color w:val="000000"/>
                <w:sz w:val="16"/>
                <w:szCs w:val="12"/>
              </w:rPr>
              <w:t>.2</w:t>
            </w:r>
          </w:p>
        </w:tc>
        <w:tc>
          <w:tcPr>
            <w:tcW w:w="1040" w:type="dxa"/>
            <w:tcBorders>
              <w:top w:val="nil"/>
              <w:bottom w:val="nil"/>
            </w:tcBorders>
          </w:tcPr>
          <w:p w:rsidR="00000000" w:rsidRDefault="003C7D04">
            <w:pPr>
              <w:ind w:right="113"/>
              <w:jc w:val="right"/>
              <w:rPr>
                <w:color w:val="000000"/>
                <w:sz w:val="16"/>
                <w:szCs w:val="12"/>
              </w:rPr>
            </w:pPr>
            <w:r>
              <w:rPr>
                <w:color w:val="000000"/>
                <w:sz w:val="16"/>
                <w:szCs w:val="12"/>
              </w:rPr>
              <w:t>7 200</w:t>
            </w:r>
          </w:p>
        </w:tc>
        <w:tc>
          <w:tcPr>
            <w:tcW w:w="785" w:type="dxa"/>
            <w:tcBorders>
              <w:top w:val="nil"/>
              <w:bottom w:val="nil"/>
            </w:tcBorders>
          </w:tcPr>
          <w:p w:rsidR="00000000" w:rsidRDefault="003C7D04">
            <w:pPr>
              <w:ind w:right="113"/>
              <w:jc w:val="center"/>
              <w:rPr>
                <w:color w:val="000000"/>
                <w:sz w:val="16"/>
                <w:szCs w:val="12"/>
              </w:rPr>
            </w:pPr>
            <w:r>
              <w:rPr>
                <w:color w:val="000000"/>
                <w:sz w:val="16"/>
                <w:szCs w:val="12"/>
              </w:rPr>
              <w:t>-</w:t>
            </w:r>
          </w:p>
        </w:tc>
        <w:tc>
          <w:tcPr>
            <w:tcW w:w="905" w:type="dxa"/>
            <w:tcBorders>
              <w:top w:val="nil"/>
              <w:bottom w:val="nil"/>
            </w:tcBorders>
          </w:tcPr>
          <w:p w:rsidR="00000000" w:rsidRDefault="003C7D04">
            <w:pPr>
              <w:ind w:right="113"/>
              <w:jc w:val="right"/>
              <w:rPr>
                <w:color w:val="000000"/>
                <w:sz w:val="16"/>
                <w:szCs w:val="12"/>
              </w:rPr>
            </w:pPr>
            <w:r>
              <w:rPr>
                <w:color w:val="000000"/>
                <w:sz w:val="16"/>
                <w:szCs w:val="12"/>
              </w:rPr>
              <w:t>7 200</w:t>
            </w:r>
          </w:p>
        </w:tc>
        <w:tc>
          <w:tcPr>
            <w:tcW w:w="991" w:type="dxa"/>
            <w:tcBorders>
              <w:top w:val="nil"/>
              <w:bottom w:val="nil"/>
            </w:tcBorders>
          </w:tcPr>
          <w:p w:rsidR="00000000" w:rsidRDefault="003C7D04">
            <w:pPr>
              <w:ind w:right="113"/>
              <w:jc w:val="right"/>
              <w:rPr>
                <w:color w:val="000000"/>
                <w:sz w:val="16"/>
                <w:szCs w:val="12"/>
              </w:rPr>
            </w:pPr>
            <w:r>
              <w:rPr>
                <w:color w:val="000000"/>
                <w:sz w:val="16"/>
                <w:szCs w:val="12"/>
              </w:rPr>
              <w:t>6 200</w:t>
            </w:r>
          </w:p>
        </w:tc>
        <w:tc>
          <w:tcPr>
            <w:tcW w:w="857"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752" w:type="dxa"/>
            <w:tcBorders>
              <w:top w:val="nil"/>
              <w:bottom w:val="nil"/>
            </w:tcBorders>
          </w:tcPr>
          <w:p w:rsidR="00000000" w:rsidRDefault="003C7D04">
            <w:pPr>
              <w:ind w:right="113"/>
              <w:jc w:val="right"/>
              <w:rPr>
                <w:color w:val="000000"/>
                <w:sz w:val="16"/>
                <w:szCs w:val="12"/>
              </w:rPr>
            </w:pPr>
            <w:r>
              <w:rPr>
                <w:color w:val="000000"/>
                <w:sz w:val="16"/>
                <w:szCs w:val="12"/>
              </w:rPr>
              <w:t>800</w:t>
            </w:r>
          </w:p>
        </w:tc>
        <w:tc>
          <w:tcPr>
            <w:tcW w:w="963" w:type="dxa"/>
            <w:tcBorders>
              <w:top w:val="nil"/>
              <w:bottom w:val="nil"/>
            </w:tcBorders>
          </w:tcPr>
          <w:p w:rsidR="00000000" w:rsidRDefault="003C7D04">
            <w:pPr>
              <w:ind w:right="113"/>
              <w:jc w:val="right"/>
              <w:rPr>
                <w:color w:val="000000"/>
                <w:sz w:val="16"/>
                <w:szCs w:val="12"/>
              </w:rPr>
            </w:pPr>
            <w:r>
              <w:rPr>
                <w:color w:val="000000"/>
                <w:sz w:val="16"/>
                <w:szCs w:val="12"/>
              </w:rPr>
              <w:t>1 800</w:t>
            </w: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113"/>
              <w:rPr>
                <w:rFonts w:hint="eastAsia"/>
                <w:snapToGrid/>
                <w:color w:val="000000"/>
                <w:sz w:val="16"/>
                <w:szCs w:val="12"/>
              </w:rPr>
            </w:pPr>
            <w:r>
              <w:rPr>
                <w:rFonts w:hint="eastAsia"/>
                <w:snapToGrid/>
                <w:color w:val="000000"/>
                <w:sz w:val="16"/>
                <w:szCs w:val="12"/>
              </w:rPr>
              <w:t>土豆和淀粉</w:t>
            </w:r>
            <w:r>
              <w:rPr>
                <w:rFonts w:hint="eastAsia"/>
                <w:color w:val="000000"/>
                <w:sz w:val="16"/>
                <w:szCs w:val="12"/>
              </w:rPr>
              <w:t>﹣</w:t>
            </w:r>
            <w:r>
              <w:rPr>
                <w:rFonts w:hint="eastAsia"/>
                <w:snapToGrid/>
                <w:color w:val="000000"/>
                <w:sz w:val="16"/>
                <w:szCs w:val="12"/>
              </w:rPr>
              <w:t>合计</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0.1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96</w:t>
            </w:r>
          </w:p>
        </w:tc>
        <w:tc>
          <w:tcPr>
            <w:tcW w:w="840" w:type="dxa"/>
            <w:tcBorders>
              <w:top w:val="nil"/>
              <w:bottom w:val="nil"/>
            </w:tcBorders>
          </w:tcPr>
          <w:p w:rsidR="00000000" w:rsidRDefault="003C7D04">
            <w:pPr>
              <w:ind w:right="198"/>
              <w:jc w:val="right"/>
              <w:rPr>
                <w:color w:val="000000"/>
                <w:sz w:val="16"/>
                <w:szCs w:val="12"/>
              </w:rPr>
            </w:pPr>
          </w:p>
        </w:tc>
        <w:tc>
          <w:tcPr>
            <w:tcW w:w="695" w:type="dxa"/>
            <w:tcBorders>
              <w:top w:val="nil"/>
              <w:bottom w:val="nil"/>
            </w:tcBorders>
          </w:tcPr>
          <w:p w:rsidR="00000000" w:rsidRDefault="003C7D04">
            <w:pPr>
              <w:ind w:right="198"/>
              <w:jc w:val="right"/>
              <w:rPr>
                <w:color w:val="000000"/>
                <w:sz w:val="16"/>
                <w:szCs w:val="12"/>
              </w:rPr>
            </w:pPr>
          </w:p>
        </w:tc>
        <w:tc>
          <w:tcPr>
            <w:tcW w:w="1040" w:type="dxa"/>
            <w:tcBorders>
              <w:top w:val="nil"/>
              <w:bottom w:val="nil"/>
            </w:tcBorders>
          </w:tcPr>
          <w:p w:rsidR="00000000" w:rsidRDefault="003C7D04">
            <w:pPr>
              <w:ind w:right="113"/>
              <w:jc w:val="right"/>
              <w:rPr>
                <w:color w:val="000000"/>
                <w:sz w:val="16"/>
                <w:szCs w:val="12"/>
              </w:rPr>
            </w:pPr>
          </w:p>
        </w:tc>
        <w:tc>
          <w:tcPr>
            <w:tcW w:w="785" w:type="dxa"/>
            <w:tcBorders>
              <w:top w:val="nil"/>
              <w:bottom w:val="nil"/>
            </w:tcBorders>
          </w:tcPr>
          <w:p w:rsidR="00000000" w:rsidRDefault="003C7D04">
            <w:pPr>
              <w:ind w:right="113"/>
              <w:jc w:val="right"/>
              <w:rPr>
                <w:color w:val="000000"/>
                <w:sz w:val="16"/>
                <w:szCs w:val="12"/>
              </w:rPr>
            </w:pPr>
          </w:p>
        </w:tc>
        <w:tc>
          <w:tcPr>
            <w:tcW w:w="905" w:type="dxa"/>
            <w:tcBorders>
              <w:top w:val="nil"/>
              <w:bottom w:val="nil"/>
            </w:tcBorders>
          </w:tcPr>
          <w:p w:rsidR="00000000" w:rsidRDefault="003C7D04">
            <w:pPr>
              <w:ind w:right="113"/>
              <w:jc w:val="right"/>
              <w:rPr>
                <w:color w:val="000000"/>
                <w:sz w:val="16"/>
                <w:szCs w:val="12"/>
              </w:rPr>
            </w:pPr>
          </w:p>
        </w:tc>
        <w:tc>
          <w:tcPr>
            <w:tcW w:w="991" w:type="dxa"/>
            <w:tcBorders>
              <w:top w:val="nil"/>
              <w:bottom w:val="nil"/>
            </w:tcBorders>
          </w:tcPr>
          <w:p w:rsidR="00000000" w:rsidRDefault="003C7D04">
            <w:pPr>
              <w:ind w:right="113"/>
              <w:jc w:val="right"/>
              <w:rPr>
                <w:color w:val="000000"/>
                <w:sz w:val="16"/>
                <w:szCs w:val="12"/>
              </w:rPr>
            </w:pPr>
          </w:p>
        </w:tc>
        <w:tc>
          <w:tcPr>
            <w:tcW w:w="857" w:type="dxa"/>
            <w:tcBorders>
              <w:top w:val="nil"/>
              <w:bottom w:val="nil"/>
            </w:tcBorders>
          </w:tcPr>
          <w:p w:rsidR="00000000" w:rsidRDefault="003C7D04">
            <w:pPr>
              <w:ind w:right="113"/>
              <w:jc w:val="right"/>
              <w:rPr>
                <w:color w:val="000000"/>
                <w:sz w:val="16"/>
                <w:szCs w:val="12"/>
              </w:rPr>
            </w:pPr>
          </w:p>
        </w:tc>
        <w:tc>
          <w:tcPr>
            <w:tcW w:w="752" w:type="dxa"/>
            <w:tcBorders>
              <w:top w:val="nil"/>
              <w:bottom w:val="nil"/>
            </w:tcBorders>
          </w:tcPr>
          <w:p w:rsidR="00000000" w:rsidRDefault="003C7D04">
            <w:pPr>
              <w:ind w:right="113"/>
              <w:jc w:val="right"/>
              <w:rPr>
                <w:color w:val="000000"/>
                <w:sz w:val="16"/>
                <w:szCs w:val="12"/>
              </w:rPr>
            </w:pPr>
          </w:p>
        </w:tc>
        <w:tc>
          <w:tcPr>
            <w:tcW w:w="963" w:type="dxa"/>
            <w:tcBorders>
              <w:top w:val="nil"/>
              <w:bottom w:val="nil"/>
            </w:tcBorders>
          </w:tcPr>
          <w:p w:rsidR="00000000" w:rsidRDefault="003C7D04">
            <w:pPr>
              <w:ind w:right="113"/>
              <w:jc w:val="right"/>
              <w:rPr>
                <w:color w:val="000000"/>
                <w:sz w:val="16"/>
                <w:szCs w:val="12"/>
              </w:rPr>
            </w:pPr>
          </w:p>
        </w:tc>
      </w:tr>
      <w:tr w:rsidR="00000000">
        <w:tblPrEx>
          <w:tblCellMar>
            <w:top w:w="0" w:type="dxa"/>
            <w:bottom w:w="0" w:type="dxa"/>
          </w:tblCellMar>
        </w:tblPrEx>
        <w:trPr>
          <w:trHeight w:val="17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土豆和土豆粉</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0.1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86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118.9</w:t>
            </w:r>
          </w:p>
        </w:tc>
        <w:tc>
          <w:tcPr>
            <w:tcW w:w="695" w:type="dxa"/>
            <w:tcBorders>
              <w:top w:val="nil"/>
              <w:bottom w:val="nil"/>
            </w:tcBorders>
          </w:tcPr>
          <w:p w:rsidR="00000000" w:rsidRDefault="003C7D04">
            <w:pPr>
              <w:ind w:right="198"/>
              <w:jc w:val="right"/>
              <w:rPr>
                <w:color w:val="000000"/>
                <w:sz w:val="16"/>
                <w:szCs w:val="12"/>
              </w:rPr>
            </w:pPr>
            <w:r>
              <w:rPr>
                <w:color w:val="000000"/>
                <w:sz w:val="16"/>
                <w:szCs w:val="12"/>
              </w:rPr>
              <w:t>43.4</w:t>
            </w:r>
          </w:p>
        </w:tc>
        <w:tc>
          <w:tcPr>
            <w:tcW w:w="1040" w:type="dxa"/>
            <w:tcBorders>
              <w:top w:val="nil"/>
              <w:bottom w:val="nil"/>
            </w:tcBorders>
          </w:tcPr>
          <w:p w:rsidR="00000000" w:rsidRDefault="003C7D04">
            <w:pPr>
              <w:ind w:right="113"/>
              <w:jc w:val="right"/>
              <w:rPr>
                <w:color w:val="000000"/>
                <w:sz w:val="16"/>
                <w:szCs w:val="12"/>
              </w:rPr>
            </w:pPr>
            <w:r>
              <w:rPr>
                <w:color w:val="000000"/>
                <w:sz w:val="16"/>
                <w:szCs w:val="12"/>
              </w:rPr>
              <w:t>264 400</w:t>
            </w:r>
          </w:p>
        </w:tc>
        <w:tc>
          <w:tcPr>
            <w:tcW w:w="785" w:type="dxa"/>
            <w:tcBorders>
              <w:top w:val="nil"/>
              <w:bottom w:val="nil"/>
            </w:tcBorders>
          </w:tcPr>
          <w:p w:rsidR="00000000" w:rsidRDefault="003C7D04">
            <w:pPr>
              <w:ind w:right="113"/>
              <w:jc w:val="right"/>
              <w:rPr>
                <w:color w:val="000000"/>
                <w:sz w:val="16"/>
                <w:szCs w:val="12"/>
              </w:rPr>
            </w:pPr>
            <w:r>
              <w:rPr>
                <w:color w:val="000000"/>
                <w:sz w:val="16"/>
                <w:szCs w:val="12"/>
              </w:rPr>
              <w:t>34 400</w:t>
            </w:r>
          </w:p>
        </w:tc>
        <w:tc>
          <w:tcPr>
            <w:tcW w:w="905" w:type="dxa"/>
            <w:tcBorders>
              <w:top w:val="nil"/>
              <w:bottom w:val="nil"/>
            </w:tcBorders>
          </w:tcPr>
          <w:p w:rsidR="00000000" w:rsidRDefault="003C7D04">
            <w:pPr>
              <w:ind w:right="113" w:firstLine="84"/>
              <w:jc w:val="right"/>
              <w:rPr>
                <w:color w:val="000000"/>
                <w:sz w:val="16"/>
                <w:szCs w:val="12"/>
              </w:rPr>
            </w:pPr>
            <w:r>
              <w:rPr>
                <w:color w:val="000000"/>
                <w:sz w:val="16"/>
                <w:szCs w:val="12"/>
              </w:rPr>
              <w:t>298 800</w:t>
            </w:r>
          </w:p>
        </w:tc>
        <w:tc>
          <w:tcPr>
            <w:tcW w:w="991" w:type="dxa"/>
            <w:tcBorders>
              <w:top w:val="nil"/>
              <w:bottom w:val="nil"/>
            </w:tcBorders>
          </w:tcPr>
          <w:p w:rsidR="00000000" w:rsidRDefault="003C7D04">
            <w:pPr>
              <w:ind w:right="113"/>
              <w:jc w:val="right"/>
              <w:rPr>
                <w:color w:val="000000"/>
                <w:sz w:val="16"/>
                <w:szCs w:val="12"/>
              </w:rPr>
            </w:pPr>
            <w:r>
              <w:rPr>
                <w:color w:val="000000"/>
                <w:sz w:val="16"/>
                <w:szCs w:val="12"/>
              </w:rPr>
              <w:t>21 500</w:t>
            </w:r>
          </w:p>
        </w:tc>
        <w:tc>
          <w:tcPr>
            <w:tcW w:w="857" w:type="dxa"/>
            <w:tcBorders>
              <w:top w:val="nil"/>
              <w:bottom w:val="nil"/>
            </w:tcBorders>
          </w:tcPr>
          <w:p w:rsidR="00000000" w:rsidRDefault="003C7D04">
            <w:pPr>
              <w:ind w:right="113"/>
              <w:jc w:val="right"/>
              <w:rPr>
                <w:color w:val="000000"/>
                <w:sz w:val="16"/>
                <w:szCs w:val="12"/>
              </w:rPr>
            </w:pPr>
            <w:r>
              <w:rPr>
                <w:color w:val="000000"/>
                <w:sz w:val="16"/>
                <w:szCs w:val="12"/>
              </w:rPr>
              <w:t>71 300</w:t>
            </w:r>
          </w:p>
        </w:tc>
        <w:tc>
          <w:tcPr>
            <w:tcW w:w="752"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963" w:type="dxa"/>
            <w:tcBorders>
              <w:top w:val="nil"/>
              <w:bottom w:val="nil"/>
            </w:tcBorders>
          </w:tcPr>
          <w:p w:rsidR="00000000" w:rsidRDefault="003C7D04">
            <w:pPr>
              <w:ind w:right="113"/>
              <w:jc w:val="right"/>
              <w:rPr>
                <w:color w:val="000000"/>
                <w:sz w:val="16"/>
                <w:szCs w:val="12"/>
              </w:rPr>
            </w:pPr>
            <w:r>
              <w:rPr>
                <w:color w:val="000000"/>
                <w:sz w:val="16"/>
                <w:szCs w:val="12"/>
              </w:rPr>
              <w:t>348 600</w:t>
            </w:r>
          </w:p>
        </w:tc>
      </w:tr>
      <w:tr w:rsidR="00000000">
        <w:tblPrEx>
          <w:tblCellMar>
            <w:top w:w="0" w:type="dxa"/>
            <w:bottom w:w="0" w:type="dxa"/>
          </w:tblCellMar>
        </w:tblPrEx>
        <w:trPr>
          <w:trHeight w:val="17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玉米粉</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10</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2.7</w:t>
            </w:r>
          </w:p>
        </w:tc>
        <w:tc>
          <w:tcPr>
            <w:tcW w:w="695" w:type="dxa"/>
            <w:tcBorders>
              <w:top w:val="nil"/>
              <w:bottom w:val="nil"/>
            </w:tcBorders>
          </w:tcPr>
          <w:p w:rsidR="00000000" w:rsidRDefault="003C7D04">
            <w:pPr>
              <w:ind w:right="198"/>
              <w:jc w:val="right"/>
              <w:rPr>
                <w:color w:val="000000"/>
                <w:sz w:val="16"/>
                <w:szCs w:val="12"/>
              </w:rPr>
            </w:pPr>
            <w:r>
              <w:rPr>
                <w:color w:val="000000"/>
                <w:sz w:val="16"/>
                <w:szCs w:val="12"/>
              </w:rPr>
              <w:t>1.0</w:t>
            </w:r>
          </w:p>
        </w:tc>
        <w:tc>
          <w:tcPr>
            <w:tcW w:w="1040" w:type="dxa"/>
            <w:tcBorders>
              <w:top w:val="nil"/>
              <w:bottom w:val="nil"/>
            </w:tcBorders>
          </w:tcPr>
          <w:p w:rsidR="00000000" w:rsidRDefault="003C7D04">
            <w:pPr>
              <w:ind w:right="113"/>
              <w:jc w:val="right"/>
              <w:rPr>
                <w:color w:val="000000"/>
                <w:sz w:val="16"/>
                <w:szCs w:val="12"/>
              </w:rPr>
            </w:pPr>
            <w:r>
              <w:rPr>
                <w:color w:val="000000"/>
                <w:sz w:val="16"/>
                <w:szCs w:val="12"/>
              </w:rPr>
              <w:t>6 100</w:t>
            </w:r>
          </w:p>
        </w:tc>
        <w:tc>
          <w:tcPr>
            <w:tcW w:w="785" w:type="dxa"/>
            <w:tcBorders>
              <w:top w:val="nil"/>
              <w:bottom w:val="nil"/>
            </w:tcBorders>
          </w:tcPr>
          <w:p w:rsidR="00000000" w:rsidRDefault="003C7D04">
            <w:pPr>
              <w:ind w:right="113"/>
              <w:jc w:val="right"/>
              <w:rPr>
                <w:color w:val="000000"/>
                <w:sz w:val="16"/>
                <w:szCs w:val="12"/>
              </w:rPr>
            </w:pPr>
            <w:r>
              <w:rPr>
                <w:color w:val="000000"/>
                <w:sz w:val="16"/>
                <w:szCs w:val="12"/>
              </w:rPr>
              <w:t>18 800</w:t>
            </w:r>
          </w:p>
        </w:tc>
        <w:tc>
          <w:tcPr>
            <w:tcW w:w="905" w:type="dxa"/>
            <w:tcBorders>
              <w:top w:val="nil"/>
              <w:bottom w:val="nil"/>
            </w:tcBorders>
          </w:tcPr>
          <w:p w:rsidR="00000000" w:rsidRDefault="003C7D04">
            <w:pPr>
              <w:ind w:right="113"/>
              <w:jc w:val="right"/>
              <w:rPr>
                <w:color w:val="000000"/>
                <w:sz w:val="16"/>
                <w:szCs w:val="12"/>
              </w:rPr>
            </w:pPr>
            <w:r>
              <w:rPr>
                <w:color w:val="000000"/>
                <w:sz w:val="16"/>
                <w:szCs w:val="12"/>
              </w:rPr>
              <w:t>24 900</w:t>
            </w:r>
          </w:p>
        </w:tc>
        <w:tc>
          <w:tcPr>
            <w:tcW w:w="991" w:type="dxa"/>
            <w:tcBorders>
              <w:top w:val="nil"/>
              <w:bottom w:val="nil"/>
            </w:tcBorders>
          </w:tcPr>
          <w:p w:rsidR="00000000" w:rsidRDefault="003C7D04">
            <w:pPr>
              <w:ind w:right="113"/>
              <w:jc w:val="right"/>
              <w:rPr>
                <w:color w:val="000000"/>
                <w:sz w:val="16"/>
                <w:szCs w:val="12"/>
              </w:rPr>
            </w:pPr>
            <w:r>
              <w:rPr>
                <w:color w:val="000000"/>
                <w:sz w:val="16"/>
                <w:szCs w:val="12"/>
              </w:rPr>
              <w:t>100</w:t>
            </w:r>
          </w:p>
        </w:tc>
        <w:tc>
          <w:tcPr>
            <w:tcW w:w="857" w:type="dxa"/>
            <w:tcBorders>
              <w:top w:val="nil"/>
              <w:bottom w:val="nil"/>
            </w:tcBorders>
          </w:tcPr>
          <w:p w:rsidR="00000000" w:rsidRDefault="003C7D04">
            <w:pPr>
              <w:ind w:right="113"/>
              <w:jc w:val="right"/>
              <w:rPr>
                <w:color w:val="000000"/>
                <w:sz w:val="16"/>
                <w:szCs w:val="12"/>
              </w:rPr>
            </w:pPr>
            <w:r>
              <w:rPr>
                <w:color w:val="000000"/>
                <w:sz w:val="16"/>
                <w:szCs w:val="12"/>
              </w:rPr>
              <w:t>500</w:t>
            </w:r>
          </w:p>
        </w:tc>
        <w:tc>
          <w:tcPr>
            <w:tcW w:w="752"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963" w:type="dxa"/>
            <w:tcBorders>
              <w:top w:val="nil"/>
              <w:bottom w:val="nil"/>
            </w:tcBorders>
          </w:tcPr>
          <w:p w:rsidR="00000000" w:rsidRDefault="003C7D04">
            <w:pPr>
              <w:ind w:right="113"/>
              <w:jc w:val="right"/>
              <w:rPr>
                <w:color w:val="000000"/>
                <w:sz w:val="16"/>
                <w:szCs w:val="12"/>
              </w:rPr>
            </w:pPr>
            <w:r>
              <w:rPr>
                <w:color w:val="000000"/>
                <w:sz w:val="16"/>
                <w:szCs w:val="12"/>
              </w:rPr>
              <w:t>25 300</w:t>
            </w: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113"/>
              <w:rPr>
                <w:rFonts w:hint="eastAsia"/>
                <w:snapToGrid/>
                <w:color w:val="000000"/>
                <w:sz w:val="16"/>
                <w:szCs w:val="12"/>
              </w:rPr>
            </w:pPr>
            <w:r>
              <w:rPr>
                <w:rFonts w:hint="eastAsia"/>
                <w:snapToGrid/>
                <w:color w:val="000000"/>
                <w:sz w:val="16"/>
                <w:szCs w:val="12"/>
              </w:rPr>
              <w:t>糖和蜜</w:t>
            </w:r>
            <w:r>
              <w:rPr>
                <w:rFonts w:hint="eastAsia"/>
                <w:color w:val="000000"/>
                <w:sz w:val="16"/>
                <w:szCs w:val="12"/>
              </w:rPr>
              <w:t>﹣</w:t>
            </w:r>
            <w:r>
              <w:rPr>
                <w:rFonts w:hint="eastAsia"/>
                <w:snapToGrid/>
                <w:color w:val="000000"/>
                <w:sz w:val="16"/>
                <w:szCs w:val="12"/>
              </w:rPr>
              <w:t>合计</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461</w:t>
            </w:r>
          </w:p>
        </w:tc>
        <w:tc>
          <w:tcPr>
            <w:tcW w:w="840" w:type="dxa"/>
            <w:tcBorders>
              <w:top w:val="nil"/>
              <w:bottom w:val="nil"/>
            </w:tcBorders>
          </w:tcPr>
          <w:p w:rsidR="00000000" w:rsidRDefault="003C7D04">
            <w:pPr>
              <w:ind w:right="198"/>
              <w:jc w:val="right"/>
              <w:rPr>
                <w:color w:val="000000"/>
                <w:sz w:val="16"/>
                <w:szCs w:val="12"/>
              </w:rPr>
            </w:pPr>
          </w:p>
        </w:tc>
        <w:tc>
          <w:tcPr>
            <w:tcW w:w="695" w:type="dxa"/>
            <w:tcBorders>
              <w:top w:val="nil"/>
              <w:bottom w:val="nil"/>
            </w:tcBorders>
          </w:tcPr>
          <w:p w:rsidR="00000000" w:rsidRDefault="003C7D04">
            <w:pPr>
              <w:ind w:right="198"/>
              <w:jc w:val="right"/>
              <w:rPr>
                <w:color w:val="000000"/>
                <w:sz w:val="16"/>
                <w:szCs w:val="12"/>
              </w:rPr>
            </w:pPr>
          </w:p>
        </w:tc>
        <w:tc>
          <w:tcPr>
            <w:tcW w:w="1040" w:type="dxa"/>
            <w:tcBorders>
              <w:top w:val="nil"/>
              <w:bottom w:val="nil"/>
            </w:tcBorders>
          </w:tcPr>
          <w:p w:rsidR="00000000" w:rsidRDefault="003C7D04">
            <w:pPr>
              <w:ind w:right="113"/>
              <w:jc w:val="right"/>
              <w:rPr>
                <w:color w:val="000000"/>
                <w:sz w:val="16"/>
                <w:szCs w:val="12"/>
              </w:rPr>
            </w:pPr>
          </w:p>
        </w:tc>
        <w:tc>
          <w:tcPr>
            <w:tcW w:w="785" w:type="dxa"/>
            <w:tcBorders>
              <w:top w:val="nil"/>
              <w:bottom w:val="nil"/>
            </w:tcBorders>
          </w:tcPr>
          <w:p w:rsidR="00000000" w:rsidRDefault="003C7D04">
            <w:pPr>
              <w:ind w:right="113"/>
              <w:jc w:val="right"/>
              <w:rPr>
                <w:color w:val="000000"/>
                <w:sz w:val="16"/>
                <w:szCs w:val="12"/>
              </w:rPr>
            </w:pPr>
          </w:p>
        </w:tc>
        <w:tc>
          <w:tcPr>
            <w:tcW w:w="905" w:type="dxa"/>
            <w:tcBorders>
              <w:top w:val="nil"/>
              <w:bottom w:val="nil"/>
            </w:tcBorders>
          </w:tcPr>
          <w:p w:rsidR="00000000" w:rsidRDefault="003C7D04">
            <w:pPr>
              <w:ind w:right="113"/>
              <w:jc w:val="right"/>
              <w:rPr>
                <w:color w:val="000000"/>
                <w:sz w:val="16"/>
                <w:szCs w:val="12"/>
              </w:rPr>
            </w:pPr>
          </w:p>
        </w:tc>
        <w:tc>
          <w:tcPr>
            <w:tcW w:w="991" w:type="dxa"/>
            <w:tcBorders>
              <w:top w:val="nil"/>
              <w:bottom w:val="nil"/>
            </w:tcBorders>
          </w:tcPr>
          <w:p w:rsidR="00000000" w:rsidRDefault="003C7D04">
            <w:pPr>
              <w:ind w:right="113"/>
              <w:jc w:val="right"/>
              <w:rPr>
                <w:color w:val="000000"/>
                <w:sz w:val="16"/>
                <w:szCs w:val="12"/>
              </w:rPr>
            </w:pPr>
          </w:p>
        </w:tc>
        <w:tc>
          <w:tcPr>
            <w:tcW w:w="857" w:type="dxa"/>
            <w:tcBorders>
              <w:top w:val="nil"/>
              <w:bottom w:val="nil"/>
            </w:tcBorders>
          </w:tcPr>
          <w:p w:rsidR="00000000" w:rsidRDefault="003C7D04">
            <w:pPr>
              <w:ind w:right="113"/>
              <w:jc w:val="right"/>
              <w:rPr>
                <w:color w:val="000000"/>
                <w:sz w:val="16"/>
                <w:szCs w:val="12"/>
              </w:rPr>
            </w:pPr>
          </w:p>
        </w:tc>
        <w:tc>
          <w:tcPr>
            <w:tcW w:w="752" w:type="dxa"/>
            <w:tcBorders>
              <w:top w:val="nil"/>
              <w:bottom w:val="nil"/>
            </w:tcBorders>
          </w:tcPr>
          <w:p w:rsidR="00000000" w:rsidRDefault="003C7D04">
            <w:pPr>
              <w:ind w:right="113"/>
              <w:jc w:val="right"/>
              <w:rPr>
                <w:color w:val="000000"/>
                <w:sz w:val="16"/>
                <w:szCs w:val="12"/>
              </w:rPr>
            </w:pPr>
          </w:p>
        </w:tc>
        <w:tc>
          <w:tcPr>
            <w:tcW w:w="963" w:type="dxa"/>
            <w:tcBorders>
              <w:top w:val="nil"/>
              <w:bottom w:val="nil"/>
            </w:tcBorders>
          </w:tcPr>
          <w:p w:rsidR="00000000" w:rsidRDefault="003C7D04">
            <w:pPr>
              <w:ind w:right="113"/>
              <w:jc w:val="right"/>
              <w:rPr>
                <w:color w:val="000000"/>
                <w:sz w:val="16"/>
                <w:szCs w:val="12"/>
              </w:rPr>
            </w:pP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糖</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456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117.8</w:t>
            </w:r>
          </w:p>
        </w:tc>
        <w:tc>
          <w:tcPr>
            <w:tcW w:w="695" w:type="dxa"/>
            <w:tcBorders>
              <w:top w:val="nil"/>
              <w:bottom w:val="nil"/>
            </w:tcBorders>
          </w:tcPr>
          <w:p w:rsidR="00000000" w:rsidRDefault="003C7D04">
            <w:pPr>
              <w:ind w:right="198"/>
              <w:jc w:val="right"/>
              <w:rPr>
                <w:color w:val="000000"/>
                <w:sz w:val="16"/>
                <w:szCs w:val="12"/>
              </w:rPr>
            </w:pPr>
            <w:r>
              <w:rPr>
                <w:color w:val="000000"/>
                <w:sz w:val="16"/>
                <w:szCs w:val="12"/>
              </w:rPr>
              <w:t>43.0</w:t>
            </w:r>
          </w:p>
        </w:tc>
        <w:tc>
          <w:tcPr>
            <w:tcW w:w="1040" w:type="dxa"/>
            <w:tcBorders>
              <w:top w:val="nil"/>
              <w:bottom w:val="nil"/>
            </w:tcBorders>
          </w:tcPr>
          <w:p w:rsidR="00000000" w:rsidRDefault="003C7D04">
            <w:pPr>
              <w:ind w:right="113"/>
              <w:jc w:val="right"/>
              <w:rPr>
                <w:color w:val="000000"/>
                <w:sz w:val="16"/>
                <w:szCs w:val="12"/>
              </w:rPr>
            </w:pPr>
            <w:r>
              <w:rPr>
                <w:color w:val="000000"/>
                <w:sz w:val="16"/>
                <w:szCs w:val="12"/>
              </w:rPr>
              <w:t>262 600</w:t>
            </w:r>
          </w:p>
        </w:tc>
        <w:tc>
          <w:tcPr>
            <w:tcW w:w="785" w:type="dxa"/>
            <w:tcBorders>
              <w:top w:val="nil"/>
              <w:bottom w:val="nil"/>
            </w:tcBorders>
          </w:tcPr>
          <w:p w:rsidR="00000000" w:rsidRDefault="003C7D04">
            <w:pPr>
              <w:ind w:right="113"/>
              <w:jc w:val="right"/>
              <w:rPr>
                <w:color w:val="000000"/>
                <w:sz w:val="16"/>
                <w:szCs w:val="12"/>
              </w:rPr>
            </w:pPr>
            <w:r>
              <w:rPr>
                <w:color w:val="000000"/>
                <w:sz w:val="16"/>
                <w:szCs w:val="12"/>
              </w:rPr>
              <w:t>53</w:t>
            </w:r>
            <w:r>
              <w:rPr>
                <w:color w:val="000000"/>
                <w:sz w:val="16"/>
                <w:szCs w:val="12"/>
              </w:rPr>
              <w:t xml:space="preserve"> 000</w:t>
            </w:r>
          </w:p>
        </w:tc>
        <w:tc>
          <w:tcPr>
            <w:tcW w:w="905" w:type="dxa"/>
            <w:tcBorders>
              <w:top w:val="nil"/>
              <w:bottom w:val="nil"/>
            </w:tcBorders>
          </w:tcPr>
          <w:p w:rsidR="00000000" w:rsidRDefault="003C7D04">
            <w:pPr>
              <w:ind w:right="113"/>
              <w:jc w:val="right"/>
              <w:rPr>
                <w:color w:val="000000"/>
                <w:sz w:val="16"/>
                <w:szCs w:val="12"/>
              </w:rPr>
            </w:pPr>
            <w:r>
              <w:rPr>
                <w:color w:val="000000"/>
                <w:sz w:val="16"/>
                <w:szCs w:val="12"/>
              </w:rPr>
              <w:t>315 600</w:t>
            </w:r>
          </w:p>
        </w:tc>
        <w:tc>
          <w:tcPr>
            <w:tcW w:w="991" w:type="dxa"/>
            <w:tcBorders>
              <w:top w:val="nil"/>
              <w:bottom w:val="nil"/>
            </w:tcBorders>
          </w:tcPr>
          <w:p w:rsidR="00000000" w:rsidRDefault="003C7D04">
            <w:pPr>
              <w:ind w:right="113"/>
              <w:jc w:val="right"/>
              <w:rPr>
                <w:color w:val="000000"/>
                <w:sz w:val="16"/>
                <w:szCs w:val="12"/>
              </w:rPr>
            </w:pPr>
            <w:r>
              <w:rPr>
                <w:color w:val="000000"/>
                <w:sz w:val="16"/>
                <w:szCs w:val="12"/>
              </w:rPr>
              <w:t>450 000</w:t>
            </w:r>
          </w:p>
        </w:tc>
        <w:tc>
          <w:tcPr>
            <w:tcW w:w="857" w:type="dxa"/>
            <w:tcBorders>
              <w:top w:val="nil"/>
              <w:bottom w:val="nil"/>
            </w:tcBorders>
          </w:tcPr>
          <w:p w:rsidR="00000000" w:rsidRDefault="003C7D04">
            <w:pPr>
              <w:ind w:right="113"/>
              <w:jc w:val="right"/>
              <w:rPr>
                <w:color w:val="000000"/>
                <w:sz w:val="16"/>
                <w:szCs w:val="12"/>
              </w:rPr>
            </w:pPr>
            <w:r>
              <w:rPr>
                <w:color w:val="000000"/>
                <w:sz w:val="16"/>
                <w:szCs w:val="12"/>
              </w:rPr>
              <w:t>134 400</w:t>
            </w:r>
          </w:p>
        </w:tc>
        <w:tc>
          <w:tcPr>
            <w:tcW w:w="752"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963" w:type="dxa"/>
            <w:tcBorders>
              <w:top w:val="nil"/>
              <w:bottom w:val="nil"/>
            </w:tcBorders>
          </w:tcPr>
          <w:p w:rsidR="00000000" w:rsidRDefault="003C7D04">
            <w:pPr>
              <w:ind w:right="113"/>
              <w:jc w:val="right"/>
              <w:rPr>
                <w:color w:val="000000"/>
                <w:sz w:val="16"/>
                <w:szCs w:val="12"/>
              </w:rPr>
            </w:pPr>
            <w:r>
              <w:rPr>
                <w:color w:val="000000"/>
                <w:sz w:val="16"/>
                <w:szCs w:val="12"/>
              </w:rPr>
              <w:t>-</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蜜</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1.6</w:t>
            </w:r>
          </w:p>
        </w:tc>
        <w:tc>
          <w:tcPr>
            <w:tcW w:w="695" w:type="dxa"/>
            <w:tcBorders>
              <w:top w:val="nil"/>
              <w:bottom w:val="nil"/>
            </w:tcBorders>
          </w:tcPr>
          <w:p w:rsidR="00000000" w:rsidRDefault="003C7D04">
            <w:pPr>
              <w:ind w:right="198"/>
              <w:jc w:val="right"/>
              <w:rPr>
                <w:color w:val="000000"/>
                <w:sz w:val="16"/>
                <w:szCs w:val="12"/>
              </w:rPr>
            </w:pPr>
            <w:r>
              <w:rPr>
                <w:color w:val="000000"/>
                <w:sz w:val="16"/>
                <w:szCs w:val="12"/>
              </w:rPr>
              <w:t>0.6</w:t>
            </w:r>
          </w:p>
        </w:tc>
        <w:tc>
          <w:tcPr>
            <w:tcW w:w="1040" w:type="dxa"/>
            <w:tcBorders>
              <w:top w:val="nil"/>
              <w:bottom w:val="nil"/>
            </w:tcBorders>
          </w:tcPr>
          <w:p w:rsidR="00000000" w:rsidRDefault="003C7D04">
            <w:pPr>
              <w:ind w:right="113"/>
              <w:jc w:val="right"/>
              <w:rPr>
                <w:color w:val="000000"/>
                <w:sz w:val="16"/>
                <w:szCs w:val="12"/>
              </w:rPr>
            </w:pPr>
            <w:r>
              <w:rPr>
                <w:color w:val="000000"/>
                <w:sz w:val="16"/>
                <w:szCs w:val="12"/>
              </w:rPr>
              <w:t>3 900</w:t>
            </w:r>
          </w:p>
        </w:tc>
        <w:tc>
          <w:tcPr>
            <w:tcW w:w="785"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905" w:type="dxa"/>
            <w:tcBorders>
              <w:top w:val="nil"/>
              <w:bottom w:val="nil"/>
            </w:tcBorders>
          </w:tcPr>
          <w:p w:rsidR="00000000" w:rsidRDefault="003C7D04">
            <w:pPr>
              <w:ind w:right="113"/>
              <w:jc w:val="right"/>
              <w:rPr>
                <w:color w:val="000000"/>
                <w:sz w:val="16"/>
                <w:szCs w:val="12"/>
              </w:rPr>
            </w:pPr>
            <w:r>
              <w:rPr>
                <w:color w:val="000000"/>
                <w:sz w:val="16"/>
                <w:szCs w:val="12"/>
              </w:rPr>
              <w:t>3 900</w:t>
            </w:r>
          </w:p>
        </w:tc>
        <w:tc>
          <w:tcPr>
            <w:tcW w:w="991" w:type="dxa"/>
            <w:tcBorders>
              <w:top w:val="nil"/>
              <w:bottom w:val="nil"/>
            </w:tcBorders>
          </w:tcPr>
          <w:p w:rsidR="00000000" w:rsidRDefault="003C7D04">
            <w:pPr>
              <w:ind w:right="113"/>
              <w:jc w:val="right"/>
              <w:rPr>
                <w:color w:val="000000"/>
                <w:sz w:val="16"/>
                <w:szCs w:val="12"/>
              </w:rPr>
            </w:pPr>
            <w:r>
              <w:rPr>
                <w:color w:val="000000"/>
                <w:sz w:val="16"/>
                <w:szCs w:val="12"/>
              </w:rPr>
              <w:t>800</w:t>
            </w:r>
          </w:p>
        </w:tc>
        <w:tc>
          <w:tcPr>
            <w:tcW w:w="857"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752" w:type="dxa"/>
            <w:tcBorders>
              <w:top w:val="nil"/>
              <w:bottom w:val="nil"/>
            </w:tcBorders>
          </w:tcPr>
          <w:p w:rsidR="00000000" w:rsidRDefault="003C7D04">
            <w:pPr>
              <w:ind w:right="113"/>
              <w:jc w:val="right"/>
              <w:rPr>
                <w:color w:val="000000"/>
                <w:sz w:val="16"/>
                <w:szCs w:val="12"/>
              </w:rPr>
            </w:pPr>
            <w:r>
              <w:rPr>
                <w:color w:val="000000"/>
                <w:sz w:val="16"/>
                <w:szCs w:val="12"/>
              </w:rPr>
              <w:t>-100</w:t>
            </w:r>
          </w:p>
        </w:tc>
        <w:tc>
          <w:tcPr>
            <w:tcW w:w="963" w:type="dxa"/>
            <w:tcBorders>
              <w:top w:val="nil"/>
              <w:bottom w:val="nil"/>
            </w:tcBorders>
          </w:tcPr>
          <w:p w:rsidR="00000000" w:rsidRDefault="003C7D04">
            <w:pPr>
              <w:ind w:right="113"/>
              <w:jc w:val="right"/>
              <w:rPr>
                <w:color w:val="000000"/>
                <w:sz w:val="16"/>
                <w:szCs w:val="12"/>
              </w:rPr>
            </w:pPr>
            <w:r>
              <w:rPr>
                <w:color w:val="000000"/>
                <w:sz w:val="16"/>
                <w:szCs w:val="12"/>
              </w:rPr>
              <w:t>3 000</w:t>
            </w: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113"/>
              <w:rPr>
                <w:rFonts w:hint="eastAsia"/>
                <w:color w:val="000000"/>
                <w:sz w:val="16"/>
                <w:szCs w:val="12"/>
              </w:rPr>
            </w:pPr>
            <w:r>
              <w:rPr>
                <w:rFonts w:hint="eastAsia"/>
                <w:color w:val="000000"/>
                <w:sz w:val="16"/>
                <w:szCs w:val="12"/>
              </w:rPr>
              <w:t>巧克力、糖果和果酱</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6.0</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202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49.4</w:t>
            </w:r>
          </w:p>
        </w:tc>
        <w:tc>
          <w:tcPr>
            <w:tcW w:w="695" w:type="dxa"/>
            <w:tcBorders>
              <w:top w:val="nil"/>
              <w:bottom w:val="nil"/>
            </w:tcBorders>
          </w:tcPr>
          <w:p w:rsidR="00000000" w:rsidRDefault="003C7D04">
            <w:pPr>
              <w:ind w:right="198"/>
              <w:jc w:val="right"/>
              <w:rPr>
                <w:color w:val="000000"/>
                <w:sz w:val="16"/>
                <w:szCs w:val="12"/>
              </w:rPr>
            </w:pPr>
            <w:r>
              <w:rPr>
                <w:color w:val="000000"/>
                <w:sz w:val="16"/>
                <w:szCs w:val="12"/>
              </w:rPr>
              <w:t>18.0</w:t>
            </w:r>
          </w:p>
        </w:tc>
        <w:tc>
          <w:tcPr>
            <w:tcW w:w="1040" w:type="dxa"/>
            <w:tcBorders>
              <w:top w:val="nil"/>
              <w:bottom w:val="nil"/>
            </w:tcBorders>
          </w:tcPr>
          <w:p w:rsidR="00000000" w:rsidRDefault="003C7D04">
            <w:pPr>
              <w:ind w:right="113"/>
              <w:jc w:val="right"/>
              <w:rPr>
                <w:color w:val="000000"/>
                <w:sz w:val="16"/>
                <w:szCs w:val="12"/>
              </w:rPr>
            </w:pPr>
            <w:r>
              <w:rPr>
                <w:color w:val="000000"/>
                <w:sz w:val="16"/>
                <w:szCs w:val="12"/>
              </w:rPr>
              <w:t>109 900</w:t>
            </w:r>
          </w:p>
        </w:tc>
        <w:tc>
          <w:tcPr>
            <w:tcW w:w="785"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905" w:type="dxa"/>
            <w:tcBorders>
              <w:top w:val="nil"/>
              <w:bottom w:val="nil"/>
            </w:tcBorders>
          </w:tcPr>
          <w:p w:rsidR="00000000" w:rsidRDefault="003C7D04">
            <w:pPr>
              <w:ind w:right="113"/>
              <w:jc w:val="right"/>
              <w:rPr>
                <w:color w:val="000000"/>
                <w:sz w:val="16"/>
                <w:szCs w:val="12"/>
              </w:rPr>
            </w:pPr>
            <w:r>
              <w:rPr>
                <w:color w:val="000000"/>
                <w:sz w:val="16"/>
                <w:szCs w:val="12"/>
              </w:rPr>
              <w:t>109 900</w:t>
            </w:r>
          </w:p>
        </w:tc>
        <w:tc>
          <w:tcPr>
            <w:tcW w:w="991" w:type="dxa"/>
            <w:tcBorders>
              <w:top w:val="nil"/>
              <w:bottom w:val="nil"/>
            </w:tcBorders>
          </w:tcPr>
          <w:p w:rsidR="00000000" w:rsidRDefault="003C7D04">
            <w:pPr>
              <w:ind w:right="113"/>
              <w:jc w:val="right"/>
              <w:rPr>
                <w:color w:val="000000"/>
                <w:sz w:val="16"/>
                <w:szCs w:val="12"/>
              </w:rPr>
            </w:pPr>
            <w:r>
              <w:rPr>
                <w:color w:val="000000"/>
                <w:sz w:val="16"/>
                <w:szCs w:val="12"/>
              </w:rPr>
              <w:t>38 000</w:t>
            </w:r>
          </w:p>
        </w:tc>
        <w:tc>
          <w:tcPr>
            <w:tcW w:w="857" w:type="dxa"/>
            <w:tcBorders>
              <w:top w:val="nil"/>
              <w:bottom w:val="nil"/>
            </w:tcBorders>
          </w:tcPr>
          <w:p w:rsidR="00000000" w:rsidRDefault="003C7D04">
            <w:pPr>
              <w:ind w:right="113"/>
              <w:jc w:val="right"/>
              <w:rPr>
                <w:color w:val="000000"/>
                <w:sz w:val="16"/>
                <w:szCs w:val="12"/>
              </w:rPr>
            </w:pPr>
            <w:r>
              <w:rPr>
                <w:color w:val="000000"/>
                <w:sz w:val="16"/>
                <w:szCs w:val="12"/>
              </w:rPr>
              <w:t>6 600</w:t>
            </w:r>
          </w:p>
        </w:tc>
        <w:tc>
          <w:tcPr>
            <w:tcW w:w="752"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963" w:type="dxa"/>
            <w:tcBorders>
              <w:top w:val="nil"/>
              <w:bottom w:val="nil"/>
            </w:tcBorders>
          </w:tcPr>
          <w:p w:rsidR="00000000" w:rsidRDefault="003C7D04">
            <w:pPr>
              <w:ind w:right="113"/>
              <w:jc w:val="right"/>
              <w:rPr>
                <w:color w:val="000000"/>
                <w:sz w:val="16"/>
                <w:szCs w:val="12"/>
              </w:rPr>
            </w:pPr>
            <w:r>
              <w:rPr>
                <w:color w:val="000000"/>
                <w:sz w:val="16"/>
                <w:szCs w:val="12"/>
              </w:rPr>
              <w:t>78 500</w:t>
            </w: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113"/>
              <w:rPr>
                <w:rFonts w:hint="eastAsia"/>
                <w:snapToGrid/>
                <w:color w:val="000000"/>
                <w:sz w:val="16"/>
                <w:szCs w:val="12"/>
              </w:rPr>
            </w:pPr>
            <w:r>
              <w:rPr>
                <w:rFonts w:hint="eastAsia"/>
                <w:snapToGrid/>
                <w:color w:val="000000"/>
                <w:sz w:val="16"/>
                <w:szCs w:val="12"/>
              </w:rPr>
              <w:t>杂粮和坚果</w:t>
            </w:r>
            <w:r>
              <w:rPr>
                <w:rFonts w:hint="eastAsia"/>
                <w:color w:val="000000"/>
                <w:sz w:val="16"/>
                <w:szCs w:val="12"/>
              </w:rPr>
              <w:t>﹣</w:t>
            </w:r>
            <w:r>
              <w:rPr>
                <w:rFonts w:hint="eastAsia"/>
                <w:snapToGrid/>
                <w:color w:val="000000"/>
                <w:sz w:val="16"/>
                <w:szCs w:val="12"/>
              </w:rPr>
              <w:t>合计</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8.0</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5.9</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135</w:t>
            </w:r>
          </w:p>
        </w:tc>
        <w:tc>
          <w:tcPr>
            <w:tcW w:w="840" w:type="dxa"/>
            <w:tcBorders>
              <w:top w:val="nil"/>
              <w:bottom w:val="nil"/>
            </w:tcBorders>
          </w:tcPr>
          <w:p w:rsidR="00000000" w:rsidRDefault="003C7D04">
            <w:pPr>
              <w:ind w:right="198"/>
              <w:jc w:val="right"/>
              <w:rPr>
                <w:color w:val="000000"/>
                <w:sz w:val="16"/>
                <w:szCs w:val="12"/>
              </w:rPr>
            </w:pPr>
          </w:p>
        </w:tc>
        <w:tc>
          <w:tcPr>
            <w:tcW w:w="695" w:type="dxa"/>
            <w:tcBorders>
              <w:top w:val="nil"/>
              <w:bottom w:val="nil"/>
            </w:tcBorders>
          </w:tcPr>
          <w:p w:rsidR="00000000" w:rsidRDefault="003C7D04">
            <w:pPr>
              <w:ind w:right="198"/>
              <w:jc w:val="right"/>
              <w:rPr>
                <w:color w:val="000000"/>
                <w:sz w:val="16"/>
                <w:szCs w:val="12"/>
              </w:rPr>
            </w:pPr>
          </w:p>
        </w:tc>
        <w:tc>
          <w:tcPr>
            <w:tcW w:w="1040" w:type="dxa"/>
            <w:tcBorders>
              <w:top w:val="nil"/>
              <w:bottom w:val="nil"/>
            </w:tcBorders>
          </w:tcPr>
          <w:p w:rsidR="00000000" w:rsidRDefault="003C7D04">
            <w:pPr>
              <w:ind w:right="113"/>
              <w:jc w:val="right"/>
              <w:rPr>
                <w:color w:val="000000"/>
                <w:sz w:val="16"/>
                <w:szCs w:val="12"/>
              </w:rPr>
            </w:pPr>
          </w:p>
        </w:tc>
        <w:tc>
          <w:tcPr>
            <w:tcW w:w="785" w:type="dxa"/>
            <w:tcBorders>
              <w:top w:val="nil"/>
              <w:bottom w:val="nil"/>
            </w:tcBorders>
          </w:tcPr>
          <w:p w:rsidR="00000000" w:rsidRDefault="003C7D04">
            <w:pPr>
              <w:ind w:right="113"/>
              <w:rPr>
                <w:color w:val="000000"/>
                <w:sz w:val="16"/>
                <w:szCs w:val="12"/>
              </w:rPr>
            </w:pPr>
          </w:p>
        </w:tc>
        <w:tc>
          <w:tcPr>
            <w:tcW w:w="905" w:type="dxa"/>
            <w:tcBorders>
              <w:top w:val="nil"/>
              <w:bottom w:val="nil"/>
            </w:tcBorders>
          </w:tcPr>
          <w:p w:rsidR="00000000" w:rsidRDefault="003C7D04">
            <w:pPr>
              <w:ind w:right="113"/>
              <w:jc w:val="right"/>
              <w:rPr>
                <w:color w:val="000000"/>
                <w:sz w:val="16"/>
                <w:szCs w:val="12"/>
              </w:rPr>
            </w:pPr>
          </w:p>
        </w:tc>
        <w:tc>
          <w:tcPr>
            <w:tcW w:w="991" w:type="dxa"/>
            <w:tcBorders>
              <w:top w:val="nil"/>
              <w:bottom w:val="nil"/>
            </w:tcBorders>
          </w:tcPr>
          <w:p w:rsidR="00000000" w:rsidRDefault="003C7D04">
            <w:pPr>
              <w:ind w:right="113"/>
              <w:jc w:val="right"/>
              <w:rPr>
                <w:color w:val="000000"/>
                <w:sz w:val="16"/>
                <w:szCs w:val="12"/>
              </w:rPr>
            </w:pPr>
          </w:p>
        </w:tc>
        <w:tc>
          <w:tcPr>
            <w:tcW w:w="857" w:type="dxa"/>
            <w:tcBorders>
              <w:top w:val="nil"/>
              <w:bottom w:val="nil"/>
            </w:tcBorders>
          </w:tcPr>
          <w:p w:rsidR="00000000" w:rsidRDefault="003C7D04">
            <w:pPr>
              <w:ind w:right="113"/>
              <w:jc w:val="right"/>
              <w:rPr>
                <w:color w:val="000000"/>
                <w:sz w:val="16"/>
                <w:szCs w:val="12"/>
              </w:rPr>
            </w:pPr>
          </w:p>
        </w:tc>
        <w:tc>
          <w:tcPr>
            <w:tcW w:w="752" w:type="dxa"/>
            <w:tcBorders>
              <w:top w:val="nil"/>
              <w:bottom w:val="nil"/>
            </w:tcBorders>
          </w:tcPr>
          <w:p w:rsidR="00000000" w:rsidRDefault="003C7D04">
            <w:pPr>
              <w:ind w:right="113"/>
              <w:jc w:val="right"/>
              <w:rPr>
                <w:color w:val="000000"/>
                <w:sz w:val="16"/>
                <w:szCs w:val="12"/>
              </w:rPr>
            </w:pPr>
          </w:p>
        </w:tc>
        <w:tc>
          <w:tcPr>
            <w:tcW w:w="963" w:type="dxa"/>
            <w:tcBorders>
              <w:top w:val="nil"/>
              <w:bottom w:val="nil"/>
            </w:tcBorders>
          </w:tcPr>
          <w:p w:rsidR="00000000" w:rsidRDefault="003C7D04">
            <w:pPr>
              <w:ind w:right="113"/>
              <w:jc w:val="right"/>
              <w:rPr>
                <w:color w:val="000000"/>
                <w:sz w:val="16"/>
                <w:szCs w:val="12"/>
              </w:rPr>
            </w:pP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可食用的干豆</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0.3</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50</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14.2</w:t>
            </w:r>
          </w:p>
        </w:tc>
        <w:tc>
          <w:tcPr>
            <w:tcW w:w="695" w:type="dxa"/>
            <w:tcBorders>
              <w:top w:val="nil"/>
              <w:bottom w:val="nil"/>
            </w:tcBorders>
          </w:tcPr>
          <w:p w:rsidR="00000000" w:rsidRDefault="003C7D04">
            <w:pPr>
              <w:ind w:right="198"/>
              <w:jc w:val="right"/>
              <w:rPr>
                <w:color w:val="000000"/>
                <w:sz w:val="16"/>
                <w:szCs w:val="12"/>
              </w:rPr>
            </w:pPr>
            <w:r>
              <w:rPr>
                <w:color w:val="000000"/>
                <w:sz w:val="16"/>
                <w:szCs w:val="12"/>
              </w:rPr>
              <w:t>5.2</w:t>
            </w:r>
          </w:p>
        </w:tc>
        <w:tc>
          <w:tcPr>
            <w:tcW w:w="1040" w:type="dxa"/>
            <w:tcBorders>
              <w:top w:val="nil"/>
              <w:bottom w:val="nil"/>
            </w:tcBorders>
          </w:tcPr>
          <w:p w:rsidR="00000000" w:rsidRDefault="003C7D04">
            <w:pPr>
              <w:ind w:right="113"/>
              <w:jc w:val="right"/>
              <w:rPr>
                <w:color w:val="000000"/>
                <w:sz w:val="16"/>
                <w:szCs w:val="12"/>
              </w:rPr>
            </w:pPr>
            <w:r>
              <w:rPr>
                <w:color w:val="000000"/>
                <w:sz w:val="16"/>
                <w:szCs w:val="12"/>
              </w:rPr>
              <w:t>32 180</w:t>
            </w:r>
          </w:p>
        </w:tc>
        <w:tc>
          <w:tcPr>
            <w:tcW w:w="785" w:type="dxa"/>
            <w:tcBorders>
              <w:top w:val="nil"/>
              <w:bottom w:val="nil"/>
            </w:tcBorders>
          </w:tcPr>
          <w:p w:rsidR="00000000" w:rsidRDefault="003C7D04">
            <w:pPr>
              <w:ind w:right="113"/>
              <w:jc w:val="right"/>
              <w:rPr>
                <w:color w:val="000000"/>
                <w:sz w:val="16"/>
                <w:szCs w:val="12"/>
              </w:rPr>
            </w:pPr>
            <w:r>
              <w:rPr>
                <w:color w:val="000000"/>
                <w:sz w:val="16"/>
                <w:szCs w:val="12"/>
              </w:rPr>
              <w:t>1 770</w:t>
            </w:r>
          </w:p>
        </w:tc>
        <w:tc>
          <w:tcPr>
            <w:tcW w:w="905" w:type="dxa"/>
            <w:tcBorders>
              <w:top w:val="nil"/>
              <w:bottom w:val="nil"/>
            </w:tcBorders>
          </w:tcPr>
          <w:p w:rsidR="00000000" w:rsidRDefault="003C7D04">
            <w:pPr>
              <w:ind w:right="113"/>
              <w:jc w:val="right"/>
              <w:rPr>
                <w:color w:val="000000"/>
                <w:sz w:val="16"/>
                <w:szCs w:val="12"/>
              </w:rPr>
            </w:pPr>
            <w:r>
              <w:rPr>
                <w:color w:val="000000"/>
                <w:sz w:val="16"/>
                <w:szCs w:val="12"/>
              </w:rPr>
              <w:t>33 950</w:t>
            </w:r>
          </w:p>
        </w:tc>
        <w:tc>
          <w:tcPr>
            <w:tcW w:w="991" w:type="dxa"/>
            <w:tcBorders>
              <w:top w:val="nil"/>
              <w:bottom w:val="nil"/>
            </w:tcBorders>
          </w:tcPr>
          <w:p w:rsidR="00000000" w:rsidRDefault="003C7D04">
            <w:pPr>
              <w:ind w:right="113"/>
              <w:jc w:val="right"/>
              <w:rPr>
                <w:color w:val="000000"/>
                <w:sz w:val="16"/>
                <w:szCs w:val="12"/>
              </w:rPr>
            </w:pPr>
            <w:r>
              <w:rPr>
                <w:color w:val="000000"/>
                <w:sz w:val="16"/>
                <w:szCs w:val="12"/>
              </w:rPr>
              <w:t>20 500</w:t>
            </w:r>
          </w:p>
        </w:tc>
        <w:tc>
          <w:tcPr>
            <w:tcW w:w="857" w:type="dxa"/>
            <w:tcBorders>
              <w:top w:val="nil"/>
              <w:bottom w:val="nil"/>
            </w:tcBorders>
          </w:tcPr>
          <w:p w:rsidR="00000000" w:rsidRDefault="003C7D04">
            <w:pPr>
              <w:ind w:right="113"/>
              <w:jc w:val="center"/>
              <w:rPr>
                <w:color w:val="000000"/>
                <w:sz w:val="16"/>
                <w:szCs w:val="12"/>
              </w:rPr>
            </w:pPr>
            <w:r>
              <w:rPr>
                <w:color w:val="000000"/>
                <w:sz w:val="16"/>
                <w:szCs w:val="12"/>
              </w:rPr>
              <w:t>-</w:t>
            </w:r>
          </w:p>
        </w:tc>
        <w:tc>
          <w:tcPr>
            <w:tcW w:w="752" w:type="dxa"/>
            <w:tcBorders>
              <w:top w:val="nil"/>
              <w:bottom w:val="nil"/>
            </w:tcBorders>
          </w:tcPr>
          <w:p w:rsidR="00000000" w:rsidRDefault="003C7D04">
            <w:pPr>
              <w:ind w:right="113"/>
              <w:jc w:val="right"/>
              <w:rPr>
                <w:color w:val="000000"/>
                <w:sz w:val="16"/>
                <w:szCs w:val="12"/>
              </w:rPr>
            </w:pPr>
            <w:r>
              <w:rPr>
                <w:color w:val="000000"/>
                <w:sz w:val="16"/>
                <w:szCs w:val="12"/>
              </w:rPr>
              <w:t>-3 000</w:t>
            </w:r>
          </w:p>
        </w:tc>
        <w:tc>
          <w:tcPr>
            <w:tcW w:w="963" w:type="dxa"/>
            <w:tcBorders>
              <w:top w:val="nil"/>
              <w:bottom w:val="nil"/>
            </w:tcBorders>
          </w:tcPr>
          <w:p w:rsidR="00000000" w:rsidRDefault="003C7D04">
            <w:pPr>
              <w:ind w:right="113"/>
              <w:jc w:val="right"/>
              <w:rPr>
                <w:color w:val="000000"/>
                <w:sz w:val="16"/>
                <w:szCs w:val="12"/>
              </w:rPr>
            </w:pPr>
            <w:r>
              <w:rPr>
                <w:color w:val="000000"/>
                <w:sz w:val="16"/>
                <w:szCs w:val="12"/>
              </w:rPr>
              <w:t>10 450</w:t>
            </w:r>
          </w:p>
        </w:tc>
      </w:tr>
      <w:tr w:rsidR="00000000">
        <w:tblPrEx>
          <w:tblCellMar>
            <w:top w:w="0" w:type="dxa"/>
            <w:bottom w:w="0" w:type="dxa"/>
          </w:tblCellMar>
        </w:tblPrEx>
        <w:trPr>
          <w:trHeight w:val="17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芝麻、花生和向日癸</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3.2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38</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7.3</w:t>
            </w:r>
          </w:p>
        </w:tc>
        <w:tc>
          <w:tcPr>
            <w:tcW w:w="695" w:type="dxa"/>
            <w:tcBorders>
              <w:top w:val="nil"/>
              <w:bottom w:val="nil"/>
            </w:tcBorders>
          </w:tcPr>
          <w:p w:rsidR="00000000" w:rsidRDefault="003C7D04">
            <w:pPr>
              <w:ind w:right="198"/>
              <w:jc w:val="right"/>
              <w:rPr>
                <w:color w:val="000000"/>
                <w:sz w:val="16"/>
                <w:szCs w:val="12"/>
              </w:rPr>
            </w:pPr>
            <w:r>
              <w:rPr>
                <w:color w:val="000000"/>
                <w:sz w:val="16"/>
                <w:szCs w:val="12"/>
              </w:rPr>
              <w:t>2.7</w:t>
            </w:r>
          </w:p>
        </w:tc>
        <w:tc>
          <w:tcPr>
            <w:tcW w:w="1040" w:type="dxa"/>
            <w:tcBorders>
              <w:top w:val="nil"/>
              <w:bottom w:val="nil"/>
            </w:tcBorders>
          </w:tcPr>
          <w:p w:rsidR="00000000" w:rsidRDefault="003C7D04">
            <w:pPr>
              <w:ind w:right="113"/>
              <w:jc w:val="right"/>
              <w:rPr>
                <w:color w:val="000000"/>
                <w:sz w:val="16"/>
                <w:szCs w:val="12"/>
              </w:rPr>
            </w:pPr>
            <w:r>
              <w:rPr>
                <w:color w:val="000000"/>
                <w:sz w:val="16"/>
                <w:szCs w:val="12"/>
              </w:rPr>
              <w:t>16 540</w:t>
            </w:r>
          </w:p>
        </w:tc>
        <w:tc>
          <w:tcPr>
            <w:tcW w:w="785" w:type="dxa"/>
            <w:tcBorders>
              <w:top w:val="nil"/>
              <w:bottom w:val="nil"/>
            </w:tcBorders>
          </w:tcPr>
          <w:p w:rsidR="00000000" w:rsidRDefault="003C7D04">
            <w:pPr>
              <w:ind w:right="113"/>
              <w:jc w:val="center"/>
              <w:rPr>
                <w:color w:val="000000"/>
                <w:sz w:val="16"/>
                <w:szCs w:val="12"/>
              </w:rPr>
            </w:pPr>
            <w:r>
              <w:rPr>
                <w:color w:val="000000"/>
                <w:sz w:val="16"/>
                <w:szCs w:val="12"/>
              </w:rPr>
              <w:t>. .</w:t>
            </w:r>
          </w:p>
        </w:tc>
        <w:tc>
          <w:tcPr>
            <w:tcW w:w="905" w:type="dxa"/>
            <w:tcBorders>
              <w:top w:val="nil"/>
              <w:bottom w:val="nil"/>
            </w:tcBorders>
          </w:tcPr>
          <w:p w:rsidR="00000000" w:rsidRDefault="003C7D04">
            <w:pPr>
              <w:ind w:right="113"/>
              <w:jc w:val="right"/>
              <w:rPr>
                <w:color w:val="000000"/>
                <w:sz w:val="16"/>
                <w:szCs w:val="12"/>
              </w:rPr>
            </w:pPr>
            <w:r>
              <w:rPr>
                <w:color w:val="000000"/>
                <w:sz w:val="16"/>
                <w:szCs w:val="12"/>
              </w:rPr>
              <w:t>. .</w:t>
            </w:r>
          </w:p>
        </w:tc>
        <w:tc>
          <w:tcPr>
            <w:tcW w:w="991" w:type="dxa"/>
            <w:tcBorders>
              <w:top w:val="nil"/>
              <w:bottom w:val="nil"/>
            </w:tcBorders>
          </w:tcPr>
          <w:p w:rsidR="00000000" w:rsidRDefault="003C7D04">
            <w:pPr>
              <w:ind w:right="113"/>
              <w:jc w:val="right"/>
              <w:rPr>
                <w:color w:val="000000"/>
                <w:sz w:val="16"/>
                <w:szCs w:val="12"/>
              </w:rPr>
            </w:pPr>
            <w:r>
              <w:rPr>
                <w:color w:val="000000"/>
                <w:sz w:val="16"/>
                <w:szCs w:val="12"/>
              </w:rPr>
              <w:t>58 200</w:t>
            </w:r>
          </w:p>
        </w:tc>
        <w:tc>
          <w:tcPr>
            <w:tcW w:w="857" w:type="dxa"/>
            <w:tcBorders>
              <w:top w:val="nil"/>
              <w:bottom w:val="nil"/>
            </w:tcBorders>
          </w:tcPr>
          <w:p w:rsidR="00000000" w:rsidRDefault="003C7D04">
            <w:pPr>
              <w:ind w:right="113"/>
              <w:jc w:val="right"/>
              <w:rPr>
                <w:color w:val="000000"/>
                <w:sz w:val="16"/>
                <w:szCs w:val="12"/>
              </w:rPr>
            </w:pPr>
            <w:r>
              <w:rPr>
                <w:color w:val="000000"/>
                <w:sz w:val="16"/>
                <w:szCs w:val="12"/>
              </w:rPr>
              <w:t>16 000</w:t>
            </w:r>
          </w:p>
        </w:tc>
        <w:tc>
          <w:tcPr>
            <w:tcW w:w="752" w:type="dxa"/>
            <w:tcBorders>
              <w:top w:val="nil"/>
              <w:bottom w:val="nil"/>
            </w:tcBorders>
          </w:tcPr>
          <w:p w:rsidR="00000000" w:rsidRDefault="003C7D04">
            <w:pPr>
              <w:ind w:right="113"/>
              <w:jc w:val="right"/>
              <w:rPr>
                <w:color w:val="000000"/>
                <w:sz w:val="16"/>
                <w:szCs w:val="12"/>
              </w:rPr>
            </w:pPr>
            <w:r>
              <w:rPr>
                <w:color w:val="000000"/>
                <w:sz w:val="16"/>
                <w:szCs w:val="12"/>
              </w:rPr>
              <w:t>4 100</w:t>
            </w:r>
          </w:p>
        </w:tc>
        <w:tc>
          <w:tcPr>
            <w:tcW w:w="963" w:type="dxa"/>
            <w:tcBorders>
              <w:top w:val="nil"/>
              <w:bottom w:val="nil"/>
            </w:tcBorders>
          </w:tcPr>
          <w:p w:rsidR="00000000" w:rsidRDefault="003C7D04">
            <w:pPr>
              <w:ind w:right="113"/>
              <w:jc w:val="right"/>
              <w:rPr>
                <w:color w:val="000000"/>
                <w:sz w:val="16"/>
                <w:szCs w:val="12"/>
              </w:rPr>
            </w:pPr>
            <w:r>
              <w:rPr>
                <w:color w:val="000000"/>
                <w:sz w:val="16"/>
                <w:szCs w:val="12"/>
              </w:rPr>
              <w:t>..</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坚果</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4.5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47</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7.7</w:t>
            </w:r>
          </w:p>
        </w:tc>
        <w:tc>
          <w:tcPr>
            <w:tcW w:w="695" w:type="dxa"/>
            <w:tcBorders>
              <w:top w:val="nil"/>
              <w:bottom w:val="nil"/>
            </w:tcBorders>
          </w:tcPr>
          <w:p w:rsidR="00000000" w:rsidRDefault="003C7D04">
            <w:pPr>
              <w:ind w:right="198"/>
              <w:jc w:val="right"/>
              <w:rPr>
                <w:color w:val="000000"/>
                <w:sz w:val="16"/>
                <w:szCs w:val="12"/>
              </w:rPr>
            </w:pPr>
            <w:r>
              <w:rPr>
                <w:color w:val="000000"/>
                <w:sz w:val="16"/>
                <w:szCs w:val="12"/>
              </w:rPr>
              <w:t>2.8</w:t>
            </w:r>
          </w:p>
        </w:tc>
        <w:tc>
          <w:tcPr>
            <w:tcW w:w="1040" w:type="dxa"/>
            <w:tcBorders>
              <w:top w:val="nil"/>
              <w:bottom w:val="nil"/>
            </w:tcBorders>
          </w:tcPr>
          <w:p w:rsidR="00000000" w:rsidRDefault="003C7D04">
            <w:pPr>
              <w:ind w:right="113"/>
              <w:jc w:val="right"/>
              <w:rPr>
                <w:color w:val="000000"/>
                <w:sz w:val="16"/>
                <w:szCs w:val="12"/>
              </w:rPr>
            </w:pPr>
            <w:r>
              <w:rPr>
                <w:color w:val="000000"/>
                <w:sz w:val="16"/>
                <w:szCs w:val="12"/>
              </w:rPr>
              <w:t>17 100</w:t>
            </w:r>
          </w:p>
        </w:tc>
        <w:tc>
          <w:tcPr>
            <w:tcW w:w="785" w:type="dxa"/>
            <w:tcBorders>
              <w:top w:val="nil"/>
              <w:bottom w:val="nil"/>
            </w:tcBorders>
          </w:tcPr>
          <w:p w:rsidR="00000000" w:rsidRDefault="003C7D04">
            <w:pPr>
              <w:ind w:right="113"/>
              <w:jc w:val="center"/>
              <w:rPr>
                <w:color w:val="000000"/>
                <w:sz w:val="16"/>
                <w:szCs w:val="12"/>
              </w:rPr>
            </w:pPr>
            <w:r>
              <w:rPr>
                <w:color w:val="000000"/>
                <w:sz w:val="16"/>
                <w:szCs w:val="12"/>
              </w:rPr>
              <w:t>-</w:t>
            </w:r>
          </w:p>
        </w:tc>
        <w:tc>
          <w:tcPr>
            <w:tcW w:w="905" w:type="dxa"/>
            <w:tcBorders>
              <w:top w:val="nil"/>
              <w:bottom w:val="nil"/>
            </w:tcBorders>
          </w:tcPr>
          <w:p w:rsidR="00000000" w:rsidRDefault="003C7D04">
            <w:pPr>
              <w:ind w:right="113"/>
              <w:jc w:val="right"/>
              <w:rPr>
                <w:color w:val="000000"/>
                <w:sz w:val="16"/>
                <w:szCs w:val="12"/>
              </w:rPr>
            </w:pPr>
            <w:r>
              <w:rPr>
                <w:color w:val="000000"/>
                <w:sz w:val="16"/>
                <w:szCs w:val="12"/>
              </w:rPr>
              <w:t>17 100</w:t>
            </w:r>
          </w:p>
        </w:tc>
        <w:tc>
          <w:tcPr>
            <w:tcW w:w="991" w:type="dxa"/>
            <w:tcBorders>
              <w:top w:val="nil"/>
              <w:bottom w:val="nil"/>
            </w:tcBorders>
          </w:tcPr>
          <w:p w:rsidR="00000000" w:rsidRDefault="003C7D04">
            <w:pPr>
              <w:ind w:right="113"/>
              <w:jc w:val="right"/>
              <w:rPr>
                <w:color w:val="000000"/>
                <w:sz w:val="16"/>
                <w:szCs w:val="12"/>
              </w:rPr>
            </w:pPr>
            <w:r>
              <w:rPr>
                <w:color w:val="000000"/>
                <w:sz w:val="16"/>
                <w:szCs w:val="12"/>
              </w:rPr>
              <w:t>12 800</w:t>
            </w:r>
          </w:p>
        </w:tc>
        <w:tc>
          <w:tcPr>
            <w:tcW w:w="857" w:type="dxa"/>
            <w:tcBorders>
              <w:top w:val="nil"/>
              <w:bottom w:val="nil"/>
            </w:tcBorders>
          </w:tcPr>
          <w:p w:rsidR="00000000" w:rsidRDefault="003C7D04">
            <w:pPr>
              <w:ind w:right="113"/>
              <w:jc w:val="right"/>
              <w:rPr>
                <w:color w:val="000000"/>
                <w:sz w:val="16"/>
                <w:szCs w:val="12"/>
              </w:rPr>
            </w:pPr>
            <w:r>
              <w:rPr>
                <w:color w:val="000000"/>
                <w:sz w:val="16"/>
                <w:szCs w:val="12"/>
              </w:rPr>
              <w:t>300</w:t>
            </w:r>
          </w:p>
        </w:tc>
        <w:tc>
          <w:tcPr>
            <w:tcW w:w="752" w:type="dxa"/>
            <w:tcBorders>
              <w:top w:val="nil"/>
              <w:bottom w:val="nil"/>
            </w:tcBorders>
          </w:tcPr>
          <w:p w:rsidR="00000000" w:rsidRDefault="003C7D04">
            <w:pPr>
              <w:ind w:right="113"/>
              <w:jc w:val="right"/>
              <w:rPr>
                <w:color w:val="000000"/>
                <w:sz w:val="16"/>
                <w:szCs w:val="12"/>
              </w:rPr>
            </w:pPr>
            <w:r>
              <w:rPr>
                <w:color w:val="000000"/>
                <w:sz w:val="16"/>
                <w:szCs w:val="12"/>
              </w:rPr>
              <w:t>-2 000</w:t>
            </w:r>
          </w:p>
        </w:tc>
        <w:tc>
          <w:tcPr>
            <w:tcW w:w="963" w:type="dxa"/>
            <w:tcBorders>
              <w:top w:val="nil"/>
              <w:bottom w:val="nil"/>
            </w:tcBorders>
          </w:tcPr>
          <w:p w:rsidR="00000000" w:rsidRDefault="003C7D04">
            <w:pPr>
              <w:ind w:right="113"/>
              <w:jc w:val="right"/>
              <w:rPr>
                <w:color w:val="000000"/>
                <w:sz w:val="16"/>
                <w:szCs w:val="12"/>
              </w:rPr>
            </w:pPr>
            <w:r>
              <w:rPr>
                <w:color w:val="000000"/>
                <w:sz w:val="16"/>
                <w:szCs w:val="12"/>
              </w:rPr>
              <w:t>2 600</w:t>
            </w: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113"/>
              <w:rPr>
                <w:color w:val="000000"/>
                <w:sz w:val="16"/>
                <w:szCs w:val="12"/>
              </w:rPr>
            </w:pPr>
            <w:r>
              <w:rPr>
                <w:rFonts w:hint="eastAsia"/>
                <w:color w:val="000000"/>
                <w:sz w:val="16"/>
                <w:szCs w:val="12"/>
              </w:rPr>
              <w:t>蔬菜</w:t>
            </w:r>
            <w:r>
              <w:rPr>
                <w:color w:val="000000"/>
                <w:sz w:val="16"/>
                <w:szCs w:val="12"/>
              </w:rPr>
              <w:t xml:space="preserve"> (2)</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1.1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121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511.8</w:t>
            </w:r>
          </w:p>
        </w:tc>
        <w:tc>
          <w:tcPr>
            <w:tcW w:w="695" w:type="dxa"/>
            <w:tcBorders>
              <w:top w:val="nil"/>
              <w:bottom w:val="nil"/>
            </w:tcBorders>
          </w:tcPr>
          <w:p w:rsidR="00000000" w:rsidRDefault="003C7D04">
            <w:pPr>
              <w:ind w:right="198"/>
              <w:jc w:val="right"/>
              <w:rPr>
                <w:color w:val="000000"/>
                <w:sz w:val="16"/>
                <w:szCs w:val="12"/>
              </w:rPr>
            </w:pPr>
            <w:r>
              <w:rPr>
                <w:color w:val="000000"/>
                <w:sz w:val="16"/>
                <w:szCs w:val="12"/>
              </w:rPr>
              <w:t>186.8</w:t>
            </w:r>
          </w:p>
        </w:tc>
        <w:tc>
          <w:tcPr>
            <w:tcW w:w="1040" w:type="dxa"/>
            <w:tcBorders>
              <w:top w:val="nil"/>
              <w:bottom w:val="nil"/>
            </w:tcBorders>
          </w:tcPr>
          <w:p w:rsidR="00000000" w:rsidRDefault="003C7D04">
            <w:pPr>
              <w:ind w:right="113"/>
              <w:jc w:val="right"/>
              <w:rPr>
                <w:color w:val="000000"/>
                <w:sz w:val="16"/>
                <w:szCs w:val="12"/>
              </w:rPr>
            </w:pPr>
            <w:r>
              <w:rPr>
                <w:color w:val="000000"/>
                <w:sz w:val="16"/>
                <w:szCs w:val="12"/>
              </w:rPr>
              <w:t>1 139 326</w:t>
            </w:r>
          </w:p>
        </w:tc>
        <w:tc>
          <w:tcPr>
            <w:tcW w:w="785" w:type="dxa"/>
            <w:tcBorders>
              <w:top w:val="nil"/>
              <w:bottom w:val="nil"/>
            </w:tcBorders>
          </w:tcPr>
          <w:p w:rsidR="00000000" w:rsidRDefault="003C7D04">
            <w:pPr>
              <w:ind w:right="113"/>
              <w:jc w:val="right"/>
              <w:rPr>
                <w:color w:val="000000"/>
                <w:sz w:val="16"/>
                <w:szCs w:val="12"/>
              </w:rPr>
            </w:pPr>
            <w:r>
              <w:rPr>
                <w:color w:val="000000"/>
                <w:sz w:val="16"/>
                <w:szCs w:val="12"/>
              </w:rPr>
              <w:t>91 359</w:t>
            </w:r>
          </w:p>
        </w:tc>
        <w:tc>
          <w:tcPr>
            <w:tcW w:w="905" w:type="dxa"/>
            <w:tcBorders>
              <w:top w:val="nil"/>
              <w:bottom w:val="nil"/>
            </w:tcBorders>
          </w:tcPr>
          <w:p w:rsidR="00000000" w:rsidRDefault="003C7D04">
            <w:pPr>
              <w:ind w:right="113"/>
              <w:jc w:val="right"/>
              <w:rPr>
                <w:color w:val="000000"/>
                <w:sz w:val="16"/>
                <w:szCs w:val="12"/>
              </w:rPr>
            </w:pPr>
            <w:r>
              <w:rPr>
                <w:color w:val="000000"/>
                <w:sz w:val="16"/>
                <w:szCs w:val="12"/>
              </w:rPr>
              <w:t>1 230 684</w:t>
            </w:r>
          </w:p>
        </w:tc>
        <w:tc>
          <w:tcPr>
            <w:tcW w:w="991" w:type="dxa"/>
            <w:tcBorders>
              <w:top w:val="nil"/>
              <w:bottom w:val="nil"/>
            </w:tcBorders>
          </w:tcPr>
          <w:p w:rsidR="00000000" w:rsidRDefault="003C7D04">
            <w:pPr>
              <w:ind w:right="113"/>
              <w:jc w:val="right"/>
              <w:rPr>
                <w:color w:val="000000"/>
                <w:sz w:val="16"/>
                <w:szCs w:val="12"/>
              </w:rPr>
            </w:pPr>
            <w:r>
              <w:rPr>
                <w:color w:val="000000"/>
                <w:sz w:val="16"/>
                <w:szCs w:val="12"/>
              </w:rPr>
              <w:t>114 648</w:t>
            </w:r>
          </w:p>
        </w:tc>
        <w:tc>
          <w:tcPr>
            <w:tcW w:w="857" w:type="dxa"/>
            <w:tcBorders>
              <w:top w:val="nil"/>
              <w:bottom w:val="nil"/>
            </w:tcBorders>
          </w:tcPr>
          <w:p w:rsidR="00000000" w:rsidRDefault="003C7D04">
            <w:pPr>
              <w:ind w:right="113"/>
              <w:jc w:val="right"/>
              <w:rPr>
                <w:color w:val="000000"/>
                <w:sz w:val="16"/>
                <w:szCs w:val="12"/>
              </w:rPr>
            </w:pPr>
            <w:r>
              <w:rPr>
                <w:color w:val="000000"/>
                <w:sz w:val="16"/>
                <w:szCs w:val="12"/>
              </w:rPr>
              <w:t>212 970</w:t>
            </w:r>
          </w:p>
        </w:tc>
        <w:tc>
          <w:tcPr>
            <w:tcW w:w="752"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963" w:type="dxa"/>
            <w:tcBorders>
              <w:top w:val="nil"/>
              <w:bottom w:val="nil"/>
            </w:tcBorders>
          </w:tcPr>
          <w:p w:rsidR="00000000" w:rsidRDefault="003C7D04">
            <w:pPr>
              <w:ind w:right="113"/>
              <w:jc w:val="right"/>
              <w:rPr>
                <w:color w:val="000000"/>
                <w:sz w:val="16"/>
                <w:szCs w:val="12"/>
              </w:rPr>
            </w:pPr>
            <w:r>
              <w:rPr>
                <w:color w:val="000000"/>
                <w:sz w:val="16"/>
                <w:szCs w:val="12"/>
              </w:rPr>
              <w:t>1 329 006</w:t>
            </w: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113"/>
              <w:rPr>
                <w:rFonts w:hint="eastAsia"/>
                <w:color w:val="000000"/>
                <w:sz w:val="16"/>
                <w:szCs w:val="12"/>
              </w:rPr>
            </w:pPr>
            <w:r>
              <w:rPr>
                <w:rFonts w:eastAsia="SimHei" w:hint="eastAsia"/>
                <w:color w:val="000000"/>
                <w:sz w:val="16"/>
                <w:szCs w:val="12"/>
              </w:rPr>
              <w:t>瓜果</w:t>
            </w:r>
            <w:r>
              <w:rPr>
                <w:color w:val="000000"/>
                <w:sz w:val="16"/>
                <w:szCs w:val="12"/>
              </w:rPr>
              <w:t>(2)</w:t>
            </w:r>
            <w:r>
              <w:rPr>
                <w:rFonts w:hint="eastAsia"/>
                <w:color w:val="000000"/>
                <w:sz w:val="16"/>
                <w:szCs w:val="12"/>
              </w:rPr>
              <w:t>﹣</w:t>
            </w:r>
            <w:r>
              <w:rPr>
                <w:rFonts w:eastAsia="SimHei" w:hint="eastAsia"/>
                <w:color w:val="000000"/>
                <w:sz w:val="16"/>
                <w:szCs w:val="12"/>
              </w:rPr>
              <w:t>合计</w:t>
            </w:r>
            <w:r>
              <w:rPr>
                <w:color w:val="000000"/>
                <w:sz w:val="16"/>
                <w:szCs w:val="12"/>
              </w:rPr>
              <w:t xml:space="preserve"> </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3.8</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162</w:t>
            </w:r>
          </w:p>
        </w:tc>
        <w:tc>
          <w:tcPr>
            <w:tcW w:w="840" w:type="dxa"/>
            <w:tcBorders>
              <w:top w:val="nil"/>
              <w:bottom w:val="nil"/>
            </w:tcBorders>
          </w:tcPr>
          <w:p w:rsidR="00000000" w:rsidRDefault="003C7D04">
            <w:pPr>
              <w:ind w:right="198"/>
              <w:jc w:val="right"/>
              <w:rPr>
                <w:color w:val="000000"/>
                <w:sz w:val="16"/>
                <w:szCs w:val="12"/>
              </w:rPr>
            </w:pPr>
          </w:p>
        </w:tc>
        <w:tc>
          <w:tcPr>
            <w:tcW w:w="695" w:type="dxa"/>
            <w:tcBorders>
              <w:top w:val="nil"/>
              <w:bottom w:val="nil"/>
            </w:tcBorders>
          </w:tcPr>
          <w:p w:rsidR="00000000" w:rsidRDefault="003C7D04">
            <w:pPr>
              <w:ind w:right="198"/>
              <w:jc w:val="right"/>
              <w:rPr>
                <w:color w:val="000000"/>
                <w:sz w:val="16"/>
                <w:szCs w:val="12"/>
              </w:rPr>
            </w:pPr>
          </w:p>
        </w:tc>
        <w:tc>
          <w:tcPr>
            <w:tcW w:w="1040" w:type="dxa"/>
            <w:tcBorders>
              <w:top w:val="nil"/>
              <w:bottom w:val="nil"/>
            </w:tcBorders>
          </w:tcPr>
          <w:p w:rsidR="00000000" w:rsidRDefault="003C7D04">
            <w:pPr>
              <w:ind w:right="113"/>
              <w:jc w:val="right"/>
              <w:rPr>
                <w:color w:val="000000"/>
                <w:sz w:val="16"/>
                <w:szCs w:val="12"/>
              </w:rPr>
            </w:pPr>
          </w:p>
        </w:tc>
        <w:tc>
          <w:tcPr>
            <w:tcW w:w="785" w:type="dxa"/>
            <w:tcBorders>
              <w:top w:val="nil"/>
              <w:bottom w:val="nil"/>
            </w:tcBorders>
          </w:tcPr>
          <w:p w:rsidR="00000000" w:rsidRDefault="003C7D04">
            <w:pPr>
              <w:ind w:right="113"/>
              <w:jc w:val="right"/>
              <w:rPr>
                <w:color w:val="000000"/>
                <w:sz w:val="16"/>
                <w:szCs w:val="12"/>
              </w:rPr>
            </w:pPr>
          </w:p>
        </w:tc>
        <w:tc>
          <w:tcPr>
            <w:tcW w:w="905" w:type="dxa"/>
            <w:tcBorders>
              <w:top w:val="nil"/>
              <w:bottom w:val="nil"/>
            </w:tcBorders>
          </w:tcPr>
          <w:p w:rsidR="00000000" w:rsidRDefault="003C7D04">
            <w:pPr>
              <w:ind w:right="113"/>
              <w:jc w:val="right"/>
              <w:rPr>
                <w:color w:val="000000"/>
                <w:sz w:val="16"/>
                <w:szCs w:val="12"/>
              </w:rPr>
            </w:pPr>
          </w:p>
        </w:tc>
        <w:tc>
          <w:tcPr>
            <w:tcW w:w="991" w:type="dxa"/>
            <w:tcBorders>
              <w:top w:val="nil"/>
              <w:bottom w:val="nil"/>
            </w:tcBorders>
          </w:tcPr>
          <w:p w:rsidR="00000000" w:rsidRDefault="003C7D04">
            <w:pPr>
              <w:ind w:right="113"/>
              <w:jc w:val="right"/>
              <w:rPr>
                <w:color w:val="000000"/>
                <w:sz w:val="16"/>
                <w:szCs w:val="12"/>
              </w:rPr>
            </w:pPr>
          </w:p>
        </w:tc>
        <w:tc>
          <w:tcPr>
            <w:tcW w:w="857" w:type="dxa"/>
            <w:tcBorders>
              <w:top w:val="nil"/>
              <w:bottom w:val="nil"/>
            </w:tcBorders>
          </w:tcPr>
          <w:p w:rsidR="00000000" w:rsidRDefault="003C7D04">
            <w:pPr>
              <w:ind w:right="113"/>
              <w:jc w:val="right"/>
              <w:rPr>
                <w:color w:val="000000"/>
                <w:sz w:val="16"/>
                <w:szCs w:val="12"/>
              </w:rPr>
            </w:pPr>
          </w:p>
        </w:tc>
        <w:tc>
          <w:tcPr>
            <w:tcW w:w="752" w:type="dxa"/>
            <w:tcBorders>
              <w:top w:val="nil"/>
              <w:bottom w:val="nil"/>
            </w:tcBorders>
          </w:tcPr>
          <w:p w:rsidR="00000000" w:rsidRDefault="003C7D04">
            <w:pPr>
              <w:ind w:right="113"/>
              <w:jc w:val="right"/>
              <w:rPr>
                <w:color w:val="000000"/>
                <w:sz w:val="16"/>
                <w:szCs w:val="12"/>
              </w:rPr>
            </w:pPr>
          </w:p>
        </w:tc>
        <w:tc>
          <w:tcPr>
            <w:tcW w:w="963" w:type="dxa"/>
            <w:tcBorders>
              <w:top w:val="nil"/>
              <w:bottom w:val="nil"/>
            </w:tcBorders>
          </w:tcPr>
          <w:p w:rsidR="00000000" w:rsidRDefault="003C7D04">
            <w:pPr>
              <w:ind w:right="113"/>
              <w:jc w:val="right"/>
              <w:rPr>
                <w:color w:val="000000"/>
                <w:sz w:val="16"/>
                <w:szCs w:val="12"/>
              </w:rPr>
            </w:pPr>
          </w:p>
        </w:tc>
      </w:tr>
      <w:tr w:rsidR="00000000">
        <w:tblPrEx>
          <w:tblCellMar>
            <w:top w:w="0" w:type="dxa"/>
            <w:bottom w:w="0" w:type="dxa"/>
          </w:tblCellMar>
        </w:tblPrEx>
        <w:trPr>
          <w:trHeight w:val="192"/>
        </w:trPr>
        <w:tc>
          <w:tcPr>
            <w:tcW w:w="2928" w:type="dxa"/>
            <w:tcBorders>
              <w:top w:val="nil"/>
              <w:bottom w:val="single" w:sz="4" w:space="0" w:color="auto"/>
            </w:tcBorders>
          </w:tcPr>
          <w:p w:rsidR="00000000" w:rsidRDefault="003C7D04">
            <w:pPr>
              <w:ind w:left="510"/>
              <w:rPr>
                <w:rFonts w:hint="eastAsia"/>
                <w:color w:val="000000"/>
                <w:sz w:val="16"/>
                <w:szCs w:val="12"/>
              </w:rPr>
            </w:pPr>
            <w:r>
              <w:rPr>
                <w:rFonts w:hint="eastAsia"/>
                <w:color w:val="000000"/>
                <w:sz w:val="16"/>
                <w:szCs w:val="12"/>
              </w:rPr>
              <w:t>桔类水果</w:t>
            </w:r>
          </w:p>
        </w:tc>
        <w:tc>
          <w:tcPr>
            <w:tcW w:w="777" w:type="dxa"/>
            <w:tcBorders>
              <w:top w:val="nil"/>
              <w:bottom w:val="single" w:sz="4" w:space="0" w:color="auto"/>
            </w:tcBorders>
          </w:tcPr>
          <w:p w:rsidR="00000000" w:rsidRDefault="003C7D04">
            <w:pPr>
              <w:ind w:right="198"/>
              <w:jc w:val="right"/>
              <w:rPr>
                <w:color w:val="000000"/>
                <w:sz w:val="16"/>
                <w:szCs w:val="12"/>
              </w:rPr>
            </w:pPr>
            <w:r>
              <w:rPr>
                <w:color w:val="000000"/>
                <w:sz w:val="16"/>
                <w:szCs w:val="12"/>
              </w:rPr>
              <w:t>0.1</w:t>
            </w:r>
          </w:p>
        </w:tc>
        <w:tc>
          <w:tcPr>
            <w:tcW w:w="840" w:type="dxa"/>
            <w:tcBorders>
              <w:top w:val="nil"/>
              <w:bottom w:val="single" w:sz="4" w:space="0" w:color="auto"/>
            </w:tcBorders>
          </w:tcPr>
          <w:p w:rsidR="00000000" w:rsidRDefault="003C7D04">
            <w:pPr>
              <w:ind w:right="198"/>
              <w:jc w:val="right"/>
              <w:rPr>
                <w:color w:val="000000"/>
                <w:sz w:val="16"/>
                <w:szCs w:val="12"/>
              </w:rPr>
            </w:pPr>
            <w:r>
              <w:rPr>
                <w:color w:val="000000"/>
                <w:sz w:val="16"/>
                <w:szCs w:val="12"/>
              </w:rPr>
              <w:t>0.6</w:t>
            </w:r>
          </w:p>
        </w:tc>
        <w:tc>
          <w:tcPr>
            <w:tcW w:w="840" w:type="dxa"/>
            <w:tcBorders>
              <w:top w:val="nil"/>
              <w:bottom w:val="single" w:sz="4" w:space="0" w:color="auto"/>
            </w:tcBorders>
          </w:tcPr>
          <w:p w:rsidR="00000000" w:rsidRDefault="003C7D04">
            <w:pPr>
              <w:ind w:right="198"/>
              <w:jc w:val="right"/>
              <w:rPr>
                <w:color w:val="000000"/>
                <w:sz w:val="16"/>
                <w:szCs w:val="12"/>
              </w:rPr>
            </w:pPr>
            <w:r>
              <w:rPr>
                <w:color w:val="000000"/>
                <w:sz w:val="16"/>
                <w:szCs w:val="12"/>
              </w:rPr>
              <w:t>31</w:t>
            </w:r>
          </w:p>
        </w:tc>
        <w:tc>
          <w:tcPr>
            <w:tcW w:w="840" w:type="dxa"/>
            <w:tcBorders>
              <w:top w:val="nil"/>
              <w:bottom w:val="single" w:sz="4" w:space="0" w:color="auto"/>
            </w:tcBorders>
          </w:tcPr>
          <w:p w:rsidR="00000000" w:rsidRDefault="003C7D04">
            <w:pPr>
              <w:ind w:right="198"/>
              <w:jc w:val="right"/>
              <w:rPr>
                <w:color w:val="000000"/>
                <w:sz w:val="16"/>
                <w:szCs w:val="12"/>
              </w:rPr>
            </w:pPr>
            <w:r>
              <w:rPr>
                <w:color w:val="000000"/>
                <w:sz w:val="16"/>
                <w:szCs w:val="12"/>
              </w:rPr>
              <w:t>106.3</w:t>
            </w:r>
          </w:p>
        </w:tc>
        <w:tc>
          <w:tcPr>
            <w:tcW w:w="695" w:type="dxa"/>
            <w:tcBorders>
              <w:top w:val="nil"/>
              <w:bottom w:val="single" w:sz="4" w:space="0" w:color="auto"/>
            </w:tcBorders>
          </w:tcPr>
          <w:p w:rsidR="00000000" w:rsidRDefault="003C7D04">
            <w:pPr>
              <w:ind w:right="198"/>
              <w:jc w:val="right"/>
              <w:rPr>
                <w:color w:val="000000"/>
                <w:sz w:val="16"/>
                <w:szCs w:val="12"/>
              </w:rPr>
            </w:pPr>
            <w:r>
              <w:rPr>
                <w:color w:val="000000"/>
                <w:sz w:val="16"/>
                <w:szCs w:val="12"/>
              </w:rPr>
              <w:t>38.8</w:t>
            </w:r>
          </w:p>
        </w:tc>
        <w:tc>
          <w:tcPr>
            <w:tcW w:w="1040" w:type="dxa"/>
            <w:tcBorders>
              <w:top w:val="nil"/>
              <w:bottom w:val="single" w:sz="4" w:space="0" w:color="auto"/>
            </w:tcBorders>
          </w:tcPr>
          <w:p w:rsidR="00000000" w:rsidRDefault="003C7D04">
            <w:pPr>
              <w:ind w:right="113"/>
              <w:jc w:val="right"/>
              <w:rPr>
                <w:color w:val="000000"/>
                <w:sz w:val="16"/>
                <w:szCs w:val="12"/>
              </w:rPr>
            </w:pPr>
            <w:r>
              <w:rPr>
                <w:color w:val="000000"/>
                <w:sz w:val="16"/>
                <w:szCs w:val="12"/>
              </w:rPr>
              <w:t>236 550</w:t>
            </w:r>
          </w:p>
        </w:tc>
        <w:tc>
          <w:tcPr>
            <w:tcW w:w="785" w:type="dxa"/>
            <w:tcBorders>
              <w:top w:val="nil"/>
              <w:bottom w:val="single" w:sz="4" w:space="0" w:color="auto"/>
            </w:tcBorders>
          </w:tcPr>
          <w:p w:rsidR="00000000" w:rsidRDefault="003C7D04">
            <w:pPr>
              <w:ind w:right="113"/>
              <w:jc w:val="right"/>
              <w:rPr>
                <w:color w:val="000000"/>
                <w:sz w:val="16"/>
                <w:szCs w:val="12"/>
              </w:rPr>
            </w:pPr>
            <w:r>
              <w:rPr>
                <w:color w:val="000000"/>
                <w:sz w:val="16"/>
                <w:szCs w:val="12"/>
              </w:rPr>
              <w:t>3 300</w:t>
            </w:r>
          </w:p>
        </w:tc>
        <w:tc>
          <w:tcPr>
            <w:tcW w:w="905" w:type="dxa"/>
            <w:tcBorders>
              <w:top w:val="nil"/>
              <w:bottom w:val="single" w:sz="4" w:space="0" w:color="auto"/>
            </w:tcBorders>
          </w:tcPr>
          <w:p w:rsidR="00000000" w:rsidRDefault="003C7D04">
            <w:pPr>
              <w:ind w:right="113"/>
              <w:jc w:val="right"/>
              <w:rPr>
                <w:color w:val="000000"/>
                <w:sz w:val="16"/>
                <w:szCs w:val="12"/>
              </w:rPr>
            </w:pPr>
            <w:r>
              <w:rPr>
                <w:color w:val="000000"/>
                <w:sz w:val="16"/>
                <w:szCs w:val="12"/>
              </w:rPr>
              <w:t>239 850</w:t>
            </w:r>
          </w:p>
        </w:tc>
        <w:tc>
          <w:tcPr>
            <w:tcW w:w="991" w:type="dxa"/>
            <w:tcBorders>
              <w:top w:val="nil"/>
              <w:bottom w:val="single" w:sz="4" w:space="0" w:color="auto"/>
            </w:tcBorders>
          </w:tcPr>
          <w:p w:rsidR="00000000" w:rsidRDefault="003C7D04">
            <w:pPr>
              <w:ind w:right="113"/>
              <w:jc w:val="right"/>
              <w:rPr>
                <w:color w:val="000000"/>
                <w:sz w:val="16"/>
                <w:szCs w:val="12"/>
              </w:rPr>
            </w:pPr>
            <w:r>
              <w:rPr>
                <w:color w:val="000000"/>
                <w:sz w:val="16"/>
                <w:szCs w:val="12"/>
              </w:rPr>
              <w:t>8 700</w:t>
            </w:r>
          </w:p>
        </w:tc>
        <w:tc>
          <w:tcPr>
            <w:tcW w:w="857" w:type="dxa"/>
            <w:tcBorders>
              <w:top w:val="nil"/>
              <w:bottom w:val="single" w:sz="4" w:space="0" w:color="auto"/>
            </w:tcBorders>
          </w:tcPr>
          <w:p w:rsidR="00000000" w:rsidRDefault="003C7D04">
            <w:pPr>
              <w:ind w:right="113"/>
              <w:jc w:val="right"/>
              <w:rPr>
                <w:color w:val="000000"/>
                <w:sz w:val="16"/>
                <w:szCs w:val="12"/>
              </w:rPr>
            </w:pPr>
            <w:r>
              <w:rPr>
                <w:color w:val="000000"/>
                <w:sz w:val="16"/>
                <w:szCs w:val="12"/>
              </w:rPr>
              <w:t>492 250</w:t>
            </w:r>
          </w:p>
        </w:tc>
        <w:tc>
          <w:tcPr>
            <w:tcW w:w="752" w:type="dxa"/>
            <w:tcBorders>
              <w:top w:val="nil"/>
              <w:bottom w:val="single" w:sz="4" w:space="0" w:color="auto"/>
            </w:tcBorders>
          </w:tcPr>
          <w:p w:rsidR="00000000" w:rsidRDefault="003C7D04">
            <w:pPr>
              <w:ind w:right="113"/>
              <w:jc w:val="right"/>
              <w:rPr>
                <w:color w:val="000000"/>
                <w:sz w:val="16"/>
                <w:szCs w:val="12"/>
              </w:rPr>
            </w:pPr>
            <w:r>
              <w:rPr>
                <w:color w:val="000000"/>
                <w:sz w:val="16"/>
                <w:szCs w:val="12"/>
              </w:rPr>
              <w:t>-</w:t>
            </w:r>
          </w:p>
        </w:tc>
        <w:tc>
          <w:tcPr>
            <w:tcW w:w="963" w:type="dxa"/>
            <w:tcBorders>
              <w:top w:val="nil"/>
              <w:bottom w:val="single" w:sz="4" w:space="0" w:color="auto"/>
            </w:tcBorders>
          </w:tcPr>
          <w:p w:rsidR="00000000" w:rsidRDefault="003C7D04">
            <w:pPr>
              <w:ind w:right="113"/>
              <w:jc w:val="right"/>
              <w:rPr>
                <w:color w:val="000000"/>
                <w:sz w:val="16"/>
                <w:szCs w:val="12"/>
              </w:rPr>
            </w:pPr>
            <w:r>
              <w:rPr>
                <w:color w:val="000000"/>
                <w:sz w:val="16"/>
                <w:szCs w:val="12"/>
              </w:rPr>
              <w:t>723 400</w:t>
            </w:r>
          </w:p>
        </w:tc>
      </w:tr>
    </w:tbl>
    <w:p w:rsidR="00000000" w:rsidRDefault="003C7D04">
      <w:pPr>
        <w:pStyle w:val="Heading3"/>
        <w:spacing w:after="240"/>
        <w:rPr>
          <w:rFonts w:hint="eastAsia"/>
          <w:u w:val="none"/>
        </w:rPr>
      </w:pPr>
      <w:r>
        <w:br w:type="page"/>
      </w:r>
      <w:bookmarkStart w:id="122" w:name="_Toc12247797"/>
      <w:r>
        <w:rPr>
          <w:rFonts w:hint="eastAsia"/>
          <w:u w:val="none"/>
        </w:rPr>
        <w:t>表</w:t>
      </w:r>
      <w:r>
        <w:rPr>
          <w:rFonts w:hint="eastAsia"/>
          <w:u w:val="none"/>
        </w:rPr>
        <w:t xml:space="preserve">  39 (</w:t>
      </w:r>
      <w:r>
        <w:rPr>
          <w:rFonts w:hint="eastAsia"/>
        </w:rPr>
        <w:t>续</w:t>
      </w:r>
      <w:r>
        <w:rPr>
          <w:rFonts w:hint="eastAsia"/>
          <w:u w:val="none"/>
        </w:rPr>
        <w:t>)</w:t>
      </w:r>
      <w:bookmarkEnd w:id="122"/>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928"/>
        <w:gridCol w:w="777"/>
        <w:gridCol w:w="840"/>
        <w:gridCol w:w="840"/>
        <w:gridCol w:w="840"/>
        <w:gridCol w:w="840"/>
        <w:gridCol w:w="945"/>
        <w:gridCol w:w="840"/>
        <w:gridCol w:w="945"/>
        <w:gridCol w:w="735"/>
        <w:gridCol w:w="840"/>
        <w:gridCol w:w="840"/>
        <w:gridCol w:w="1003"/>
      </w:tblGrid>
      <w:tr w:rsidR="00000000">
        <w:tblPrEx>
          <w:tblCellMar>
            <w:top w:w="0" w:type="dxa"/>
            <w:bottom w:w="0" w:type="dxa"/>
          </w:tblCellMar>
        </w:tblPrEx>
        <w:trPr>
          <w:cantSplit/>
          <w:trHeight w:val="235"/>
        </w:trPr>
        <w:tc>
          <w:tcPr>
            <w:tcW w:w="2928" w:type="dxa"/>
            <w:vMerge w:val="restart"/>
          </w:tcPr>
          <w:p w:rsidR="00000000" w:rsidRDefault="003C7D04">
            <w:pPr>
              <w:spacing w:before="280"/>
              <w:jc w:val="center"/>
              <w:rPr>
                <w:rFonts w:hint="eastAsia"/>
                <w:color w:val="000000"/>
                <w:sz w:val="16"/>
                <w:szCs w:val="14"/>
              </w:rPr>
            </w:pPr>
            <w:r>
              <w:rPr>
                <w:rFonts w:hint="eastAsia"/>
                <w:color w:val="000000"/>
                <w:sz w:val="16"/>
                <w:szCs w:val="14"/>
              </w:rPr>
              <w:t>商</w:t>
            </w:r>
            <w:r>
              <w:rPr>
                <w:rFonts w:hint="eastAsia"/>
                <w:color w:val="000000"/>
                <w:sz w:val="16"/>
                <w:szCs w:val="14"/>
              </w:rPr>
              <w:t xml:space="preserve">        </w:t>
            </w:r>
            <w:r>
              <w:rPr>
                <w:rFonts w:hint="eastAsia"/>
                <w:color w:val="000000"/>
                <w:sz w:val="16"/>
                <w:szCs w:val="14"/>
              </w:rPr>
              <w:t>品</w:t>
            </w:r>
          </w:p>
        </w:tc>
        <w:tc>
          <w:tcPr>
            <w:tcW w:w="2457" w:type="dxa"/>
            <w:gridSpan w:val="3"/>
          </w:tcPr>
          <w:p w:rsidR="00000000" w:rsidRDefault="003C7D04">
            <w:pPr>
              <w:spacing w:before="40"/>
              <w:jc w:val="center"/>
              <w:rPr>
                <w:rFonts w:hint="eastAsia"/>
                <w:color w:val="000000"/>
                <w:sz w:val="16"/>
                <w:szCs w:val="14"/>
              </w:rPr>
            </w:pPr>
            <w:r>
              <w:rPr>
                <w:rFonts w:hint="eastAsia"/>
                <w:color w:val="000000"/>
                <w:sz w:val="16"/>
                <w:szCs w:val="14"/>
              </w:rPr>
              <w:t>人均供应量</w:t>
            </w:r>
          </w:p>
        </w:tc>
        <w:tc>
          <w:tcPr>
            <w:tcW w:w="1680" w:type="dxa"/>
            <w:gridSpan w:val="2"/>
          </w:tcPr>
          <w:p w:rsidR="00000000" w:rsidRDefault="003C7D04">
            <w:pPr>
              <w:spacing w:before="40"/>
              <w:jc w:val="center"/>
              <w:rPr>
                <w:color w:val="000000"/>
                <w:sz w:val="16"/>
                <w:szCs w:val="14"/>
              </w:rPr>
            </w:pPr>
            <w:r>
              <w:rPr>
                <w:rFonts w:hint="eastAsia"/>
                <w:color w:val="000000"/>
                <w:sz w:val="16"/>
                <w:szCs w:val="14"/>
              </w:rPr>
              <w:t>食物</w:t>
            </w:r>
            <w:r>
              <w:rPr>
                <w:color w:val="000000"/>
                <w:sz w:val="16"/>
                <w:szCs w:val="14"/>
              </w:rPr>
              <w:t>(</w:t>
            </w:r>
            <w:r>
              <w:rPr>
                <w:rFonts w:hint="eastAsia"/>
                <w:color w:val="000000"/>
                <w:sz w:val="16"/>
                <w:szCs w:val="14"/>
              </w:rPr>
              <w:t>净额</w:t>
            </w:r>
            <w:r>
              <w:rPr>
                <w:color w:val="000000"/>
                <w:sz w:val="16"/>
                <w:szCs w:val="14"/>
              </w:rPr>
              <w:t>)</w:t>
            </w:r>
          </w:p>
        </w:tc>
        <w:tc>
          <w:tcPr>
            <w:tcW w:w="6148" w:type="dxa"/>
            <w:gridSpan w:val="7"/>
          </w:tcPr>
          <w:p w:rsidR="00000000" w:rsidRDefault="003C7D04">
            <w:pPr>
              <w:spacing w:before="40"/>
              <w:jc w:val="center"/>
              <w:rPr>
                <w:rFonts w:hint="eastAsia"/>
                <w:color w:val="000000"/>
                <w:sz w:val="16"/>
                <w:szCs w:val="14"/>
              </w:rPr>
            </w:pPr>
            <w:r>
              <w:rPr>
                <w:rFonts w:hint="eastAsia"/>
                <w:color w:val="000000"/>
                <w:sz w:val="16"/>
                <w:szCs w:val="14"/>
              </w:rPr>
              <w:t>可用供应量</w:t>
            </w:r>
          </w:p>
        </w:tc>
      </w:tr>
      <w:tr w:rsidR="00000000">
        <w:tblPrEx>
          <w:tblCellMar>
            <w:top w:w="0" w:type="dxa"/>
            <w:bottom w:w="0" w:type="dxa"/>
          </w:tblCellMar>
        </w:tblPrEx>
        <w:trPr>
          <w:cantSplit/>
          <w:trHeight w:val="235"/>
        </w:trPr>
        <w:tc>
          <w:tcPr>
            <w:tcW w:w="2928" w:type="dxa"/>
            <w:vMerge/>
            <w:tcBorders>
              <w:bottom w:val="single" w:sz="6" w:space="0" w:color="auto"/>
            </w:tcBorders>
          </w:tcPr>
          <w:p w:rsidR="00000000" w:rsidRDefault="003C7D04">
            <w:pPr>
              <w:rPr>
                <w:color w:val="000000"/>
                <w:sz w:val="16"/>
                <w:szCs w:val="14"/>
              </w:rPr>
            </w:pPr>
          </w:p>
        </w:tc>
        <w:tc>
          <w:tcPr>
            <w:tcW w:w="777" w:type="dxa"/>
            <w:tcBorders>
              <w:bottom w:val="single" w:sz="6" w:space="0" w:color="auto"/>
            </w:tcBorders>
          </w:tcPr>
          <w:p w:rsidR="00000000" w:rsidRDefault="003C7D04">
            <w:pPr>
              <w:spacing w:before="60" w:line="240" w:lineRule="auto"/>
              <w:jc w:val="center"/>
              <w:rPr>
                <w:rFonts w:hint="eastAsia"/>
                <w:color w:val="000000"/>
                <w:sz w:val="16"/>
                <w:szCs w:val="14"/>
              </w:rPr>
            </w:pPr>
            <w:r>
              <w:rPr>
                <w:rFonts w:hint="eastAsia"/>
                <w:color w:val="000000"/>
                <w:sz w:val="16"/>
                <w:szCs w:val="14"/>
              </w:rPr>
              <w:t>脂肪</w:t>
            </w:r>
            <w:r>
              <w:rPr>
                <w:color w:val="000000"/>
                <w:sz w:val="16"/>
                <w:szCs w:val="14"/>
              </w:rPr>
              <w:br/>
            </w:r>
            <w:r>
              <w:rPr>
                <w:rFonts w:hint="eastAsia"/>
                <w:color w:val="000000"/>
                <w:sz w:val="16"/>
                <w:szCs w:val="14"/>
              </w:rPr>
              <w:t>克</w:t>
            </w:r>
            <w:r>
              <w:rPr>
                <w:rFonts w:hint="eastAsia"/>
                <w:color w:val="000000"/>
                <w:sz w:val="16"/>
                <w:szCs w:val="14"/>
              </w:rPr>
              <w:t>/</w:t>
            </w:r>
            <w:r>
              <w:rPr>
                <w:rFonts w:hint="eastAsia"/>
                <w:color w:val="000000"/>
                <w:sz w:val="16"/>
                <w:szCs w:val="14"/>
              </w:rPr>
              <w:t>天</w:t>
            </w:r>
          </w:p>
        </w:tc>
        <w:tc>
          <w:tcPr>
            <w:tcW w:w="840" w:type="dxa"/>
            <w:tcBorders>
              <w:bottom w:val="single" w:sz="6" w:space="0" w:color="auto"/>
            </w:tcBorders>
          </w:tcPr>
          <w:p w:rsidR="00000000" w:rsidRDefault="003C7D04">
            <w:pPr>
              <w:spacing w:before="160"/>
              <w:jc w:val="center"/>
              <w:rPr>
                <w:rFonts w:hint="eastAsia"/>
                <w:color w:val="000000"/>
                <w:sz w:val="16"/>
                <w:szCs w:val="14"/>
              </w:rPr>
            </w:pPr>
            <w:r>
              <w:rPr>
                <w:rFonts w:hint="eastAsia"/>
                <w:color w:val="000000"/>
                <w:sz w:val="16"/>
                <w:szCs w:val="14"/>
              </w:rPr>
              <w:t>克</w:t>
            </w:r>
            <w:r>
              <w:rPr>
                <w:rFonts w:hint="eastAsia"/>
                <w:color w:val="000000"/>
                <w:sz w:val="16"/>
                <w:szCs w:val="14"/>
              </w:rPr>
              <w:t>/</w:t>
            </w:r>
            <w:r>
              <w:rPr>
                <w:rFonts w:hint="eastAsia"/>
                <w:color w:val="000000"/>
                <w:sz w:val="16"/>
                <w:szCs w:val="14"/>
              </w:rPr>
              <w:t>天</w:t>
            </w:r>
          </w:p>
        </w:tc>
        <w:tc>
          <w:tcPr>
            <w:tcW w:w="840" w:type="dxa"/>
            <w:tcBorders>
              <w:bottom w:val="single" w:sz="6" w:space="0" w:color="auto"/>
            </w:tcBorders>
          </w:tcPr>
          <w:p w:rsidR="00000000" w:rsidRDefault="003C7D04">
            <w:pPr>
              <w:spacing w:before="160"/>
              <w:jc w:val="center"/>
              <w:rPr>
                <w:rFonts w:hint="eastAsia"/>
                <w:color w:val="000000"/>
                <w:sz w:val="16"/>
                <w:szCs w:val="14"/>
              </w:rPr>
            </w:pPr>
            <w:r>
              <w:rPr>
                <w:rFonts w:hint="eastAsia"/>
                <w:color w:val="000000"/>
                <w:sz w:val="16"/>
                <w:szCs w:val="14"/>
              </w:rPr>
              <w:t>克</w:t>
            </w:r>
            <w:r>
              <w:rPr>
                <w:rFonts w:hint="eastAsia"/>
                <w:color w:val="000000"/>
                <w:sz w:val="16"/>
                <w:szCs w:val="14"/>
              </w:rPr>
              <w:t>/</w:t>
            </w:r>
            <w:r>
              <w:rPr>
                <w:rFonts w:hint="eastAsia"/>
                <w:color w:val="000000"/>
                <w:sz w:val="16"/>
                <w:szCs w:val="14"/>
              </w:rPr>
              <w:t>天</w:t>
            </w:r>
          </w:p>
        </w:tc>
        <w:tc>
          <w:tcPr>
            <w:tcW w:w="840" w:type="dxa"/>
            <w:tcBorders>
              <w:bottom w:val="single" w:sz="6" w:space="0" w:color="auto"/>
            </w:tcBorders>
          </w:tcPr>
          <w:p w:rsidR="00000000" w:rsidRDefault="003C7D04">
            <w:pPr>
              <w:spacing w:before="160"/>
              <w:jc w:val="center"/>
              <w:rPr>
                <w:rFonts w:hint="eastAsia"/>
                <w:color w:val="000000"/>
                <w:sz w:val="16"/>
                <w:szCs w:val="14"/>
              </w:rPr>
            </w:pPr>
            <w:r>
              <w:rPr>
                <w:rFonts w:hint="eastAsia"/>
                <w:color w:val="000000"/>
                <w:sz w:val="16"/>
                <w:szCs w:val="14"/>
              </w:rPr>
              <w:t>克</w:t>
            </w:r>
            <w:r>
              <w:rPr>
                <w:rFonts w:hint="eastAsia"/>
                <w:color w:val="000000"/>
                <w:sz w:val="16"/>
                <w:szCs w:val="14"/>
              </w:rPr>
              <w:t>/</w:t>
            </w:r>
            <w:r>
              <w:rPr>
                <w:rFonts w:hint="eastAsia"/>
                <w:color w:val="000000"/>
                <w:sz w:val="16"/>
                <w:szCs w:val="14"/>
              </w:rPr>
              <w:t>天</w:t>
            </w:r>
          </w:p>
        </w:tc>
        <w:tc>
          <w:tcPr>
            <w:tcW w:w="840" w:type="dxa"/>
            <w:tcBorders>
              <w:bottom w:val="single" w:sz="6" w:space="0" w:color="auto"/>
            </w:tcBorders>
          </w:tcPr>
          <w:p w:rsidR="00000000" w:rsidRDefault="003C7D04">
            <w:pPr>
              <w:spacing w:before="60" w:line="240" w:lineRule="auto"/>
              <w:jc w:val="center"/>
              <w:rPr>
                <w:rFonts w:hint="eastAsia"/>
                <w:color w:val="000000"/>
                <w:sz w:val="16"/>
                <w:szCs w:val="14"/>
              </w:rPr>
            </w:pPr>
            <w:r>
              <w:rPr>
                <w:rFonts w:hint="eastAsia"/>
                <w:color w:val="000000"/>
                <w:sz w:val="16"/>
                <w:szCs w:val="14"/>
              </w:rPr>
              <w:t>千克</w:t>
            </w:r>
            <w:r>
              <w:rPr>
                <w:rFonts w:hint="eastAsia"/>
                <w:color w:val="000000"/>
                <w:sz w:val="16"/>
                <w:szCs w:val="14"/>
              </w:rPr>
              <w:t>/</w:t>
            </w:r>
            <w:r>
              <w:rPr>
                <w:rFonts w:hint="eastAsia"/>
                <w:color w:val="000000"/>
                <w:sz w:val="16"/>
                <w:szCs w:val="14"/>
              </w:rPr>
              <w:t>年</w:t>
            </w:r>
            <w:r>
              <w:rPr>
                <w:color w:val="000000"/>
                <w:sz w:val="16"/>
                <w:szCs w:val="14"/>
              </w:rPr>
              <w:br/>
            </w:r>
            <w:r>
              <w:rPr>
                <w:rFonts w:hint="eastAsia"/>
                <w:color w:val="000000"/>
                <w:sz w:val="16"/>
                <w:szCs w:val="14"/>
              </w:rPr>
              <w:t>公斤</w:t>
            </w:r>
            <w:r>
              <w:rPr>
                <w:rFonts w:hint="eastAsia"/>
                <w:color w:val="000000"/>
                <w:sz w:val="16"/>
                <w:szCs w:val="14"/>
              </w:rPr>
              <w:t>/</w:t>
            </w:r>
            <w:r>
              <w:rPr>
                <w:rFonts w:hint="eastAsia"/>
                <w:color w:val="000000"/>
                <w:sz w:val="16"/>
                <w:szCs w:val="14"/>
              </w:rPr>
              <w:t>天</w:t>
            </w:r>
          </w:p>
        </w:tc>
        <w:tc>
          <w:tcPr>
            <w:tcW w:w="945" w:type="dxa"/>
            <w:tcBorders>
              <w:bottom w:val="single" w:sz="6" w:space="0" w:color="auto"/>
            </w:tcBorders>
          </w:tcPr>
          <w:p w:rsidR="00000000" w:rsidRDefault="003C7D04">
            <w:pPr>
              <w:spacing w:before="60" w:line="240" w:lineRule="auto"/>
              <w:jc w:val="center"/>
              <w:rPr>
                <w:rFonts w:hint="eastAsia"/>
                <w:color w:val="000000"/>
                <w:sz w:val="16"/>
                <w:szCs w:val="14"/>
              </w:rPr>
            </w:pPr>
            <w:r>
              <w:rPr>
                <w:rFonts w:hint="eastAsia"/>
                <w:color w:val="000000"/>
                <w:sz w:val="16"/>
                <w:szCs w:val="14"/>
              </w:rPr>
              <w:t>食物</w:t>
            </w:r>
            <w:r>
              <w:rPr>
                <w:color w:val="000000"/>
                <w:sz w:val="16"/>
                <w:szCs w:val="14"/>
              </w:rPr>
              <w:br/>
            </w:r>
            <w:r>
              <w:rPr>
                <w:rFonts w:hint="eastAsia"/>
                <w:color w:val="000000"/>
                <w:sz w:val="16"/>
                <w:szCs w:val="14"/>
              </w:rPr>
              <w:t>(</w:t>
            </w:r>
            <w:r>
              <w:rPr>
                <w:rFonts w:hint="eastAsia"/>
                <w:color w:val="000000"/>
                <w:sz w:val="16"/>
                <w:szCs w:val="14"/>
              </w:rPr>
              <w:t>净额</w:t>
            </w:r>
            <w:r>
              <w:rPr>
                <w:rFonts w:hint="eastAsia"/>
                <w:color w:val="000000"/>
                <w:sz w:val="16"/>
                <w:szCs w:val="14"/>
              </w:rPr>
              <w:t>)</w:t>
            </w:r>
          </w:p>
        </w:tc>
        <w:tc>
          <w:tcPr>
            <w:tcW w:w="840" w:type="dxa"/>
            <w:tcBorders>
              <w:bottom w:val="single" w:sz="6" w:space="0" w:color="auto"/>
            </w:tcBorders>
          </w:tcPr>
          <w:p w:rsidR="00000000" w:rsidRDefault="003C7D04">
            <w:pPr>
              <w:spacing w:before="60" w:line="240" w:lineRule="auto"/>
              <w:jc w:val="center"/>
              <w:rPr>
                <w:color w:val="000000"/>
                <w:sz w:val="16"/>
                <w:szCs w:val="14"/>
              </w:rPr>
            </w:pPr>
            <w:r>
              <w:rPr>
                <w:rFonts w:hint="eastAsia"/>
                <w:color w:val="000000"/>
                <w:sz w:val="16"/>
                <w:szCs w:val="14"/>
              </w:rPr>
              <w:t>其他供应及浪费</w:t>
            </w:r>
            <w:r>
              <w:rPr>
                <w:color w:val="000000"/>
                <w:sz w:val="16"/>
                <w:szCs w:val="14"/>
              </w:rPr>
              <w:t>(1)</w:t>
            </w:r>
          </w:p>
        </w:tc>
        <w:tc>
          <w:tcPr>
            <w:tcW w:w="945" w:type="dxa"/>
            <w:tcBorders>
              <w:bottom w:val="single" w:sz="6" w:space="0" w:color="auto"/>
            </w:tcBorders>
          </w:tcPr>
          <w:p w:rsidR="00000000" w:rsidRDefault="003C7D04">
            <w:pPr>
              <w:spacing w:before="160"/>
              <w:jc w:val="center"/>
              <w:rPr>
                <w:rFonts w:hint="eastAsia"/>
                <w:color w:val="000000"/>
                <w:sz w:val="16"/>
                <w:szCs w:val="14"/>
                <w:lang w:val="fr-FR"/>
              </w:rPr>
            </w:pPr>
            <w:r>
              <w:rPr>
                <w:rFonts w:hint="eastAsia"/>
                <w:color w:val="000000"/>
                <w:sz w:val="16"/>
                <w:szCs w:val="14"/>
                <w:lang w:val="fr-FR"/>
              </w:rPr>
              <w:t>合计</w:t>
            </w:r>
          </w:p>
        </w:tc>
        <w:tc>
          <w:tcPr>
            <w:tcW w:w="735" w:type="dxa"/>
            <w:tcBorders>
              <w:bottom w:val="single" w:sz="6" w:space="0" w:color="auto"/>
            </w:tcBorders>
          </w:tcPr>
          <w:p w:rsidR="00000000" w:rsidRDefault="003C7D04">
            <w:pPr>
              <w:spacing w:before="160"/>
              <w:jc w:val="center"/>
              <w:rPr>
                <w:rFonts w:hint="eastAsia"/>
                <w:color w:val="000000"/>
                <w:sz w:val="16"/>
                <w:szCs w:val="14"/>
                <w:lang w:val="fr-FR"/>
              </w:rPr>
            </w:pPr>
            <w:r>
              <w:rPr>
                <w:rFonts w:hint="eastAsia"/>
                <w:color w:val="000000"/>
                <w:sz w:val="16"/>
                <w:szCs w:val="14"/>
                <w:lang w:val="fr-FR"/>
              </w:rPr>
              <w:t>进口</w:t>
            </w:r>
          </w:p>
        </w:tc>
        <w:tc>
          <w:tcPr>
            <w:tcW w:w="840" w:type="dxa"/>
            <w:tcBorders>
              <w:bottom w:val="single" w:sz="6" w:space="0" w:color="auto"/>
            </w:tcBorders>
          </w:tcPr>
          <w:p w:rsidR="00000000" w:rsidRDefault="003C7D04">
            <w:pPr>
              <w:spacing w:before="160"/>
              <w:jc w:val="center"/>
              <w:rPr>
                <w:rFonts w:hint="eastAsia"/>
                <w:color w:val="000000"/>
                <w:sz w:val="16"/>
                <w:szCs w:val="14"/>
                <w:lang w:val="fr-FR"/>
              </w:rPr>
            </w:pPr>
            <w:r>
              <w:rPr>
                <w:rFonts w:hint="eastAsia"/>
                <w:color w:val="000000"/>
                <w:sz w:val="16"/>
                <w:szCs w:val="14"/>
                <w:lang w:val="fr-FR"/>
              </w:rPr>
              <w:t>出口</w:t>
            </w:r>
          </w:p>
        </w:tc>
        <w:tc>
          <w:tcPr>
            <w:tcW w:w="840" w:type="dxa"/>
            <w:tcBorders>
              <w:bottom w:val="single" w:sz="6" w:space="0" w:color="auto"/>
            </w:tcBorders>
          </w:tcPr>
          <w:p w:rsidR="00000000" w:rsidRDefault="003C7D04">
            <w:pPr>
              <w:spacing w:before="160"/>
              <w:jc w:val="center"/>
              <w:rPr>
                <w:rFonts w:hint="eastAsia"/>
                <w:color w:val="000000"/>
                <w:sz w:val="16"/>
                <w:szCs w:val="14"/>
              </w:rPr>
            </w:pPr>
            <w:r>
              <w:rPr>
                <w:rFonts w:hint="eastAsia"/>
                <w:color w:val="000000"/>
                <w:sz w:val="16"/>
                <w:szCs w:val="14"/>
              </w:rPr>
              <w:t>库存变化</w:t>
            </w:r>
          </w:p>
        </w:tc>
        <w:tc>
          <w:tcPr>
            <w:tcW w:w="1003" w:type="dxa"/>
            <w:tcBorders>
              <w:bottom w:val="single" w:sz="6" w:space="0" w:color="auto"/>
            </w:tcBorders>
          </w:tcPr>
          <w:p w:rsidR="00000000" w:rsidRDefault="003C7D04">
            <w:pPr>
              <w:spacing w:before="160"/>
              <w:jc w:val="center"/>
              <w:rPr>
                <w:rFonts w:hint="eastAsia"/>
                <w:color w:val="000000"/>
                <w:sz w:val="16"/>
                <w:szCs w:val="14"/>
              </w:rPr>
            </w:pPr>
            <w:r>
              <w:rPr>
                <w:rFonts w:hint="eastAsia"/>
                <w:color w:val="000000"/>
                <w:sz w:val="16"/>
                <w:szCs w:val="14"/>
              </w:rPr>
              <w:t>产</w:t>
            </w:r>
            <w:r>
              <w:rPr>
                <w:rFonts w:hint="eastAsia"/>
                <w:color w:val="000000"/>
                <w:sz w:val="16"/>
                <w:szCs w:val="14"/>
              </w:rPr>
              <w:t xml:space="preserve">  </w:t>
            </w:r>
            <w:r>
              <w:rPr>
                <w:rFonts w:hint="eastAsia"/>
                <w:color w:val="000000"/>
                <w:sz w:val="16"/>
                <w:szCs w:val="14"/>
              </w:rPr>
              <w:t>量</w:t>
            </w:r>
          </w:p>
        </w:tc>
      </w:tr>
      <w:tr w:rsidR="00000000">
        <w:tblPrEx>
          <w:tblCellMar>
            <w:top w:w="0" w:type="dxa"/>
            <w:bottom w:w="0" w:type="dxa"/>
          </w:tblCellMar>
        </w:tblPrEx>
        <w:trPr>
          <w:trHeight w:val="192"/>
        </w:trPr>
        <w:tc>
          <w:tcPr>
            <w:tcW w:w="2928" w:type="dxa"/>
            <w:tcBorders>
              <w:top w:val="single" w:sz="4" w:space="0" w:color="auto"/>
              <w:bottom w:val="nil"/>
            </w:tcBorders>
          </w:tcPr>
          <w:p w:rsidR="00000000" w:rsidRDefault="003C7D04">
            <w:pPr>
              <w:ind w:left="510"/>
              <w:rPr>
                <w:color w:val="000000"/>
                <w:sz w:val="16"/>
                <w:szCs w:val="12"/>
              </w:rPr>
            </w:pPr>
            <w:r>
              <w:rPr>
                <w:rFonts w:hint="eastAsia"/>
                <w:color w:val="000000"/>
                <w:sz w:val="16"/>
                <w:szCs w:val="12"/>
              </w:rPr>
              <w:t>非柑桔类水果</w:t>
            </w:r>
            <w:r>
              <w:rPr>
                <w:color w:val="000000"/>
                <w:sz w:val="16"/>
                <w:szCs w:val="12"/>
              </w:rPr>
              <w:t xml:space="preserve"> (2)</w:t>
            </w:r>
          </w:p>
        </w:tc>
        <w:tc>
          <w:tcPr>
            <w:tcW w:w="777" w:type="dxa"/>
            <w:tcBorders>
              <w:top w:val="single" w:sz="4" w:space="0" w:color="auto"/>
              <w:bottom w:val="nil"/>
            </w:tcBorders>
          </w:tcPr>
          <w:p w:rsidR="00000000" w:rsidRDefault="003C7D04">
            <w:pPr>
              <w:ind w:right="198"/>
              <w:jc w:val="right"/>
              <w:rPr>
                <w:color w:val="000000"/>
                <w:sz w:val="16"/>
                <w:szCs w:val="12"/>
              </w:rPr>
            </w:pPr>
            <w:r>
              <w:rPr>
                <w:color w:val="000000"/>
                <w:sz w:val="16"/>
                <w:szCs w:val="12"/>
              </w:rPr>
              <w:t>3.6</w:t>
            </w:r>
          </w:p>
        </w:tc>
        <w:tc>
          <w:tcPr>
            <w:tcW w:w="840" w:type="dxa"/>
            <w:tcBorders>
              <w:top w:val="single" w:sz="4" w:space="0" w:color="auto"/>
              <w:bottom w:val="nil"/>
            </w:tcBorders>
          </w:tcPr>
          <w:p w:rsidR="00000000" w:rsidRDefault="003C7D04">
            <w:pPr>
              <w:ind w:right="198"/>
              <w:jc w:val="right"/>
              <w:rPr>
                <w:color w:val="000000"/>
                <w:sz w:val="16"/>
                <w:szCs w:val="12"/>
              </w:rPr>
            </w:pPr>
            <w:r>
              <w:rPr>
                <w:color w:val="000000"/>
                <w:sz w:val="16"/>
                <w:szCs w:val="12"/>
              </w:rPr>
              <w:t>1.1</w:t>
            </w:r>
          </w:p>
        </w:tc>
        <w:tc>
          <w:tcPr>
            <w:tcW w:w="840" w:type="dxa"/>
            <w:tcBorders>
              <w:top w:val="single" w:sz="4" w:space="0" w:color="auto"/>
              <w:bottom w:val="nil"/>
            </w:tcBorders>
          </w:tcPr>
          <w:p w:rsidR="00000000" w:rsidRDefault="003C7D04">
            <w:pPr>
              <w:ind w:right="198"/>
              <w:jc w:val="right"/>
              <w:rPr>
                <w:color w:val="000000"/>
                <w:sz w:val="16"/>
                <w:szCs w:val="12"/>
              </w:rPr>
            </w:pPr>
            <w:r>
              <w:rPr>
                <w:color w:val="000000"/>
                <w:sz w:val="16"/>
                <w:szCs w:val="12"/>
              </w:rPr>
              <w:t>113</w:t>
            </w:r>
          </w:p>
        </w:tc>
        <w:tc>
          <w:tcPr>
            <w:tcW w:w="840" w:type="dxa"/>
            <w:tcBorders>
              <w:top w:val="single" w:sz="4" w:space="0" w:color="auto"/>
              <w:bottom w:val="nil"/>
            </w:tcBorders>
          </w:tcPr>
          <w:p w:rsidR="00000000" w:rsidRDefault="003C7D04">
            <w:pPr>
              <w:ind w:right="198"/>
              <w:jc w:val="right"/>
              <w:rPr>
                <w:color w:val="000000"/>
                <w:sz w:val="16"/>
                <w:szCs w:val="12"/>
              </w:rPr>
            </w:pPr>
            <w:r>
              <w:rPr>
                <w:color w:val="000000"/>
                <w:sz w:val="16"/>
                <w:szCs w:val="12"/>
              </w:rPr>
              <w:t>174.4</w:t>
            </w:r>
          </w:p>
        </w:tc>
        <w:tc>
          <w:tcPr>
            <w:tcW w:w="840" w:type="dxa"/>
            <w:tcBorders>
              <w:top w:val="single" w:sz="4" w:space="0" w:color="auto"/>
              <w:bottom w:val="nil"/>
            </w:tcBorders>
          </w:tcPr>
          <w:p w:rsidR="00000000" w:rsidRDefault="003C7D04">
            <w:pPr>
              <w:ind w:right="198"/>
              <w:jc w:val="right"/>
              <w:rPr>
                <w:color w:val="000000"/>
                <w:sz w:val="16"/>
                <w:szCs w:val="12"/>
              </w:rPr>
            </w:pPr>
            <w:r>
              <w:rPr>
                <w:color w:val="000000"/>
                <w:sz w:val="16"/>
                <w:szCs w:val="12"/>
              </w:rPr>
              <w:t>63.7</w:t>
            </w:r>
          </w:p>
        </w:tc>
        <w:tc>
          <w:tcPr>
            <w:tcW w:w="945" w:type="dxa"/>
            <w:tcBorders>
              <w:top w:val="single" w:sz="4" w:space="0" w:color="auto"/>
              <w:bottom w:val="nil"/>
            </w:tcBorders>
          </w:tcPr>
          <w:p w:rsidR="00000000" w:rsidRDefault="003C7D04">
            <w:pPr>
              <w:ind w:right="113"/>
              <w:jc w:val="right"/>
              <w:rPr>
                <w:color w:val="000000"/>
                <w:sz w:val="16"/>
                <w:szCs w:val="12"/>
              </w:rPr>
            </w:pPr>
            <w:r>
              <w:rPr>
                <w:color w:val="000000"/>
                <w:sz w:val="16"/>
                <w:szCs w:val="12"/>
              </w:rPr>
              <w:t>388 940</w:t>
            </w:r>
          </w:p>
        </w:tc>
        <w:tc>
          <w:tcPr>
            <w:tcW w:w="840" w:type="dxa"/>
            <w:tcBorders>
              <w:top w:val="single" w:sz="4" w:space="0" w:color="auto"/>
              <w:bottom w:val="nil"/>
            </w:tcBorders>
          </w:tcPr>
          <w:p w:rsidR="00000000" w:rsidRDefault="003C7D04">
            <w:pPr>
              <w:ind w:right="113"/>
              <w:jc w:val="right"/>
              <w:rPr>
                <w:color w:val="000000"/>
                <w:sz w:val="16"/>
                <w:szCs w:val="12"/>
              </w:rPr>
            </w:pPr>
            <w:r>
              <w:rPr>
                <w:color w:val="000000"/>
                <w:sz w:val="16"/>
                <w:szCs w:val="12"/>
              </w:rPr>
              <w:t>56 800</w:t>
            </w:r>
          </w:p>
        </w:tc>
        <w:tc>
          <w:tcPr>
            <w:tcW w:w="945" w:type="dxa"/>
            <w:tcBorders>
              <w:top w:val="single" w:sz="4" w:space="0" w:color="auto"/>
              <w:bottom w:val="nil"/>
            </w:tcBorders>
          </w:tcPr>
          <w:p w:rsidR="00000000" w:rsidRDefault="003C7D04">
            <w:pPr>
              <w:ind w:right="113"/>
              <w:jc w:val="right"/>
              <w:rPr>
                <w:color w:val="000000"/>
                <w:sz w:val="16"/>
                <w:szCs w:val="12"/>
              </w:rPr>
            </w:pPr>
            <w:r>
              <w:rPr>
                <w:color w:val="000000"/>
                <w:sz w:val="16"/>
                <w:szCs w:val="12"/>
              </w:rPr>
              <w:t>445 740</w:t>
            </w:r>
          </w:p>
        </w:tc>
        <w:tc>
          <w:tcPr>
            <w:tcW w:w="735" w:type="dxa"/>
            <w:tcBorders>
              <w:top w:val="single" w:sz="4" w:space="0" w:color="auto"/>
              <w:bottom w:val="nil"/>
            </w:tcBorders>
          </w:tcPr>
          <w:p w:rsidR="00000000" w:rsidRDefault="003C7D04">
            <w:pPr>
              <w:ind w:right="113"/>
              <w:jc w:val="right"/>
              <w:rPr>
                <w:color w:val="000000"/>
                <w:sz w:val="16"/>
                <w:szCs w:val="12"/>
              </w:rPr>
            </w:pPr>
            <w:r>
              <w:rPr>
                <w:color w:val="000000"/>
                <w:sz w:val="16"/>
                <w:szCs w:val="12"/>
              </w:rPr>
              <w:t>16 740</w:t>
            </w:r>
          </w:p>
        </w:tc>
        <w:tc>
          <w:tcPr>
            <w:tcW w:w="840" w:type="dxa"/>
            <w:tcBorders>
              <w:top w:val="single" w:sz="4" w:space="0" w:color="auto"/>
              <w:bottom w:val="nil"/>
            </w:tcBorders>
          </w:tcPr>
          <w:p w:rsidR="00000000" w:rsidRDefault="003C7D04">
            <w:pPr>
              <w:ind w:right="113"/>
              <w:jc w:val="right"/>
              <w:rPr>
                <w:color w:val="000000"/>
                <w:sz w:val="16"/>
                <w:szCs w:val="12"/>
              </w:rPr>
            </w:pPr>
            <w:r>
              <w:rPr>
                <w:color w:val="000000"/>
                <w:sz w:val="16"/>
                <w:szCs w:val="12"/>
              </w:rPr>
              <w:t>63 000</w:t>
            </w:r>
          </w:p>
        </w:tc>
        <w:tc>
          <w:tcPr>
            <w:tcW w:w="840" w:type="dxa"/>
            <w:tcBorders>
              <w:top w:val="single" w:sz="4" w:space="0" w:color="auto"/>
              <w:bottom w:val="nil"/>
            </w:tcBorders>
          </w:tcPr>
          <w:p w:rsidR="00000000" w:rsidRDefault="003C7D04">
            <w:pPr>
              <w:ind w:right="113"/>
              <w:jc w:val="right"/>
              <w:rPr>
                <w:color w:val="000000"/>
                <w:sz w:val="16"/>
                <w:szCs w:val="12"/>
              </w:rPr>
            </w:pPr>
            <w:r>
              <w:rPr>
                <w:color w:val="000000"/>
                <w:sz w:val="16"/>
                <w:szCs w:val="12"/>
              </w:rPr>
              <w:t>3 900</w:t>
            </w:r>
          </w:p>
        </w:tc>
        <w:tc>
          <w:tcPr>
            <w:tcW w:w="1003" w:type="dxa"/>
            <w:tcBorders>
              <w:top w:val="single" w:sz="4" w:space="0" w:color="auto"/>
              <w:bottom w:val="nil"/>
            </w:tcBorders>
          </w:tcPr>
          <w:p w:rsidR="00000000" w:rsidRDefault="003C7D04">
            <w:pPr>
              <w:ind w:right="113"/>
              <w:jc w:val="right"/>
              <w:rPr>
                <w:color w:val="000000"/>
                <w:sz w:val="16"/>
                <w:szCs w:val="12"/>
              </w:rPr>
            </w:pPr>
            <w:r>
              <w:rPr>
                <w:color w:val="000000"/>
                <w:sz w:val="16"/>
                <w:szCs w:val="12"/>
              </w:rPr>
              <w:t>495 900</w:t>
            </w:r>
          </w:p>
        </w:tc>
      </w:tr>
      <w:tr w:rsidR="00000000">
        <w:tblPrEx>
          <w:tblCellMar>
            <w:top w:w="0" w:type="dxa"/>
            <w:bottom w:w="0" w:type="dxa"/>
          </w:tblCellMar>
        </w:tblPrEx>
        <w:trPr>
          <w:trHeight w:val="17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西瓜和蜜瓜</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0.1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0.4</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14</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106.3</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38.8</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236 300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8 200</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244 500</w:t>
            </w:r>
          </w:p>
        </w:tc>
        <w:tc>
          <w:tcPr>
            <w:tcW w:w="735" w:type="dxa"/>
            <w:tcBorders>
              <w:top w:val="nil"/>
              <w:bottom w:val="nil"/>
            </w:tcBorders>
          </w:tcPr>
          <w:p w:rsidR="00000000" w:rsidRDefault="003C7D04">
            <w:pPr>
              <w:ind w:right="113"/>
              <w:jc w:val="right"/>
              <w:rPr>
                <w:color w:val="000000"/>
                <w:sz w:val="16"/>
                <w:szCs w:val="12"/>
              </w:rPr>
            </w:pPr>
            <w:r>
              <w:rPr>
                <w:color w:val="000000"/>
                <w:sz w:val="16"/>
                <w:szCs w:val="12"/>
              </w:rPr>
              <w:t>200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26 600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1003" w:type="dxa"/>
            <w:tcBorders>
              <w:top w:val="nil"/>
              <w:bottom w:val="nil"/>
            </w:tcBorders>
          </w:tcPr>
          <w:p w:rsidR="00000000" w:rsidRDefault="003C7D04">
            <w:pPr>
              <w:ind w:right="113"/>
              <w:jc w:val="right"/>
              <w:rPr>
                <w:color w:val="000000"/>
                <w:sz w:val="16"/>
                <w:szCs w:val="12"/>
              </w:rPr>
            </w:pPr>
            <w:r>
              <w:rPr>
                <w:color w:val="000000"/>
                <w:sz w:val="16"/>
                <w:szCs w:val="12"/>
              </w:rPr>
              <w:t>270 900</w:t>
            </w:r>
          </w:p>
        </w:tc>
      </w:tr>
      <w:tr w:rsidR="00000000">
        <w:tblPrEx>
          <w:tblCellMar>
            <w:top w:w="0" w:type="dxa"/>
            <w:bottom w:w="0" w:type="dxa"/>
          </w:tblCellMar>
        </w:tblPrEx>
        <w:trPr>
          <w:trHeight w:val="17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蜜饯</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1.8</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0.7</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5 030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5 030</w:t>
            </w:r>
          </w:p>
        </w:tc>
        <w:tc>
          <w:tcPr>
            <w:tcW w:w="735" w:type="dxa"/>
            <w:tcBorders>
              <w:top w:val="nil"/>
              <w:bottom w:val="nil"/>
            </w:tcBorders>
          </w:tcPr>
          <w:p w:rsidR="00000000" w:rsidRDefault="003C7D04">
            <w:pPr>
              <w:ind w:right="113"/>
              <w:jc w:val="right"/>
              <w:rPr>
                <w:color w:val="000000"/>
                <w:sz w:val="16"/>
                <w:szCs w:val="12"/>
              </w:rPr>
            </w:pPr>
            <w:r>
              <w:rPr>
                <w:color w:val="000000"/>
                <w:sz w:val="16"/>
                <w:szCs w:val="12"/>
              </w:rPr>
              <w:t>5 200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300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1003" w:type="dxa"/>
            <w:tcBorders>
              <w:top w:val="nil"/>
              <w:bottom w:val="nil"/>
            </w:tcBorders>
          </w:tcPr>
          <w:p w:rsidR="00000000" w:rsidRDefault="003C7D04">
            <w:pPr>
              <w:ind w:right="113"/>
              <w:jc w:val="right"/>
              <w:rPr>
                <w:color w:val="000000"/>
                <w:sz w:val="16"/>
                <w:szCs w:val="12"/>
              </w:rPr>
            </w:pPr>
            <w:r>
              <w:rPr>
                <w:color w:val="000000"/>
                <w:sz w:val="16"/>
                <w:szCs w:val="12"/>
              </w:rPr>
              <w:t>130</w:t>
            </w: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113"/>
              <w:rPr>
                <w:rFonts w:hint="eastAsia"/>
                <w:color w:val="000000"/>
                <w:sz w:val="16"/>
                <w:szCs w:val="12"/>
              </w:rPr>
            </w:pPr>
            <w:r>
              <w:rPr>
                <w:rFonts w:hint="eastAsia"/>
                <w:color w:val="000000"/>
                <w:sz w:val="16"/>
                <w:szCs w:val="12"/>
              </w:rPr>
              <w:t>油和脂肪</w:t>
            </w:r>
            <w:r>
              <w:rPr>
                <w:color w:val="000000"/>
                <w:sz w:val="16"/>
                <w:szCs w:val="12"/>
              </w:rPr>
              <w:t>(2)</w:t>
            </w:r>
            <w:r>
              <w:rPr>
                <w:rFonts w:hint="eastAsia"/>
                <w:color w:val="000000"/>
                <w:sz w:val="16"/>
                <w:szCs w:val="12"/>
              </w:rPr>
              <w:t>﹣合计</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65.8</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579</w:t>
            </w:r>
          </w:p>
        </w:tc>
        <w:tc>
          <w:tcPr>
            <w:tcW w:w="840" w:type="dxa"/>
            <w:tcBorders>
              <w:top w:val="nil"/>
              <w:bottom w:val="nil"/>
            </w:tcBorders>
          </w:tcPr>
          <w:p w:rsidR="00000000" w:rsidRDefault="003C7D04">
            <w:pPr>
              <w:ind w:right="198"/>
              <w:jc w:val="right"/>
              <w:rPr>
                <w:color w:val="000000"/>
                <w:sz w:val="16"/>
                <w:szCs w:val="12"/>
              </w:rPr>
            </w:pPr>
          </w:p>
        </w:tc>
        <w:tc>
          <w:tcPr>
            <w:tcW w:w="840" w:type="dxa"/>
            <w:tcBorders>
              <w:top w:val="nil"/>
              <w:bottom w:val="nil"/>
            </w:tcBorders>
          </w:tcPr>
          <w:p w:rsidR="00000000" w:rsidRDefault="003C7D04">
            <w:pPr>
              <w:ind w:right="198"/>
              <w:jc w:val="right"/>
              <w:rPr>
                <w:color w:val="000000"/>
                <w:sz w:val="16"/>
                <w:szCs w:val="12"/>
              </w:rPr>
            </w:pPr>
          </w:p>
        </w:tc>
        <w:tc>
          <w:tcPr>
            <w:tcW w:w="945" w:type="dxa"/>
            <w:tcBorders>
              <w:top w:val="nil"/>
              <w:bottom w:val="nil"/>
            </w:tcBorders>
          </w:tcPr>
          <w:p w:rsidR="00000000" w:rsidRDefault="003C7D04">
            <w:pPr>
              <w:ind w:right="113"/>
              <w:jc w:val="right"/>
              <w:rPr>
                <w:color w:val="000000"/>
                <w:sz w:val="16"/>
                <w:szCs w:val="12"/>
              </w:rPr>
            </w:pPr>
          </w:p>
        </w:tc>
        <w:tc>
          <w:tcPr>
            <w:tcW w:w="840" w:type="dxa"/>
            <w:tcBorders>
              <w:top w:val="nil"/>
              <w:bottom w:val="nil"/>
            </w:tcBorders>
          </w:tcPr>
          <w:p w:rsidR="00000000" w:rsidRDefault="003C7D04">
            <w:pPr>
              <w:ind w:right="113"/>
              <w:jc w:val="right"/>
              <w:rPr>
                <w:color w:val="000000"/>
                <w:sz w:val="16"/>
                <w:szCs w:val="12"/>
              </w:rPr>
            </w:pPr>
          </w:p>
        </w:tc>
        <w:tc>
          <w:tcPr>
            <w:tcW w:w="945" w:type="dxa"/>
            <w:tcBorders>
              <w:top w:val="nil"/>
              <w:bottom w:val="nil"/>
            </w:tcBorders>
          </w:tcPr>
          <w:p w:rsidR="00000000" w:rsidRDefault="003C7D04">
            <w:pPr>
              <w:ind w:right="113"/>
              <w:jc w:val="right"/>
              <w:rPr>
                <w:color w:val="000000"/>
                <w:sz w:val="16"/>
                <w:szCs w:val="12"/>
              </w:rPr>
            </w:pPr>
          </w:p>
        </w:tc>
        <w:tc>
          <w:tcPr>
            <w:tcW w:w="735" w:type="dxa"/>
            <w:tcBorders>
              <w:top w:val="nil"/>
              <w:bottom w:val="nil"/>
            </w:tcBorders>
          </w:tcPr>
          <w:p w:rsidR="00000000" w:rsidRDefault="003C7D04">
            <w:pPr>
              <w:ind w:right="113"/>
              <w:jc w:val="right"/>
              <w:rPr>
                <w:color w:val="000000"/>
                <w:sz w:val="16"/>
                <w:szCs w:val="12"/>
              </w:rPr>
            </w:pPr>
          </w:p>
        </w:tc>
        <w:tc>
          <w:tcPr>
            <w:tcW w:w="840" w:type="dxa"/>
            <w:tcBorders>
              <w:top w:val="nil"/>
              <w:bottom w:val="nil"/>
            </w:tcBorders>
          </w:tcPr>
          <w:p w:rsidR="00000000" w:rsidRDefault="003C7D04">
            <w:pPr>
              <w:ind w:right="113"/>
              <w:jc w:val="right"/>
              <w:rPr>
                <w:color w:val="000000"/>
                <w:sz w:val="16"/>
                <w:szCs w:val="12"/>
              </w:rPr>
            </w:pPr>
          </w:p>
        </w:tc>
        <w:tc>
          <w:tcPr>
            <w:tcW w:w="840" w:type="dxa"/>
            <w:tcBorders>
              <w:top w:val="nil"/>
              <w:bottom w:val="nil"/>
            </w:tcBorders>
          </w:tcPr>
          <w:p w:rsidR="00000000" w:rsidRDefault="003C7D04">
            <w:pPr>
              <w:ind w:right="113"/>
              <w:jc w:val="right"/>
              <w:rPr>
                <w:color w:val="000000"/>
                <w:sz w:val="16"/>
                <w:szCs w:val="12"/>
              </w:rPr>
            </w:pPr>
          </w:p>
        </w:tc>
        <w:tc>
          <w:tcPr>
            <w:tcW w:w="1003" w:type="dxa"/>
            <w:tcBorders>
              <w:top w:val="nil"/>
              <w:bottom w:val="nil"/>
            </w:tcBorders>
          </w:tcPr>
          <w:p w:rsidR="00000000" w:rsidRDefault="003C7D04">
            <w:pPr>
              <w:ind w:right="113"/>
              <w:jc w:val="right"/>
              <w:rPr>
                <w:color w:val="000000"/>
                <w:sz w:val="16"/>
                <w:szCs w:val="12"/>
              </w:rPr>
            </w:pPr>
          </w:p>
        </w:tc>
      </w:tr>
      <w:tr w:rsidR="00000000">
        <w:tblPrEx>
          <w:tblCellMar>
            <w:top w:w="0" w:type="dxa"/>
            <w:bottom w:w="0" w:type="dxa"/>
          </w:tblCellMar>
        </w:tblPrEx>
        <w:trPr>
          <w:trHeight w:val="17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精炼食用植物油</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49.9</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441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49.9</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18.2</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110 900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27 500</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138 400</w:t>
            </w:r>
          </w:p>
        </w:tc>
        <w:tc>
          <w:tcPr>
            <w:tcW w:w="735" w:type="dxa"/>
            <w:tcBorders>
              <w:top w:val="nil"/>
              <w:bottom w:val="nil"/>
            </w:tcBorders>
          </w:tcPr>
          <w:p w:rsidR="00000000" w:rsidRDefault="003C7D04">
            <w:pPr>
              <w:ind w:right="113"/>
              <w:jc w:val="right"/>
              <w:rPr>
                <w:color w:val="000000"/>
                <w:sz w:val="16"/>
                <w:szCs w:val="12"/>
              </w:rPr>
            </w:pPr>
            <w:r>
              <w:rPr>
                <w:color w:val="000000"/>
                <w:sz w:val="16"/>
                <w:szCs w:val="12"/>
              </w:rPr>
              <w:t>46 800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15 000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45 000</w:t>
            </w:r>
          </w:p>
        </w:tc>
        <w:tc>
          <w:tcPr>
            <w:tcW w:w="1003" w:type="dxa"/>
            <w:tcBorders>
              <w:top w:val="nil"/>
              <w:bottom w:val="nil"/>
            </w:tcBorders>
          </w:tcPr>
          <w:p w:rsidR="00000000" w:rsidRDefault="003C7D04">
            <w:pPr>
              <w:ind w:right="113"/>
              <w:jc w:val="right"/>
              <w:rPr>
                <w:color w:val="000000"/>
                <w:sz w:val="16"/>
                <w:szCs w:val="12"/>
              </w:rPr>
            </w:pPr>
            <w:r>
              <w:rPr>
                <w:color w:val="000000"/>
                <w:sz w:val="16"/>
                <w:szCs w:val="12"/>
              </w:rPr>
              <w:t>151 600</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人造黄油</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14.1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122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17.0</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6.2</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38 100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800</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38 900</w:t>
            </w:r>
          </w:p>
        </w:tc>
        <w:tc>
          <w:tcPr>
            <w:tcW w:w="735" w:type="dxa"/>
            <w:tcBorders>
              <w:top w:val="nil"/>
              <w:bottom w:val="nil"/>
            </w:tcBorders>
          </w:tcPr>
          <w:p w:rsidR="00000000" w:rsidRDefault="003C7D04">
            <w:pPr>
              <w:ind w:right="113"/>
              <w:jc w:val="right"/>
              <w:rPr>
                <w:color w:val="000000"/>
                <w:sz w:val="16"/>
                <w:szCs w:val="12"/>
              </w:rPr>
            </w:pPr>
            <w:r>
              <w:rPr>
                <w:color w:val="000000"/>
                <w:sz w:val="16"/>
                <w:szCs w:val="12"/>
              </w:rPr>
              <w:t>6 000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300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1003" w:type="dxa"/>
            <w:tcBorders>
              <w:top w:val="nil"/>
              <w:bottom w:val="nil"/>
            </w:tcBorders>
          </w:tcPr>
          <w:p w:rsidR="00000000" w:rsidRDefault="003C7D04">
            <w:pPr>
              <w:ind w:right="113"/>
              <w:jc w:val="right"/>
              <w:rPr>
                <w:color w:val="000000"/>
                <w:sz w:val="16"/>
                <w:szCs w:val="12"/>
              </w:rPr>
            </w:pPr>
            <w:r>
              <w:rPr>
                <w:color w:val="000000"/>
                <w:sz w:val="16"/>
                <w:szCs w:val="12"/>
              </w:rPr>
              <w:t>33 200</w:t>
            </w:r>
          </w:p>
        </w:tc>
      </w:tr>
      <w:tr w:rsidR="00000000">
        <w:tblPrEx>
          <w:tblCellMar>
            <w:top w:w="0" w:type="dxa"/>
            <w:bottom w:w="0" w:type="dxa"/>
          </w:tblCellMar>
        </w:tblPrEx>
        <w:trPr>
          <w:trHeight w:val="17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黄油</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1.8</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0.8</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5 000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2 800</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7 800</w:t>
            </w:r>
          </w:p>
        </w:tc>
        <w:tc>
          <w:tcPr>
            <w:tcW w:w="735" w:type="dxa"/>
            <w:tcBorders>
              <w:top w:val="nil"/>
              <w:bottom w:val="nil"/>
            </w:tcBorders>
          </w:tcPr>
          <w:p w:rsidR="00000000" w:rsidRDefault="003C7D04">
            <w:pPr>
              <w:ind w:right="113"/>
              <w:jc w:val="right"/>
              <w:rPr>
                <w:color w:val="000000"/>
                <w:sz w:val="16"/>
                <w:szCs w:val="12"/>
              </w:rPr>
            </w:pPr>
            <w:r>
              <w:rPr>
                <w:color w:val="000000"/>
                <w:sz w:val="16"/>
                <w:szCs w:val="12"/>
              </w:rPr>
              <w:t>200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300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1003" w:type="dxa"/>
            <w:tcBorders>
              <w:top w:val="nil"/>
              <w:bottom w:val="nil"/>
            </w:tcBorders>
          </w:tcPr>
          <w:p w:rsidR="00000000" w:rsidRDefault="003C7D04">
            <w:pPr>
              <w:ind w:right="113"/>
              <w:jc w:val="right"/>
              <w:rPr>
                <w:color w:val="000000"/>
                <w:sz w:val="16"/>
                <w:szCs w:val="12"/>
              </w:rPr>
            </w:pPr>
            <w:r>
              <w:rPr>
                <w:color w:val="000000"/>
                <w:sz w:val="16"/>
                <w:szCs w:val="12"/>
              </w:rPr>
              <w:t>7 900</w:t>
            </w: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113"/>
              <w:rPr>
                <w:rFonts w:hint="eastAsia"/>
                <w:color w:val="000000"/>
                <w:sz w:val="16"/>
                <w:szCs w:val="12"/>
              </w:rPr>
            </w:pPr>
            <w:r>
              <w:rPr>
                <w:rFonts w:hint="eastAsia"/>
                <w:color w:val="000000"/>
                <w:sz w:val="16"/>
                <w:szCs w:val="12"/>
              </w:rPr>
              <w:t>肉﹣合计</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24.7</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28.1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343</w:t>
            </w:r>
          </w:p>
        </w:tc>
        <w:tc>
          <w:tcPr>
            <w:tcW w:w="840" w:type="dxa"/>
            <w:tcBorders>
              <w:top w:val="nil"/>
              <w:bottom w:val="nil"/>
            </w:tcBorders>
          </w:tcPr>
          <w:p w:rsidR="00000000" w:rsidRDefault="003C7D04">
            <w:pPr>
              <w:ind w:right="198"/>
              <w:jc w:val="right"/>
              <w:rPr>
                <w:color w:val="000000"/>
                <w:sz w:val="16"/>
                <w:szCs w:val="12"/>
              </w:rPr>
            </w:pPr>
          </w:p>
        </w:tc>
        <w:tc>
          <w:tcPr>
            <w:tcW w:w="840" w:type="dxa"/>
            <w:tcBorders>
              <w:top w:val="nil"/>
              <w:bottom w:val="nil"/>
            </w:tcBorders>
          </w:tcPr>
          <w:p w:rsidR="00000000" w:rsidRDefault="003C7D04">
            <w:pPr>
              <w:ind w:right="198"/>
              <w:jc w:val="right"/>
              <w:rPr>
                <w:color w:val="000000"/>
                <w:sz w:val="16"/>
                <w:szCs w:val="12"/>
              </w:rPr>
            </w:pPr>
          </w:p>
        </w:tc>
        <w:tc>
          <w:tcPr>
            <w:tcW w:w="945" w:type="dxa"/>
            <w:tcBorders>
              <w:top w:val="nil"/>
              <w:bottom w:val="nil"/>
            </w:tcBorders>
          </w:tcPr>
          <w:p w:rsidR="00000000" w:rsidRDefault="003C7D04">
            <w:pPr>
              <w:ind w:right="113"/>
              <w:jc w:val="right"/>
              <w:rPr>
                <w:color w:val="000000"/>
                <w:sz w:val="16"/>
                <w:szCs w:val="12"/>
              </w:rPr>
            </w:pPr>
          </w:p>
        </w:tc>
        <w:tc>
          <w:tcPr>
            <w:tcW w:w="840" w:type="dxa"/>
            <w:tcBorders>
              <w:top w:val="nil"/>
              <w:bottom w:val="nil"/>
            </w:tcBorders>
          </w:tcPr>
          <w:p w:rsidR="00000000" w:rsidRDefault="003C7D04">
            <w:pPr>
              <w:ind w:right="113"/>
              <w:jc w:val="right"/>
              <w:rPr>
                <w:color w:val="000000"/>
                <w:sz w:val="16"/>
                <w:szCs w:val="12"/>
              </w:rPr>
            </w:pPr>
          </w:p>
        </w:tc>
        <w:tc>
          <w:tcPr>
            <w:tcW w:w="945" w:type="dxa"/>
            <w:tcBorders>
              <w:top w:val="nil"/>
              <w:bottom w:val="nil"/>
            </w:tcBorders>
          </w:tcPr>
          <w:p w:rsidR="00000000" w:rsidRDefault="003C7D04">
            <w:pPr>
              <w:ind w:right="113"/>
              <w:jc w:val="right"/>
              <w:rPr>
                <w:color w:val="000000"/>
                <w:sz w:val="16"/>
                <w:szCs w:val="12"/>
              </w:rPr>
            </w:pPr>
          </w:p>
        </w:tc>
        <w:tc>
          <w:tcPr>
            <w:tcW w:w="735" w:type="dxa"/>
            <w:tcBorders>
              <w:top w:val="nil"/>
              <w:bottom w:val="nil"/>
            </w:tcBorders>
          </w:tcPr>
          <w:p w:rsidR="00000000" w:rsidRDefault="003C7D04">
            <w:pPr>
              <w:ind w:right="113"/>
              <w:jc w:val="right"/>
              <w:rPr>
                <w:color w:val="000000"/>
                <w:sz w:val="16"/>
                <w:szCs w:val="12"/>
              </w:rPr>
            </w:pPr>
          </w:p>
        </w:tc>
        <w:tc>
          <w:tcPr>
            <w:tcW w:w="840" w:type="dxa"/>
            <w:tcBorders>
              <w:top w:val="nil"/>
              <w:bottom w:val="nil"/>
            </w:tcBorders>
          </w:tcPr>
          <w:p w:rsidR="00000000" w:rsidRDefault="003C7D04">
            <w:pPr>
              <w:ind w:right="113"/>
              <w:jc w:val="right"/>
              <w:rPr>
                <w:color w:val="000000"/>
                <w:sz w:val="16"/>
                <w:szCs w:val="12"/>
              </w:rPr>
            </w:pPr>
          </w:p>
        </w:tc>
        <w:tc>
          <w:tcPr>
            <w:tcW w:w="840" w:type="dxa"/>
            <w:tcBorders>
              <w:top w:val="nil"/>
              <w:bottom w:val="nil"/>
            </w:tcBorders>
          </w:tcPr>
          <w:p w:rsidR="00000000" w:rsidRDefault="003C7D04">
            <w:pPr>
              <w:ind w:right="113"/>
              <w:jc w:val="right"/>
              <w:rPr>
                <w:color w:val="000000"/>
                <w:sz w:val="16"/>
                <w:szCs w:val="12"/>
              </w:rPr>
            </w:pPr>
          </w:p>
        </w:tc>
        <w:tc>
          <w:tcPr>
            <w:tcW w:w="1003" w:type="dxa"/>
            <w:tcBorders>
              <w:top w:val="nil"/>
              <w:bottom w:val="nil"/>
            </w:tcBorders>
          </w:tcPr>
          <w:p w:rsidR="00000000" w:rsidRDefault="003C7D04">
            <w:pPr>
              <w:ind w:right="113"/>
              <w:jc w:val="right"/>
              <w:rPr>
                <w:color w:val="000000"/>
                <w:sz w:val="16"/>
                <w:szCs w:val="12"/>
              </w:rPr>
            </w:pP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鲜牛肉和冻牛肉</w:t>
            </w:r>
            <w:r>
              <w:rPr>
                <w:rFonts w:hint="eastAsia"/>
                <w:color w:val="000000"/>
                <w:sz w:val="16"/>
                <w:szCs w:val="12"/>
              </w:rPr>
              <w:t>(</w:t>
            </w:r>
            <w:r>
              <w:rPr>
                <w:rFonts w:hint="eastAsia"/>
                <w:color w:val="000000"/>
                <w:sz w:val="16"/>
                <w:szCs w:val="12"/>
              </w:rPr>
              <w:t>躯体毛重</w:t>
            </w:r>
            <w:r>
              <w:rPr>
                <w:rFonts w:hint="eastAsia"/>
                <w:color w:val="000000"/>
                <w:sz w:val="16"/>
                <w:szCs w:val="12"/>
              </w:rPr>
              <w:t>)</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7.5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6.6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96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44.1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16.1</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98 200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98 200</w:t>
            </w:r>
          </w:p>
        </w:tc>
        <w:tc>
          <w:tcPr>
            <w:tcW w:w="735" w:type="dxa"/>
            <w:tcBorders>
              <w:top w:val="nil"/>
              <w:bottom w:val="nil"/>
            </w:tcBorders>
          </w:tcPr>
          <w:p w:rsidR="00000000" w:rsidRDefault="003C7D04">
            <w:pPr>
              <w:ind w:right="113"/>
              <w:jc w:val="right"/>
              <w:rPr>
                <w:color w:val="000000"/>
                <w:sz w:val="16"/>
                <w:szCs w:val="12"/>
              </w:rPr>
            </w:pPr>
            <w:r>
              <w:rPr>
                <w:color w:val="000000"/>
                <w:sz w:val="16"/>
                <w:szCs w:val="12"/>
              </w:rPr>
              <w:t>68 400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18 200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-3 600</w:t>
            </w:r>
          </w:p>
        </w:tc>
        <w:tc>
          <w:tcPr>
            <w:tcW w:w="1003" w:type="dxa"/>
            <w:tcBorders>
              <w:top w:val="nil"/>
              <w:bottom w:val="nil"/>
            </w:tcBorders>
          </w:tcPr>
          <w:p w:rsidR="00000000" w:rsidRDefault="003C7D04">
            <w:pPr>
              <w:ind w:right="113"/>
              <w:jc w:val="right"/>
              <w:rPr>
                <w:color w:val="000000"/>
                <w:sz w:val="16"/>
                <w:szCs w:val="12"/>
              </w:rPr>
            </w:pPr>
            <w:r>
              <w:rPr>
                <w:color w:val="000000"/>
                <w:sz w:val="16"/>
                <w:szCs w:val="12"/>
              </w:rPr>
              <w:t>44 400</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牛肉、内脏及其它可食用部分</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0.4</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0.9</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8</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2.0</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12 200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12 200</w:t>
            </w:r>
          </w:p>
        </w:tc>
        <w:tc>
          <w:tcPr>
            <w:tcW w:w="735" w:type="dxa"/>
            <w:tcBorders>
              <w:top w:val="nil"/>
              <w:bottom w:val="nil"/>
            </w:tcBorders>
          </w:tcPr>
          <w:p w:rsidR="00000000" w:rsidRDefault="003C7D04">
            <w:pPr>
              <w:ind w:right="113"/>
              <w:jc w:val="right"/>
              <w:rPr>
                <w:color w:val="000000"/>
                <w:sz w:val="16"/>
                <w:szCs w:val="12"/>
              </w:rPr>
            </w:pPr>
            <w:r>
              <w:rPr>
                <w:color w:val="000000"/>
                <w:sz w:val="16"/>
                <w:szCs w:val="12"/>
              </w:rPr>
              <w:t>4 300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1003" w:type="dxa"/>
            <w:tcBorders>
              <w:top w:val="nil"/>
              <w:bottom w:val="nil"/>
            </w:tcBorders>
          </w:tcPr>
          <w:p w:rsidR="00000000" w:rsidRDefault="003C7D04">
            <w:pPr>
              <w:ind w:right="113"/>
              <w:jc w:val="right"/>
              <w:rPr>
                <w:color w:val="000000"/>
                <w:sz w:val="16"/>
                <w:szCs w:val="12"/>
              </w:rPr>
            </w:pPr>
            <w:r>
              <w:rPr>
                <w:color w:val="000000"/>
                <w:sz w:val="16"/>
                <w:szCs w:val="12"/>
              </w:rPr>
              <w:t>7 900</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羊肉</w:t>
            </w:r>
            <w:r>
              <w:rPr>
                <w:rFonts w:hint="eastAsia"/>
                <w:color w:val="000000"/>
                <w:sz w:val="16"/>
                <w:szCs w:val="12"/>
              </w:rPr>
              <w:t>(</w:t>
            </w:r>
            <w:r>
              <w:rPr>
                <w:rFonts w:hint="eastAsia"/>
                <w:color w:val="000000"/>
                <w:sz w:val="16"/>
                <w:szCs w:val="12"/>
              </w:rPr>
              <w:t>躯体毛重</w:t>
            </w:r>
            <w:r>
              <w:rPr>
                <w:rFonts w:hint="eastAsia"/>
                <w:color w:val="000000"/>
                <w:sz w:val="16"/>
                <w:szCs w:val="12"/>
              </w:rPr>
              <w:t>)</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0.3</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0.4</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3.3</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1.2</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7 400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7 400</w:t>
            </w:r>
          </w:p>
        </w:tc>
        <w:tc>
          <w:tcPr>
            <w:tcW w:w="735" w:type="dxa"/>
            <w:tcBorders>
              <w:top w:val="nil"/>
              <w:bottom w:val="nil"/>
            </w:tcBorders>
          </w:tcPr>
          <w:p w:rsidR="00000000" w:rsidRDefault="003C7D04">
            <w:pPr>
              <w:ind w:right="113"/>
              <w:jc w:val="right"/>
              <w:rPr>
                <w:color w:val="000000"/>
                <w:sz w:val="16"/>
                <w:szCs w:val="12"/>
              </w:rPr>
            </w:pPr>
            <w:r>
              <w:rPr>
                <w:color w:val="000000"/>
                <w:sz w:val="16"/>
                <w:szCs w:val="12"/>
              </w:rPr>
              <w:t>1 600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400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1003" w:type="dxa"/>
            <w:tcBorders>
              <w:top w:val="nil"/>
              <w:bottom w:val="nil"/>
            </w:tcBorders>
          </w:tcPr>
          <w:p w:rsidR="00000000" w:rsidRDefault="003C7D04">
            <w:pPr>
              <w:ind w:right="113"/>
              <w:jc w:val="right"/>
              <w:rPr>
                <w:color w:val="000000"/>
                <w:sz w:val="16"/>
                <w:szCs w:val="12"/>
              </w:rPr>
            </w:pPr>
            <w:r>
              <w:rPr>
                <w:color w:val="000000"/>
                <w:sz w:val="16"/>
                <w:szCs w:val="12"/>
              </w:rPr>
              <w:t>6 200</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其它肉类</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2.0</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21</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2.0</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12 200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12 200</w:t>
            </w:r>
          </w:p>
        </w:tc>
        <w:tc>
          <w:tcPr>
            <w:tcW w:w="735" w:type="dxa"/>
            <w:tcBorders>
              <w:top w:val="nil"/>
              <w:bottom w:val="nil"/>
            </w:tcBorders>
          </w:tcPr>
          <w:p w:rsidR="00000000" w:rsidRDefault="003C7D04">
            <w:pPr>
              <w:ind w:right="113"/>
              <w:jc w:val="center"/>
              <w:rPr>
                <w:color w:val="000000"/>
                <w:sz w:val="16"/>
                <w:szCs w:val="12"/>
              </w:rPr>
            </w:pPr>
            <w:r>
              <w:rPr>
                <w:color w:val="000000"/>
                <w:sz w:val="16"/>
                <w:szCs w:val="12"/>
              </w:rPr>
              <w:t>-</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1003" w:type="dxa"/>
            <w:tcBorders>
              <w:top w:val="nil"/>
              <w:bottom w:val="nil"/>
            </w:tcBorders>
          </w:tcPr>
          <w:p w:rsidR="00000000" w:rsidRDefault="003C7D04">
            <w:pPr>
              <w:ind w:right="113"/>
              <w:jc w:val="right"/>
              <w:rPr>
                <w:color w:val="000000"/>
                <w:sz w:val="16"/>
                <w:szCs w:val="12"/>
              </w:rPr>
            </w:pPr>
            <w:r>
              <w:rPr>
                <w:color w:val="000000"/>
                <w:sz w:val="16"/>
                <w:szCs w:val="12"/>
              </w:rPr>
              <w:t>12 200</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color w:val="000000"/>
                <w:sz w:val="16"/>
                <w:szCs w:val="12"/>
              </w:rPr>
            </w:pPr>
            <w:r>
              <w:rPr>
                <w:rFonts w:hint="eastAsia"/>
                <w:color w:val="000000"/>
                <w:sz w:val="16"/>
                <w:szCs w:val="12"/>
              </w:rPr>
              <w:t>家禽</w:t>
            </w:r>
            <w:r>
              <w:rPr>
                <w:color w:val="000000"/>
                <w:sz w:val="16"/>
                <w:szCs w:val="12"/>
              </w:rPr>
              <w:t xml:space="preserve"> (</w:t>
            </w:r>
            <w:r>
              <w:rPr>
                <w:rFonts w:hint="eastAsia"/>
                <w:color w:val="000000"/>
                <w:sz w:val="16"/>
                <w:szCs w:val="12"/>
              </w:rPr>
              <w:t>已宰杀</w:t>
            </w:r>
            <w:r>
              <w:rPr>
                <w:color w:val="000000"/>
                <w:sz w:val="16"/>
                <w:szCs w:val="12"/>
              </w:rPr>
              <w:t>)</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14.5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19.7</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214</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155.4</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56.7</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346 000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346 000</w:t>
            </w:r>
          </w:p>
        </w:tc>
        <w:tc>
          <w:tcPr>
            <w:tcW w:w="735" w:type="dxa"/>
            <w:tcBorders>
              <w:top w:val="nil"/>
              <w:bottom w:val="nil"/>
            </w:tcBorders>
          </w:tcPr>
          <w:p w:rsidR="00000000" w:rsidRDefault="003C7D04">
            <w:pPr>
              <w:ind w:right="113"/>
              <w:jc w:val="center"/>
              <w:rPr>
                <w:color w:val="000000"/>
                <w:sz w:val="16"/>
                <w:szCs w:val="12"/>
              </w:rPr>
            </w:pPr>
            <w:r>
              <w:rPr>
                <w:color w:val="000000"/>
                <w:sz w:val="16"/>
                <w:szCs w:val="12"/>
              </w:rPr>
              <w:t>-</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17 200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1003" w:type="dxa"/>
            <w:tcBorders>
              <w:top w:val="nil"/>
              <w:bottom w:val="nil"/>
            </w:tcBorders>
          </w:tcPr>
          <w:p w:rsidR="00000000" w:rsidRDefault="003C7D04">
            <w:pPr>
              <w:ind w:right="113"/>
              <w:jc w:val="right"/>
              <w:rPr>
                <w:color w:val="000000"/>
                <w:sz w:val="16"/>
                <w:szCs w:val="12"/>
              </w:rPr>
            </w:pPr>
            <w:r>
              <w:rPr>
                <w:color w:val="000000"/>
                <w:sz w:val="16"/>
                <w:szCs w:val="12"/>
              </w:rPr>
              <w:t>363 200</w:t>
            </w: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113"/>
              <w:rPr>
                <w:rFonts w:hint="eastAsia"/>
                <w:color w:val="000000"/>
                <w:sz w:val="16"/>
                <w:szCs w:val="12"/>
              </w:rPr>
            </w:pPr>
            <w:r>
              <w:rPr>
                <w:rFonts w:hint="eastAsia"/>
                <w:color w:val="000000"/>
                <w:sz w:val="16"/>
                <w:szCs w:val="12"/>
              </w:rPr>
              <w:t>蛋</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4.2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4.4</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58</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40.0</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14.6</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89 300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89 300</w:t>
            </w:r>
          </w:p>
        </w:tc>
        <w:tc>
          <w:tcPr>
            <w:tcW w:w="735" w:type="dxa"/>
            <w:tcBorders>
              <w:top w:val="nil"/>
              <w:bottom w:val="nil"/>
            </w:tcBorders>
          </w:tcPr>
          <w:p w:rsidR="00000000" w:rsidRDefault="003C7D04">
            <w:pPr>
              <w:ind w:right="113"/>
              <w:jc w:val="center"/>
              <w:rPr>
                <w:color w:val="000000"/>
                <w:sz w:val="16"/>
                <w:szCs w:val="12"/>
              </w:rPr>
            </w:pPr>
            <w:r>
              <w:rPr>
                <w:color w:val="000000"/>
                <w:sz w:val="16"/>
                <w:szCs w:val="12"/>
              </w:rPr>
              <w:t>-</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3 900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-1 400</w:t>
            </w:r>
          </w:p>
        </w:tc>
        <w:tc>
          <w:tcPr>
            <w:tcW w:w="1003" w:type="dxa"/>
            <w:tcBorders>
              <w:top w:val="nil"/>
              <w:bottom w:val="nil"/>
            </w:tcBorders>
          </w:tcPr>
          <w:p w:rsidR="00000000" w:rsidRDefault="003C7D04">
            <w:pPr>
              <w:ind w:right="113"/>
              <w:jc w:val="right"/>
              <w:rPr>
                <w:color w:val="000000"/>
                <w:sz w:val="16"/>
                <w:szCs w:val="12"/>
              </w:rPr>
            </w:pPr>
            <w:r>
              <w:rPr>
                <w:color w:val="000000"/>
                <w:sz w:val="16"/>
                <w:szCs w:val="12"/>
              </w:rPr>
              <w:t>91 800</w:t>
            </w: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113"/>
              <w:rPr>
                <w:rFonts w:hint="eastAsia"/>
                <w:color w:val="000000"/>
                <w:sz w:val="16"/>
                <w:szCs w:val="12"/>
              </w:rPr>
            </w:pPr>
            <w:r>
              <w:rPr>
                <w:rFonts w:hint="eastAsia"/>
                <w:color w:val="000000"/>
                <w:sz w:val="16"/>
                <w:szCs w:val="12"/>
              </w:rPr>
              <w:t>鱼</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0.8</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4.4</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36.6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13.4</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81 000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81 000</w:t>
            </w:r>
          </w:p>
        </w:tc>
        <w:tc>
          <w:tcPr>
            <w:tcW w:w="735" w:type="dxa"/>
            <w:tcBorders>
              <w:top w:val="nil"/>
              <w:bottom w:val="nil"/>
            </w:tcBorders>
          </w:tcPr>
          <w:p w:rsidR="00000000" w:rsidRDefault="003C7D04">
            <w:pPr>
              <w:ind w:right="113"/>
              <w:jc w:val="right"/>
              <w:rPr>
                <w:color w:val="000000"/>
                <w:sz w:val="16"/>
                <w:szCs w:val="12"/>
              </w:rPr>
            </w:pPr>
            <w:r>
              <w:rPr>
                <w:color w:val="000000"/>
                <w:sz w:val="16"/>
                <w:szCs w:val="12"/>
              </w:rPr>
              <w:t>35 400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500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-16 000</w:t>
            </w:r>
          </w:p>
        </w:tc>
        <w:tc>
          <w:tcPr>
            <w:tcW w:w="1003" w:type="dxa"/>
            <w:tcBorders>
              <w:top w:val="nil"/>
              <w:bottom w:val="nil"/>
            </w:tcBorders>
          </w:tcPr>
          <w:p w:rsidR="00000000" w:rsidRDefault="003C7D04">
            <w:pPr>
              <w:ind w:right="113"/>
              <w:jc w:val="right"/>
              <w:rPr>
                <w:color w:val="000000"/>
                <w:sz w:val="16"/>
                <w:szCs w:val="12"/>
              </w:rPr>
            </w:pPr>
            <w:r>
              <w:rPr>
                <w:color w:val="000000"/>
                <w:sz w:val="16"/>
                <w:szCs w:val="12"/>
              </w:rPr>
              <w:t>30 100</w:t>
            </w:r>
          </w:p>
        </w:tc>
      </w:tr>
      <w:tr w:rsidR="00000000">
        <w:tblPrEx>
          <w:tblCellMar>
            <w:top w:w="0" w:type="dxa"/>
            <w:bottom w:w="0" w:type="dxa"/>
          </w:tblCellMar>
        </w:tblPrEx>
        <w:trPr>
          <w:trHeight w:val="23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奶和奶制品</w:t>
            </w:r>
            <w:r>
              <w:rPr>
                <w:color w:val="000000"/>
                <w:sz w:val="16"/>
                <w:szCs w:val="12"/>
              </w:rPr>
              <w:t>(2)</w:t>
            </w:r>
            <w:r>
              <w:rPr>
                <w:rFonts w:hint="eastAsia"/>
                <w:color w:val="000000"/>
                <w:sz w:val="16"/>
                <w:szCs w:val="12"/>
              </w:rPr>
              <w:t>﹣合计</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14.6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15.8</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249</w:t>
            </w:r>
          </w:p>
        </w:tc>
        <w:tc>
          <w:tcPr>
            <w:tcW w:w="840" w:type="dxa"/>
            <w:tcBorders>
              <w:top w:val="nil"/>
              <w:bottom w:val="nil"/>
            </w:tcBorders>
          </w:tcPr>
          <w:p w:rsidR="00000000" w:rsidRDefault="003C7D04">
            <w:pPr>
              <w:ind w:right="198"/>
              <w:jc w:val="right"/>
              <w:rPr>
                <w:color w:val="000000"/>
                <w:sz w:val="16"/>
                <w:szCs w:val="12"/>
              </w:rPr>
            </w:pPr>
          </w:p>
        </w:tc>
        <w:tc>
          <w:tcPr>
            <w:tcW w:w="840" w:type="dxa"/>
            <w:tcBorders>
              <w:top w:val="nil"/>
              <w:bottom w:val="nil"/>
            </w:tcBorders>
          </w:tcPr>
          <w:p w:rsidR="00000000" w:rsidRDefault="003C7D04">
            <w:pPr>
              <w:ind w:right="198"/>
              <w:jc w:val="right"/>
              <w:rPr>
                <w:color w:val="000000"/>
                <w:sz w:val="16"/>
                <w:szCs w:val="12"/>
              </w:rPr>
            </w:pPr>
          </w:p>
        </w:tc>
        <w:tc>
          <w:tcPr>
            <w:tcW w:w="945" w:type="dxa"/>
            <w:tcBorders>
              <w:top w:val="nil"/>
              <w:bottom w:val="nil"/>
            </w:tcBorders>
          </w:tcPr>
          <w:p w:rsidR="00000000" w:rsidRDefault="003C7D04">
            <w:pPr>
              <w:ind w:right="113"/>
              <w:jc w:val="right"/>
              <w:rPr>
                <w:color w:val="000000"/>
                <w:sz w:val="16"/>
                <w:szCs w:val="12"/>
              </w:rPr>
            </w:pPr>
          </w:p>
        </w:tc>
        <w:tc>
          <w:tcPr>
            <w:tcW w:w="840" w:type="dxa"/>
            <w:tcBorders>
              <w:top w:val="nil"/>
              <w:bottom w:val="nil"/>
            </w:tcBorders>
          </w:tcPr>
          <w:p w:rsidR="00000000" w:rsidRDefault="003C7D04">
            <w:pPr>
              <w:ind w:right="113"/>
              <w:jc w:val="right"/>
              <w:rPr>
                <w:color w:val="000000"/>
                <w:sz w:val="16"/>
                <w:szCs w:val="12"/>
              </w:rPr>
            </w:pPr>
          </w:p>
        </w:tc>
        <w:tc>
          <w:tcPr>
            <w:tcW w:w="945" w:type="dxa"/>
            <w:tcBorders>
              <w:top w:val="nil"/>
              <w:bottom w:val="nil"/>
            </w:tcBorders>
          </w:tcPr>
          <w:p w:rsidR="00000000" w:rsidRDefault="003C7D04">
            <w:pPr>
              <w:ind w:right="113"/>
              <w:jc w:val="right"/>
              <w:rPr>
                <w:color w:val="000000"/>
                <w:sz w:val="16"/>
                <w:szCs w:val="12"/>
              </w:rPr>
            </w:pPr>
          </w:p>
        </w:tc>
        <w:tc>
          <w:tcPr>
            <w:tcW w:w="735" w:type="dxa"/>
            <w:tcBorders>
              <w:top w:val="nil"/>
              <w:bottom w:val="nil"/>
            </w:tcBorders>
          </w:tcPr>
          <w:p w:rsidR="00000000" w:rsidRDefault="003C7D04">
            <w:pPr>
              <w:ind w:right="113"/>
              <w:jc w:val="right"/>
              <w:rPr>
                <w:color w:val="000000"/>
                <w:sz w:val="16"/>
                <w:szCs w:val="12"/>
              </w:rPr>
            </w:pPr>
          </w:p>
        </w:tc>
        <w:tc>
          <w:tcPr>
            <w:tcW w:w="840" w:type="dxa"/>
            <w:tcBorders>
              <w:top w:val="nil"/>
              <w:bottom w:val="nil"/>
            </w:tcBorders>
          </w:tcPr>
          <w:p w:rsidR="00000000" w:rsidRDefault="003C7D04">
            <w:pPr>
              <w:ind w:right="113"/>
              <w:jc w:val="right"/>
              <w:rPr>
                <w:color w:val="000000"/>
                <w:sz w:val="16"/>
                <w:szCs w:val="12"/>
              </w:rPr>
            </w:pPr>
          </w:p>
        </w:tc>
        <w:tc>
          <w:tcPr>
            <w:tcW w:w="840" w:type="dxa"/>
            <w:tcBorders>
              <w:top w:val="nil"/>
              <w:bottom w:val="nil"/>
            </w:tcBorders>
          </w:tcPr>
          <w:p w:rsidR="00000000" w:rsidRDefault="003C7D04">
            <w:pPr>
              <w:ind w:right="113"/>
              <w:jc w:val="right"/>
              <w:rPr>
                <w:color w:val="000000"/>
                <w:sz w:val="16"/>
                <w:szCs w:val="12"/>
              </w:rPr>
            </w:pPr>
          </w:p>
        </w:tc>
        <w:tc>
          <w:tcPr>
            <w:tcW w:w="1003" w:type="dxa"/>
            <w:tcBorders>
              <w:top w:val="nil"/>
              <w:bottom w:val="nil"/>
            </w:tcBorders>
          </w:tcPr>
          <w:p w:rsidR="00000000" w:rsidRDefault="003C7D04">
            <w:pPr>
              <w:ind w:right="113"/>
              <w:jc w:val="right"/>
              <w:rPr>
                <w:color w:val="000000"/>
                <w:sz w:val="16"/>
                <w:szCs w:val="12"/>
              </w:rPr>
            </w:pPr>
          </w:p>
        </w:tc>
      </w:tr>
      <w:tr w:rsidR="00000000">
        <w:tblPrEx>
          <w:tblCellMar>
            <w:top w:w="0" w:type="dxa"/>
            <w:bottom w:w="0" w:type="dxa"/>
          </w:tblCellMar>
        </w:tblPrEx>
        <w:trPr>
          <w:trHeight w:val="175"/>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牛奶</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4.7</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5.6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102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169.6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61.9</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377 600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799 200</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1 176 800</w:t>
            </w:r>
          </w:p>
        </w:tc>
        <w:tc>
          <w:tcPr>
            <w:tcW w:w="735"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17 200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1003" w:type="dxa"/>
            <w:tcBorders>
              <w:top w:val="nil"/>
              <w:bottom w:val="nil"/>
            </w:tcBorders>
          </w:tcPr>
          <w:p w:rsidR="00000000" w:rsidRDefault="003C7D04">
            <w:pPr>
              <w:ind w:right="113"/>
              <w:jc w:val="right"/>
              <w:rPr>
                <w:color w:val="000000"/>
                <w:sz w:val="16"/>
                <w:szCs w:val="12"/>
              </w:rPr>
            </w:pPr>
            <w:r>
              <w:rPr>
                <w:color w:val="000000"/>
                <w:sz w:val="16"/>
                <w:szCs w:val="12"/>
              </w:rPr>
              <w:t>1 194 000</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羊奶</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0.4</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0.4</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7</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8.5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3.1</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19 000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13 500</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32 500</w:t>
            </w:r>
          </w:p>
        </w:tc>
        <w:tc>
          <w:tcPr>
            <w:tcW w:w="735"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1003" w:type="dxa"/>
            <w:tcBorders>
              <w:top w:val="nil"/>
              <w:bottom w:val="nil"/>
            </w:tcBorders>
          </w:tcPr>
          <w:p w:rsidR="00000000" w:rsidRDefault="003C7D04">
            <w:pPr>
              <w:ind w:right="113"/>
              <w:jc w:val="right"/>
              <w:rPr>
                <w:color w:val="000000"/>
                <w:sz w:val="16"/>
                <w:szCs w:val="12"/>
              </w:rPr>
            </w:pPr>
            <w:r>
              <w:rPr>
                <w:color w:val="000000"/>
                <w:sz w:val="16"/>
                <w:szCs w:val="12"/>
              </w:rPr>
              <w:t>32 500</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奶粉</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1.6</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0.6</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3 700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11 300</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15 000</w:t>
            </w:r>
          </w:p>
        </w:tc>
        <w:tc>
          <w:tcPr>
            <w:tcW w:w="735" w:type="dxa"/>
            <w:tcBorders>
              <w:top w:val="nil"/>
              <w:bottom w:val="nil"/>
            </w:tcBorders>
          </w:tcPr>
          <w:p w:rsidR="00000000" w:rsidRDefault="003C7D04">
            <w:pPr>
              <w:ind w:right="113"/>
              <w:jc w:val="right"/>
              <w:rPr>
                <w:color w:val="000000"/>
                <w:sz w:val="16"/>
                <w:szCs w:val="12"/>
              </w:rPr>
            </w:pPr>
            <w:r>
              <w:rPr>
                <w:color w:val="000000"/>
                <w:sz w:val="16"/>
                <w:szCs w:val="12"/>
              </w:rPr>
              <w:t>4 800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800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-400</w:t>
            </w:r>
          </w:p>
        </w:tc>
        <w:tc>
          <w:tcPr>
            <w:tcW w:w="1003" w:type="dxa"/>
            <w:tcBorders>
              <w:top w:val="nil"/>
              <w:bottom w:val="nil"/>
            </w:tcBorders>
          </w:tcPr>
          <w:p w:rsidR="00000000" w:rsidRDefault="003C7D04">
            <w:pPr>
              <w:ind w:right="113"/>
              <w:jc w:val="right"/>
              <w:rPr>
                <w:color w:val="000000"/>
                <w:sz w:val="16"/>
                <w:szCs w:val="12"/>
              </w:rPr>
            </w:pPr>
            <w:r>
              <w:rPr>
                <w:color w:val="000000"/>
                <w:sz w:val="16"/>
                <w:szCs w:val="12"/>
              </w:rPr>
              <w:t>10 600</w:t>
            </w:r>
          </w:p>
        </w:tc>
      </w:tr>
      <w:tr w:rsidR="00000000">
        <w:tblPrEx>
          <w:tblCellMar>
            <w:top w:w="0" w:type="dxa"/>
            <w:bottom w:w="0" w:type="dxa"/>
          </w:tblCellMar>
        </w:tblPrEx>
        <w:trPr>
          <w:trHeight w:val="192"/>
        </w:trPr>
        <w:tc>
          <w:tcPr>
            <w:tcW w:w="2928" w:type="dxa"/>
            <w:tcBorders>
              <w:top w:val="nil"/>
              <w:bottom w:val="nil"/>
            </w:tcBorders>
          </w:tcPr>
          <w:p w:rsidR="00000000" w:rsidRDefault="003C7D04">
            <w:pPr>
              <w:ind w:left="510"/>
              <w:rPr>
                <w:rFonts w:hint="eastAsia"/>
                <w:color w:val="000000"/>
                <w:sz w:val="16"/>
                <w:szCs w:val="12"/>
              </w:rPr>
            </w:pPr>
            <w:r>
              <w:rPr>
                <w:rFonts w:hint="eastAsia"/>
                <w:color w:val="000000"/>
                <w:sz w:val="16"/>
                <w:szCs w:val="12"/>
              </w:rPr>
              <w:t>奶酪</w:t>
            </w:r>
          </w:p>
        </w:tc>
        <w:tc>
          <w:tcPr>
            <w:tcW w:w="777" w:type="dxa"/>
            <w:tcBorders>
              <w:top w:val="nil"/>
              <w:bottom w:val="nil"/>
            </w:tcBorders>
          </w:tcPr>
          <w:p w:rsidR="00000000" w:rsidRDefault="003C7D04">
            <w:pPr>
              <w:ind w:right="198"/>
              <w:jc w:val="right"/>
              <w:rPr>
                <w:color w:val="000000"/>
                <w:sz w:val="16"/>
                <w:szCs w:val="12"/>
              </w:rPr>
            </w:pPr>
            <w:r>
              <w:rPr>
                <w:color w:val="000000"/>
                <w:sz w:val="16"/>
                <w:szCs w:val="12"/>
              </w:rPr>
              <w:t>5.4</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7.2</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77</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43.5</w:t>
            </w:r>
          </w:p>
        </w:tc>
        <w:tc>
          <w:tcPr>
            <w:tcW w:w="840" w:type="dxa"/>
            <w:tcBorders>
              <w:top w:val="nil"/>
              <w:bottom w:val="nil"/>
            </w:tcBorders>
          </w:tcPr>
          <w:p w:rsidR="00000000" w:rsidRDefault="003C7D04">
            <w:pPr>
              <w:ind w:right="198"/>
              <w:jc w:val="right"/>
              <w:rPr>
                <w:color w:val="000000"/>
                <w:sz w:val="16"/>
                <w:szCs w:val="12"/>
              </w:rPr>
            </w:pPr>
            <w:r>
              <w:rPr>
                <w:color w:val="000000"/>
                <w:sz w:val="16"/>
                <w:szCs w:val="12"/>
              </w:rPr>
              <w:t>15.9</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97 800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w:t>
            </w:r>
          </w:p>
        </w:tc>
        <w:tc>
          <w:tcPr>
            <w:tcW w:w="945" w:type="dxa"/>
            <w:tcBorders>
              <w:top w:val="nil"/>
              <w:bottom w:val="nil"/>
            </w:tcBorders>
          </w:tcPr>
          <w:p w:rsidR="00000000" w:rsidRDefault="003C7D04">
            <w:pPr>
              <w:ind w:right="113"/>
              <w:jc w:val="right"/>
              <w:rPr>
                <w:color w:val="000000"/>
                <w:sz w:val="16"/>
                <w:szCs w:val="12"/>
              </w:rPr>
            </w:pPr>
            <w:r>
              <w:rPr>
                <w:color w:val="000000"/>
                <w:sz w:val="16"/>
                <w:szCs w:val="12"/>
              </w:rPr>
              <w:t>97 800</w:t>
            </w:r>
          </w:p>
        </w:tc>
        <w:tc>
          <w:tcPr>
            <w:tcW w:w="735" w:type="dxa"/>
            <w:tcBorders>
              <w:top w:val="nil"/>
              <w:bottom w:val="nil"/>
            </w:tcBorders>
          </w:tcPr>
          <w:p w:rsidR="00000000" w:rsidRDefault="003C7D04">
            <w:pPr>
              <w:ind w:right="113"/>
              <w:jc w:val="right"/>
              <w:rPr>
                <w:color w:val="000000"/>
                <w:sz w:val="16"/>
                <w:szCs w:val="12"/>
              </w:rPr>
            </w:pPr>
            <w:r>
              <w:rPr>
                <w:color w:val="000000"/>
                <w:sz w:val="16"/>
                <w:szCs w:val="12"/>
              </w:rPr>
              <w:t>800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3 300</w:t>
            </w:r>
          </w:p>
        </w:tc>
        <w:tc>
          <w:tcPr>
            <w:tcW w:w="840" w:type="dxa"/>
            <w:tcBorders>
              <w:top w:val="nil"/>
              <w:bottom w:val="nil"/>
            </w:tcBorders>
          </w:tcPr>
          <w:p w:rsidR="00000000" w:rsidRDefault="003C7D04">
            <w:pPr>
              <w:ind w:right="113"/>
              <w:jc w:val="right"/>
              <w:rPr>
                <w:color w:val="000000"/>
                <w:sz w:val="16"/>
                <w:szCs w:val="12"/>
              </w:rPr>
            </w:pPr>
            <w:r>
              <w:rPr>
                <w:color w:val="000000"/>
                <w:sz w:val="16"/>
                <w:szCs w:val="12"/>
              </w:rPr>
              <w:t>-600</w:t>
            </w:r>
          </w:p>
        </w:tc>
        <w:tc>
          <w:tcPr>
            <w:tcW w:w="1003" w:type="dxa"/>
            <w:tcBorders>
              <w:top w:val="nil"/>
              <w:bottom w:val="nil"/>
            </w:tcBorders>
          </w:tcPr>
          <w:p w:rsidR="00000000" w:rsidRDefault="003C7D04">
            <w:pPr>
              <w:ind w:right="113"/>
              <w:jc w:val="right"/>
              <w:rPr>
                <w:color w:val="000000"/>
                <w:sz w:val="16"/>
                <w:szCs w:val="12"/>
              </w:rPr>
            </w:pPr>
            <w:r>
              <w:rPr>
                <w:color w:val="000000"/>
                <w:sz w:val="16"/>
                <w:szCs w:val="12"/>
              </w:rPr>
              <w:t>99 700</w:t>
            </w:r>
          </w:p>
        </w:tc>
      </w:tr>
      <w:tr w:rsidR="00000000">
        <w:tblPrEx>
          <w:tblCellMar>
            <w:top w:w="0" w:type="dxa"/>
            <w:bottom w:w="0" w:type="dxa"/>
          </w:tblCellMar>
        </w:tblPrEx>
        <w:trPr>
          <w:trHeight w:val="192"/>
        </w:trPr>
        <w:tc>
          <w:tcPr>
            <w:tcW w:w="2928" w:type="dxa"/>
            <w:tcBorders>
              <w:top w:val="nil"/>
            </w:tcBorders>
          </w:tcPr>
          <w:p w:rsidR="00000000" w:rsidRDefault="003C7D04">
            <w:pPr>
              <w:ind w:left="510"/>
              <w:rPr>
                <w:rFonts w:hint="eastAsia"/>
                <w:color w:val="000000"/>
                <w:sz w:val="16"/>
                <w:szCs w:val="12"/>
              </w:rPr>
            </w:pPr>
            <w:r>
              <w:rPr>
                <w:rFonts w:hint="eastAsia"/>
                <w:color w:val="000000"/>
                <w:sz w:val="16"/>
                <w:szCs w:val="12"/>
                <w:lang w:val="fr-FR"/>
              </w:rPr>
              <w:t>酸奶等</w:t>
            </w:r>
          </w:p>
        </w:tc>
        <w:tc>
          <w:tcPr>
            <w:tcW w:w="777" w:type="dxa"/>
            <w:tcBorders>
              <w:top w:val="nil"/>
            </w:tcBorders>
          </w:tcPr>
          <w:p w:rsidR="00000000" w:rsidRDefault="003C7D04">
            <w:pPr>
              <w:ind w:right="198"/>
              <w:jc w:val="right"/>
              <w:rPr>
                <w:color w:val="000000"/>
                <w:sz w:val="16"/>
                <w:szCs w:val="12"/>
              </w:rPr>
            </w:pPr>
            <w:r>
              <w:rPr>
                <w:color w:val="000000"/>
                <w:sz w:val="16"/>
                <w:szCs w:val="12"/>
              </w:rPr>
              <w:t>4.1</w:t>
            </w:r>
          </w:p>
        </w:tc>
        <w:tc>
          <w:tcPr>
            <w:tcW w:w="840" w:type="dxa"/>
            <w:tcBorders>
              <w:top w:val="nil"/>
            </w:tcBorders>
          </w:tcPr>
          <w:p w:rsidR="00000000" w:rsidRDefault="003C7D04">
            <w:pPr>
              <w:ind w:right="198"/>
              <w:jc w:val="right"/>
              <w:rPr>
                <w:color w:val="000000"/>
                <w:sz w:val="16"/>
                <w:szCs w:val="12"/>
              </w:rPr>
            </w:pPr>
            <w:r>
              <w:rPr>
                <w:color w:val="000000"/>
                <w:sz w:val="16"/>
                <w:szCs w:val="12"/>
              </w:rPr>
              <w:t>2.0</w:t>
            </w:r>
          </w:p>
        </w:tc>
        <w:tc>
          <w:tcPr>
            <w:tcW w:w="840" w:type="dxa"/>
            <w:tcBorders>
              <w:top w:val="nil"/>
            </w:tcBorders>
          </w:tcPr>
          <w:p w:rsidR="00000000" w:rsidRDefault="003C7D04">
            <w:pPr>
              <w:ind w:right="198"/>
              <w:jc w:val="right"/>
              <w:rPr>
                <w:color w:val="000000"/>
                <w:sz w:val="16"/>
                <w:szCs w:val="12"/>
              </w:rPr>
            </w:pPr>
            <w:r>
              <w:rPr>
                <w:color w:val="000000"/>
                <w:sz w:val="16"/>
                <w:szCs w:val="12"/>
              </w:rPr>
              <w:t>57</w:t>
            </w:r>
          </w:p>
        </w:tc>
        <w:tc>
          <w:tcPr>
            <w:tcW w:w="840" w:type="dxa"/>
            <w:tcBorders>
              <w:top w:val="nil"/>
            </w:tcBorders>
          </w:tcPr>
          <w:p w:rsidR="00000000" w:rsidRDefault="003C7D04">
            <w:pPr>
              <w:ind w:right="198"/>
              <w:jc w:val="right"/>
              <w:rPr>
                <w:color w:val="000000"/>
                <w:sz w:val="16"/>
                <w:szCs w:val="12"/>
              </w:rPr>
            </w:pPr>
            <w:r>
              <w:rPr>
                <w:color w:val="000000"/>
                <w:sz w:val="16"/>
                <w:szCs w:val="12"/>
              </w:rPr>
              <w:t>63.3</w:t>
            </w:r>
          </w:p>
        </w:tc>
        <w:tc>
          <w:tcPr>
            <w:tcW w:w="840" w:type="dxa"/>
            <w:tcBorders>
              <w:top w:val="nil"/>
            </w:tcBorders>
          </w:tcPr>
          <w:p w:rsidR="00000000" w:rsidRDefault="003C7D04">
            <w:pPr>
              <w:ind w:right="198"/>
              <w:jc w:val="right"/>
              <w:rPr>
                <w:color w:val="000000"/>
                <w:sz w:val="16"/>
                <w:szCs w:val="12"/>
              </w:rPr>
            </w:pPr>
            <w:r>
              <w:rPr>
                <w:color w:val="000000"/>
                <w:sz w:val="16"/>
                <w:szCs w:val="12"/>
              </w:rPr>
              <w:t>23.1</w:t>
            </w:r>
          </w:p>
        </w:tc>
        <w:tc>
          <w:tcPr>
            <w:tcW w:w="945" w:type="dxa"/>
            <w:tcBorders>
              <w:top w:val="nil"/>
            </w:tcBorders>
          </w:tcPr>
          <w:p w:rsidR="00000000" w:rsidRDefault="003C7D04">
            <w:pPr>
              <w:ind w:right="113"/>
              <w:jc w:val="right"/>
              <w:rPr>
                <w:color w:val="000000"/>
                <w:sz w:val="16"/>
                <w:szCs w:val="12"/>
              </w:rPr>
            </w:pPr>
            <w:r>
              <w:rPr>
                <w:color w:val="000000"/>
                <w:sz w:val="16"/>
                <w:szCs w:val="12"/>
              </w:rPr>
              <w:t>141 000</w:t>
            </w:r>
          </w:p>
        </w:tc>
        <w:tc>
          <w:tcPr>
            <w:tcW w:w="840" w:type="dxa"/>
            <w:tcBorders>
              <w:top w:val="nil"/>
            </w:tcBorders>
          </w:tcPr>
          <w:p w:rsidR="00000000" w:rsidRDefault="003C7D04">
            <w:pPr>
              <w:ind w:right="113"/>
              <w:jc w:val="right"/>
              <w:rPr>
                <w:color w:val="000000"/>
                <w:sz w:val="16"/>
                <w:szCs w:val="12"/>
              </w:rPr>
            </w:pPr>
            <w:r>
              <w:rPr>
                <w:color w:val="000000"/>
                <w:sz w:val="16"/>
                <w:szCs w:val="12"/>
              </w:rPr>
              <w:t>-</w:t>
            </w:r>
          </w:p>
        </w:tc>
        <w:tc>
          <w:tcPr>
            <w:tcW w:w="945" w:type="dxa"/>
            <w:tcBorders>
              <w:top w:val="nil"/>
            </w:tcBorders>
          </w:tcPr>
          <w:p w:rsidR="00000000" w:rsidRDefault="003C7D04">
            <w:pPr>
              <w:ind w:right="113"/>
              <w:jc w:val="right"/>
              <w:rPr>
                <w:color w:val="000000"/>
                <w:sz w:val="16"/>
                <w:szCs w:val="12"/>
              </w:rPr>
            </w:pPr>
            <w:r>
              <w:rPr>
                <w:color w:val="000000"/>
                <w:sz w:val="16"/>
                <w:szCs w:val="12"/>
              </w:rPr>
              <w:t>141 000</w:t>
            </w:r>
          </w:p>
        </w:tc>
        <w:tc>
          <w:tcPr>
            <w:tcW w:w="735" w:type="dxa"/>
            <w:tcBorders>
              <w:top w:val="nil"/>
            </w:tcBorders>
          </w:tcPr>
          <w:p w:rsidR="00000000" w:rsidRDefault="003C7D04">
            <w:pPr>
              <w:ind w:right="113"/>
              <w:jc w:val="right"/>
              <w:rPr>
                <w:color w:val="000000"/>
                <w:sz w:val="16"/>
                <w:szCs w:val="12"/>
              </w:rPr>
            </w:pPr>
            <w:r>
              <w:rPr>
                <w:color w:val="000000"/>
                <w:sz w:val="16"/>
                <w:szCs w:val="12"/>
              </w:rPr>
              <w:t>100</w:t>
            </w:r>
          </w:p>
        </w:tc>
        <w:tc>
          <w:tcPr>
            <w:tcW w:w="840" w:type="dxa"/>
            <w:tcBorders>
              <w:top w:val="nil"/>
            </w:tcBorders>
          </w:tcPr>
          <w:p w:rsidR="00000000" w:rsidRDefault="003C7D04">
            <w:pPr>
              <w:ind w:right="113"/>
              <w:jc w:val="right"/>
              <w:rPr>
                <w:color w:val="000000"/>
                <w:sz w:val="16"/>
                <w:szCs w:val="12"/>
              </w:rPr>
            </w:pPr>
            <w:r>
              <w:rPr>
                <w:color w:val="000000"/>
                <w:sz w:val="16"/>
                <w:szCs w:val="12"/>
              </w:rPr>
              <w:t>12 200</w:t>
            </w:r>
          </w:p>
        </w:tc>
        <w:tc>
          <w:tcPr>
            <w:tcW w:w="840" w:type="dxa"/>
            <w:tcBorders>
              <w:top w:val="nil"/>
            </w:tcBorders>
          </w:tcPr>
          <w:p w:rsidR="00000000" w:rsidRDefault="003C7D04">
            <w:pPr>
              <w:ind w:right="113"/>
              <w:jc w:val="right"/>
              <w:rPr>
                <w:color w:val="000000"/>
                <w:sz w:val="16"/>
                <w:szCs w:val="12"/>
              </w:rPr>
            </w:pPr>
            <w:r>
              <w:rPr>
                <w:color w:val="000000"/>
                <w:sz w:val="16"/>
                <w:szCs w:val="12"/>
              </w:rPr>
              <w:t>-</w:t>
            </w:r>
          </w:p>
        </w:tc>
        <w:tc>
          <w:tcPr>
            <w:tcW w:w="1003" w:type="dxa"/>
            <w:tcBorders>
              <w:top w:val="nil"/>
            </w:tcBorders>
          </w:tcPr>
          <w:p w:rsidR="00000000" w:rsidRDefault="003C7D04">
            <w:pPr>
              <w:ind w:right="113"/>
              <w:jc w:val="right"/>
              <w:rPr>
                <w:color w:val="000000"/>
                <w:sz w:val="16"/>
                <w:szCs w:val="12"/>
              </w:rPr>
            </w:pPr>
            <w:r>
              <w:rPr>
                <w:color w:val="000000"/>
                <w:sz w:val="16"/>
                <w:szCs w:val="12"/>
              </w:rPr>
              <w:t>153 100</w:t>
            </w:r>
          </w:p>
        </w:tc>
      </w:tr>
    </w:tbl>
    <w:p w:rsidR="00000000" w:rsidRDefault="003C7D04">
      <w:pPr>
        <w:sectPr w:rsidR="00000000">
          <w:headerReference w:type="even" r:id="rId27"/>
          <w:headerReference w:type="default" r:id="rId28"/>
          <w:endnotePr>
            <w:numFmt w:val="decimal"/>
          </w:endnotePr>
          <w:pgSz w:w="16840" w:h="11907" w:orient="landscape" w:code="9"/>
          <w:pgMar w:top="1701" w:right="1984" w:bottom="850" w:left="1984" w:header="567" w:footer="567" w:gutter="0"/>
          <w:cols w:space="425"/>
          <w:docGrid w:linePitch="326"/>
        </w:sectPr>
      </w:pPr>
    </w:p>
    <w:p w:rsidR="00000000" w:rsidRDefault="003C7D04">
      <w:pPr>
        <w:spacing w:after="320"/>
        <w:rPr>
          <w:rFonts w:hint="eastAsia"/>
        </w:rPr>
      </w:pPr>
      <w:r>
        <w:rPr>
          <w:rFonts w:hint="eastAsia"/>
        </w:rPr>
        <w:tab/>
        <w:t>293.  1947</w:t>
      </w:r>
      <w:r>
        <w:rPr>
          <w:rFonts w:hint="eastAsia"/>
        </w:rPr>
        <w:t>年至</w:t>
      </w:r>
      <w:r>
        <w:rPr>
          <w:rFonts w:hint="eastAsia"/>
        </w:rPr>
        <w:t>1997</w:t>
      </w:r>
      <w:r>
        <w:rPr>
          <w:rFonts w:hint="eastAsia"/>
        </w:rPr>
        <w:t>年之间每年收集的食物数据表明，平均每天人均摄入热量从</w:t>
      </w:r>
      <w:r>
        <w:rPr>
          <w:rFonts w:hint="eastAsia"/>
        </w:rPr>
        <w:t>2,610</w:t>
      </w:r>
      <w:r>
        <w:rPr>
          <w:rFonts w:hint="eastAsia"/>
        </w:rPr>
        <w:t>千卡增长至</w:t>
      </w:r>
      <w:r>
        <w:rPr>
          <w:rFonts w:hint="eastAsia"/>
        </w:rPr>
        <w:t>3,543</w:t>
      </w:r>
      <w:r>
        <w:rPr>
          <w:rFonts w:hint="eastAsia"/>
        </w:rPr>
        <w:t>千卡，共增加了</w:t>
      </w:r>
      <w:r>
        <w:rPr>
          <w:rFonts w:hint="eastAsia"/>
        </w:rPr>
        <w:t>36%</w:t>
      </w:r>
      <w:r>
        <w:rPr>
          <w:rFonts w:hint="eastAsia"/>
        </w:rPr>
        <w:t>。值得指出</w:t>
      </w:r>
      <w:r>
        <w:rPr>
          <w:rFonts w:hint="eastAsia"/>
        </w:rPr>
        <w:t>的是，脂肪摄入量明显增加，从每天</w:t>
      </w:r>
      <w:r>
        <w:rPr>
          <w:rFonts w:hint="eastAsia"/>
        </w:rPr>
        <w:t>343</w:t>
      </w:r>
      <w:r>
        <w:rPr>
          <w:rFonts w:hint="eastAsia"/>
        </w:rPr>
        <w:t>千卡增长至</w:t>
      </w:r>
      <w:r>
        <w:rPr>
          <w:rFonts w:hint="eastAsia"/>
        </w:rPr>
        <w:t>579</w:t>
      </w:r>
      <w:r>
        <w:rPr>
          <w:rFonts w:hint="eastAsia"/>
        </w:rPr>
        <w:t>千卡，增加了</w:t>
      </w:r>
      <w:r>
        <w:rPr>
          <w:rFonts w:hint="eastAsia"/>
        </w:rPr>
        <w:t>69%</w:t>
      </w:r>
      <w:r>
        <w:rPr>
          <w:rFonts w:hint="eastAsia"/>
        </w:rPr>
        <w:t>；蔬菜摄入量从每天</w:t>
      </w:r>
      <w:r>
        <w:rPr>
          <w:rFonts w:hint="eastAsia"/>
        </w:rPr>
        <w:t>65</w:t>
      </w:r>
      <w:r>
        <w:rPr>
          <w:rFonts w:hint="eastAsia"/>
        </w:rPr>
        <w:t>千卡增长至</w:t>
      </w:r>
      <w:r>
        <w:rPr>
          <w:rFonts w:hint="eastAsia"/>
        </w:rPr>
        <w:t>121</w:t>
      </w:r>
      <w:r>
        <w:rPr>
          <w:rFonts w:hint="eastAsia"/>
        </w:rPr>
        <w:t>千卡，增加了</w:t>
      </w:r>
      <w:r>
        <w:rPr>
          <w:rFonts w:hint="eastAsia"/>
        </w:rPr>
        <w:t>86%</w:t>
      </w:r>
      <w:r>
        <w:rPr>
          <w:rFonts w:hint="eastAsia"/>
        </w:rPr>
        <w:t>；每天的肉类摄入量从</w:t>
      </w:r>
      <w:r>
        <w:rPr>
          <w:rFonts w:hint="eastAsia"/>
        </w:rPr>
        <w:t>95</w:t>
      </w:r>
      <w:r>
        <w:rPr>
          <w:rFonts w:hint="eastAsia"/>
        </w:rPr>
        <w:t>千卡上升至</w:t>
      </w:r>
      <w:r>
        <w:rPr>
          <w:rFonts w:hint="eastAsia"/>
        </w:rPr>
        <w:t>343</w:t>
      </w:r>
      <w:r>
        <w:rPr>
          <w:rFonts w:hint="eastAsia"/>
        </w:rPr>
        <w:t>千卡，增加了</w:t>
      </w:r>
      <w:r>
        <w:rPr>
          <w:rFonts w:hint="eastAsia"/>
        </w:rPr>
        <w:t>260%</w:t>
      </w:r>
      <w:r>
        <w:rPr>
          <w:rFonts w:hint="eastAsia"/>
        </w:rPr>
        <w:t>。</w:t>
      </w:r>
    </w:p>
    <w:p w:rsidR="00000000" w:rsidRDefault="003C7D04">
      <w:pPr>
        <w:pStyle w:val="Heading4"/>
        <w:rPr>
          <w:rFonts w:eastAsia="KaiTi_GB2312" w:hint="eastAsia"/>
          <w:spacing w:val="0"/>
          <w:u w:val="none"/>
        </w:rPr>
      </w:pPr>
      <w:r>
        <w:rPr>
          <w:rFonts w:eastAsia="KaiTi_GB2312" w:hint="eastAsia"/>
          <w:spacing w:val="0"/>
          <w:u w:val="none"/>
        </w:rPr>
        <w:t>家庭开支普查</w:t>
      </w:r>
    </w:p>
    <w:p w:rsidR="00000000" w:rsidRDefault="003C7D04">
      <w:pPr>
        <w:spacing w:after="320"/>
        <w:rPr>
          <w:rFonts w:hint="eastAsia"/>
        </w:rPr>
      </w:pPr>
      <w:r>
        <w:rPr>
          <w:rFonts w:hint="eastAsia"/>
        </w:rPr>
        <w:tab/>
        <w:t xml:space="preserve">294.  </w:t>
      </w:r>
      <w:r>
        <w:rPr>
          <w:rFonts w:hint="eastAsia"/>
        </w:rPr>
        <w:t>以上展示了最近的普查所得到的一些主要数据。自提交初次报告以来，未出现明显变化。</w:t>
      </w:r>
    </w:p>
    <w:p w:rsidR="00000000" w:rsidRDefault="003C7D04">
      <w:pPr>
        <w:pStyle w:val="Heading4"/>
        <w:rPr>
          <w:rFonts w:eastAsia="KaiTi_GB2312" w:hint="eastAsia"/>
          <w:spacing w:val="0"/>
          <w:u w:val="none"/>
        </w:rPr>
      </w:pPr>
      <w:r>
        <w:rPr>
          <w:rFonts w:eastAsia="KaiTi_GB2312" w:hint="eastAsia"/>
          <w:spacing w:val="0"/>
          <w:u w:val="none"/>
        </w:rPr>
        <w:t>特别普查</w:t>
      </w:r>
    </w:p>
    <w:p w:rsidR="00000000" w:rsidRDefault="003C7D04">
      <w:pPr>
        <w:spacing w:after="320"/>
        <w:rPr>
          <w:rFonts w:hint="eastAsia"/>
        </w:rPr>
      </w:pPr>
      <w:r>
        <w:rPr>
          <w:rFonts w:hint="eastAsia"/>
        </w:rPr>
        <w:tab/>
        <w:t xml:space="preserve">295.  </w:t>
      </w:r>
      <w:r>
        <w:rPr>
          <w:rFonts w:hint="eastAsia"/>
        </w:rPr>
        <w:t>为了确定一些营养上处于弱势的群体的状况究竟如何，不能只收集总的人均数据。卫生部</w:t>
      </w:r>
      <w:r>
        <w:rPr>
          <w:rFonts w:hint="eastAsia"/>
        </w:rPr>
        <w:t>(</w:t>
      </w:r>
      <w:r>
        <w:rPr>
          <w:rFonts w:hint="eastAsia"/>
        </w:rPr>
        <w:t>营养司和以色列疾病控制中心</w:t>
      </w:r>
      <w:r>
        <w:rPr>
          <w:rFonts w:hint="eastAsia"/>
        </w:rPr>
        <w:t>)</w:t>
      </w:r>
      <w:r>
        <w:rPr>
          <w:rFonts w:hint="eastAsia"/>
        </w:rPr>
        <w:t>已经完成了第一次全国健康和营养状况普查</w:t>
      </w:r>
      <w:r>
        <w:rPr>
          <w:rFonts w:hint="eastAsia"/>
        </w:rPr>
        <w:t>(</w:t>
      </w:r>
      <w:r>
        <w:rPr>
          <w:rFonts w:hint="eastAsia"/>
        </w:rPr>
        <w:t>“营养健康普查”</w:t>
      </w:r>
      <w:r>
        <w:rPr>
          <w:rFonts w:hint="eastAsia"/>
        </w:rPr>
        <w:t>)</w:t>
      </w:r>
      <w:r>
        <w:rPr>
          <w:rFonts w:hint="eastAsia"/>
        </w:rPr>
        <w:t>的初步阶段工作。这项普</w:t>
      </w:r>
      <w:r>
        <w:rPr>
          <w:rFonts w:hint="eastAsia"/>
        </w:rPr>
        <w:t>查对年龄在</w:t>
      </w:r>
      <w:r>
        <w:rPr>
          <w:rFonts w:hint="eastAsia"/>
        </w:rPr>
        <w:t>25</w:t>
      </w:r>
      <w:r>
        <w:rPr>
          <w:rFonts w:hint="eastAsia"/>
        </w:rPr>
        <w:t>至</w:t>
      </w:r>
      <w:r>
        <w:rPr>
          <w:rFonts w:hint="eastAsia"/>
        </w:rPr>
        <w:t>64</w:t>
      </w:r>
      <w:r>
        <w:rPr>
          <w:rFonts w:hint="eastAsia"/>
        </w:rPr>
        <w:t>岁之间的</w:t>
      </w:r>
      <w:r>
        <w:rPr>
          <w:rFonts w:hint="eastAsia"/>
        </w:rPr>
        <w:t>4,500</w:t>
      </w:r>
      <w:r>
        <w:rPr>
          <w:rFonts w:hint="eastAsia"/>
        </w:rPr>
        <w:t>名以色列人进行了随机抽样。这项营养健康普查旨在监测人口的食物摄入、营养习惯、锻炼、抽烟、对生活方式的认识和态度、健康和营养状况。这是以色列境内开展的一次前所未有的最大规模且最全面的营养普查。普查的结果将用作依据，制定以色列的饮食指导方针和建议，并协助辩明必须在哪些领域制定干预性方案，诸如食品增强方案。这项普查提供了有关少数民族和弱势群体的资料，并且为公共卫生决策以及健康和营养教育和促进方案建立起了数据库。对一些具体的人口群体正在开展进一步的营养健康普查。</w:t>
      </w:r>
      <w:r>
        <w:rPr>
          <w:rFonts w:hint="eastAsia"/>
        </w:rPr>
        <w:t>2001</w:t>
      </w:r>
      <w:r>
        <w:rPr>
          <w:rFonts w:hint="eastAsia"/>
        </w:rPr>
        <w:t>年，营养</w:t>
      </w:r>
      <w:r>
        <w:rPr>
          <w:rFonts w:hint="eastAsia"/>
        </w:rPr>
        <w:t>健康普查将集中调查婴儿、儿童和青少年的情况。自提交初次报告以来，以色列的一些可能引起关注的领域和政策仍未改变。</w:t>
      </w:r>
    </w:p>
    <w:p w:rsidR="00000000" w:rsidRDefault="003C7D04">
      <w:pPr>
        <w:pStyle w:val="Heading4"/>
        <w:rPr>
          <w:rFonts w:hint="eastAsia"/>
        </w:rPr>
      </w:pPr>
      <w:r>
        <w:rPr>
          <w:u w:val="none"/>
        </w:rPr>
        <w:t>(c)</w:t>
      </w:r>
      <w:r>
        <w:rPr>
          <w:rFonts w:hint="eastAsia"/>
          <w:u w:val="none"/>
        </w:rPr>
        <w:tab/>
      </w:r>
      <w:r>
        <w:rPr>
          <w:rFonts w:hint="eastAsia"/>
        </w:rPr>
        <w:t>增进粮食生产、保存和分配的办法</w:t>
      </w:r>
    </w:p>
    <w:p w:rsidR="00000000" w:rsidRDefault="003C7D04">
      <w:pPr>
        <w:spacing w:after="320"/>
        <w:rPr>
          <w:rFonts w:hint="eastAsia"/>
        </w:rPr>
      </w:pPr>
      <w:r>
        <w:rPr>
          <w:rFonts w:hint="eastAsia"/>
        </w:rPr>
        <w:tab/>
        <w:t xml:space="preserve">296.  </w:t>
      </w:r>
      <w:r>
        <w:rPr>
          <w:rFonts w:hint="eastAsia"/>
        </w:rPr>
        <w:t>自以色列提交初次报告以来，这一问题未出现变化。</w:t>
      </w:r>
    </w:p>
    <w:p w:rsidR="00000000" w:rsidRDefault="003C7D04">
      <w:pPr>
        <w:pStyle w:val="Heading3"/>
        <w:rPr>
          <w:rFonts w:hint="eastAsia"/>
        </w:rPr>
      </w:pPr>
      <w:bookmarkStart w:id="123" w:name="_Toc12247798"/>
      <w:r>
        <w:rPr>
          <w:rFonts w:hint="eastAsia"/>
          <w:u w:val="none"/>
        </w:rPr>
        <w:t xml:space="preserve">3.  </w:t>
      </w:r>
      <w:r>
        <w:rPr>
          <w:rFonts w:hint="eastAsia"/>
        </w:rPr>
        <w:t>享有适足住房权</w:t>
      </w:r>
      <w:bookmarkEnd w:id="123"/>
    </w:p>
    <w:p w:rsidR="00000000" w:rsidRDefault="003C7D04">
      <w:pPr>
        <w:pStyle w:val="Heading4"/>
        <w:rPr>
          <w:rFonts w:hint="eastAsia"/>
        </w:rPr>
      </w:pPr>
      <w:r>
        <w:rPr>
          <w:rFonts w:hint="eastAsia"/>
          <w:u w:val="none"/>
        </w:rPr>
        <w:t>(</w:t>
      </w:r>
      <w:r>
        <w:rPr>
          <w:u w:val="none"/>
        </w:rPr>
        <w:t>a)</w:t>
      </w:r>
      <w:r>
        <w:rPr>
          <w:u w:val="none"/>
        </w:rPr>
        <w:tab/>
      </w:r>
      <w:r>
        <w:rPr>
          <w:rFonts w:hint="eastAsia"/>
        </w:rPr>
        <w:t>以色列的住房情况</w:t>
      </w:r>
    </w:p>
    <w:p w:rsidR="00000000" w:rsidRDefault="003C7D04">
      <w:pPr>
        <w:pStyle w:val="Heading4"/>
        <w:rPr>
          <w:rFonts w:eastAsia="KaiTi_GB2312" w:hint="eastAsia"/>
          <w:spacing w:val="0"/>
          <w:u w:val="none"/>
        </w:rPr>
      </w:pPr>
      <w:r>
        <w:rPr>
          <w:rFonts w:eastAsia="KaiTi_GB2312" w:hint="eastAsia"/>
          <w:spacing w:val="0"/>
          <w:u w:val="none"/>
        </w:rPr>
        <w:t>住房拥有情况</w:t>
      </w:r>
    </w:p>
    <w:p w:rsidR="00000000" w:rsidRDefault="003C7D04">
      <w:pPr>
        <w:rPr>
          <w:rFonts w:hint="eastAsia"/>
        </w:rPr>
      </w:pPr>
      <w:r>
        <w:rPr>
          <w:rFonts w:hint="eastAsia"/>
        </w:rPr>
        <w:tab/>
        <w:t xml:space="preserve">297.  </w:t>
      </w:r>
      <w:r>
        <w:rPr>
          <w:rFonts w:hint="eastAsia"/>
        </w:rPr>
        <w:t>以色列初次报告中的数据是以中央统计局</w:t>
      </w:r>
      <w:r>
        <w:rPr>
          <w:rFonts w:hint="eastAsia"/>
        </w:rPr>
        <w:t>1992-1993</w:t>
      </w:r>
      <w:r>
        <w:rPr>
          <w:rFonts w:hint="eastAsia"/>
        </w:rPr>
        <w:t>年开展的家庭开支普查作为根据的，目前没有更多的数据，因此初次报告的数据仍然有效。</w:t>
      </w:r>
    </w:p>
    <w:p w:rsidR="00000000" w:rsidRDefault="003C7D04">
      <w:pPr>
        <w:spacing w:after="320"/>
        <w:ind w:firstLine="480"/>
        <w:rPr>
          <w:rFonts w:hint="eastAsia"/>
        </w:rPr>
      </w:pPr>
      <w:r>
        <w:rPr>
          <w:rFonts w:hint="eastAsia"/>
        </w:rPr>
        <w:t xml:space="preserve">298.  </w:t>
      </w:r>
      <w:r>
        <w:rPr>
          <w:rFonts w:hint="eastAsia"/>
        </w:rPr>
        <w:t>从今天的情况来看，</w:t>
      </w:r>
      <w:r>
        <w:rPr>
          <w:rFonts w:hint="eastAsia"/>
        </w:rPr>
        <w:t>1989</w:t>
      </w:r>
      <w:r>
        <w:rPr>
          <w:rFonts w:hint="eastAsia"/>
        </w:rPr>
        <w:t>至</w:t>
      </w:r>
      <w:r>
        <w:rPr>
          <w:rFonts w:hint="eastAsia"/>
        </w:rPr>
        <w:t>2000</w:t>
      </w:r>
      <w:r>
        <w:rPr>
          <w:rFonts w:hint="eastAsia"/>
        </w:rPr>
        <w:t>年期间从前苏联迁入以色列的新移民拥有</w:t>
      </w:r>
      <w:r>
        <w:rPr>
          <w:rFonts w:hint="eastAsia"/>
        </w:rPr>
        <w:t>自己住房的比率出现了增长，大约</w:t>
      </w:r>
      <w:r>
        <w:rPr>
          <w:rFonts w:hint="eastAsia"/>
        </w:rPr>
        <w:t>75%</w:t>
      </w:r>
      <w:r>
        <w:rPr>
          <w:rFonts w:hint="eastAsia"/>
        </w:rPr>
        <w:t>新移民拥有自己的住房。</w:t>
      </w:r>
    </w:p>
    <w:p w:rsidR="00000000" w:rsidRDefault="003C7D04">
      <w:pPr>
        <w:pStyle w:val="Heading3"/>
        <w:spacing w:after="160"/>
        <w:rPr>
          <w:lang w:val="en-GB"/>
        </w:rPr>
      </w:pPr>
      <w:bookmarkStart w:id="124" w:name="_Toc12247799"/>
      <w:r>
        <w:rPr>
          <w:rFonts w:hint="eastAsia"/>
          <w:lang w:val="en-GB"/>
        </w:rPr>
        <w:t>表</w:t>
      </w:r>
      <w:r>
        <w:rPr>
          <w:rFonts w:hint="eastAsia"/>
          <w:lang w:val="en-GB"/>
        </w:rPr>
        <w:t xml:space="preserve"> </w:t>
      </w:r>
      <w:r>
        <w:rPr>
          <w:lang w:val="en-GB"/>
        </w:rPr>
        <w:t xml:space="preserve"> 40</w:t>
      </w:r>
      <w:bookmarkEnd w:id="124"/>
    </w:p>
    <w:p w:rsidR="00000000" w:rsidRDefault="003C7D04">
      <w:pPr>
        <w:pStyle w:val="Heading3"/>
        <w:spacing w:after="160"/>
        <w:rPr>
          <w:rFonts w:hint="eastAsia"/>
          <w:lang w:val="en-GB"/>
        </w:rPr>
      </w:pPr>
      <w:bookmarkStart w:id="125" w:name="_Toc12247800"/>
      <w:r>
        <w:rPr>
          <w:rFonts w:hint="eastAsia"/>
          <w:lang w:val="en-GB"/>
        </w:rPr>
        <w:t>新移民和自己拥有住房的状况</w:t>
      </w:r>
      <w:bookmarkEnd w:id="125"/>
    </w:p>
    <w:tbl>
      <w:tblPr>
        <w:tblW w:w="0" w:type="auto"/>
        <w:jc w:val="center"/>
        <w:tblInd w:w="-5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83"/>
        <w:gridCol w:w="1857"/>
        <w:gridCol w:w="2781"/>
      </w:tblGrid>
      <w:tr w:rsidR="00000000">
        <w:tblPrEx>
          <w:tblCellMar>
            <w:top w:w="0" w:type="dxa"/>
            <w:bottom w:w="0" w:type="dxa"/>
          </w:tblCellMar>
        </w:tblPrEx>
        <w:trPr>
          <w:jc w:val="center"/>
        </w:trPr>
        <w:tc>
          <w:tcPr>
            <w:tcW w:w="2383" w:type="dxa"/>
            <w:tcBorders>
              <w:bottom w:val="single" w:sz="6" w:space="0" w:color="auto"/>
            </w:tcBorders>
          </w:tcPr>
          <w:p w:rsidR="00000000" w:rsidRDefault="003C7D04">
            <w:pPr>
              <w:spacing w:before="60"/>
              <w:jc w:val="center"/>
              <w:rPr>
                <w:rFonts w:hint="eastAsia"/>
                <w:sz w:val="20"/>
              </w:rPr>
            </w:pPr>
            <w:r>
              <w:rPr>
                <w:rFonts w:hint="eastAsia"/>
                <w:sz w:val="20"/>
              </w:rPr>
              <w:t>移民年份</w:t>
            </w:r>
          </w:p>
        </w:tc>
        <w:tc>
          <w:tcPr>
            <w:tcW w:w="1857" w:type="dxa"/>
            <w:tcBorders>
              <w:bottom w:val="single" w:sz="6" w:space="0" w:color="auto"/>
            </w:tcBorders>
          </w:tcPr>
          <w:p w:rsidR="00000000" w:rsidRDefault="003C7D04">
            <w:pPr>
              <w:spacing w:before="60"/>
              <w:jc w:val="center"/>
              <w:rPr>
                <w:sz w:val="20"/>
              </w:rPr>
            </w:pPr>
            <w:r>
              <w:rPr>
                <w:rFonts w:hint="eastAsia"/>
                <w:sz w:val="20"/>
              </w:rPr>
              <w:t>自有住房率</w:t>
            </w:r>
            <w:r>
              <w:rPr>
                <w:sz w:val="20"/>
              </w:rPr>
              <w:t xml:space="preserve"> %</w:t>
            </w:r>
          </w:p>
        </w:tc>
        <w:tc>
          <w:tcPr>
            <w:tcW w:w="2781" w:type="dxa"/>
            <w:tcBorders>
              <w:bottom w:val="single" w:sz="6" w:space="0" w:color="auto"/>
            </w:tcBorders>
          </w:tcPr>
          <w:p w:rsidR="00000000" w:rsidRDefault="003C7D04">
            <w:pPr>
              <w:spacing w:before="60"/>
              <w:jc w:val="center"/>
              <w:rPr>
                <w:rFonts w:hint="eastAsia"/>
                <w:sz w:val="20"/>
              </w:rPr>
            </w:pPr>
            <w:r>
              <w:rPr>
                <w:rFonts w:hint="eastAsia"/>
                <w:sz w:val="20"/>
              </w:rPr>
              <w:t>移民人数</w:t>
            </w:r>
          </w:p>
        </w:tc>
      </w:tr>
      <w:tr w:rsidR="00000000">
        <w:tblPrEx>
          <w:tblCellMar>
            <w:top w:w="0" w:type="dxa"/>
            <w:bottom w:w="0" w:type="dxa"/>
          </w:tblCellMar>
        </w:tblPrEx>
        <w:trPr>
          <w:jc w:val="center"/>
        </w:trPr>
        <w:tc>
          <w:tcPr>
            <w:tcW w:w="2383" w:type="dxa"/>
            <w:tcBorders>
              <w:bottom w:val="nil"/>
              <w:right w:val="single" w:sz="4" w:space="0" w:color="auto"/>
            </w:tcBorders>
          </w:tcPr>
          <w:p w:rsidR="00000000" w:rsidRDefault="003C7D04">
            <w:pPr>
              <w:jc w:val="center"/>
              <w:rPr>
                <w:sz w:val="20"/>
              </w:rPr>
            </w:pPr>
            <w:r>
              <w:rPr>
                <w:sz w:val="20"/>
              </w:rPr>
              <w:t>1989</w:t>
            </w:r>
          </w:p>
        </w:tc>
        <w:tc>
          <w:tcPr>
            <w:tcW w:w="1857" w:type="dxa"/>
            <w:tcBorders>
              <w:left w:val="single" w:sz="4" w:space="0" w:color="auto"/>
              <w:bottom w:val="nil"/>
              <w:right w:val="single" w:sz="4" w:space="0" w:color="auto"/>
            </w:tcBorders>
          </w:tcPr>
          <w:p w:rsidR="00000000" w:rsidRDefault="003C7D04">
            <w:pPr>
              <w:jc w:val="center"/>
              <w:rPr>
                <w:sz w:val="20"/>
              </w:rPr>
            </w:pPr>
            <w:r>
              <w:rPr>
                <w:sz w:val="20"/>
              </w:rPr>
              <w:t>91</w:t>
            </w:r>
          </w:p>
        </w:tc>
        <w:tc>
          <w:tcPr>
            <w:tcW w:w="2781" w:type="dxa"/>
            <w:tcBorders>
              <w:left w:val="single" w:sz="4" w:space="0" w:color="auto"/>
              <w:bottom w:val="nil"/>
            </w:tcBorders>
          </w:tcPr>
          <w:p w:rsidR="00000000" w:rsidRDefault="003C7D04">
            <w:pPr>
              <w:ind w:right="409"/>
              <w:jc w:val="right"/>
              <w:rPr>
                <w:sz w:val="20"/>
              </w:rPr>
            </w:pPr>
            <w:r>
              <w:rPr>
                <w:sz w:val="20"/>
              </w:rPr>
              <w:t>24 050</w:t>
            </w:r>
          </w:p>
        </w:tc>
      </w:tr>
      <w:tr w:rsidR="00000000">
        <w:tblPrEx>
          <w:tblCellMar>
            <w:top w:w="0" w:type="dxa"/>
            <w:bottom w:w="0" w:type="dxa"/>
          </w:tblCellMar>
        </w:tblPrEx>
        <w:trPr>
          <w:jc w:val="center"/>
        </w:trPr>
        <w:tc>
          <w:tcPr>
            <w:tcW w:w="2383" w:type="dxa"/>
            <w:tcBorders>
              <w:top w:val="nil"/>
              <w:bottom w:val="nil"/>
              <w:right w:val="single" w:sz="4" w:space="0" w:color="auto"/>
            </w:tcBorders>
          </w:tcPr>
          <w:p w:rsidR="00000000" w:rsidRDefault="003C7D04">
            <w:pPr>
              <w:jc w:val="center"/>
              <w:rPr>
                <w:sz w:val="20"/>
              </w:rPr>
            </w:pPr>
            <w:r>
              <w:rPr>
                <w:sz w:val="20"/>
              </w:rPr>
              <w:t>1990</w:t>
            </w:r>
          </w:p>
        </w:tc>
        <w:tc>
          <w:tcPr>
            <w:tcW w:w="1857" w:type="dxa"/>
            <w:tcBorders>
              <w:top w:val="nil"/>
              <w:left w:val="single" w:sz="4" w:space="0" w:color="auto"/>
              <w:bottom w:val="nil"/>
              <w:right w:val="single" w:sz="4" w:space="0" w:color="auto"/>
            </w:tcBorders>
          </w:tcPr>
          <w:p w:rsidR="00000000" w:rsidRDefault="003C7D04">
            <w:pPr>
              <w:jc w:val="center"/>
              <w:rPr>
                <w:sz w:val="20"/>
              </w:rPr>
            </w:pPr>
            <w:r>
              <w:rPr>
                <w:sz w:val="20"/>
              </w:rPr>
              <w:t>88</w:t>
            </w:r>
          </w:p>
        </w:tc>
        <w:tc>
          <w:tcPr>
            <w:tcW w:w="2781" w:type="dxa"/>
            <w:tcBorders>
              <w:top w:val="nil"/>
              <w:left w:val="single" w:sz="4" w:space="0" w:color="auto"/>
              <w:bottom w:val="nil"/>
            </w:tcBorders>
          </w:tcPr>
          <w:p w:rsidR="00000000" w:rsidRDefault="003C7D04">
            <w:pPr>
              <w:ind w:right="409"/>
              <w:jc w:val="right"/>
              <w:rPr>
                <w:sz w:val="20"/>
              </w:rPr>
            </w:pPr>
            <w:r>
              <w:rPr>
                <w:sz w:val="20"/>
              </w:rPr>
              <w:t>199 516</w:t>
            </w:r>
          </w:p>
        </w:tc>
      </w:tr>
      <w:tr w:rsidR="00000000">
        <w:tblPrEx>
          <w:tblCellMar>
            <w:top w:w="0" w:type="dxa"/>
            <w:bottom w:w="0" w:type="dxa"/>
          </w:tblCellMar>
        </w:tblPrEx>
        <w:trPr>
          <w:jc w:val="center"/>
        </w:trPr>
        <w:tc>
          <w:tcPr>
            <w:tcW w:w="2383" w:type="dxa"/>
            <w:tcBorders>
              <w:top w:val="nil"/>
              <w:bottom w:val="nil"/>
              <w:right w:val="single" w:sz="4" w:space="0" w:color="auto"/>
            </w:tcBorders>
          </w:tcPr>
          <w:p w:rsidR="00000000" w:rsidRDefault="003C7D04">
            <w:pPr>
              <w:jc w:val="center"/>
              <w:rPr>
                <w:sz w:val="20"/>
              </w:rPr>
            </w:pPr>
            <w:r>
              <w:rPr>
                <w:sz w:val="20"/>
              </w:rPr>
              <w:t>1991</w:t>
            </w:r>
          </w:p>
        </w:tc>
        <w:tc>
          <w:tcPr>
            <w:tcW w:w="1857" w:type="dxa"/>
            <w:tcBorders>
              <w:top w:val="nil"/>
              <w:left w:val="single" w:sz="4" w:space="0" w:color="auto"/>
              <w:bottom w:val="nil"/>
              <w:right w:val="single" w:sz="4" w:space="0" w:color="auto"/>
            </w:tcBorders>
          </w:tcPr>
          <w:p w:rsidR="00000000" w:rsidRDefault="003C7D04">
            <w:pPr>
              <w:jc w:val="center"/>
              <w:rPr>
                <w:sz w:val="20"/>
              </w:rPr>
            </w:pPr>
            <w:r>
              <w:rPr>
                <w:sz w:val="20"/>
              </w:rPr>
              <w:t>81</w:t>
            </w:r>
          </w:p>
        </w:tc>
        <w:tc>
          <w:tcPr>
            <w:tcW w:w="2781" w:type="dxa"/>
            <w:tcBorders>
              <w:top w:val="nil"/>
              <w:left w:val="single" w:sz="4" w:space="0" w:color="auto"/>
              <w:bottom w:val="nil"/>
            </w:tcBorders>
          </w:tcPr>
          <w:p w:rsidR="00000000" w:rsidRDefault="003C7D04">
            <w:pPr>
              <w:ind w:right="409"/>
              <w:jc w:val="right"/>
              <w:rPr>
                <w:sz w:val="20"/>
              </w:rPr>
            </w:pPr>
            <w:r>
              <w:rPr>
                <w:sz w:val="20"/>
              </w:rPr>
              <w:t>176 100</w:t>
            </w:r>
          </w:p>
        </w:tc>
      </w:tr>
      <w:tr w:rsidR="00000000">
        <w:tblPrEx>
          <w:tblCellMar>
            <w:top w:w="0" w:type="dxa"/>
            <w:bottom w:w="0" w:type="dxa"/>
          </w:tblCellMar>
        </w:tblPrEx>
        <w:trPr>
          <w:jc w:val="center"/>
        </w:trPr>
        <w:tc>
          <w:tcPr>
            <w:tcW w:w="2383" w:type="dxa"/>
            <w:tcBorders>
              <w:top w:val="nil"/>
              <w:bottom w:val="nil"/>
              <w:right w:val="single" w:sz="4" w:space="0" w:color="auto"/>
            </w:tcBorders>
          </w:tcPr>
          <w:p w:rsidR="00000000" w:rsidRDefault="003C7D04">
            <w:pPr>
              <w:jc w:val="center"/>
              <w:rPr>
                <w:sz w:val="20"/>
              </w:rPr>
            </w:pPr>
            <w:r>
              <w:rPr>
                <w:sz w:val="20"/>
              </w:rPr>
              <w:t>1992</w:t>
            </w:r>
          </w:p>
        </w:tc>
        <w:tc>
          <w:tcPr>
            <w:tcW w:w="1857" w:type="dxa"/>
            <w:tcBorders>
              <w:top w:val="nil"/>
              <w:left w:val="single" w:sz="4" w:space="0" w:color="auto"/>
              <w:bottom w:val="nil"/>
              <w:right w:val="single" w:sz="4" w:space="0" w:color="auto"/>
            </w:tcBorders>
          </w:tcPr>
          <w:p w:rsidR="00000000" w:rsidRDefault="003C7D04">
            <w:pPr>
              <w:jc w:val="center"/>
              <w:rPr>
                <w:sz w:val="20"/>
              </w:rPr>
            </w:pPr>
            <w:r>
              <w:rPr>
                <w:sz w:val="20"/>
              </w:rPr>
              <w:t>77</w:t>
            </w:r>
          </w:p>
        </w:tc>
        <w:tc>
          <w:tcPr>
            <w:tcW w:w="2781" w:type="dxa"/>
            <w:tcBorders>
              <w:top w:val="nil"/>
              <w:left w:val="single" w:sz="4" w:space="0" w:color="auto"/>
              <w:bottom w:val="nil"/>
            </w:tcBorders>
          </w:tcPr>
          <w:p w:rsidR="00000000" w:rsidRDefault="003C7D04">
            <w:pPr>
              <w:ind w:right="409"/>
              <w:jc w:val="right"/>
              <w:rPr>
                <w:sz w:val="20"/>
              </w:rPr>
            </w:pPr>
            <w:r>
              <w:rPr>
                <w:sz w:val="20"/>
              </w:rPr>
              <w:t>77 057</w:t>
            </w:r>
          </w:p>
        </w:tc>
      </w:tr>
      <w:tr w:rsidR="00000000">
        <w:tblPrEx>
          <w:tblCellMar>
            <w:top w:w="0" w:type="dxa"/>
            <w:bottom w:w="0" w:type="dxa"/>
          </w:tblCellMar>
        </w:tblPrEx>
        <w:trPr>
          <w:jc w:val="center"/>
        </w:trPr>
        <w:tc>
          <w:tcPr>
            <w:tcW w:w="2383" w:type="dxa"/>
            <w:tcBorders>
              <w:top w:val="nil"/>
              <w:bottom w:val="nil"/>
              <w:right w:val="single" w:sz="4" w:space="0" w:color="auto"/>
            </w:tcBorders>
          </w:tcPr>
          <w:p w:rsidR="00000000" w:rsidRDefault="003C7D04">
            <w:pPr>
              <w:jc w:val="center"/>
              <w:rPr>
                <w:sz w:val="20"/>
              </w:rPr>
            </w:pPr>
            <w:r>
              <w:rPr>
                <w:sz w:val="20"/>
              </w:rPr>
              <w:t>1993</w:t>
            </w:r>
          </w:p>
        </w:tc>
        <w:tc>
          <w:tcPr>
            <w:tcW w:w="1857" w:type="dxa"/>
            <w:tcBorders>
              <w:top w:val="nil"/>
              <w:left w:val="single" w:sz="4" w:space="0" w:color="auto"/>
              <w:bottom w:val="nil"/>
              <w:right w:val="single" w:sz="4" w:space="0" w:color="auto"/>
            </w:tcBorders>
          </w:tcPr>
          <w:p w:rsidR="00000000" w:rsidRDefault="003C7D04">
            <w:pPr>
              <w:jc w:val="center"/>
              <w:rPr>
                <w:sz w:val="20"/>
              </w:rPr>
            </w:pPr>
            <w:r>
              <w:rPr>
                <w:sz w:val="20"/>
              </w:rPr>
              <w:t>76</w:t>
            </w:r>
          </w:p>
        </w:tc>
        <w:tc>
          <w:tcPr>
            <w:tcW w:w="2781" w:type="dxa"/>
            <w:tcBorders>
              <w:top w:val="nil"/>
              <w:left w:val="single" w:sz="4" w:space="0" w:color="auto"/>
              <w:bottom w:val="nil"/>
            </w:tcBorders>
          </w:tcPr>
          <w:p w:rsidR="00000000" w:rsidRDefault="003C7D04">
            <w:pPr>
              <w:ind w:right="409"/>
              <w:jc w:val="right"/>
              <w:rPr>
                <w:sz w:val="20"/>
              </w:rPr>
            </w:pPr>
            <w:r>
              <w:rPr>
                <w:sz w:val="20"/>
              </w:rPr>
              <w:t>76 805</w:t>
            </w:r>
          </w:p>
        </w:tc>
      </w:tr>
      <w:tr w:rsidR="00000000">
        <w:tblPrEx>
          <w:tblCellMar>
            <w:top w:w="0" w:type="dxa"/>
            <w:bottom w:w="0" w:type="dxa"/>
          </w:tblCellMar>
        </w:tblPrEx>
        <w:trPr>
          <w:jc w:val="center"/>
        </w:trPr>
        <w:tc>
          <w:tcPr>
            <w:tcW w:w="2383" w:type="dxa"/>
            <w:tcBorders>
              <w:top w:val="nil"/>
              <w:bottom w:val="nil"/>
              <w:right w:val="single" w:sz="4" w:space="0" w:color="auto"/>
            </w:tcBorders>
          </w:tcPr>
          <w:p w:rsidR="00000000" w:rsidRDefault="003C7D04">
            <w:pPr>
              <w:jc w:val="center"/>
              <w:rPr>
                <w:sz w:val="20"/>
              </w:rPr>
            </w:pPr>
            <w:r>
              <w:rPr>
                <w:sz w:val="20"/>
              </w:rPr>
              <w:t>1994</w:t>
            </w:r>
          </w:p>
        </w:tc>
        <w:tc>
          <w:tcPr>
            <w:tcW w:w="1857" w:type="dxa"/>
            <w:tcBorders>
              <w:top w:val="nil"/>
              <w:left w:val="single" w:sz="4" w:space="0" w:color="auto"/>
              <w:bottom w:val="nil"/>
              <w:right w:val="single" w:sz="4" w:space="0" w:color="auto"/>
            </w:tcBorders>
          </w:tcPr>
          <w:p w:rsidR="00000000" w:rsidRDefault="003C7D04">
            <w:pPr>
              <w:jc w:val="center"/>
              <w:rPr>
                <w:sz w:val="20"/>
              </w:rPr>
            </w:pPr>
            <w:r>
              <w:rPr>
                <w:sz w:val="20"/>
              </w:rPr>
              <w:t>69</w:t>
            </w:r>
          </w:p>
        </w:tc>
        <w:tc>
          <w:tcPr>
            <w:tcW w:w="2781" w:type="dxa"/>
            <w:tcBorders>
              <w:top w:val="nil"/>
              <w:left w:val="single" w:sz="4" w:space="0" w:color="auto"/>
              <w:bottom w:val="nil"/>
            </w:tcBorders>
          </w:tcPr>
          <w:p w:rsidR="00000000" w:rsidRDefault="003C7D04">
            <w:pPr>
              <w:ind w:right="409"/>
              <w:jc w:val="right"/>
              <w:rPr>
                <w:sz w:val="20"/>
              </w:rPr>
            </w:pPr>
            <w:r>
              <w:rPr>
                <w:sz w:val="20"/>
              </w:rPr>
              <w:t>79 844</w:t>
            </w:r>
          </w:p>
        </w:tc>
      </w:tr>
      <w:tr w:rsidR="00000000">
        <w:tblPrEx>
          <w:tblCellMar>
            <w:top w:w="0" w:type="dxa"/>
            <w:bottom w:w="0" w:type="dxa"/>
          </w:tblCellMar>
        </w:tblPrEx>
        <w:trPr>
          <w:jc w:val="center"/>
        </w:trPr>
        <w:tc>
          <w:tcPr>
            <w:tcW w:w="2383" w:type="dxa"/>
            <w:tcBorders>
              <w:top w:val="nil"/>
              <w:bottom w:val="nil"/>
              <w:right w:val="single" w:sz="4" w:space="0" w:color="auto"/>
            </w:tcBorders>
          </w:tcPr>
          <w:p w:rsidR="00000000" w:rsidRDefault="003C7D04">
            <w:pPr>
              <w:jc w:val="center"/>
              <w:rPr>
                <w:sz w:val="20"/>
              </w:rPr>
            </w:pPr>
            <w:r>
              <w:rPr>
                <w:sz w:val="20"/>
              </w:rPr>
              <w:t>1995</w:t>
            </w:r>
          </w:p>
        </w:tc>
        <w:tc>
          <w:tcPr>
            <w:tcW w:w="1857" w:type="dxa"/>
            <w:tcBorders>
              <w:top w:val="nil"/>
              <w:left w:val="single" w:sz="4" w:space="0" w:color="auto"/>
              <w:bottom w:val="nil"/>
              <w:right w:val="single" w:sz="4" w:space="0" w:color="auto"/>
            </w:tcBorders>
          </w:tcPr>
          <w:p w:rsidR="00000000" w:rsidRDefault="003C7D04">
            <w:pPr>
              <w:jc w:val="center"/>
              <w:rPr>
                <w:sz w:val="20"/>
              </w:rPr>
            </w:pPr>
            <w:r>
              <w:rPr>
                <w:sz w:val="20"/>
              </w:rPr>
              <w:t>63</w:t>
            </w:r>
          </w:p>
        </w:tc>
        <w:tc>
          <w:tcPr>
            <w:tcW w:w="2781" w:type="dxa"/>
            <w:tcBorders>
              <w:top w:val="nil"/>
              <w:left w:val="single" w:sz="4" w:space="0" w:color="auto"/>
              <w:bottom w:val="nil"/>
            </w:tcBorders>
          </w:tcPr>
          <w:p w:rsidR="00000000" w:rsidRDefault="003C7D04">
            <w:pPr>
              <w:ind w:right="409"/>
              <w:jc w:val="right"/>
              <w:rPr>
                <w:sz w:val="20"/>
              </w:rPr>
            </w:pPr>
            <w:r>
              <w:rPr>
                <w:sz w:val="20"/>
              </w:rPr>
              <w:t>76 362</w:t>
            </w:r>
          </w:p>
        </w:tc>
      </w:tr>
      <w:tr w:rsidR="00000000">
        <w:tblPrEx>
          <w:tblCellMar>
            <w:top w:w="0" w:type="dxa"/>
            <w:bottom w:w="0" w:type="dxa"/>
          </w:tblCellMar>
        </w:tblPrEx>
        <w:trPr>
          <w:jc w:val="center"/>
        </w:trPr>
        <w:tc>
          <w:tcPr>
            <w:tcW w:w="2383" w:type="dxa"/>
            <w:tcBorders>
              <w:top w:val="nil"/>
              <w:bottom w:val="nil"/>
              <w:right w:val="single" w:sz="4" w:space="0" w:color="auto"/>
            </w:tcBorders>
          </w:tcPr>
          <w:p w:rsidR="00000000" w:rsidRDefault="003C7D04">
            <w:pPr>
              <w:jc w:val="center"/>
              <w:rPr>
                <w:sz w:val="20"/>
              </w:rPr>
            </w:pPr>
            <w:r>
              <w:rPr>
                <w:sz w:val="20"/>
              </w:rPr>
              <w:t>1996</w:t>
            </w:r>
          </w:p>
        </w:tc>
        <w:tc>
          <w:tcPr>
            <w:tcW w:w="1857" w:type="dxa"/>
            <w:tcBorders>
              <w:top w:val="nil"/>
              <w:left w:val="single" w:sz="4" w:space="0" w:color="auto"/>
              <w:bottom w:val="nil"/>
              <w:right w:val="single" w:sz="4" w:space="0" w:color="auto"/>
            </w:tcBorders>
          </w:tcPr>
          <w:p w:rsidR="00000000" w:rsidRDefault="003C7D04">
            <w:pPr>
              <w:jc w:val="center"/>
              <w:rPr>
                <w:sz w:val="20"/>
              </w:rPr>
            </w:pPr>
            <w:r>
              <w:rPr>
                <w:sz w:val="20"/>
              </w:rPr>
              <w:t>49</w:t>
            </w:r>
          </w:p>
        </w:tc>
        <w:tc>
          <w:tcPr>
            <w:tcW w:w="2781" w:type="dxa"/>
            <w:tcBorders>
              <w:top w:val="nil"/>
              <w:left w:val="single" w:sz="4" w:space="0" w:color="auto"/>
              <w:bottom w:val="nil"/>
            </w:tcBorders>
          </w:tcPr>
          <w:p w:rsidR="00000000" w:rsidRDefault="003C7D04">
            <w:pPr>
              <w:ind w:right="409"/>
              <w:jc w:val="right"/>
              <w:rPr>
                <w:sz w:val="20"/>
              </w:rPr>
            </w:pPr>
            <w:r>
              <w:rPr>
                <w:sz w:val="20"/>
              </w:rPr>
              <w:t>70 919</w:t>
            </w:r>
          </w:p>
        </w:tc>
      </w:tr>
      <w:tr w:rsidR="00000000">
        <w:tblPrEx>
          <w:tblCellMar>
            <w:top w:w="0" w:type="dxa"/>
            <w:bottom w:w="0" w:type="dxa"/>
          </w:tblCellMar>
        </w:tblPrEx>
        <w:trPr>
          <w:jc w:val="center"/>
        </w:trPr>
        <w:tc>
          <w:tcPr>
            <w:tcW w:w="2383" w:type="dxa"/>
            <w:tcBorders>
              <w:top w:val="nil"/>
              <w:bottom w:val="nil"/>
              <w:right w:val="single" w:sz="4" w:space="0" w:color="auto"/>
            </w:tcBorders>
          </w:tcPr>
          <w:p w:rsidR="00000000" w:rsidRDefault="003C7D04">
            <w:pPr>
              <w:jc w:val="center"/>
              <w:rPr>
                <w:sz w:val="20"/>
              </w:rPr>
            </w:pPr>
            <w:r>
              <w:rPr>
                <w:sz w:val="20"/>
              </w:rPr>
              <w:t>1997</w:t>
            </w:r>
          </w:p>
        </w:tc>
        <w:tc>
          <w:tcPr>
            <w:tcW w:w="1857" w:type="dxa"/>
            <w:tcBorders>
              <w:top w:val="nil"/>
              <w:left w:val="single" w:sz="4" w:space="0" w:color="auto"/>
              <w:bottom w:val="nil"/>
              <w:right w:val="single" w:sz="4" w:space="0" w:color="auto"/>
            </w:tcBorders>
          </w:tcPr>
          <w:p w:rsidR="00000000" w:rsidRDefault="003C7D04">
            <w:pPr>
              <w:jc w:val="center"/>
              <w:rPr>
                <w:sz w:val="20"/>
              </w:rPr>
            </w:pPr>
            <w:r>
              <w:rPr>
                <w:sz w:val="20"/>
              </w:rPr>
              <w:t>32</w:t>
            </w:r>
          </w:p>
        </w:tc>
        <w:tc>
          <w:tcPr>
            <w:tcW w:w="2781" w:type="dxa"/>
            <w:tcBorders>
              <w:top w:val="nil"/>
              <w:left w:val="single" w:sz="4" w:space="0" w:color="auto"/>
              <w:bottom w:val="nil"/>
            </w:tcBorders>
          </w:tcPr>
          <w:p w:rsidR="00000000" w:rsidRDefault="003C7D04">
            <w:pPr>
              <w:ind w:right="409"/>
              <w:jc w:val="right"/>
              <w:rPr>
                <w:sz w:val="20"/>
              </w:rPr>
            </w:pPr>
            <w:r>
              <w:rPr>
                <w:sz w:val="20"/>
              </w:rPr>
              <w:t>66 221</w:t>
            </w:r>
          </w:p>
        </w:tc>
      </w:tr>
      <w:tr w:rsidR="00000000">
        <w:tblPrEx>
          <w:tblCellMar>
            <w:top w:w="0" w:type="dxa"/>
            <w:bottom w:w="0" w:type="dxa"/>
          </w:tblCellMar>
        </w:tblPrEx>
        <w:trPr>
          <w:jc w:val="center"/>
        </w:trPr>
        <w:tc>
          <w:tcPr>
            <w:tcW w:w="2383" w:type="dxa"/>
            <w:tcBorders>
              <w:top w:val="nil"/>
              <w:right w:val="single" w:sz="4" w:space="0" w:color="auto"/>
            </w:tcBorders>
          </w:tcPr>
          <w:p w:rsidR="00000000" w:rsidRDefault="003C7D04">
            <w:pPr>
              <w:jc w:val="center"/>
              <w:rPr>
                <w:sz w:val="20"/>
              </w:rPr>
            </w:pPr>
            <w:r>
              <w:rPr>
                <w:sz w:val="20"/>
              </w:rPr>
              <w:t>1998</w:t>
            </w:r>
          </w:p>
        </w:tc>
        <w:tc>
          <w:tcPr>
            <w:tcW w:w="1857" w:type="dxa"/>
            <w:tcBorders>
              <w:top w:val="nil"/>
              <w:left w:val="single" w:sz="4" w:space="0" w:color="auto"/>
              <w:right w:val="single" w:sz="4" w:space="0" w:color="auto"/>
            </w:tcBorders>
          </w:tcPr>
          <w:p w:rsidR="00000000" w:rsidRDefault="003C7D04">
            <w:pPr>
              <w:jc w:val="center"/>
              <w:rPr>
                <w:sz w:val="20"/>
              </w:rPr>
            </w:pPr>
            <w:r>
              <w:rPr>
                <w:sz w:val="20"/>
              </w:rPr>
              <w:t>16</w:t>
            </w:r>
          </w:p>
        </w:tc>
        <w:tc>
          <w:tcPr>
            <w:tcW w:w="2781" w:type="dxa"/>
            <w:tcBorders>
              <w:top w:val="nil"/>
              <w:left w:val="single" w:sz="4" w:space="0" w:color="auto"/>
            </w:tcBorders>
          </w:tcPr>
          <w:p w:rsidR="00000000" w:rsidRDefault="003C7D04">
            <w:pPr>
              <w:ind w:right="409"/>
              <w:jc w:val="right"/>
              <w:rPr>
                <w:sz w:val="20"/>
              </w:rPr>
            </w:pPr>
            <w:r>
              <w:rPr>
                <w:sz w:val="20"/>
              </w:rPr>
              <w:t>56 726</w:t>
            </w:r>
          </w:p>
        </w:tc>
      </w:tr>
    </w:tbl>
    <w:p w:rsidR="00000000" w:rsidRDefault="003C7D04">
      <w:pPr>
        <w:ind w:firstLine="480"/>
        <w:rPr>
          <w:rFonts w:hint="eastAsia"/>
          <w:i/>
          <w:iCs/>
          <w:sz w:val="20"/>
        </w:rPr>
      </w:pPr>
    </w:p>
    <w:p w:rsidR="00000000" w:rsidRDefault="003C7D04">
      <w:pPr>
        <w:pStyle w:val="Heading4"/>
        <w:rPr>
          <w:rFonts w:eastAsia="KaiTi_GB2312" w:hint="eastAsia"/>
          <w:spacing w:val="0"/>
          <w:u w:val="none"/>
        </w:rPr>
      </w:pPr>
      <w:r>
        <w:rPr>
          <w:rFonts w:eastAsia="KaiTi_GB2312" w:hint="eastAsia"/>
          <w:spacing w:val="0"/>
          <w:u w:val="none"/>
        </w:rPr>
        <w:t>可负担性</w:t>
      </w:r>
    </w:p>
    <w:p w:rsidR="00000000" w:rsidRDefault="003C7D04">
      <w:pPr>
        <w:sectPr w:rsidR="00000000">
          <w:headerReference w:type="even" r:id="rId29"/>
          <w:headerReference w:type="default" r:id="rId30"/>
          <w:endnotePr>
            <w:numFmt w:val="decimal"/>
          </w:endnotePr>
          <w:pgSz w:w="11907" w:h="16840" w:code="9"/>
          <w:pgMar w:top="1984" w:right="850" w:bottom="1984" w:left="1701" w:header="794" w:footer="1587" w:gutter="0"/>
          <w:cols w:space="425"/>
          <w:docGrid w:linePitch="326"/>
        </w:sectPr>
      </w:pPr>
      <w:r>
        <w:tab/>
      </w:r>
      <w:r>
        <w:rPr>
          <w:rFonts w:hint="eastAsia"/>
        </w:rPr>
        <w:t xml:space="preserve">299.  </w:t>
      </w:r>
      <w:r>
        <w:rPr>
          <w:rFonts w:hint="eastAsia"/>
        </w:rPr>
        <w:t>详细情况如下：</w:t>
      </w:r>
    </w:p>
    <w:p w:rsidR="00000000" w:rsidRDefault="003C7D04">
      <w:pPr>
        <w:pStyle w:val="Heading3"/>
        <w:spacing w:after="160"/>
      </w:pPr>
      <w:bookmarkStart w:id="126" w:name="_Toc12247801"/>
      <w:r>
        <w:rPr>
          <w:rFonts w:hint="eastAsia"/>
        </w:rPr>
        <w:t>表</w:t>
      </w:r>
      <w:r>
        <w:t xml:space="preserve">  4</w:t>
      </w:r>
      <w:r>
        <w:t>1</w:t>
      </w:r>
      <w:bookmarkEnd w:id="126"/>
    </w:p>
    <w:p w:rsidR="00000000" w:rsidRDefault="003C7D04">
      <w:pPr>
        <w:pStyle w:val="Heading3"/>
        <w:spacing w:after="160"/>
        <w:rPr>
          <w:rFonts w:hint="eastAsia"/>
        </w:rPr>
      </w:pPr>
      <w:bookmarkStart w:id="127" w:name="_Toc12247802"/>
      <w:r>
        <w:rPr>
          <w:rFonts w:hint="eastAsia"/>
        </w:rPr>
        <w:t>按标准人</w:t>
      </w:r>
      <w:r>
        <w:rPr>
          <w:rFonts w:hint="eastAsia"/>
          <w:lang w:val="fr-CH"/>
        </w:rPr>
        <w:t>均净</w:t>
      </w:r>
      <w:r>
        <w:rPr>
          <w:rFonts w:hint="eastAsia"/>
        </w:rPr>
        <w:t>收入十分位数分列的某些住房数据</w:t>
      </w:r>
      <w:bookmarkEnd w:id="127"/>
    </w:p>
    <w:tbl>
      <w:tblPr>
        <w:tblW w:w="0" w:type="auto"/>
        <w:tblLayout w:type="fixed"/>
        <w:tblCellMar>
          <w:left w:w="30" w:type="dxa"/>
          <w:right w:w="30" w:type="dxa"/>
        </w:tblCellMar>
        <w:tblLook w:val="0000" w:firstRow="0" w:lastRow="0" w:firstColumn="0" w:lastColumn="0" w:noHBand="0" w:noVBand="0"/>
      </w:tblPr>
      <w:tblGrid>
        <w:gridCol w:w="2760"/>
        <w:gridCol w:w="1130"/>
        <w:gridCol w:w="904"/>
        <w:gridCol w:w="904"/>
        <w:gridCol w:w="904"/>
        <w:gridCol w:w="904"/>
        <w:gridCol w:w="904"/>
        <w:gridCol w:w="904"/>
        <w:gridCol w:w="904"/>
        <w:gridCol w:w="904"/>
        <w:gridCol w:w="904"/>
        <w:gridCol w:w="904"/>
      </w:tblGrid>
      <w:tr w:rsidR="00000000">
        <w:tblPrEx>
          <w:tblCellMar>
            <w:top w:w="0" w:type="dxa"/>
            <w:bottom w:w="0" w:type="dxa"/>
          </w:tblCellMar>
        </w:tblPrEx>
        <w:trPr>
          <w:cantSplit/>
          <w:trHeight w:val="176"/>
        </w:trPr>
        <w:tc>
          <w:tcPr>
            <w:tcW w:w="2760" w:type="dxa"/>
            <w:vMerge w:val="restart"/>
            <w:tcBorders>
              <w:top w:val="single" w:sz="4" w:space="0" w:color="auto"/>
              <w:left w:val="single" w:sz="6" w:space="0" w:color="auto"/>
              <w:right w:val="single" w:sz="6" w:space="0" w:color="auto"/>
            </w:tcBorders>
          </w:tcPr>
          <w:p w:rsidR="00000000" w:rsidRDefault="003C7D04">
            <w:pPr>
              <w:ind w:left="113"/>
              <w:rPr>
                <w:color w:val="000000"/>
                <w:sz w:val="18"/>
                <w:szCs w:val="14"/>
              </w:rPr>
            </w:pPr>
          </w:p>
        </w:tc>
        <w:tc>
          <w:tcPr>
            <w:tcW w:w="9266" w:type="dxa"/>
            <w:gridSpan w:val="10"/>
            <w:tcBorders>
              <w:top w:val="single" w:sz="4" w:space="0" w:color="auto"/>
              <w:bottom w:val="single" w:sz="4" w:space="0" w:color="auto"/>
            </w:tcBorders>
          </w:tcPr>
          <w:p w:rsidR="00000000" w:rsidRDefault="003C7D04">
            <w:pPr>
              <w:spacing w:before="40" w:after="20"/>
              <w:ind w:right="198"/>
              <w:jc w:val="center"/>
              <w:rPr>
                <w:rFonts w:hint="eastAsia"/>
                <w:color w:val="000000"/>
                <w:sz w:val="18"/>
                <w:szCs w:val="14"/>
              </w:rPr>
            </w:pPr>
            <w:r>
              <w:rPr>
                <w:rFonts w:hint="eastAsia"/>
                <w:color w:val="000000"/>
                <w:sz w:val="18"/>
                <w:szCs w:val="14"/>
              </w:rPr>
              <w:t>十分位数</w:t>
            </w:r>
          </w:p>
        </w:tc>
        <w:tc>
          <w:tcPr>
            <w:tcW w:w="904" w:type="dxa"/>
            <w:vMerge w:val="restart"/>
            <w:tcBorders>
              <w:top w:val="single" w:sz="4" w:space="0" w:color="auto"/>
              <w:left w:val="single" w:sz="6" w:space="0" w:color="auto"/>
              <w:right w:val="single" w:sz="6" w:space="0" w:color="auto"/>
            </w:tcBorders>
          </w:tcPr>
          <w:p w:rsidR="00000000" w:rsidRDefault="003C7D04">
            <w:pPr>
              <w:spacing w:before="240"/>
              <w:ind w:left="113" w:right="198"/>
              <w:jc w:val="center"/>
              <w:rPr>
                <w:rFonts w:hint="eastAsia"/>
                <w:color w:val="000000"/>
                <w:sz w:val="18"/>
                <w:szCs w:val="14"/>
              </w:rPr>
            </w:pPr>
            <w:r>
              <w:rPr>
                <w:rFonts w:hint="eastAsia"/>
                <w:color w:val="000000"/>
                <w:sz w:val="18"/>
                <w:szCs w:val="14"/>
              </w:rPr>
              <w:t>合</w:t>
            </w:r>
            <w:r>
              <w:rPr>
                <w:rFonts w:hint="eastAsia"/>
                <w:color w:val="000000"/>
                <w:sz w:val="18"/>
                <w:szCs w:val="14"/>
              </w:rPr>
              <w:t xml:space="preserve"> </w:t>
            </w:r>
            <w:r>
              <w:rPr>
                <w:rFonts w:hint="eastAsia"/>
                <w:color w:val="000000"/>
                <w:sz w:val="18"/>
                <w:szCs w:val="14"/>
              </w:rPr>
              <w:t>计</w:t>
            </w:r>
          </w:p>
        </w:tc>
      </w:tr>
      <w:tr w:rsidR="00000000">
        <w:tblPrEx>
          <w:tblCellMar>
            <w:top w:w="0" w:type="dxa"/>
            <w:bottom w:w="0" w:type="dxa"/>
          </w:tblCellMar>
        </w:tblPrEx>
        <w:trPr>
          <w:cantSplit/>
          <w:trHeight w:val="176"/>
        </w:trPr>
        <w:tc>
          <w:tcPr>
            <w:tcW w:w="2760" w:type="dxa"/>
            <w:vMerge/>
            <w:tcBorders>
              <w:left w:val="single" w:sz="6" w:space="0" w:color="auto"/>
              <w:bottom w:val="single" w:sz="4" w:space="0" w:color="auto"/>
              <w:right w:val="single" w:sz="6" w:space="0" w:color="auto"/>
            </w:tcBorders>
          </w:tcPr>
          <w:p w:rsidR="00000000" w:rsidRDefault="003C7D04">
            <w:pPr>
              <w:ind w:left="113"/>
              <w:rPr>
                <w:color w:val="000000"/>
                <w:sz w:val="18"/>
                <w:szCs w:val="14"/>
              </w:rPr>
            </w:pPr>
          </w:p>
        </w:tc>
        <w:tc>
          <w:tcPr>
            <w:tcW w:w="1130" w:type="dxa"/>
            <w:tcBorders>
              <w:top w:val="single" w:sz="4" w:space="0" w:color="auto"/>
              <w:bottom w:val="single" w:sz="4" w:space="0" w:color="auto"/>
              <w:right w:val="single" w:sz="6" w:space="0" w:color="auto"/>
            </w:tcBorders>
          </w:tcPr>
          <w:p w:rsidR="00000000" w:rsidRDefault="003C7D04">
            <w:pPr>
              <w:spacing w:before="40" w:after="20"/>
              <w:ind w:right="198"/>
              <w:jc w:val="center"/>
              <w:rPr>
                <w:color w:val="000000"/>
                <w:sz w:val="18"/>
                <w:szCs w:val="14"/>
              </w:rPr>
            </w:pPr>
            <w:r>
              <w:rPr>
                <w:color w:val="000000"/>
                <w:sz w:val="18"/>
                <w:szCs w:val="14"/>
              </w:rPr>
              <w:t>10</w:t>
            </w:r>
          </w:p>
        </w:tc>
        <w:tc>
          <w:tcPr>
            <w:tcW w:w="904" w:type="dxa"/>
            <w:tcBorders>
              <w:top w:val="single" w:sz="4" w:space="0" w:color="auto"/>
              <w:bottom w:val="single" w:sz="4" w:space="0" w:color="auto"/>
              <w:right w:val="single" w:sz="6" w:space="0" w:color="auto"/>
            </w:tcBorders>
          </w:tcPr>
          <w:p w:rsidR="00000000" w:rsidRDefault="003C7D04">
            <w:pPr>
              <w:spacing w:before="40" w:after="20"/>
              <w:ind w:right="198"/>
              <w:jc w:val="center"/>
              <w:rPr>
                <w:color w:val="000000"/>
                <w:sz w:val="18"/>
                <w:szCs w:val="14"/>
              </w:rPr>
            </w:pPr>
            <w:r>
              <w:rPr>
                <w:color w:val="000000"/>
                <w:sz w:val="18"/>
                <w:szCs w:val="14"/>
              </w:rPr>
              <w:t>9</w:t>
            </w:r>
          </w:p>
        </w:tc>
        <w:tc>
          <w:tcPr>
            <w:tcW w:w="904" w:type="dxa"/>
            <w:tcBorders>
              <w:top w:val="single" w:sz="4" w:space="0" w:color="auto"/>
              <w:bottom w:val="single" w:sz="4" w:space="0" w:color="auto"/>
              <w:right w:val="single" w:sz="6" w:space="0" w:color="auto"/>
            </w:tcBorders>
          </w:tcPr>
          <w:p w:rsidR="00000000" w:rsidRDefault="003C7D04">
            <w:pPr>
              <w:spacing w:before="40" w:after="20"/>
              <w:ind w:right="198"/>
              <w:jc w:val="center"/>
              <w:rPr>
                <w:color w:val="000000"/>
                <w:sz w:val="18"/>
                <w:szCs w:val="14"/>
              </w:rPr>
            </w:pPr>
            <w:r>
              <w:rPr>
                <w:color w:val="000000"/>
                <w:sz w:val="18"/>
                <w:szCs w:val="14"/>
              </w:rPr>
              <w:t>8</w:t>
            </w:r>
          </w:p>
        </w:tc>
        <w:tc>
          <w:tcPr>
            <w:tcW w:w="904" w:type="dxa"/>
            <w:tcBorders>
              <w:top w:val="single" w:sz="4" w:space="0" w:color="auto"/>
              <w:bottom w:val="single" w:sz="4" w:space="0" w:color="auto"/>
              <w:right w:val="single" w:sz="6" w:space="0" w:color="auto"/>
            </w:tcBorders>
          </w:tcPr>
          <w:p w:rsidR="00000000" w:rsidRDefault="003C7D04">
            <w:pPr>
              <w:spacing w:before="40" w:after="20"/>
              <w:ind w:right="198"/>
              <w:jc w:val="center"/>
              <w:rPr>
                <w:color w:val="000000"/>
                <w:sz w:val="18"/>
                <w:szCs w:val="14"/>
              </w:rPr>
            </w:pPr>
            <w:r>
              <w:rPr>
                <w:color w:val="000000"/>
                <w:sz w:val="18"/>
                <w:szCs w:val="14"/>
              </w:rPr>
              <w:t>7</w:t>
            </w:r>
          </w:p>
        </w:tc>
        <w:tc>
          <w:tcPr>
            <w:tcW w:w="904" w:type="dxa"/>
            <w:tcBorders>
              <w:top w:val="single" w:sz="4" w:space="0" w:color="auto"/>
              <w:bottom w:val="single" w:sz="4" w:space="0" w:color="auto"/>
              <w:right w:val="single" w:sz="4" w:space="0" w:color="auto"/>
            </w:tcBorders>
          </w:tcPr>
          <w:p w:rsidR="00000000" w:rsidRDefault="003C7D04">
            <w:pPr>
              <w:spacing w:before="40" w:after="20"/>
              <w:ind w:right="198"/>
              <w:jc w:val="center"/>
              <w:rPr>
                <w:color w:val="000000"/>
                <w:sz w:val="18"/>
                <w:szCs w:val="14"/>
              </w:rPr>
            </w:pPr>
            <w:r>
              <w:rPr>
                <w:color w:val="000000"/>
                <w:sz w:val="18"/>
                <w:szCs w:val="14"/>
              </w:rPr>
              <w:t>6</w:t>
            </w:r>
          </w:p>
        </w:tc>
        <w:tc>
          <w:tcPr>
            <w:tcW w:w="904" w:type="dxa"/>
            <w:tcBorders>
              <w:top w:val="single" w:sz="4" w:space="0" w:color="auto"/>
              <w:left w:val="single" w:sz="4" w:space="0" w:color="auto"/>
              <w:bottom w:val="single" w:sz="4" w:space="0" w:color="auto"/>
              <w:right w:val="single" w:sz="6" w:space="0" w:color="auto"/>
            </w:tcBorders>
          </w:tcPr>
          <w:p w:rsidR="00000000" w:rsidRDefault="003C7D04">
            <w:pPr>
              <w:spacing w:before="40" w:after="20"/>
              <w:ind w:right="198"/>
              <w:jc w:val="center"/>
              <w:rPr>
                <w:color w:val="000000"/>
                <w:sz w:val="18"/>
                <w:szCs w:val="14"/>
              </w:rPr>
            </w:pPr>
            <w:r>
              <w:rPr>
                <w:color w:val="000000"/>
                <w:sz w:val="18"/>
                <w:szCs w:val="14"/>
              </w:rPr>
              <w:t>5</w:t>
            </w:r>
          </w:p>
        </w:tc>
        <w:tc>
          <w:tcPr>
            <w:tcW w:w="904" w:type="dxa"/>
            <w:tcBorders>
              <w:top w:val="single" w:sz="4" w:space="0" w:color="auto"/>
              <w:bottom w:val="single" w:sz="4" w:space="0" w:color="auto"/>
              <w:right w:val="single" w:sz="6" w:space="0" w:color="auto"/>
            </w:tcBorders>
          </w:tcPr>
          <w:p w:rsidR="00000000" w:rsidRDefault="003C7D04">
            <w:pPr>
              <w:spacing w:before="40" w:after="20"/>
              <w:ind w:right="198"/>
              <w:jc w:val="center"/>
              <w:rPr>
                <w:color w:val="000000"/>
                <w:sz w:val="18"/>
                <w:szCs w:val="14"/>
              </w:rPr>
            </w:pPr>
            <w:r>
              <w:rPr>
                <w:color w:val="000000"/>
                <w:sz w:val="18"/>
                <w:szCs w:val="14"/>
              </w:rPr>
              <w:t>4</w:t>
            </w:r>
          </w:p>
        </w:tc>
        <w:tc>
          <w:tcPr>
            <w:tcW w:w="904" w:type="dxa"/>
            <w:tcBorders>
              <w:top w:val="single" w:sz="4" w:space="0" w:color="auto"/>
              <w:bottom w:val="single" w:sz="4" w:space="0" w:color="auto"/>
              <w:right w:val="single" w:sz="6" w:space="0" w:color="auto"/>
            </w:tcBorders>
          </w:tcPr>
          <w:p w:rsidR="00000000" w:rsidRDefault="003C7D04">
            <w:pPr>
              <w:spacing w:before="40" w:after="20"/>
              <w:ind w:right="198"/>
              <w:jc w:val="center"/>
              <w:rPr>
                <w:color w:val="000000"/>
                <w:sz w:val="18"/>
                <w:szCs w:val="14"/>
              </w:rPr>
            </w:pPr>
            <w:r>
              <w:rPr>
                <w:color w:val="000000"/>
                <w:sz w:val="18"/>
                <w:szCs w:val="14"/>
              </w:rPr>
              <w:t>3</w:t>
            </w:r>
          </w:p>
        </w:tc>
        <w:tc>
          <w:tcPr>
            <w:tcW w:w="904" w:type="dxa"/>
            <w:tcBorders>
              <w:top w:val="single" w:sz="4" w:space="0" w:color="auto"/>
              <w:bottom w:val="single" w:sz="4" w:space="0" w:color="auto"/>
              <w:right w:val="single" w:sz="6" w:space="0" w:color="auto"/>
            </w:tcBorders>
          </w:tcPr>
          <w:p w:rsidR="00000000" w:rsidRDefault="003C7D04">
            <w:pPr>
              <w:spacing w:before="40" w:after="20"/>
              <w:ind w:right="198"/>
              <w:jc w:val="center"/>
              <w:rPr>
                <w:color w:val="000000"/>
                <w:sz w:val="18"/>
                <w:szCs w:val="14"/>
              </w:rPr>
            </w:pPr>
            <w:r>
              <w:rPr>
                <w:color w:val="000000"/>
                <w:sz w:val="18"/>
                <w:szCs w:val="14"/>
              </w:rPr>
              <w:t>2</w:t>
            </w:r>
          </w:p>
        </w:tc>
        <w:tc>
          <w:tcPr>
            <w:tcW w:w="904" w:type="dxa"/>
            <w:tcBorders>
              <w:top w:val="single" w:sz="4" w:space="0" w:color="auto"/>
              <w:bottom w:val="single" w:sz="4" w:space="0" w:color="auto"/>
              <w:right w:val="single" w:sz="6" w:space="0" w:color="auto"/>
            </w:tcBorders>
          </w:tcPr>
          <w:p w:rsidR="00000000" w:rsidRDefault="003C7D04">
            <w:pPr>
              <w:spacing w:before="40" w:after="20"/>
              <w:ind w:right="198"/>
              <w:jc w:val="center"/>
              <w:rPr>
                <w:color w:val="000000"/>
                <w:sz w:val="18"/>
                <w:szCs w:val="14"/>
              </w:rPr>
            </w:pPr>
            <w:r>
              <w:rPr>
                <w:color w:val="000000"/>
                <w:sz w:val="18"/>
                <w:szCs w:val="14"/>
              </w:rPr>
              <w:t>1</w:t>
            </w:r>
          </w:p>
        </w:tc>
        <w:tc>
          <w:tcPr>
            <w:tcW w:w="904" w:type="dxa"/>
            <w:vMerge/>
            <w:tcBorders>
              <w:left w:val="single" w:sz="6" w:space="0" w:color="auto"/>
              <w:bottom w:val="single" w:sz="4" w:space="0" w:color="auto"/>
              <w:right w:val="single" w:sz="6" w:space="0" w:color="auto"/>
            </w:tcBorders>
          </w:tcPr>
          <w:p w:rsidR="00000000" w:rsidRDefault="003C7D04">
            <w:pPr>
              <w:ind w:right="198"/>
              <w:rPr>
                <w:color w:val="000000"/>
                <w:sz w:val="18"/>
                <w:szCs w:val="14"/>
              </w:rPr>
            </w:pPr>
          </w:p>
        </w:tc>
      </w:tr>
      <w:tr w:rsidR="00000000">
        <w:tblPrEx>
          <w:tblCellMar>
            <w:top w:w="0" w:type="dxa"/>
            <w:bottom w:w="0" w:type="dxa"/>
          </w:tblCellMar>
        </w:tblPrEx>
        <w:trPr>
          <w:trHeight w:val="176"/>
        </w:trPr>
        <w:tc>
          <w:tcPr>
            <w:tcW w:w="2760" w:type="dxa"/>
            <w:tcBorders>
              <w:top w:val="single" w:sz="4" w:space="0" w:color="auto"/>
              <w:left w:val="single" w:sz="6" w:space="0" w:color="auto"/>
              <w:right w:val="single" w:sz="6" w:space="0" w:color="auto"/>
            </w:tcBorders>
          </w:tcPr>
          <w:p w:rsidR="00000000" w:rsidRDefault="003C7D04">
            <w:pPr>
              <w:spacing w:before="40" w:after="20" w:line="264" w:lineRule="auto"/>
              <w:ind w:left="113"/>
              <w:rPr>
                <w:color w:val="000000"/>
                <w:sz w:val="18"/>
                <w:szCs w:val="14"/>
              </w:rPr>
            </w:pPr>
            <w:r>
              <w:rPr>
                <w:rFonts w:hint="eastAsia"/>
                <w:color w:val="000000"/>
                <w:sz w:val="18"/>
                <w:szCs w:val="14"/>
              </w:rPr>
              <w:t>自有住房</w:t>
            </w:r>
          </w:p>
        </w:tc>
        <w:tc>
          <w:tcPr>
            <w:tcW w:w="1130" w:type="dxa"/>
            <w:tcBorders>
              <w:top w:val="single" w:sz="4" w:space="0" w:color="auto"/>
              <w:left w:val="nil"/>
              <w:right w:val="single" w:sz="4" w:space="0" w:color="auto"/>
            </w:tcBorders>
          </w:tcPr>
          <w:p w:rsidR="00000000" w:rsidRDefault="003C7D04">
            <w:pPr>
              <w:spacing w:before="40" w:after="20" w:line="264" w:lineRule="auto"/>
              <w:ind w:right="255" w:firstLine="9"/>
              <w:rPr>
                <w:color w:val="000000"/>
                <w:sz w:val="18"/>
                <w:szCs w:val="14"/>
              </w:rPr>
            </w:pPr>
          </w:p>
        </w:tc>
        <w:tc>
          <w:tcPr>
            <w:tcW w:w="904" w:type="dxa"/>
            <w:tcBorders>
              <w:top w:val="single" w:sz="4" w:space="0" w:color="auto"/>
              <w:left w:val="single" w:sz="4" w:space="0" w:color="auto"/>
              <w:right w:val="single" w:sz="4" w:space="0" w:color="auto"/>
            </w:tcBorders>
          </w:tcPr>
          <w:p w:rsidR="00000000" w:rsidRDefault="003C7D04">
            <w:pPr>
              <w:spacing w:before="40" w:after="20" w:line="264" w:lineRule="auto"/>
              <w:ind w:right="255" w:firstLine="9"/>
              <w:rPr>
                <w:color w:val="000000"/>
                <w:sz w:val="18"/>
                <w:szCs w:val="14"/>
              </w:rPr>
            </w:pPr>
          </w:p>
        </w:tc>
        <w:tc>
          <w:tcPr>
            <w:tcW w:w="904" w:type="dxa"/>
            <w:tcBorders>
              <w:top w:val="single" w:sz="4" w:space="0" w:color="auto"/>
              <w:left w:val="single" w:sz="4" w:space="0" w:color="auto"/>
              <w:right w:val="single" w:sz="4" w:space="0" w:color="auto"/>
            </w:tcBorders>
          </w:tcPr>
          <w:p w:rsidR="00000000" w:rsidRDefault="003C7D04">
            <w:pPr>
              <w:spacing w:before="40" w:after="20" w:line="264" w:lineRule="auto"/>
              <w:ind w:right="255" w:firstLine="9"/>
              <w:rPr>
                <w:color w:val="000000"/>
                <w:sz w:val="18"/>
                <w:szCs w:val="14"/>
              </w:rPr>
            </w:pPr>
          </w:p>
        </w:tc>
        <w:tc>
          <w:tcPr>
            <w:tcW w:w="904" w:type="dxa"/>
            <w:tcBorders>
              <w:top w:val="single" w:sz="4" w:space="0" w:color="auto"/>
              <w:left w:val="single" w:sz="4" w:space="0" w:color="auto"/>
              <w:right w:val="single" w:sz="4" w:space="0" w:color="auto"/>
            </w:tcBorders>
          </w:tcPr>
          <w:p w:rsidR="00000000" w:rsidRDefault="003C7D04">
            <w:pPr>
              <w:spacing w:before="40" w:after="20" w:line="264" w:lineRule="auto"/>
              <w:ind w:right="255" w:firstLine="9"/>
              <w:rPr>
                <w:color w:val="000000"/>
                <w:sz w:val="18"/>
                <w:szCs w:val="14"/>
              </w:rPr>
            </w:pPr>
          </w:p>
        </w:tc>
        <w:tc>
          <w:tcPr>
            <w:tcW w:w="904" w:type="dxa"/>
            <w:tcBorders>
              <w:top w:val="single" w:sz="4" w:space="0" w:color="auto"/>
              <w:left w:val="single" w:sz="4" w:space="0" w:color="auto"/>
              <w:right w:val="single" w:sz="4" w:space="0" w:color="auto"/>
            </w:tcBorders>
          </w:tcPr>
          <w:p w:rsidR="00000000" w:rsidRDefault="003C7D04">
            <w:pPr>
              <w:spacing w:before="40" w:after="20" w:line="264" w:lineRule="auto"/>
              <w:ind w:right="255" w:firstLine="9"/>
              <w:rPr>
                <w:color w:val="000000"/>
                <w:sz w:val="18"/>
                <w:szCs w:val="14"/>
              </w:rPr>
            </w:pPr>
          </w:p>
        </w:tc>
        <w:tc>
          <w:tcPr>
            <w:tcW w:w="904" w:type="dxa"/>
            <w:tcBorders>
              <w:top w:val="single" w:sz="4" w:space="0" w:color="auto"/>
              <w:left w:val="single" w:sz="4" w:space="0" w:color="auto"/>
              <w:right w:val="single" w:sz="4" w:space="0" w:color="auto"/>
            </w:tcBorders>
          </w:tcPr>
          <w:p w:rsidR="00000000" w:rsidRDefault="003C7D04">
            <w:pPr>
              <w:spacing w:before="40" w:after="20" w:line="264" w:lineRule="auto"/>
              <w:ind w:right="255" w:firstLine="9"/>
              <w:rPr>
                <w:color w:val="000000"/>
                <w:sz w:val="18"/>
                <w:szCs w:val="14"/>
              </w:rPr>
            </w:pPr>
          </w:p>
        </w:tc>
        <w:tc>
          <w:tcPr>
            <w:tcW w:w="904" w:type="dxa"/>
            <w:tcBorders>
              <w:top w:val="single" w:sz="4" w:space="0" w:color="auto"/>
              <w:left w:val="single" w:sz="4" w:space="0" w:color="auto"/>
              <w:right w:val="single" w:sz="4" w:space="0" w:color="auto"/>
            </w:tcBorders>
          </w:tcPr>
          <w:p w:rsidR="00000000" w:rsidRDefault="003C7D04">
            <w:pPr>
              <w:spacing w:before="40" w:after="20" w:line="264" w:lineRule="auto"/>
              <w:ind w:right="255" w:firstLine="9"/>
              <w:rPr>
                <w:color w:val="000000"/>
                <w:sz w:val="18"/>
                <w:szCs w:val="14"/>
              </w:rPr>
            </w:pPr>
          </w:p>
        </w:tc>
        <w:tc>
          <w:tcPr>
            <w:tcW w:w="904" w:type="dxa"/>
            <w:tcBorders>
              <w:top w:val="single" w:sz="4" w:space="0" w:color="auto"/>
              <w:left w:val="single" w:sz="4" w:space="0" w:color="auto"/>
              <w:right w:val="single" w:sz="4" w:space="0" w:color="auto"/>
            </w:tcBorders>
          </w:tcPr>
          <w:p w:rsidR="00000000" w:rsidRDefault="003C7D04">
            <w:pPr>
              <w:spacing w:before="40" w:after="20" w:line="264" w:lineRule="auto"/>
              <w:ind w:right="255" w:firstLine="9"/>
              <w:rPr>
                <w:color w:val="000000"/>
                <w:sz w:val="18"/>
                <w:szCs w:val="14"/>
              </w:rPr>
            </w:pPr>
          </w:p>
        </w:tc>
        <w:tc>
          <w:tcPr>
            <w:tcW w:w="904" w:type="dxa"/>
            <w:tcBorders>
              <w:top w:val="single" w:sz="4" w:space="0" w:color="auto"/>
              <w:left w:val="single" w:sz="4" w:space="0" w:color="auto"/>
              <w:right w:val="single" w:sz="4" w:space="0" w:color="auto"/>
            </w:tcBorders>
          </w:tcPr>
          <w:p w:rsidR="00000000" w:rsidRDefault="003C7D04">
            <w:pPr>
              <w:spacing w:before="40" w:after="20" w:line="264" w:lineRule="auto"/>
              <w:ind w:right="255" w:firstLine="9"/>
              <w:rPr>
                <w:color w:val="000000"/>
                <w:sz w:val="18"/>
                <w:szCs w:val="14"/>
              </w:rPr>
            </w:pPr>
          </w:p>
        </w:tc>
        <w:tc>
          <w:tcPr>
            <w:tcW w:w="904" w:type="dxa"/>
            <w:tcBorders>
              <w:top w:val="single" w:sz="4" w:space="0" w:color="auto"/>
              <w:left w:val="single" w:sz="4" w:space="0" w:color="auto"/>
              <w:right w:val="single" w:sz="4" w:space="0" w:color="auto"/>
            </w:tcBorders>
          </w:tcPr>
          <w:p w:rsidR="00000000" w:rsidRDefault="003C7D04">
            <w:pPr>
              <w:spacing w:before="40" w:after="20" w:line="264" w:lineRule="auto"/>
              <w:ind w:right="255" w:firstLine="9"/>
              <w:rPr>
                <w:color w:val="000000"/>
                <w:sz w:val="18"/>
                <w:szCs w:val="14"/>
              </w:rPr>
            </w:pPr>
          </w:p>
        </w:tc>
        <w:tc>
          <w:tcPr>
            <w:tcW w:w="904" w:type="dxa"/>
            <w:tcBorders>
              <w:top w:val="single" w:sz="4" w:space="0" w:color="auto"/>
              <w:left w:val="single" w:sz="4" w:space="0" w:color="auto"/>
              <w:right w:val="single" w:sz="6" w:space="0" w:color="auto"/>
            </w:tcBorders>
          </w:tcPr>
          <w:p w:rsidR="00000000" w:rsidRDefault="003C7D04">
            <w:pPr>
              <w:spacing w:before="40" w:after="20" w:line="264" w:lineRule="auto"/>
              <w:ind w:right="255" w:firstLine="9"/>
              <w:rPr>
                <w:color w:val="000000"/>
                <w:sz w:val="18"/>
                <w:szCs w:val="14"/>
              </w:rPr>
            </w:pP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抽样调查户数</w:t>
            </w:r>
          </w:p>
        </w:tc>
        <w:tc>
          <w:tcPr>
            <w:tcW w:w="1130" w:type="dxa"/>
            <w:tcBorders>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593</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528</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535</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491</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482</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427</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401</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353</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295</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127</w:t>
            </w:r>
          </w:p>
        </w:tc>
        <w:tc>
          <w:tcPr>
            <w:tcW w:w="904" w:type="dxa"/>
            <w:tcBorders>
              <w:left w:val="single" w:sz="4" w:space="0" w:color="auto"/>
              <w:right w:val="single" w:sz="6"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4 232</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color w:val="000000"/>
                <w:sz w:val="18"/>
                <w:szCs w:val="12"/>
              </w:rPr>
            </w:pPr>
            <w:r>
              <w:rPr>
                <w:rFonts w:hint="eastAsia"/>
                <w:color w:val="000000"/>
                <w:sz w:val="18"/>
                <w:szCs w:val="12"/>
              </w:rPr>
              <w:t>人口户数</w:t>
            </w:r>
            <w:r>
              <w:rPr>
                <w:rFonts w:hint="eastAsia"/>
                <w:color w:val="000000"/>
                <w:sz w:val="18"/>
                <w:szCs w:val="12"/>
              </w:rPr>
              <w:t>(</w:t>
            </w:r>
            <w:r>
              <w:rPr>
                <w:rFonts w:hint="eastAsia"/>
                <w:color w:val="000000"/>
                <w:sz w:val="18"/>
                <w:szCs w:val="12"/>
              </w:rPr>
              <w:t>千</w:t>
            </w:r>
            <w:r>
              <w:rPr>
                <w:rFonts w:hint="eastAsia"/>
                <w:color w:val="000000"/>
                <w:sz w:val="18"/>
                <w:szCs w:val="12"/>
              </w:rPr>
              <w:t>)</w:t>
            </w:r>
          </w:p>
        </w:tc>
        <w:tc>
          <w:tcPr>
            <w:tcW w:w="1130" w:type="dxa"/>
            <w:tcBorders>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143.1</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139.0</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141.0</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133.4</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135.9</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126.0</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115.1</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102.2</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89.4</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45.3</w:t>
            </w:r>
          </w:p>
        </w:tc>
        <w:tc>
          <w:tcPr>
            <w:tcW w:w="904" w:type="dxa"/>
            <w:tcBorders>
              <w:left w:val="single" w:sz="4" w:space="0" w:color="auto"/>
              <w:right w:val="single" w:sz="6"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1 170.4</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每户人数</w:t>
            </w:r>
          </w:p>
        </w:tc>
        <w:tc>
          <w:tcPr>
            <w:tcW w:w="1130" w:type="dxa"/>
            <w:tcBorders>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2.8</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2.9</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3.2</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3.3</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3.6</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3.6</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3.8</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4.5</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5.4</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5.8</w:t>
            </w:r>
          </w:p>
        </w:tc>
        <w:tc>
          <w:tcPr>
            <w:tcW w:w="904" w:type="dxa"/>
            <w:tcBorders>
              <w:left w:val="single" w:sz="4" w:space="0" w:color="auto"/>
              <w:right w:val="single" w:sz="6"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3.7</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每</w:t>
            </w:r>
            <w:r>
              <w:rPr>
                <w:rFonts w:hint="eastAsia"/>
                <w:color w:val="000000"/>
                <w:sz w:val="18"/>
                <w:szCs w:val="12"/>
              </w:rPr>
              <w:t>户平均标准人数</w:t>
            </w:r>
          </w:p>
        </w:tc>
        <w:tc>
          <w:tcPr>
            <w:tcW w:w="1130" w:type="dxa"/>
            <w:tcBorders>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2.4</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2.5</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2.7</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2.8</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2.9</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2.9</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3.0</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3.4</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3.9</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4.1</w:t>
            </w:r>
          </w:p>
        </w:tc>
        <w:tc>
          <w:tcPr>
            <w:tcW w:w="904" w:type="dxa"/>
            <w:tcBorders>
              <w:left w:val="single" w:sz="4" w:space="0" w:color="auto"/>
              <w:right w:val="single" w:sz="6"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2.9</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每户平均挣钱人数</w:t>
            </w:r>
          </w:p>
        </w:tc>
        <w:tc>
          <w:tcPr>
            <w:tcW w:w="1130" w:type="dxa"/>
            <w:tcBorders>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1.5</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1.4</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1.5</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1.4</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1.3</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1.2</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0.9</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0.8</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0.7</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0.4</w:t>
            </w:r>
          </w:p>
        </w:tc>
        <w:tc>
          <w:tcPr>
            <w:tcW w:w="904" w:type="dxa"/>
            <w:tcBorders>
              <w:left w:val="single" w:sz="4" w:space="0" w:color="auto"/>
              <w:right w:val="single" w:sz="6"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1.2</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每户房间数</w:t>
            </w:r>
          </w:p>
        </w:tc>
        <w:tc>
          <w:tcPr>
            <w:tcW w:w="1130" w:type="dxa"/>
            <w:tcBorders>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4.4</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4.0</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4.0</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3.7</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3.7</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3.6</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3.5</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3.6</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3.5</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3.3</w:t>
            </w:r>
          </w:p>
        </w:tc>
        <w:tc>
          <w:tcPr>
            <w:tcW w:w="904" w:type="dxa"/>
            <w:tcBorders>
              <w:left w:val="single" w:sz="4" w:space="0" w:color="auto"/>
              <w:right w:val="single" w:sz="6"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3.8</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居室房间数</w:t>
            </w:r>
          </w:p>
        </w:tc>
        <w:tc>
          <w:tcPr>
            <w:tcW w:w="1130" w:type="dxa"/>
            <w:tcBorders>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4.4</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3.9</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4.0</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3.7</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3.6</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3.6</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3.5</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3.6</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3.5</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3.2</w:t>
            </w:r>
          </w:p>
        </w:tc>
        <w:tc>
          <w:tcPr>
            <w:tcW w:w="904" w:type="dxa"/>
            <w:tcBorders>
              <w:left w:val="single" w:sz="4" w:space="0" w:color="auto"/>
              <w:right w:val="single" w:sz="6"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3.8</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居住密度</w:t>
            </w:r>
          </w:p>
        </w:tc>
        <w:tc>
          <w:tcPr>
            <w:tcW w:w="1130" w:type="dxa"/>
            <w:tcBorders>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0.6</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0.7</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0.8</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0.9</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1.0</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1.0</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1.1</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1.3</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1.6</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1.8</w:t>
            </w:r>
          </w:p>
        </w:tc>
        <w:tc>
          <w:tcPr>
            <w:tcW w:w="904" w:type="dxa"/>
            <w:tcBorders>
              <w:left w:val="single" w:sz="4" w:space="0" w:color="auto"/>
              <w:right w:val="single" w:sz="6"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w:t>
            </w:r>
            <w:r>
              <w:rPr>
                <w:color w:val="000000"/>
                <w:sz w:val="18"/>
                <w:szCs w:val="12"/>
              </w:rPr>
              <w:t>0</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自有住房百分比</w:t>
            </w:r>
          </w:p>
        </w:tc>
        <w:tc>
          <w:tcPr>
            <w:tcW w:w="1130" w:type="dxa"/>
            <w:tcBorders>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85.6</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83.2</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84.4</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80.1</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81.1</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75.4</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69.0</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61.1</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53.5</w:t>
            </w:r>
          </w:p>
        </w:tc>
        <w:tc>
          <w:tcPr>
            <w:tcW w:w="904" w:type="dxa"/>
            <w:tcBorders>
              <w:left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27.1</w:t>
            </w:r>
          </w:p>
        </w:tc>
        <w:tc>
          <w:tcPr>
            <w:tcW w:w="904" w:type="dxa"/>
            <w:tcBorders>
              <w:left w:val="single" w:sz="4" w:space="0" w:color="auto"/>
              <w:right w:val="single" w:sz="6"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70.0</w:t>
            </w:r>
          </w:p>
        </w:tc>
      </w:tr>
      <w:tr w:rsidR="00000000">
        <w:tblPrEx>
          <w:tblCellMar>
            <w:top w:w="0" w:type="dxa"/>
            <w:bottom w:w="0" w:type="dxa"/>
          </w:tblCellMar>
        </w:tblPrEx>
        <w:trPr>
          <w:cantSplit/>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p>
        </w:tc>
        <w:tc>
          <w:tcPr>
            <w:tcW w:w="10170" w:type="dxa"/>
            <w:gridSpan w:val="11"/>
            <w:tcBorders>
              <w:right w:val="single" w:sz="6" w:space="0" w:color="auto"/>
            </w:tcBorders>
          </w:tcPr>
          <w:p w:rsidR="00000000" w:rsidRDefault="003C7D04">
            <w:pPr>
              <w:spacing w:before="40" w:after="20" w:line="264" w:lineRule="auto"/>
              <w:ind w:right="255" w:firstLine="9"/>
              <w:jc w:val="center"/>
              <w:rPr>
                <w:color w:val="000000"/>
                <w:sz w:val="18"/>
                <w:szCs w:val="12"/>
              </w:rPr>
            </w:pPr>
            <w:r>
              <w:rPr>
                <w:rFonts w:hint="eastAsia"/>
                <w:color w:val="000000"/>
                <w:sz w:val="18"/>
                <w:szCs w:val="14"/>
              </w:rPr>
              <w:t>新谢克尔：</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家庭开支</w:t>
            </w:r>
          </w:p>
        </w:tc>
        <w:tc>
          <w:tcPr>
            <w:tcW w:w="1130"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2 654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2 374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2 285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2 176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2 165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2 070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1 955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1 921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1 899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1 769</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2 178</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自有住房开支</w:t>
            </w:r>
          </w:p>
        </w:tc>
        <w:tc>
          <w:tcPr>
            <w:tcW w:w="1130"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2 436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2 225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2 201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2 080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2 049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1 991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1 907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1 910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1 890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1 753</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2 083</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自有住房和房内财产保险</w:t>
            </w:r>
          </w:p>
        </w:tc>
        <w:tc>
          <w:tcPr>
            <w:tcW w:w="1130"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120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70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41</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现今水费</w:t>
            </w:r>
          </w:p>
        </w:tc>
        <w:tc>
          <w:tcPr>
            <w:tcW w:w="1130"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99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93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87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91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94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74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83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86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80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98</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88</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现今电费</w:t>
            </w:r>
          </w:p>
        </w:tc>
        <w:tc>
          <w:tcPr>
            <w:tcW w:w="1130"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233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201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199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187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184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164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168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174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165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165</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187</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现今煤气费</w:t>
            </w:r>
          </w:p>
        </w:tc>
        <w:tc>
          <w:tcPr>
            <w:tcW w:w="1130"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28</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12</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煤气中控设施安装</w:t>
            </w:r>
          </w:p>
        </w:tc>
        <w:tc>
          <w:tcPr>
            <w:tcW w:w="1130"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10</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18</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房客委员会会费</w:t>
            </w:r>
          </w:p>
        </w:tc>
        <w:tc>
          <w:tcPr>
            <w:tcW w:w="1130"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97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66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55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50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14</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50</w:t>
            </w:r>
          </w:p>
        </w:tc>
      </w:tr>
      <w:tr w:rsidR="00000000">
        <w:tblPrEx>
          <w:tblCellMar>
            <w:top w:w="0" w:type="dxa"/>
            <w:bottom w:w="0" w:type="dxa"/>
          </w:tblCellMar>
        </w:tblPrEx>
        <w:trPr>
          <w:trHeight w:val="176"/>
        </w:trPr>
        <w:tc>
          <w:tcPr>
            <w:tcW w:w="2760"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市政税</w:t>
            </w:r>
          </w:p>
        </w:tc>
        <w:tc>
          <w:tcPr>
            <w:tcW w:w="1130"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330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251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239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227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194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180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166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153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w:t>
            </w:r>
            <w:r>
              <w:rPr>
                <w:color w:val="000000"/>
                <w:sz w:val="18"/>
                <w:szCs w:val="12"/>
              </w:rPr>
              <w:t>47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145</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213</w:t>
            </w:r>
          </w:p>
        </w:tc>
      </w:tr>
      <w:tr w:rsidR="00000000">
        <w:tblPrEx>
          <w:tblCellMar>
            <w:top w:w="0" w:type="dxa"/>
            <w:bottom w:w="0" w:type="dxa"/>
          </w:tblCellMar>
        </w:tblPrEx>
        <w:trPr>
          <w:trHeight w:val="176"/>
        </w:trPr>
        <w:tc>
          <w:tcPr>
            <w:tcW w:w="2760" w:type="dxa"/>
            <w:tcBorders>
              <w:left w:val="single" w:sz="6" w:space="0" w:color="auto"/>
              <w:bottom w:val="single" w:sz="4" w:space="0" w:color="auto"/>
              <w:right w:val="single" w:sz="6" w:space="0" w:color="auto"/>
            </w:tcBorders>
          </w:tcPr>
          <w:p w:rsidR="00000000" w:rsidRDefault="003C7D04">
            <w:pPr>
              <w:spacing w:before="40" w:after="20" w:line="264" w:lineRule="auto"/>
              <w:ind w:left="113"/>
              <w:rPr>
                <w:color w:val="000000"/>
                <w:sz w:val="18"/>
                <w:szCs w:val="12"/>
              </w:rPr>
            </w:pPr>
            <w:r>
              <w:rPr>
                <w:rFonts w:hint="eastAsia"/>
                <w:color w:val="000000"/>
                <w:sz w:val="18"/>
                <w:szCs w:val="12"/>
              </w:rPr>
              <w:t>自有住房值</w:t>
            </w:r>
            <w:r>
              <w:rPr>
                <w:color w:val="000000"/>
                <w:sz w:val="18"/>
                <w:szCs w:val="12"/>
              </w:rPr>
              <w:t>(</w:t>
            </w:r>
            <w:r>
              <w:rPr>
                <w:rFonts w:hint="eastAsia"/>
                <w:color w:val="000000"/>
                <w:sz w:val="18"/>
                <w:szCs w:val="12"/>
              </w:rPr>
              <w:t>千</w:t>
            </w:r>
            <w:r>
              <w:rPr>
                <w:color w:val="000000"/>
                <w:sz w:val="18"/>
                <w:szCs w:val="12"/>
              </w:rPr>
              <w:t>) (1)</w:t>
            </w:r>
          </w:p>
        </w:tc>
        <w:tc>
          <w:tcPr>
            <w:tcW w:w="1130" w:type="dxa"/>
            <w:tcBorders>
              <w:bottom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1 193.0</w:t>
            </w:r>
          </w:p>
        </w:tc>
        <w:tc>
          <w:tcPr>
            <w:tcW w:w="904" w:type="dxa"/>
            <w:tcBorders>
              <w:left w:val="single" w:sz="4" w:space="0" w:color="auto"/>
              <w:bottom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859.0</w:t>
            </w:r>
          </w:p>
        </w:tc>
        <w:tc>
          <w:tcPr>
            <w:tcW w:w="904" w:type="dxa"/>
            <w:tcBorders>
              <w:left w:val="single" w:sz="4" w:space="0" w:color="auto"/>
              <w:bottom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772.0</w:t>
            </w:r>
          </w:p>
        </w:tc>
        <w:tc>
          <w:tcPr>
            <w:tcW w:w="904" w:type="dxa"/>
            <w:tcBorders>
              <w:left w:val="single" w:sz="4" w:space="0" w:color="auto"/>
              <w:bottom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675.0</w:t>
            </w:r>
          </w:p>
        </w:tc>
        <w:tc>
          <w:tcPr>
            <w:tcW w:w="904" w:type="dxa"/>
            <w:tcBorders>
              <w:left w:val="single" w:sz="4" w:space="0" w:color="auto"/>
              <w:bottom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621.0</w:t>
            </w:r>
          </w:p>
        </w:tc>
        <w:tc>
          <w:tcPr>
            <w:tcW w:w="904" w:type="dxa"/>
            <w:tcBorders>
              <w:left w:val="single" w:sz="4" w:space="0" w:color="auto"/>
              <w:bottom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590.0</w:t>
            </w:r>
          </w:p>
        </w:tc>
        <w:tc>
          <w:tcPr>
            <w:tcW w:w="904" w:type="dxa"/>
            <w:tcBorders>
              <w:left w:val="single" w:sz="4" w:space="0" w:color="auto"/>
              <w:bottom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542.0</w:t>
            </w:r>
          </w:p>
        </w:tc>
        <w:tc>
          <w:tcPr>
            <w:tcW w:w="904" w:type="dxa"/>
            <w:tcBorders>
              <w:left w:val="single" w:sz="4" w:space="0" w:color="auto"/>
              <w:bottom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498.0</w:t>
            </w:r>
          </w:p>
        </w:tc>
        <w:tc>
          <w:tcPr>
            <w:tcW w:w="904" w:type="dxa"/>
            <w:tcBorders>
              <w:left w:val="single" w:sz="4" w:space="0" w:color="auto"/>
              <w:bottom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449.0</w:t>
            </w:r>
          </w:p>
        </w:tc>
        <w:tc>
          <w:tcPr>
            <w:tcW w:w="904" w:type="dxa"/>
            <w:tcBorders>
              <w:left w:val="single" w:sz="4" w:space="0" w:color="auto"/>
              <w:bottom w:val="single" w:sz="4" w:space="0" w:color="auto"/>
              <w:right w:val="single" w:sz="4"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356.0</w:t>
            </w:r>
          </w:p>
        </w:tc>
        <w:tc>
          <w:tcPr>
            <w:tcW w:w="904" w:type="dxa"/>
            <w:tcBorders>
              <w:left w:val="single" w:sz="4" w:space="0" w:color="auto"/>
              <w:bottom w:val="single" w:sz="4" w:space="0" w:color="auto"/>
              <w:right w:val="single" w:sz="6" w:space="0" w:color="auto"/>
            </w:tcBorders>
          </w:tcPr>
          <w:p w:rsidR="00000000" w:rsidRDefault="003C7D04">
            <w:pPr>
              <w:spacing w:before="40" w:after="20" w:line="264" w:lineRule="auto"/>
              <w:ind w:right="255" w:firstLine="9"/>
              <w:jc w:val="right"/>
              <w:rPr>
                <w:color w:val="000000"/>
                <w:sz w:val="18"/>
                <w:szCs w:val="12"/>
              </w:rPr>
            </w:pPr>
            <w:r>
              <w:rPr>
                <w:color w:val="000000"/>
                <w:sz w:val="18"/>
                <w:szCs w:val="12"/>
              </w:rPr>
              <w:t>697.0</w:t>
            </w:r>
          </w:p>
        </w:tc>
      </w:tr>
    </w:tbl>
    <w:p w:rsidR="00000000" w:rsidRDefault="003C7D04">
      <w:pPr>
        <w:pStyle w:val="Heading3"/>
        <w:spacing w:after="240" w:line="264" w:lineRule="auto"/>
        <w:rPr>
          <w:rFonts w:hint="eastAsia"/>
          <w:u w:val="none"/>
        </w:rPr>
      </w:pPr>
      <w:bookmarkStart w:id="128" w:name="_Toc12247803"/>
      <w:r>
        <w:rPr>
          <w:rFonts w:hint="eastAsia"/>
          <w:u w:val="none"/>
        </w:rPr>
        <w:t>表</w:t>
      </w:r>
      <w:r>
        <w:rPr>
          <w:rFonts w:hint="eastAsia"/>
          <w:u w:val="none"/>
        </w:rPr>
        <w:t xml:space="preserve">  41 (</w:t>
      </w:r>
      <w:r>
        <w:rPr>
          <w:rFonts w:hint="eastAsia"/>
        </w:rPr>
        <w:t>续</w:t>
      </w:r>
      <w:r>
        <w:rPr>
          <w:rFonts w:hint="eastAsia"/>
          <w:u w:val="none"/>
        </w:rPr>
        <w:t>)</w:t>
      </w:r>
      <w:bookmarkEnd w:id="128"/>
    </w:p>
    <w:tbl>
      <w:tblPr>
        <w:tblW w:w="0" w:type="auto"/>
        <w:tblLayout w:type="fixed"/>
        <w:tblCellMar>
          <w:left w:w="30" w:type="dxa"/>
          <w:right w:w="30" w:type="dxa"/>
        </w:tblCellMar>
        <w:tblLook w:val="0000" w:firstRow="0" w:lastRow="0" w:firstColumn="0" w:lastColumn="0" w:noHBand="0" w:noVBand="0"/>
      </w:tblPr>
      <w:tblGrid>
        <w:gridCol w:w="2986"/>
        <w:gridCol w:w="904"/>
        <w:gridCol w:w="904"/>
        <w:gridCol w:w="904"/>
        <w:gridCol w:w="904"/>
        <w:gridCol w:w="904"/>
        <w:gridCol w:w="904"/>
        <w:gridCol w:w="904"/>
        <w:gridCol w:w="904"/>
        <w:gridCol w:w="904"/>
        <w:gridCol w:w="904"/>
        <w:gridCol w:w="904"/>
      </w:tblGrid>
      <w:tr w:rsidR="00000000">
        <w:tblPrEx>
          <w:tblCellMar>
            <w:top w:w="0" w:type="dxa"/>
            <w:bottom w:w="0" w:type="dxa"/>
          </w:tblCellMar>
        </w:tblPrEx>
        <w:trPr>
          <w:cantSplit/>
          <w:trHeight w:val="176"/>
        </w:trPr>
        <w:tc>
          <w:tcPr>
            <w:tcW w:w="2986" w:type="dxa"/>
            <w:vMerge w:val="restart"/>
            <w:tcBorders>
              <w:top w:val="single" w:sz="4" w:space="0" w:color="auto"/>
              <w:left w:val="single" w:sz="6" w:space="0" w:color="auto"/>
              <w:right w:val="single" w:sz="6" w:space="0" w:color="auto"/>
            </w:tcBorders>
          </w:tcPr>
          <w:p w:rsidR="00000000" w:rsidRDefault="003C7D04">
            <w:pPr>
              <w:spacing w:before="40" w:after="20" w:line="264" w:lineRule="auto"/>
              <w:ind w:left="113"/>
              <w:rPr>
                <w:color w:val="000000"/>
                <w:sz w:val="18"/>
                <w:szCs w:val="14"/>
              </w:rPr>
            </w:pPr>
          </w:p>
        </w:tc>
        <w:tc>
          <w:tcPr>
            <w:tcW w:w="9040" w:type="dxa"/>
            <w:gridSpan w:val="10"/>
            <w:tcBorders>
              <w:top w:val="single" w:sz="4" w:space="0" w:color="auto"/>
              <w:bottom w:val="single" w:sz="4" w:space="0" w:color="auto"/>
            </w:tcBorders>
          </w:tcPr>
          <w:p w:rsidR="00000000" w:rsidRDefault="003C7D04">
            <w:pPr>
              <w:spacing w:before="40" w:after="20" w:line="264" w:lineRule="auto"/>
              <w:ind w:right="198"/>
              <w:jc w:val="center"/>
              <w:rPr>
                <w:rFonts w:hint="eastAsia"/>
                <w:color w:val="000000"/>
                <w:sz w:val="18"/>
                <w:szCs w:val="14"/>
              </w:rPr>
            </w:pPr>
            <w:r>
              <w:rPr>
                <w:rFonts w:hint="eastAsia"/>
                <w:color w:val="000000"/>
                <w:sz w:val="18"/>
                <w:szCs w:val="14"/>
              </w:rPr>
              <w:t>十分位数</w:t>
            </w:r>
          </w:p>
        </w:tc>
        <w:tc>
          <w:tcPr>
            <w:tcW w:w="904" w:type="dxa"/>
            <w:vMerge w:val="restart"/>
            <w:tcBorders>
              <w:top w:val="single" w:sz="4" w:space="0" w:color="auto"/>
              <w:left w:val="single" w:sz="6" w:space="0" w:color="auto"/>
              <w:bottom w:val="single" w:sz="4" w:space="0" w:color="auto"/>
              <w:right w:val="single" w:sz="6" w:space="0" w:color="auto"/>
            </w:tcBorders>
          </w:tcPr>
          <w:p w:rsidR="00000000" w:rsidRDefault="003C7D04">
            <w:pPr>
              <w:spacing w:before="40" w:after="20" w:line="264" w:lineRule="auto"/>
              <w:ind w:left="113" w:right="198"/>
              <w:jc w:val="center"/>
              <w:rPr>
                <w:rFonts w:hint="eastAsia"/>
                <w:color w:val="000000"/>
                <w:sz w:val="18"/>
                <w:szCs w:val="14"/>
              </w:rPr>
            </w:pPr>
            <w:r>
              <w:rPr>
                <w:rFonts w:hint="eastAsia"/>
                <w:color w:val="000000"/>
                <w:sz w:val="18"/>
                <w:szCs w:val="14"/>
              </w:rPr>
              <w:t>合</w:t>
            </w:r>
            <w:r>
              <w:rPr>
                <w:rFonts w:hint="eastAsia"/>
                <w:color w:val="000000"/>
                <w:sz w:val="18"/>
                <w:szCs w:val="14"/>
              </w:rPr>
              <w:t xml:space="preserve"> </w:t>
            </w:r>
            <w:r>
              <w:rPr>
                <w:rFonts w:hint="eastAsia"/>
                <w:color w:val="000000"/>
                <w:sz w:val="18"/>
                <w:szCs w:val="14"/>
              </w:rPr>
              <w:t>计</w:t>
            </w:r>
          </w:p>
        </w:tc>
      </w:tr>
      <w:tr w:rsidR="00000000">
        <w:tblPrEx>
          <w:tblCellMar>
            <w:top w:w="0" w:type="dxa"/>
            <w:bottom w:w="0" w:type="dxa"/>
          </w:tblCellMar>
        </w:tblPrEx>
        <w:trPr>
          <w:cantSplit/>
          <w:trHeight w:val="176"/>
        </w:trPr>
        <w:tc>
          <w:tcPr>
            <w:tcW w:w="2986" w:type="dxa"/>
            <w:vMerge/>
            <w:tcBorders>
              <w:left w:val="single" w:sz="6" w:space="0" w:color="auto"/>
              <w:bottom w:val="single" w:sz="4" w:space="0" w:color="auto"/>
              <w:right w:val="single" w:sz="6" w:space="0" w:color="auto"/>
            </w:tcBorders>
          </w:tcPr>
          <w:p w:rsidR="00000000" w:rsidRDefault="003C7D04">
            <w:pPr>
              <w:spacing w:before="40" w:after="20" w:line="264" w:lineRule="auto"/>
              <w:ind w:left="113"/>
              <w:rPr>
                <w:color w:val="000000"/>
                <w:sz w:val="18"/>
                <w:szCs w:val="14"/>
              </w:rPr>
            </w:pPr>
          </w:p>
        </w:tc>
        <w:tc>
          <w:tcPr>
            <w:tcW w:w="904" w:type="dxa"/>
            <w:tcBorders>
              <w:top w:val="single" w:sz="4" w:space="0" w:color="auto"/>
              <w:bottom w:val="single" w:sz="4" w:space="0" w:color="auto"/>
              <w:right w:val="single" w:sz="6" w:space="0" w:color="auto"/>
            </w:tcBorders>
          </w:tcPr>
          <w:p w:rsidR="00000000" w:rsidRDefault="003C7D04">
            <w:pPr>
              <w:spacing w:before="40" w:after="20" w:line="264" w:lineRule="auto"/>
              <w:ind w:right="198"/>
              <w:jc w:val="center"/>
              <w:rPr>
                <w:color w:val="000000"/>
                <w:sz w:val="18"/>
                <w:szCs w:val="14"/>
              </w:rPr>
            </w:pPr>
            <w:r>
              <w:rPr>
                <w:color w:val="000000"/>
                <w:sz w:val="18"/>
                <w:szCs w:val="14"/>
              </w:rPr>
              <w:t>10</w:t>
            </w:r>
          </w:p>
        </w:tc>
        <w:tc>
          <w:tcPr>
            <w:tcW w:w="904" w:type="dxa"/>
            <w:tcBorders>
              <w:top w:val="single" w:sz="4" w:space="0" w:color="auto"/>
              <w:bottom w:val="single" w:sz="4" w:space="0" w:color="auto"/>
              <w:right w:val="single" w:sz="6" w:space="0" w:color="auto"/>
            </w:tcBorders>
          </w:tcPr>
          <w:p w:rsidR="00000000" w:rsidRDefault="003C7D04">
            <w:pPr>
              <w:spacing w:before="40" w:after="20" w:line="264" w:lineRule="auto"/>
              <w:ind w:right="198"/>
              <w:jc w:val="center"/>
              <w:rPr>
                <w:color w:val="000000"/>
                <w:sz w:val="18"/>
                <w:szCs w:val="14"/>
              </w:rPr>
            </w:pPr>
            <w:r>
              <w:rPr>
                <w:color w:val="000000"/>
                <w:sz w:val="18"/>
                <w:szCs w:val="14"/>
              </w:rPr>
              <w:t>9</w:t>
            </w:r>
          </w:p>
        </w:tc>
        <w:tc>
          <w:tcPr>
            <w:tcW w:w="904" w:type="dxa"/>
            <w:tcBorders>
              <w:top w:val="single" w:sz="4" w:space="0" w:color="auto"/>
              <w:bottom w:val="single" w:sz="4" w:space="0" w:color="auto"/>
              <w:right w:val="single" w:sz="6" w:space="0" w:color="auto"/>
            </w:tcBorders>
          </w:tcPr>
          <w:p w:rsidR="00000000" w:rsidRDefault="003C7D04">
            <w:pPr>
              <w:spacing w:before="40" w:after="20" w:line="264" w:lineRule="auto"/>
              <w:ind w:right="198"/>
              <w:jc w:val="center"/>
              <w:rPr>
                <w:color w:val="000000"/>
                <w:sz w:val="18"/>
                <w:szCs w:val="14"/>
              </w:rPr>
            </w:pPr>
            <w:r>
              <w:rPr>
                <w:color w:val="000000"/>
                <w:sz w:val="18"/>
                <w:szCs w:val="14"/>
              </w:rPr>
              <w:t>8</w:t>
            </w:r>
          </w:p>
        </w:tc>
        <w:tc>
          <w:tcPr>
            <w:tcW w:w="904" w:type="dxa"/>
            <w:tcBorders>
              <w:top w:val="single" w:sz="4" w:space="0" w:color="auto"/>
              <w:bottom w:val="single" w:sz="4" w:space="0" w:color="auto"/>
              <w:right w:val="single" w:sz="6" w:space="0" w:color="auto"/>
            </w:tcBorders>
          </w:tcPr>
          <w:p w:rsidR="00000000" w:rsidRDefault="003C7D04">
            <w:pPr>
              <w:spacing w:before="40" w:after="20" w:line="264" w:lineRule="auto"/>
              <w:ind w:right="198"/>
              <w:jc w:val="center"/>
              <w:rPr>
                <w:color w:val="000000"/>
                <w:sz w:val="18"/>
                <w:szCs w:val="14"/>
              </w:rPr>
            </w:pPr>
            <w:r>
              <w:rPr>
                <w:color w:val="000000"/>
                <w:sz w:val="18"/>
                <w:szCs w:val="14"/>
              </w:rPr>
              <w:t>7</w:t>
            </w:r>
          </w:p>
        </w:tc>
        <w:tc>
          <w:tcPr>
            <w:tcW w:w="904" w:type="dxa"/>
            <w:tcBorders>
              <w:top w:val="single" w:sz="4" w:space="0" w:color="auto"/>
              <w:bottom w:val="single" w:sz="4" w:space="0" w:color="auto"/>
              <w:right w:val="single" w:sz="4" w:space="0" w:color="auto"/>
            </w:tcBorders>
          </w:tcPr>
          <w:p w:rsidR="00000000" w:rsidRDefault="003C7D04">
            <w:pPr>
              <w:spacing w:before="40" w:after="20" w:line="264" w:lineRule="auto"/>
              <w:ind w:right="198"/>
              <w:jc w:val="center"/>
              <w:rPr>
                <w:color w:val="000000"/>
                <w:sz w:val="18"/>
                <w:szCs w:val="14"/>
              </w:rPr>
            </w:pPr>
            <w:r>
              <w:rPr>
                <w:color w:val="000000"/>
                <w:sz w:val="18"/>
                <w:szCs w:val="14"/>
              </w:rPr>
              <w:t>6</w:t>
            </w:r>
          </w:p>
        </w:tc>
        <w:tc>
          <w:tcPr>
            <w:tcW w:w="904" w:type="dxa"/>
            <w:tcBorders>
              <w:top w:val="single" w:sz="4" w:space="0" w:color="auto"/>
              <w:left w:val="single" w:sz="4" w:space="0" w:color="auto"/>
              <w:bottom w:val="single" w:sz="4" w:space="0" w:color="auto"/>
              <w:right w:val="single" w:sz="6" w:space="0" w:color="auto"/>
            </w:tcBorders>
          </w:tcPr>
          <w:p w:rsidR="00000000" w:rsidRDefault="003C7D04">
            <w:pPr>
              <w:spacing w:before="40" w:after="20" w:line="264" w:lineRule="auto"/>
              <w:ind w:right="198"/>
              <w:jc w:val="center"/>
              <w:rPr>
                <w:color w:val="000000"/>
                <w:sz w:val="18"/>
                <w:szCs w:val="14"/>
              </w:rPr>
            </w:pPr>
            <w:r>
              <w:rPr>
                <w:color w:val="000000"/>
                <w:sz w:val="18"/>
                <w:szCs w:val="14"/>
              </w:rPr>
              <w:t>5</w:t>
            </w:r>
          </w:p>
        </w:tc>
        <w:tc>
          <w:tcPr>
            <w:tcW w:w="904" w:type="dxa"/>
            <w:tcBorders>
              <w:top w:val="single" w:sz="4" w:space="0" w:color="auto"/>
              <w:bottom w:val="single" w:sz="4" w:space="0" w:color="auto"/>
              <w:right w:val="single" w:sz="6" w:space="0" w:color="auto"/>
            </w:tcBorders>
          </w:tcPr>
          <w:p w:rsidR="00000000" w:rsidRDefault="003C7D04">
            <w:pPr>
              <w:spacing w:before="40" w:after="20" w:line="264" w:lineRule="auto"/>
              <w:ind w:right="198"/>
              <w:jc w:val="center"/>
              <w:rPr>
                <w:color w:val="000000"/>
                <w:sz w:val="18"/>
                <w:szCs w:val="14"/>
              </w:rPr>
            </w:pPr>
            <w:r>
              <w:rPr>
                <w:color w:val="000000"/>
                <w:sz w:val="18"/>
                <w:szCs w:val="14"/>
              </w:rPr>
              <w:t>4</w:t>
            </w:r>
          </w:p>
        </w:tc>
        <w:tc>
          <w:tcPr>
            <w:tcW w:w="904" w:type="dxa"/>
            <w:tcBorders>
              <w:top w:val="single" w:sz="4" w:space="0" w:color="auto"/>
              <w:bottom w:val="single" w:sz="4" w:space="0" w:color="auto"/>
              <w:right w:val="single" w:sz="6" w:space="0" w:color="auto"/>
            </w:tcBorders>
          </w:tcPr>
          <w:p w:rsidR="00000000" w:rsidRDefault="003C7D04">
            <w:pPr>
              <w:spacing w:before="40" w:after="20" w:line="264" w:lineRule="auto"/>
              <w:ind w:right="198"/>
              <w:jc w:val="center"/>
              <w:rPr>
                <w:color w:val="000000"/>
                <w:sz w:val="18"/>
                <w:szCs w:val="14"/>
              </w:rPr>
            </w:pPr>
            <w:r>
              <w:rPr>
                <w:color w:val="000000"/>
                <w:sz w:val="18"/>
                <w:szCs w:val="14"/>
              </w:rPr>
              <w:t>3</w:t>
            </w:r>
          </w:p>
        </w:tc>
        <w:tc>
          <w:tcPr>
            <w:tcW w:w="904" w:type="dxa"/>
            <w:tcBorders>
              <w:top w:val="single" w:sz="4" w:space="0" w:color="auto"/>
              <w:bottom w:val="single" w:sz="4" w:space="0" w:color="auto"/>
              <w:right w:val="single" w:sz="6" w:space="0" w:color="auto"/>
            </w:tcBorders>
          </w:tcPr>
          <w:p w:rsidR="00000000" w:rsidRDefault="003C7D04">
            <w:pPr>
              <w:spacing w:before="40" w:after="20" w:line="264" w:lineRule="auto"/>
              <w:ind w:right="198"/>
              <w:jc w:val="center"/>
              <w:rPr>
                <w:color w:val="000000"/>
                <w:sz w:val="18"/>
                <w:szCs w:val="14"/>
              </w:rPr>
            </w:pPr>
            <w:r>
              <w:rPr>
                <w:color w:val="000000"/>
                <w:sz w:val="18"/>
                <w:szCs w:val="14"/>
              </w:rPr>
              <w:t>2</w:t>
            </w:r>
          </w:p>
        </w:tc>
        <w:tc>
          <w:tcPr>
            <w:tcW w:w="904" w:type="dxa"/>
            <w:tcBorders>
              <w:top w:val="single" w:sz="4" w:space="0" w:color="auto"/>
              <w:bottom w:val="single" w:sz="4" w:space="0" w:color="auto"/>
              <w:right w:val="single" w:sz="6" w:space="0" w:color="auto"/>
            </w:tcBorders>
          </w:tcPr>
          <w:p w:rsidR="00000000" w:rsidRDefault="003C7D04">
            <w:pPr>
              <w:spacing w:before="40" w:after="20" w:line="264" w:lineRule="auto"/>
              <w:ind w:right="198"/>
              <w:jc w:val="center"/>
              <w:rPr>
                <w:color w:val="000000"/>
                <w:sz w:val="18"/>
                <w:szCs w:val="14"/>
              </w:rPr>
            </w:pPr>
            <w:r>
              <w:rPr>
                <w:color w:val="000000"/>
                <w:sz w:val="18"/>
                <w:szCs w:val="14"/>
              </w:rPr>
              <w:t>1</w:t>
            </w:r>
          </w:p>
        </w:tc>
        <w:tc>
          <w:tcPr>
            <w:tcW w:w="904" w:type="dxa"/>
            <w:vMerge/>
            <w:tcBorders>
              <w:top w:val="single" w:sz="4" w:space="0" w:color="auto"/>
              <w:left w:val="single" w:sz="6" w:space="0" w:color="auto"/>
              <w:bottom w:val="single" w:sz="4" w:space="0" w:color="auto"/>
              <w:right w:val="single" w:sz="6" w:space="0" w:color="auto"/>
            </w:tcBorders>
          </w:tcPr>
          <w:p w:rsidR="00000000" w:rsidRDefault="003C7D04">
            <w:pPr>
              <w:spacing w:before="40" w:after="20" w:line="264" w:lineRule="auto"/>
              <w:ind w:right="198"/>
              <w:rPr>
                <w:color w:val="000000"/>
                <w:sz w:val="18"/>
                <w:szCs w:val="14"/>
              </w:rPr>
            </w:pP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低押清偿支付</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939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659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705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752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611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535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474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497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284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186</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611</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color w:val="000000"/>
                <w:sz w:val="18"/>
                <w:szCs w:val="12"/>
              </w:rPr>
            </w:pPr>
            <w:r>
              <w:rPr>
                <w:rFonts w:hint="eastAsia"/>
                <w:color w:val="000000"/>
                <w:sz w:val="18"/>
                <w:szCs w:val="12"/>
              </w:rPr>
              <w:t>其它住房借贷清偿支付</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156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124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125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150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158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93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98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121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83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5</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121</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color w:val="000000"/>
                <w:sz w:val="18"/>
                <w:szCs w:val="14"/>
              </w:rPr>
            </w:pPr>
            <w:r>
              <w:rPr>
                <w:rFonts w:hint="eastAsia"/>
                <w:color w:val="000000"/>
                <w:sz w:val="18"/>
                <w:szCs w:val="14"/>
              </w:rPr>
              <w:t>租赁住房</w:t>
            </w:r>
          </w:p>
        </w:tc>
        <w:tc>
          <w:tcPr>
            <w:tcW w:w="904" w:type="dxa"/>
            <w:tcBorders>
              <w:left w:val="nil"/>
              <w:right w:val="single" w:sz="4" w:space="0" w:color="auto"/>
            </w:tcBorders>
          </w:tcPr>
          <w:p w:rsidR="00000000" w:rsidRDefault="003C7D04">
            <w:pPr>
              <w:spacing w:before="40" w:after="20" w:line="264" w:lineRule="auto"/>
              <w:ind w:right="255"/>
              <w:jc w:val="right"/>
              <w:rPr>
                <w:color w:val="000000"/>
                <w:sz w:val="18"/>
                <w:szCs w:val="14"/>
              </w:rPr>
            </w:pP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4"/>
              </w:rPr>
            </w:pP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4"/>
              </w:rPr>
            </w:pP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4"/>
              </w:rPr>
            </w:pP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4"/>
              </w:rPr>
            </w:pP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4"/>
              </w:rPr>
            </w:pP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4"/>
              </w:rPr>
            </w:pP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4"/>
              </w:rPr>
            </w:pP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4"/>
              </w:rPr>
            </w:pP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4"/>
              </w:rPr>
            </w:pP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4"/>
              </w:rPr>
            </w:pP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抽样调查户数</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69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74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73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93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100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112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130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171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214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332</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1 368</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color w:val="000000"/>
                <w:sz w:val="18"/>
                <w:szCs w:val="12"/>
              </w:rPr>
            </w:pPr>
            <w:r>
              <w:rPr>
                <w:rFonts w:hint="eastAsia"/>
                <w:color w:val="000000"/>
                <w:sz w:val="18"/>
                <w:szCs w:val="12"/>
              </w:rPr>
              <w:t>人口户数</w:t>
            </w:r>
            <w:r>
              <w:rPr>
                <w:color w:val="000000"/>
                <w:sz w:val="18"/>
                <w:szCs w:val="12"/>
              </w:rPr>
              <w:t>(</w:t>
            </w:r>
            <w:r>
              <w:rPr>
                <w:rFonts w:hint="eastAsia"/>
                <w:color w:val="000000"/>
                <w:sz w:val="18"/>
                <w:szCs w:val="12"/>
              </w:rPr>
              <w:t>千</w:t>
            </w:r>
            <w:r>
              <w:rPr>
                <w:color w:val="000000"/>
                <w:sz w:val="18"/>
                <w:szCs w:val="12"/>
              </w:rPr>
              <w:t>)</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17.4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22.7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18.7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27.8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25.3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33.2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37.7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55.5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68.6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115.3</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422.2</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每户平均人数</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3.0</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2.7</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每户平均标准人数</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2.5</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2.4</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每户平均挣钱人数</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w:t>
            </w:r>
            <w:r>
              <w:rPr>
                <w:color w:val="000000"/>
                <w:sz w:val="18"/>
                <w:szCs w:val="12"/>
              </w:rPr>
              <w:t>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0.7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0.7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0.3</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0.9</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每户房间数</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2.7</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3.0</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居室房间数</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2.6</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2.8</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居住密度</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0.6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0.7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0.8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0.8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0.9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1.2</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1.0</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租赁住房百分比</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10.4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13.6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11.2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16.7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15.1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19.9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22.6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33.2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41.0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68.9</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25.3</w:t>
            </w:r>
          </w:p>
        </w:tc>
      </w:tr>
      <w:tr w:rsidR="00000000">
        <w:tblPrEx>
          <w:tblCellMar>
            <w:top w:w="0" w:type="dxa"/>
            <w:bottom w:w="0" w:type="dxa"/>
          </w:tblCellMar>
        </w:tblPrEx>
        <w:trPr>
          <w:cantSplit/>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color w:val="000000"/>
                <w:sz w:val="18"/>
                <w:szCs w:val="12"/>
              </w:rPr>
            </w:pPr>
          </w:p>
        </w:tc>
        <w:tc>
          <w:tcPr>
            <w:tcW w:w="9040" w:type="dxa"/>
            <w:gridSpan w:val="10"/>
            <w:tcBorders>
              <w:right w:val="single" w:sz="4" w:space="0" w:color="auto"/>
            </w:tcBorders>
          </w:tcPr>
          <w:p w:rsidR="00000000" w:rsidRDefault="003C7D04">
            <w:pPr>
              <w:spacing w:before="40" w:after="20" w:line="264" w:lineRule="auto"/>
              <w:ind w:right="255"/>
              <w:jc w:val="center"/>
              <w:rPr>
                <w:b/>
                <w:bCs/>
                <w:color w:val="000000"/>
                <w:sz w:val="18"/>
                <w:szCs w:val="16"/>
              </w:rPr>
            </w:pPr>
            <w:r>
              <w:rPr>
                <w:rFonts w:hint="eastAsia"/>
                <w:color w:val="000000"/>
                <w:sz w:val="18"/>
                <w:szCs w:val="14"/>
              </w:rPr>
              <w:t>新谢克尔</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b/>
                <w:bCs/>
                <w:color w:val="000000"/>
                <w:sz w:val="18"/>
                <w:szCs w:val="16"/>
              </w:rPr>
            </w:pP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住房开支</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2 13</w:t>
            </w:r>
            <w:r>
              <w:rPr>
                <w:color w:val="000000"/>
                <w:sz w:val="18"/>
                <w:szCs w:val="12"/>
              </w:rPr>
              <w:t>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2 000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1 874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1 793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1 788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1 570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1 501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1 351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1 055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739</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1 312</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住房或房间租金</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2 066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1 968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1 832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1 732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1 706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1 521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1 434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1 271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998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719</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1 261</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住房及房内财产保险</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7</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7</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现今水费</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86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51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64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58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50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53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58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48</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54</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现今电费</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153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155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138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119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164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125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113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108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113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101</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11</w:t>
            </w:r>
            <w:r>
              <w:rPr>
                <w:color w:val="000000"/>
                <w:sz w:val="18"/>
                <w:szCs w:val="12"/>
              </w:rPr>
              <w:t>8</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现今煤气费</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6</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5</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煤气中控设施安装</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15</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16</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房客委员会会费</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62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44</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18</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34</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市政税</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229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236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163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162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152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141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130</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82</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89</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68</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115</w:t>
            </w:r>
          </w:p>
        </w:tc>
      </w:tr>
      <w:tr w:rsidR="00000000">
        <w:tblPrEx>
          <w:tblCellMar>
            <w:top w:w="0" w:type="dxa"/>
            <w:bottom w:w="0" w:type="dxa"/>
          </w:tblCellMar>
        </w:tblPrEx>
        <w:trPr>
          <w:trHeight w:val="176"/>
        </w:trPr>
        <w:tc>
          <w:tcPr>
            <w:tcW w:w="2986" w:type="dxa"/>
            <w:tcBorders>
              <w:left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抵押贷款清偿支付</w:t>
            </w:r>
          </w:p>
        </w:tc>
        <w:tc>
          <w:tcPr>
            <w:tcW w:w="904" w:type="dxa"/>
            <w:tcBorders>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535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275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341</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186</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288</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205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405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93</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45</w:t>
            </w:r>
          </w:p>
        </w:tc>
        <w:tc>
          <w:tcPr>
            <w:tcW w:w="904" w:type="dxa"/>
            <w:tcBorders>
              <w:left w:val="single" w:sz="4"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12</w:t>
            </w:r>
          </w:p>
        </w:tc>
        <w:tc>
          <w:tcPr>
            <w:tcW w:w="904" w:type="dxa"/>
            <w:tcBorders>
              <w:left w:val="single" w:sz="4" w:space="0" w:color="auto"/>
              <w:right w:val="single" w:sz="6" w:space="0" w:color="auto"/>
            </w:tcBorders>
          </w:tcPr>
          <w:p w:rsidR="00000000" w:rsidRDefault="003C7D04">
            <w:pPr>
              <w:spacing w:before="40" w:after="20" w:line="264" w:lineRule="auto"/>
              <w:ind w:right="255"/>
              <w:jc w:val="right"/>
              <w:rPr>
                <w:color w:val="000000"/>
                <w:sz w:val="18"/>
                <w:szCs w:val="12"/>
              </w:rPr>
            </w:pPr>
            <w:r>
              <w:rPr>
                <w:color w:val="000000"/>
                <w:sz w:val="18"/>
                <w:szCs w:val="12"/>
              </w:rPr>
              <w:t>156</w:t>
            </w:r>
          </w:p>
        </w:tc>
      </w:tr>
      <w:tr w:rsidR="00000000">
        <w:tblPrEx>
          <w:tblCellMar>
            <w:top w:w="0" w:type="dxa"/>
            <w:bottom w:w="0" w:type="dxa"/>
          </w:tblCellMar>
        </w:tblPrEx>
        <w:trPr>
          <w:trHeight w:val="176"/>
        </w:trPr>
        <w:tc>
          <w:tcPr>
            <w:tcW w:w="2986" w:type="dxa"/>
            <w:tcBorders>
              <w:left w:val="single" w:sz="6" w:space="0" w:color="auto"/>
              <w:bottom w:val="single" w:sz="6" w:space="0" w:color="auto"/>
              <w:right w:val="single" w:sz="6" w:space="0" w:color="auto"/>
            </w:tcBorders>
          </w:tcPr>
          <w:p w:rsidR="00000000" w:rsidRDefault="003C7D04">
            <w:pPr>
              <w:spacing w:before="40" w:after="20" w:line="264" w:lineRule="auto"/>
              <w:ind w:left="113"/>
              <w:rPr>
                <w:rFonts w:hint="eastAsia"/>
                <w:color w:val="000000"/>
                <w:sz w:val="18"/>
                <w:szCs w:val="12"/>
              </w:rPr>
            </w:pPr>
            <w:r>
              <w:rPr>
                <w:rFonts w:hint="eastAsia"/>
                <w:color w:val="000000"/>
                <w:sz w:val="18"/>
                <w:szCs w:val="12"/>
              </w:rPr>
              <w:t>其它住房贷款清偿支付</w:t>
            </w:r>
          </w:p>
        </w:tc>
        <w:tc>
          <w:tcPr>
            <w:tcW w:w="904" w:type="dxa"/>
            <w:tcBorders>
              <w:bottom w:val="single" w:sz="6"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24</w:t>
            </w:r>
          </w:p>
        </w:tc>
        <w:tc>
          <w:tcPr>
            <w:tcW w:w="904" w:type="dxa"/>
            <w:tcBorders>
              <w:left w:val="single" w:sz="4" w:space="0" w:color="auto"/>
              <w:bottom w:val="single" w:sz="6"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72</w:t>
            </w:r>
          </w:p>
        </w:tc>
        <w:tc>
          <w:tcPr>
            <w:tcW w:w="904" w:type="dxa"/>
            <w:tcBorders>
              <w:left w:val="single" w:sz="4" w:space="0" w:color="auto"/>
              <w:bottom w:val="single" w:sz="6"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57</w:t>
            </w:r>
          </w:p>
        </w:tc>
        <w:tc>
          <w:tcPr>
            <w:tcW w:w="904" w:type="dxa"/>
            <w:tcBorders>
              <w:left w:val="single" w:sz="4" w:space="0" w:color="auto"/>
              <w:bottom w:val="single" w:sz="6"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44</w:t>
            </w:r>
          </w:p>
        </w:tc>
        <w:tc>
          <w:tcPr>
            <w:tcW w:w="904" w:type="dxa"/>
            <w:tcBorders>
              <w:left w:val="single" w:sz="4" w:space="0" w:color="auto"/>
              <w:bottom w:val="single" w:sz="6"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126</w:t>
            </w:r>
          </w:p>
        </w:tc>
        <w:tc>
          <w:tcPr>
            <w:tcW w:w="904" w:type="dxa"/>
            <w:tcBorders>
              <w:left w:val="single" w:sz="4" w:space="0" w:color="auto"/>
              <w:bottom w:val="single" w:sz="6"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4</w:t>
            </w:r>
          </w:p>
        </w:tc>
        <w:tc>
          <w:tcPr>
            <w:tcW w:w="904" w:type="dxa"/>
            <w:tcBorders>
              <w:left w:val="single" w:sz="4" w:space="0" w:color="auto"/>
              <w:bottom w:val="single" w:sz="6"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63</w:t>
            </w:r>
          </w:p>
        </w:tc>
        <w:tc>
          <w:tcPr>
            <w:tcW w:w="904" w:type="dxa"/>
            <w:tcBorders>
              <w:left w:val="single" w:sz="4" w:space="0" w:color="auto"/>
              <w:bottom w:val="single" w:sz="6"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7</w:t>
            </w:r>
          </w:p>
        </w:tc>
        <w:tc>
          <w:tcPr>
            <w:tcW w:w="904" w:type="dxa"/>
            <w:tcBorders>
              <w:left w:val="single" w:sz="4" w:space="0" w:color="auto"/>
              <w:bottom w:val="single" w:sz="6"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5</w:t>
            </w:r>
          </w:p>
        </w:tc>
        <w:tc>
          <w:tcPr>
            <w:tcW w:w="904" w:type="dxa"/>
            <w:tcBorders>
              <w:left w:val="single" w:sz="4" w:space="0" w:color="auto"/>
              <w:bottom w:val="single" w:sz="6"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1</w:t>
            </w:r>
          </w:p>
        </w:tc>
        <w:tc>
          <w:tcPr>
            <w:tcW w:w="904" w:type="dxa"/>
            <w:tcBorders>
              <w:left w:val="single" w:sz="4" w:space="0" w:color="auto"/>
              <w:bottom w:val="single" w:sz="6" w:space="0" w:color="auto"/>
              <w:right w:val="single" w:sz="4" w:space="0" w:color="auto"/>
            </w:tcBorders>
          </w:tcPr>
          <w:p w:rsidR="00000000" w:rsidRDefault="003C7D04">
            <w:pPr>
              <w:spacing w:before="40" w:after="20" w:line="264" w:lineRule="auto"/>
              <w:ind w:right="255"/>
              <w:jc w:val="right"/>
              <w:rPr>
                <w:color w:val="000000"/>
                <w:sz w:val="18"/>
                <w:szCs w:val="12"/>
              </w:rPr>
            </w:pPr>
            <w:r>
              <w:rPr>
                <w:color w:val="000000"/>
                <w:sz w:val="18"/>
                <w:szCs w:val="12"/>
              </w:rPr>
              <w:t>26</w:t>
            </w:r>
          </w:p>
        </w:tc>
      </w:tr>
    </w:tbl>
    <w:p w:rsidR="00000000" w:rsidRDefault="003C7D04">
      <w:pPr>
        <w:sectPr w:rsidR="00000000">
          <w:headerReference w:type="even" r:id="rId31"/>
          <w:headerReference w:type="default" r:id="rId32"/>
          <w:endnotePr>
            <w:numFmt w:val="decimal"/>
          </w:endnotePr>
          <w:pgSz w:w="16840" w:h="11907" w:orient="landscape" w:code="9"/>
          <w:pgMar w:top="1701" w:right="1984" w:bottom="850" w:left="1984" w:header="567" w:footer="567" w:gutter="0"/>
          <w:cols w:space="425"/>
          <w:docGrid w:linePitch="326"/>
        </w:sectPr>
      </w:pPr>
    </w:p>
    <w:p w:rsidR="00000000" w:rsidRDefault="003C7D04">
      <w:pPr>
        <w:pStyle w:val="Heading4"/>
        <w:spacing w:after="160"/>
        <w:rPr>
          <w:rFonts w:eastAsia="KaiTi_GB2312" w:hint="eastAsia"/>
          <w:spacing w:val="0"/>
          <w:u w:val="none"/>
        </w:rPr>
      </w:pPr>
      <w:r>
        <w:rPr>
          <w:rFonts w:eastAsia="KaiTi_GB2312" w:hint="eastAsia"/>
          <w:spacing w:val="0"/>
          <w:u w:val="none"/>
        </w:rPr>
        <w:t>卫生设施</w:t>
      </w:r>
    </w:p>
    <w:p w:rsidR="00000000" w:rsidRDefault="003C7D04">
      <w:pPr>
        <w:spacing w:after="160"/>
        <w:ind w:firstLine="480"/>
        <w:rPr>
          <w:rFonts w:hint="eastAsia"/>
        </w:rPr>
      </w:pPr>
      <w:r>
        <w:rPr>
          <w:rFonts w:hint="eastAsia"/>
        </w:rPr>
        <w:t xml:space="preserve">300.  </w:t>
      </w:r>
      <w:r>
        <w:rPr>
          <w:rFonts w:hint="eastAsia"/>
        </w:rPr>
        <w:t>自初次报告以来，此问题未出现明显变化。</w:t>
      </w:r>
    </w:p>
    <w:p w:rsidR="00000000" w:rsidRDefault="003C7D04">
      <w:pPr>
        <w:pStyle w:val="Heading4"/>
        <w:spacing w:after="160"/>
        <w:rPr>
          <w:rFonts w:eastAsia="KaiTi_GB2312" w:hint="eastAsia"/>
          <w:spacing w:val="0"/>
          <w:u w:val="none"/>
        </w:rPr>
      </w:pPr>
      <w:r>
        <w:rPr>
          <w:rFonts w:eastAsia="KaiTi_GB2312" w:hint="eastAsia"/>
          <w:spacing w:val="0"/>
          <w:u w:val="none"/>
        </w:rPr>
        <w:t>居住密度</w:t>
      </w:r>
    </w:p>
    <w:p w:rsidR="00000000" w:rsidRDefault="003C7D04">
      <w:pPr>
        <w:spacing w:after="160"/>
        <w:rPr>
          <w:rFonts w:hint="eastAsia"/>
        </w:rPr>
      </w:pPr>
      <w:r>
        <w:rPr>
          <w:rFonts w:hint="eastAsia"/>
        </w:rPr>
        <w:tab/>
        <w:t xml:space="preserve">301.  </w:t>
      </w:r>
      <w:r>
        <w:rPr>
          <w:rFonts w:hint="eastAsia"/>
        </w:rPr>
        <w:t>以下是有关居住密度的最近资料：</w:t>
      </w:r>
    </w:p>
    <w:p w:rsidR="00000000" w:rsidRDefault="003C7D04">
      <w:pPr>
        <w:pStyle w:val="Heading3"/>
        <w:spacing w:after="0"/>
      </w:pPr>
      <w:bookmarkStart w:id="129" w:name="_Toc12247804"/>
      <w:r>
        <w:rPr>
          <w:rFonts w:hint="eastAsia"/>
        </w:rPr>
        <w:t>表</w:t>
      </w:r>
      <w:r>
        <w:rPr>
          <w:rFonts w:hint="eastAsia"/>
        </w:rPr>
        <w:t xml:space="preserve">  </w:t>
      </w:r>
      <w:r>
        <w:t>42</w:t>
      </w:r>
      <w:bookmarkEnd w:id="129"/>
    </w:p>
    <w:p w:rsidR="00000000" w:rsidRDefault="003C7D04">
      <w:pPr>
        <w:pStyle w:val="Heading3"/>
        <w:spacing w:after="160"/>
        <w:rPr>
          <w:rFonts w:hint="eastAsia"/>
        </w:rPr>
      </w:pPr>
      <w:bookmarkStart w:id="130" w:name="_Toc12247805"/>
      <w:r>
        <w:rPr>
          <w:rFonts w:hint="eastAsia"/>
        </w:rPr>
        <w:t>1999</w:t>
      </w:r>
      <w:r>
        <w:rPr>
          <w:rFonts w:hint="eastAsia"/>
        </w:rPr>
        <w:t>年按居住密度、家庭大小和宗教分列的住房情况</w:t>
      </w:r>
      <w:bookmarkEnd w:id="130"/>
    </w:p>
    <w:tbl>
      <w:tblPr>
        <w:tblW w:w="9656" w:type="dxa"/>
        <w:jc w:val="center"/>
        <w:tblInd w:w="-924" w:type="dxa"/>
        <w:tblLayout w:type="fixed"/>
        <w:tblCellMar>
          <w:top w:w="57" w:type="dxa"/>
          <w:left w:w="30" w:type="dxa"/>
          <w:right w:w="30" w:type="dxa"/>
        </w:tblCellMar>
        <w:tblLook w:val="0000" w:firstRow="0" w:lastRow="0" w:firstColumn="0" w:lastColumn="0" w:noHBand="0" w:noVBand="0"/>
      </w:tblPr>
      <w:tblGrid>
        <w:gridCol w:w="1710"/>
        <w:gridCol w:w="851"/>
        <w:gridCol w:w="780"/>
        <w:gridCol w:w="780"/>
        <w:gridCol w:w="780"/>
        <w:gridCol w:w="780"/>
        <w:gridCol w:w="780"/>
        <w:gridCol w:w="780"/>
        <w:gridCol w:w="780"/>
        <w:gridCol w:w="839"/>
        <w:gridCol w:w="796"/>
      </w:tblGrid>
      <w:tr w:rsidR="00000000">
        <w:tblPrEx>
          <w:tblCellMar>
            <w:bottom w:w="0" w:type="dxa"/>
          </w:tblCellMar>
        </w:tblPrEx>
        <w:trPr>
          <w:cantSplit/>
          <w:trHeight w:val="235"/>
          <w:jc w:val="center"/>
        </w:trPr>
        <w:tc>
          <w:tcPr>
            <w:tcW w:w="1710" w:type="dxa"/>
            <w:vMerge w:val="restart"/>
            <w:tcBorders>
              <w:top w:val="single" w:sz="6" w:space="0" w:color="auto"/>
              <w:left w:val="single" w:sz="6" w:space="0" w:color="auto"/>
              <w:right w:val="single" w:sz="6" w:space="0" w:color="auto"/>
            </w:tcBorders>
          </w:tcPr>
          <w:p w:rsidR="00000000" w:rsidRDefault="003C7D04">
            <w:pPr>
              <w:spacing w:line="240" w:lineRule="exact"/>
              <w:ind w:left="57" w:right="57"/>
              <w:jc w:val="center"/>
              <w:rPr>
                <w:rFonts w:hint="eastAsia"/>
                <w:color w:val="000000"/>
                <w:spacing w:val="0"/>
                <w:sz w:val="20"/>
                <w:szCs w:val="14"/>
              </w:rPr>
            </w:pPr>
            <w:r>
              <w:rPr>
                <w:rFonts w:hint="eastAsia"/>
                <w:color w:val="000000"/>
                <w:spacing w:val="0"/>
                <w:sz w:val="20"/>
                <w:szCs w:val="14"/>
              </w:rPr>
              <w:t>每室</w:t>
            </w:r>
            <w:r>
              <w:rPr>
                <w:rFonts w:hint="eastAsia"/>
                <w:color w:val="000000"/>
                <w:spacing w:val="0"/>
                <w:sz w:val="20"/>
                <w:szCs w:val="14"/>
              </w:rPr>
              <w:t xml:space="preserve">  </w:t>
            </w:r>
            <w:r>
              <w:rPr>
                <w:rFonts w:hint="eastAsia"/>
                <w:color w:val="000000"/>
                <w:spacing w:val="0"/>
                <w:sz w:val="20"/>
                <w:szCs w:val="14"/>
              </w:rPr>
              <w:t>人数</w:t>
            </w:r>
          </w:p>
        </w:tc>
        <w:tc>
          <w:tcPr>
            <w:tcW w:w="7946" w:type="dxa"/>
            <w:gridSpan w:val="10"/>
            <w:tcBorders>
              <w:top w:val="single" w:sz="6" w:space="0" w:color="auto"/>
              <w:left w:val="single" w:sz="6" w:space="0" w:color="auto"/>
              <w:bottom w:val="single" w:sz="6" w:space="0" w:color="auto"/>
              <w:right w:val="single" w:sz="6" w:space="0" w:color="auto"/>
            </w:tcBorders>
          </w:tcPr>
          <w:p w:rsidR="00000000" w:rsidRDefault="003C7D04">
            <w:pPr>
              <w:spacing w:line="240" w:lineRule="exact"/>
              <w:ind w:left="57" w:right="57"/>
              <w:jc w:val="center"/>
              <w:rPr>
                <w:rFonts w:hint="eastAsia"/>
                <w:color w:val="000000"/>
                <w:spacing w:val="0"/>
                <w:sz w:val="20"/>
                <w:szCs w:val="14"/>
              </w:rPr>
            </w:pPr>
            <w:r>
              <w:rPr>
                <w:rFonts w:hint="eastAsia"/>
                <w:color w:val="000000"/>
                <w:spacing w:val="0"/>
                <w:sz w:val="20"/>
                <w:szCs w:val="14"/>
              </w:rPr>
              <w:t>家庭人数</w:t>
            </w:r>
          </w:p>
        </w:tc>
      </w:tr>
      <w:tr w:rsidR="00000000">
        <w:tblPrEx>
          <w:tblCellMar>
            <w:bottom w:w="0" w:type="dxa"/>
          </w:tblCellMar>
        </w:tblPrEx>
        <w:trPr>
          <w:cantSplit/>
          <w:trHeight w:val="235"/>
          <w:jc w:val="center"/>
        </w:trPr>
        <w:tc>
          <w:tcPr>
            <w:tcW w:w="1710" w:type="dxa"/>
            <w:vMerge/>
            <w:tcBorders>
              <w:left w:val="single" w:sz="6" w:space="0" w:color="auto"/>
              <w:bottom w:val="single" w:sz="6" w:space="0" w:color="auto"/>
              <w:right w:val="single" w:sz="6" w:space="0" w:color="auto"/>
            </w:tcBorders>
          </w:tcPr>
          <w:p w:rsidR="00000000" w:rsidRDefault="003C7D04">
            <w:pPr>
              <w:spacing w:line="240" w:lineRule="exact"/>
              <w:ind w:left="57" w:right="57"/>
              <w:rPr>
                <w:color w:val="000000"/>
                <w:spacing w:val="0"/>
                <w:sz w:val="20"/>
                <w:szCs w:val="14"/>
              </w:rPr>
            </w:pPr>
          </w:p>
        </w:tc>
        <w:tc>
          <w:tcPr>
            <w:tcW w:w="851" w:type="dxa"/>
            <w:tcBorders>
              <w:top w:val="single" w:sz="6" w:space="0" w:color="auto"/>
              <w:left w:val="single" w:sz="6" w:space="0" w:color="auto"/>
              <w:bottom w:val="single" w:sz="6" w:space="0" w:color="auto"/>
              <w:right w:val="single" w:sz="6" w:space="0" w:color="auto"/>
            </w:tcBorders>
          </w:tcPr>
          <w:p w:rsidR="00000000" w:rsidRDefault="003C7D04">
            <w:pPr>
              <w:spacing w:line="240" w:lineRule="exact"/>
              <w:ind w:left="57" w:right="57"/>
              <w:jc w:val="center"/>
              <w:rPr>
                <w:rFonts w:hint="eastAsia"/>
                <w:color w:val="000000"/>
                <w:spacing w:val="0"/>
                <w:sz w:val="20"/>
                <w:szCs w:val="14"/>
              </w:rPr>
            </w:pPr>
            <w:r>
              <w:rPr>
                <w:rFonts w:hint="eastAsia"/>
                <w:color w:val="000000"/>
                <w:spacing w:val="0"/>
                <w:sz w:val="20"/>
                <w:szCs w:val="14"/>
              </w:rPr>
              <w:t>家庭平</w:t>
            </w:r>
            <w:r>
              <w:rPr>
                <w:color w:val="000000"/>
                <w:spacing w:val="0"/>
                <w:sz w:val="20"/>
                <w:szCs w:val="14"/>
              </w:rPr>
              <w:br/>
            </w:r>
            <w:r>
              <w:rPr>
                <w:rFonts w:hint="eastAsia"/>
                <w:color w:val="000000"/>
                <w:spacing w:val="0"/>
                <w:sz w:val="20"/>
                <w:szCs w:val="14"/>
              </w:rPr>
              <w:t>均人数</w:t>
            </w:r>
          </w:p>
        </w:tc>
        <w:tc>
          <w:tcPr>
            <w:tcW w:w="780" w:type="dxa"/>
            <w:tcBorders>
              <w:top w:val="single" w:sz="6" w:space="0" w:color="auto"/>
              <w:bottom w:val="single" w:sz="6" w:space="0" w:color="auto"/>
              <w:right w:val="single" w:sz="6" w:space="0" w:color="auto"/>
            </w:tcBorders>
          </w:tcPr>
          <w:p w:rsidR="00000000" w:rsidRDefault="003C7D04">
            <w:pPr>
              <w:spacing w:line="240" w:lineRule="exact"/>
              <w:ind w:left="57" w:right="57"/>
              <w:jc w:val="center"/>
              <w:rPr>
                <w:color w:val="000000"/>
                <w:spacing w:val="0"/>
                <w:sz w:val="20"/>
                <w:szCs w:val="14"/>
              </w:rPr>
            </w:pPr>
            <w:r>
              <w:rPr>
                <w:color w:val="000000"/>
                <w:spacing w:val="0"/>
                <w:sz w:val="20"/>
                <w:szCs w:val="14"/>
              </w:rPr>
              <w:t>7+</w:t>
            </w:r>
          </w:p>
        </w:tc>
        <w:tc>
          <w:tcPr>
            <w:tcW w:w="780" w:type="dxa"/>
            <w:tcBorders>
              <w:top w:val="single" w:sz="6" w:space="0" w:color="auto"/>
              <w:bottom w:val="single" w:sz="6" w:space="0" w:color="auto"/>
              <w:right w:val="single" w:sz="6" w:space="0" w:color="auto"/>
            </w:tcBorders>
          </w:tcPr>
          <w:p w:rsidR="00000000" w:rsidRDefault="003C7D04">
            <w:pPr>
              <w:spacing w:line="240" w:lineRule="exact"/>
              <w:ind w:left="57" w:right="57"/>
              <w:jc w:val="center"/>
              <w:rPr>
                <w:color w:val="000000"/>
                <w:spacing w:val="0"/>
                <w:sz w:val="20"/>
                <w:szCs w:val="14"/>
              </w:rPr>
            </w:pPr>
            <w:r>
              <w:rPr>
                <w:color w:val="000000"/>
                <w:spacing w:val="0"/>
                <w:sz w:val="20"/>
                <w:szCs w:val="14"/>
              </w:rPr>
              <w:t>6</w:t>
            </w:r>
          </w:p>
        </w:tc>
        <w:tc>
          <w:tcPr>
            <w:tcW w:w="780" w:type="dxa"/>
            <w:tcBorders>
              <w:top w:val="single" w:sz="6" w:space="0" w:color="auto"/>
              <w:bottom w:val="single" w:sz="6" w:space="0" w:color="auto"/>
              <w:right w:val="single" w:sz="6" w:space="0" w:color="auto"/>
            </w:tcBorders>
          </w:tcPr>
          <w:p w:rsidR="00000000" w:rsidRDefault="003C7D04">
            <w:pPr>
              <w:spacing w:line="240" w:lineRule="exact"/>
              <w:ind w:left="57" w:right="57"/>
              <w:jc w:val="center"/>
              <w:rPr>
                <w:color w:val="000000"/>
                <w:spacing w:val="0"/>
                <w:sz w:val="20"/>
                <w:szCs w:val="14"/>
              </w:rPr>
            </w:pPr>
            <w:r>
              <w:rPr>
                <w:color w:val="000000"/>
                <w:spacing w:val="0"/>
                <w:sz w:val="20"/>
                <w:szCs w:val="14"/>
              </w:rPr>
              <w:t>5</w:t>
            </w:r>
          </w:p>
        </w:tc>
        <w:tc>
          <w:tcPr>
            <w:tcW w:w="780" w:type="dxa"/>
            <w:tcBorders>
              <w:top w:val="single" w:sz="6" w:space="0" w:color="auto"/>
              <w:bottom w:val="single" w:sz="6" w:space="0" w:color="auto"/>
              <w:right w:val="single" w:sz="6" w:space="0" w:color="auto"/>
            </w:tcBorders>
          </w:tcPr>
          <w:p w:rsidR="00000000" w:rsidRDefault="003C7D04">
            <w:pPr>
              <w:spacing w:line="240" w:lineRule="exact"/>
              <w:ind w:left="57" w:right="57"/>
              <w:jc w:val="center"/>
              <w:rPr>
                <w:color w:val="000000"/>
                <w:spacing w:val="0"/>
                <w:sz w:val="20"/>
                <w:szCs w:val="14"/>
              </w:rPr>
            </w:pPr>
            <w:r>
              <w:rPr>
                <w:color w:val="000000"/>
                <w:spacing w:val="0"/>
                <w:sz w:val="20"/>
                <w:szCs w:val="14"/>
              </w:rPr>
              <w:t>4</w:t>
            </w:r>
          </w:p>
        </w:tc>
        <w:tc>
          <w:tcPr>
            <w:tcW w:w="780" w:type="dxa"/>
            <w:tcBorders>
              <w:top w:val="single" w:sz="6" w:space="0" w:color="auto"/>
              <w:bottom w:val="single" w:sz="6" w:space="0" w:color="auto"/>
              <w:right w:val="single" w:sz="6" w:space="0" w:color="auto"/>
            </w:tcBorders>
          </w:tcPr>
          <w:p w:rsidR="00000000" w:rsidRDefault="003C7D04">
            <w:pPr>
              <w:spacing w:line="240" w:lineRule="exact"/>
              <w:ind w:left="57" w:right="57"/>
              <w:jc w:val="center"/>
              <w:rPr>
                <w:color w:val="000000"/>
                <w:spacing w:val="0"/>
                <w:sz w:val="20"/>
                <w:szCs w:val="14"/>
              </w:rPr>
            </w:pPr>
            <w:r>
              <w:rPr>
                <w:color w:val="000000"/>
                <w:spacing w:val="0"/>
                <w:sz w:val="20"/>
                <w:szCs w:val="14"/>
              </w:rPr>
              <w:t>3</w:t>
            </w:r>
          </w:p>
        </w:tc>
        <w:tc>
          <w:tcPr>
            <w:tcW w:w="780" w:type="dxa"/>
            <w:tcBorders>
              <w:top w:val="single" w:sz="6" w:space="0" w:color="auto"/>
              <w:bottom w:val="single" w:sz="6" w:space="0" w:color="auto"/>
              <w:right w:val="single" w:sz="6" w:space="0" w:color="auto"/>
            </w:tcBorders>
          </w:tcPr>
          <w:p w:rsidR="00000000" w:rsidRDefault="003C7D04">
            <w:pPr>
              <w:spacing w:line="240" w:lineRule="exact"/>
              <w:ind w:left="57" w:right="57"/>
              <w:jc w:val="center"/>
              <w:rPr>
                <w:color w:val="000000"/>
                <w:spacing w:val="0"/>
                <w:sz w:val="20"/>
                <w:szCs w:val="14"/>
              </w:rPr>
            </w:pPr>
            <w:r>
              <w:rPr>
                <w:color w:val="000000"/>
                <w:spacing w:val="0"/>
                <w:sz w:val="20"/>
                <w:szCs w:val="14"/>
              </w:rPr>
              <w:t>2</w:t>
            </w:r>
          </w:p>
        </w:tc>
        <w:tc>
          <w:tcPr>
            <w:tcW w:w="780" w:type="dxa"/>
            <w:tcBorders>
              <w:top w:val="single" w:sz="6" w:space="0" w:color="auto"/>
              <w:bottom w:val="single" w:sz="6" w:space="0" w:color="auto"/>
              <w:right w:val="single" w:sz="6" w:space="0" w:color="auto"/>
            </w:tcBorders>
          </w:tcPr>
          <w:p w:rsidR="00000000" w:rsidRDefault="003C7D04">
            <w:pPr>
              <w:spacing w:line="240" w:lineRule="exact"/>
              <w:ind w:left="57" w:right="57"/>
              <w:jc w:val="center"/>
              <w:rPr>
                <w:color w:val="000000"/>
                <w:spacing w:val="0"/>
                <w:sz w:val="20"/>
                <w:szCs w:val="14"/>
              </w:rPr>
            </w:pPr>
            <w:r>
              <w:rPr>
                <w:color w:val="000000"/>
                <w:spacing w:val="0"/>
                <w:sz w:val="20"/>
                <w:szCs w:val="14"/>
              </w:rPr>
              <w:t>1</w:t>
            </w:r>
          </w:p>
        </w:tc>
        <w:tc>
          <w:tcPr>
            <w:tcW w:w="839" w:type="dxa"/>
            <w:tcBorders>
              <w:top w:val="single" w:sz="6" w:space="0" w:color="auto"/>
              <w:bottom w:val="single" w:sz="6" w:space="0" w:color="auto"/>
              <w:right w:val="single" w:sz="6" w:space="0" w:color="auto"/>
            </w:tcBorders>
          </w:tcPr>
          <w:p w:rsidR="00000000" w:rsidRDefault="003C7D04">
            <w:pPr>
              <w:spacing w:line="240" w:lineRule="exact"/>
              <w:ind w:left="57" w:right="57"/>
              <w:jc w:val="center"/>
              <w:rPr>
                <w:color w:val="000000"/>
                <w:spacing w:val="0"/>
                <w:sz w:val="20"/>
                <w:szCs w:val="14"/>
              </w:rPr>
            </w:pPr>
            <w:r>
              <w:rPr>
                <w:rFonts w:hint="eastAsia"/>
                <w:color w:val="000000"/>
                <w:spacing w:val="0"/>
                <w:sz w:val="20"/>
                <w:szCs w:val="14"/>
              </w:rPr>
              <w:t>总计</w:t>
            </w:r>
            <w:r>
              <w:rPr>
                <w:color w:val="000000"/>
                <w:spacing w:val="0"/>
                <w:sz w:val="20"/>
                <w:szCs w:val="14"/>
              </w:rPr>
              <w:br/>
              <w:t>%</w:t>
            </w:r>
          </w:p>
        </w:tc>
        <w:tc>
          <w:tcPr>
            <w:tcW w:w="796" w:type="dxa"/>
            <w:tcBorders>
              <w:top w:val="single" w:sz="6" w:space="0" w:color="auto"/>
              <w:bottom w:val="single" w:sz="6" w:space="0" w:color="auto"/>
              <w:right w:val="single" w:sz="6" w:space="0" w:color="auto"/>
            </w:tcBorders>
          </w:tcPr>
          <w:p w:rsidR="00000000" w:rsidRDefault="003C7D04">
            <w:pPr>
              <w:spacing w:line="240" w:lineRule="exact"/>
              <w:ind w:left="57" w:right="57"/>
              <w:jc w:val="center"/>
              <w:rPr>
                <w:color w:val="000000"/>
                <w:spacing w:val="0"/>
                <w:sz w:val="20"/>
                <w:szCs w:val="14"/>
              </w:rPr>
            </w:pPr>
            <w:r>
              <w:rPr>
                <w:color w:val="000000"/>
                <w:spacing w:val="0"/>
                <w:sz w:val="20"/>
                <w:szCs w:val="14"/>
              </w:rPr>
              <w:t>‘000</w:t>
            </w:r>
          </w:p>
        </w:tc>
      </w:tr>
      <w:tr w:rsidR="00000000">
        <w:tblPrEx>
          <w:tblCellMar>
            <w:bottom w:w="0" w:type="dxa"/>
          </w:tblCellMar>
        </w:tblPrEx>
        <w:trPr>
          <w:trHeight w:val="276"/>
          <w:jc w:val="center"/>
        </w:trPr>
        <w:tc>
          <w:tcPr>
            <w:tcW w:w="1710" w:type="dxa"/>
            <w:tcBorders>
              <w:top w:val="single" w:sz="6" w:space="0" w:color="auto"/>
              <w:left w:val="single" w:sz="6" w:space="0" w:color="auto"/>
              <w:right w:val="single" w:sz="6" w:space="0" w:color="auto"/>
            </w:tcBorders>
          </w:tcPr>
          <w:p w:rsidR="00000000" w:rsidRDefault="003C7D04">
            <w:pPr>
              <w:spacing w:line="240" w:lineRule="exact"/>
              <w:ind w:left="57" w:right="57"/>
              <w:rPr>
                <w:b/>
                <w:bCs/>
                <w:color w:val="000000"/>
                <w:spacing w:val="0"/>
                <w:sz w:val="20"/>
                <w:szCs w:val="12"/>
              </w:rPr>
            </w:pPr>
          </w:p>
        </w:tc>
        <w:tc>
          <w:tcPr>
            <w:tcW w:w="851" w:type="dxa"/>
            <w:tcBorders>
              <w:top w:val="single" w:sz="6" w:space="0" w:color="auto"/>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3.18</w:t>
            </w:r>
          </w:p>
        </w:tc>
        <w:tc>
          <w:tcPr>
            <w:tcW w:w="780" w:type="dxa"/>
            <w:tcBorders>
              <w:top w:val="single" w:sz="6" w:space="0" w:color="auto"/>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3.9</w:t>
            </w:r>
          </w:p>
        </w:tc>
        <w:tc>
          <w:tcPr>
            <w:tcW w:w="780" w:type="dxa"/>
            <w:tcBorders>
              <w:top w:val="single" w:sz="6" w:space="0" w:color="auto"/>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5.4</w:t>
            </w:r>
          </w:p>
        </w:tc>
        <w:tc>
          <w:tcPr>
            <w:tcW w:w="780" w:type="dxa"/>
            <w:tcBorders>
              <w:top w:val="single" w:sz="6" w:space="0" w:color="auto"/>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12.8</w:t>
            </w:r>
          </w:p>
        </w:tc>
        <w:tc>
          <w:tcPr>
            <w:tcW w:w="780" w:type="dxa"/>
            <w:tcBorders>
              <w:top w:val="single" w:sz="6" w:space="0" w:color="auto"/>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18.4</w:t>
            </w:r>
          </w:p>
        </w:tc>
        <w:tc>
          <w:tcPr>
            <w:tcW w:w="780" w:type="dxa"/>
            <w:tcBorders>
              <w:top w:val="single" w:sz="6" w:space="0" w:color="auto"/>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16.1</w:t>
            </w:r>
          </w:p>
        </w:tc>
        <w:tc>
          <w:tcPr>
            <w:tcW w:w="780" w:type="dxa"/>
            <w:tcBorders>
              <w:top w:val="single" w:sz="6" w:space="0" w:color="auto"/>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24.6</w:t>
            </w:r>
          </w:p>
        </w:tc>
        <w:tc>
          <w:tcPr>
            <w:tcW w:w="780" w:type="dxa"/>
            <w:tcBorders>
              <w:top w:val="single" w:sz="6" w:space="0" w:color="auto"/>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18.7</w:t>
            </w:r>
          </w:p>
        </w:tc>
        <w:tc>
          <w:tcPr>
            <w:tcW w:w="839" w:type="dxa"/>
            <w:tcBorders>
              <w:top w:val="single" w:sz="6" w:space="0" w:color="auto"/>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top w:val="single" w:sz="6" w:space="0" w:color="auto"/>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1 456.5</w:t>
            </w:r>
          </w:p>
        </w:tc>
      </w:tr>
      <w:tr w:rsidR="00000000">
        <w:tblPrEx>
          <w:tblCellMar>
            <w:bottom w:w="0" w:type="dxa"/>
          </w:tblCellMar>
        </w:tblPrEx>
        <w:trPr>
          <w:trHeight w:val="276"/>
          <w:jc w:val="center"/>
        </w:trPr>
        <w:tc>
          <w:tcPr>
            <w:tcW w:w="1710" w:type="dxa"/>
            <w:tcBorders>
              <w:left w:val="single" w:sz="6" w:space="0" w:color="auto"/>
              <w:right w:val="single" w:sz="6" w:space="0" w:color="auto"/>
            </w:tcBorders>
          </w:tcPr>
          <w:p w:rsidR="00000000" w:rsidRDefault="003C7D04">
            <w:pPr>
              <w:spacing w:line="240" w:lineRule="exact"/>
              <w:ind w:left="57" w:right="57"/>
              <w:rPr>
                <w:rFonts w:hint="eastAsia"/>
                <w:color w:val="000000"/>
                <w:spacing w:val="0"/>
                <w:sz w:val="20"/>
                <w:szCs w:val="12"/>
              </w:rPr>
            </w:pPr>
            <w:r>
              <w:rPr>
                <w:rFonts w:hint="eastAsia"/>
                <w:color w:val="000000"/>
                <w:spacing w:val="0"/>
                <w:sz w:val="20"/>
                <w:szCs w:val="12"/>
              </w:rPr>
              <w:t>犹太人﹣合计</w:t>
            </w:r>
          </w:p>
        </w:tc>
        <w:tc>
          <w:tcPr>
            <w:tcW w:w="851" w:type="dxa"/>
            <w:tcBorders>
              <w:left w:val="single" w:sz="6" w:space="0" w:color="auto"/>
              <w:right w:val="single" w:sz="6" w:space="0" w:color="auto"/>
            </w:tcBorders>
          </w:tcPr>
          <w:p w:rsidR="00000000" w:rsidRDefault="003C7D04">
            <w:pPr>
              <w:spacing w:line="240" w:lineRule="exact"/>
              <w:ind w:left="57" w:right="57"/>
              <w:jc w:val="right"/>
              <w:rPr>
                <w:b/>
                <w:bCs/>
                <w:color w:val="000000"/>
                <w:spacing w:val="0"/>
                <w:sz w:val="20"/>
                <w:szCs w:val="12"/>
              </w:rPr>
            </w:pPr>
          </w:p>
        </w:tc>
        <w:tc>
          <w:tcPr>
            <w:tcW w:w="780" w:type="dxa"/>
            <w:tcBorders>
              <w:left w:val="single" w:sz="6" w:space="0" w:color="auto"/>
              <w:right w:val="single" w:sz="6" w:space="0" w:color="auto"/>
            </w:tcBorders>
          </w:tcPr>
          <w:p w:rsidR="00000000" w:rsidRDefault="003C7D04">
            <w:pPr>
              <w:spacing w:line="240" w:lineRule="exact"/>
              <w:ind w:left="57" w:right="57"/>
              <w:jc w:val="right"/>
              <w:rPr>
                <w:b/>
                <w:bCs/>
                <w:color w:val="000000"/>
                <w:spacing w:val="0"/>
                <w:sz w:val="20"/>
                <w:szCs w:val="12"/>
              </w:rPr>
            </w:pPr>
          </w:p>
        </w:tc>
        <w:tc>
          <w:tcPr>
            <w:tcW w:w="780" w:type="dxa"/>
            <w:tcBorders>
              <w:left w:val="single" w:sz="6" w:space="0" w:color="auto"/>
              <w:right w:val="single" w:sz="6" w:space="0" w:color="auto"/>
            </w:tcBorders>
          </w:tcPr>
          <w:p w:rsidR="00000000" w:rsidRDefault="003C7D04">
            <w:pPr>
              <w:spacing w:line="240" w:lineRule="exact"/>
              <w:ind w:left="57" w:right="57"/>
              <w:jc w:val="right"/>
              <w:rPr>
                <w:b/>
                <w:bCs/>
                <w:color w:val="000000"/>
                <w:spacing w:val="0"/>
                <w:sz w:val="20"/>
                <w:szCs w:val="12"/>
              </w:rPr>
            </w:pPr>
          </w:p>
        </w:tc>
        <w:tc>
          <w:tcPr>
            <w:tcW w:w="780" w:type="dxa"/>
            <w:tcBorders>
              <w:left w:val="single" w:sz="6" w:space="0" w:color="auto"/>
              <w:right w:val="single" w:sz="6" w:space="0" w:color="auto"/>
            </w:tcBorders>
          </w:tcPr>
          <w:p w:rsidR="00000000" w:rsidRDefault="003C7D04">
            <w:pPr>
              <w:spacing w:line="240" w:lineRule="exact"/>
              <w:ind w:left="57" w:right="57"/>
              <w:jc w:val="right"/>
              <w:rPr>
                <w:b/>
                <w:bCs/>
                <w:color w:val="000000"/>
                <w:spacing w:val="0"/>
                <w:sz w:val="20"/>
                <w:szCs w:val="12"/>
              </w:rPr>
            </w:pPr>
          </w:p>
        </w:tc>
        <w:tc>
          <w:tcPr>
            <w:tcW w:w="780" w:type="dxa"/>
            <w:tcBorders>
              <w:left w:val="single" w:sz="6" w:space="0" w:color="auto"/>
              <w:right w:val="single" w:sz="6" w:space="0" w:color="auto"/>
            </w:tcBorders>
          </w:tcPr>
          <w:p w:rsidR="00000000" w:rsidRDefault="003C7D04">
            <w:pPr>
              <w:spacing w:line="240" w:lineRule="exact"/>
              <w:ind w:left="57" w:right="57"/>
              <w:jc w:val="right"/>
              <w:rPr>
                <w:b/>
                <w:bCs/>
                <w:color w:val="000000"/>
                <w:spacing w:val="0"/>
                <w:sz w:val="20"/>
                <w:szCs w:val="12"/>
              </w:rPr>
            </w:pPr>
          </w:p>
        </w:tc>
        <w:tc>
          <w:tcPr>
            <w:tcW w:w="780" w:type="dxa"/>
            <w:tcBorders>
              <w:left w:val="single" w:sz="6" w:space="0" w:color="auto"/>
              <w:right w:val="single" w:sz="6" w:space="0" w:color="auto"/>
            </w:tcBorders>
          </w:tcPr>
          <w:p w:rsidR="00000000" w:rsidRDefault="003C7D04">
            <w:pPr>
              <w:spacing w:line="240" w:lineRule="exact"/>
              <w:ind w:left="57" w:right="57"/>
              <w:jc w:val="right"/>
              <w:rPr>
                <w:b/>
                <w:bCs/>
                <w:color w:val="000000"/>
                <w:spacing w:val="0"/>
                <w:sz w:val="20"/>
                <w:szCs w:val="12"/>
              </w:rPr>
            </w:pPr>
          </w:p>
        </w:tc>
        <w:tc>
          <w:tcPr>
            <w:tcW w:w="780" w:type="dxa"/>
            <w:tcBorders>
              <w:left w:val="single" w:sz="6" w:space="0" w:color="auto"/>
              <w:right w:val="single" w:sz="6" w:space="0" w:color="auto"/>
            </w:tcBorders>
          </w:tcPr>
          <w:p w:rsidR="00000000" w:rsidRDefault="003C7D04">
            <w:pPr>
              <w:spacing w:line="240" w:lineRule="exact"/>
              <w:ind w:left="57" w:right="57"/>
              <w:jc w:val="right"/>
              <w:rPr>
                <w:b/>
                <w:bCs/>
                <w:color w:val="000000"/>
                <w:spacing w:val="0"/>
                <w:sz w:val="20"/>
                <w:szCs w:val="12"/>
              </w:rPr>
            </w:pPr>
          </w:p>
        </w:tc>
        <w:tc>
          <w:tcPr>
            <w:tcW w:w="780" w:type="dxa"/>
            <w:tcBorders>
              <w:left w:val="single" w:sz="6" w:space="0" w:color="auto"/>
              <w:right w:val="single" w:sz="6" w:space="0" w:color="auto"/>
            </w:tcBorders>
          </w:tcPr>
          <w:p w:rsidR="00000000" w:rsidRDefault="003C7D04">
            <w:pPr>
              <w:spacing w:line="240" w:lineRule="exact"/>
              <w:ind w:left="57" w:right="57"/>
              <w:jc w:val="right"/>
              <w:rPr>
                <w:b/>
                <w:bCs/>
                <w:color w:val="000000"/>
                <w:spacing w:val="0"/>
                <w:sz w:val="20"/>
                <w:szCs w:val="12"/>
              </w:rPr>
            </w:pPr>
          </w:p>
        </w:tc>
        <w:tc>
          <w:tcPr>
            <w:tcW w:w="839" w:type="dxa"/>
            <w:tcBorders>
              <w:left w:val="single" w:sz="6" w:space="0" w:color="auto"/>
              <w:right w:val="single" w:sz="6" w:space="0" w:color="auto"/>
            </w:tcBorders>
          </w:tcPr>
          <w:p w:rsidR="00000000" w:rsidRDefault="003C7D04">
            <w:pPr>
              <w:spacing w:line="240" w:lineRule="exact"/>
              <w:ind w:left="57" w:right="57"/>
              <w:jc w:val="right"/>
              <w:rPr>
                <w:b/>
                <w:bCs/>
                <w:color w:val="000000"/>
                <w:spacing w:val="0"/>
                <w:sz w:val="20"/>
                <w:szCs w:val="12"/>
              </w:rPr>
            </w:pPr>
          </w:p>
        </w:tc>
        <w:tc>
          <w:tcPr>
            <w:tcW w:w="796" w:type="dxa"/>
            <w:tcBorders>
              <w:left w:val="single" w:sz="6" w:space="0" w:color="auto"/>
              <w:right w:val="single" w:sz="6" w:space="0" w:color="auto"/>
            </w:tcBorders>
          </w:tcPr>
          <w:p w:rsidR="00000000" w:rsidRDefault="003C7D04">
            <w:pPr>
              <w:spacing w:line="240" w:lineRule="exact"/>
              <w:ind w:left="57" w:right="57"/>
              <w:jc w:val="right"/>
              <w:rPr>
                <w:b/>
                <w:bCs/>
                <w:color w:val="000000"/>
                <w:spacing w:val="0"/>
                <w:sz w:val="20"/>
                <w:szCs w:val="12"/>
              </w:rPr>
            </w:pP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rFonts w:hint="eastAsia"/>
                <w:color w:val="000000"/>
                <w:spacing w:val="0"/>
                <w:sz w:val="20"/>
                <w:szCs w:val="12"/>
              </w:rPr>
            </w:pPr>
            <w:r>
              <w:rPr>
                <w:color w:val="000000"/>
                <w:spacing w:val="0"/>
                <w:sz w:val="20"/>
                <w:szCs w:val="12"/>
              </w:rPr>
              <w:t>0.49</w:t>
            </w:r>
            <w:r>
              <w:rPr>
                <w:rFonts w:hint="eastAsia"/>
                <w:color w:val="000000"/>
                <w:spacing w:val="0"/>
                <w:sz w:val="20"/>
                <w:szCs w:val="12"/>
              </w:rPr>
              <w:t>以下</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1.18</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0.9</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15.0</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83.9</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182</w:t>
            </w:r>
            <w:r>
              <w:rPr>
                <w:color w:val="000000"/>
                <w:spacing w:val="0"/>
                <w:sz w:val="20"/>
                <w:szCs w:val="12"/>
              </w:rPr>
              <w:t>.4</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color w:val="000000"/>
                <w:spacing w:val="0"/>
                <w:sz w:val="20"/>
                <w:szCs w:val="12"/>
              </w:rPr>
            </w:pPr>
            <w:r>
              <w:rPr>
                <w:color w:val="000000"/>
                <w:spacing w:val="0"/>
                <w:sz w:val="20"/>
                <w:szCs w:val="12"/>
              </w:rPr>
              <w:t>0.5</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1.58</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4.9</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46.0</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48.6</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139.7</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color w:val="000000"/>
                <w:spacing w:val="0"/>
                <w:sz w:val="20"/>
                <w:szCs w:val="12"/>
              </w:rPr>
            </w:pPr>
            <w:r>
              <w:rPr>
                <w:color w:val="000000"/>
                <w:spacing w:val="0"/>
                <w:sz w:val="20"/>
                <w:szCs w:val="12"/>
              </w:rPr>
              <w:t>0.51-0.99</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2.73</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0.8</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5.8</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15.4</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25.0</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47.8</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5.0</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418.8</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color w:val="000000"/>
                <w:spacing w:val="0"/>
                <w:sz w:val="20"/>
                <w:szCs w:val="12"/>
              </w:rPr>
            </w:pPr>
            <w:r>
              <w:rPr>
                <w:color w:val="000000"/>
                <w:spacing w:val="0"/>
                <w:sz w:val="20"/>
                <w:szCs w:val="12"/>
              </w:rPr>
              <w:t>1.00</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3.30</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2.4</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13.8</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28.5</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28.7</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17.1</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9.3</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325.3</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color w:val="000000"/>
                <w:spacing w:val="0"/>
                <w:sz w:val="20"/>
                <w:szCs w:val="12"/>
              </w:rPr>
            </w:pPr>
            <w:r>
              <w:rPr>
                <w:color w:val="000000"/>
                <w:spacing w:val="0"/>
                <w:sz w:val="20"/>
                <w:szCs w:val="12"/>
              </w:rPr>
              <w:t>1.01-1.49</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4.61</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5.2</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9.1</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35.2</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42.6</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5.4</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2.5</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213.2</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color w:val="000000"/>
                <w:spacing w:val="0"/>
                <w:sz w:val="20"/>
                <w:szCs w:val="12"/>
              </w:rPr>
            </w:pPr>
            <w:r>
              <w:rPr>
                <w:color w:val="000000"/>
                <w:spacing w:val="0"/>
                <w:sz w:val="20"/>
                <w:szCs w:val="12"/>
              </w:rPr>
              <w:t>1.50-1.99</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5.34</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16.3</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28.0</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33.8</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 xml:space="preserve">7.4  </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14.</w:t>
            </w:r>
            <w:r>
              <w:rPr>
                <w:color w:val="000000"/>
                <w:spacing w:val="0"/>
                <w:sz w:val="20"/>
                <w:szCs w:val="12"/>
              </w:rPr>
              <w:t>4</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105.5</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color w:val="000000"/>
                <w:spacing w:val="0"/>
                <w:sz w:val="20"/>
                <w:szCs w:val="12"/>
              </w:rPr>
            </w:pPr>
            <w:r>
              <w:rPr>
                <w:color w:val="000000"/>
                <w:spacing w:val="0"/>
                <w:sz w:val="20"/>
                <w:szCs w:val="12"/>
              </w:rPr>
              <w:t>2.00</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5.27</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15.4</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39.1</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7.7</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23.1</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3.2</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10.9</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0.5</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40.5</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color w:val="000000"/>
                <w:spacing w:val="0"/>
                <w:sz w:val="20"/>
                <w:szCs w:val="12"/>
              </w:rPr>
            </w:pPr>
            <w:r>
              <w:rPr>
                <w:color w:val="000000"/>
                <w:spacing w:val="0"/>
                <w:sz w:val="20"/>
                <w:szCs w:val="12"/>
              </w:rPr>
              <w:t>2.01-2.49</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7.78</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87.9</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12.1</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10.8</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color w:val="000000"/>
                <w:spacing w:val="0"/>
                <w:sz w:val="20"/>
                <w:szCs w:val="12"/>
              </w:rPr>
            </w:pPr>
            <w:r>
              <w:rPr>
                <w:color w:val="000000"/>
                <w:spacing w:val="0"/>
                <w:sz w:val="20"/>
                <w:szCs w:val="12"/>
              </w:rPr>
              <w:t>2.50-2.99</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7.48</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59.2</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30.6</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10.2</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9.9</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rFonts w:hint="eastAsia"/>
                <w:color w:val="000000"/>
                <w:spacing w:val="0"/>
                <w:sz w:val="20"/>
                <w:szCs w:val="12"/>
              </w:rPr>
            </w:pPr>
            <w:r>
              <w:rPr>
                <w:color w:val="000000"/>
                <w:spacing w:val="0"/>
                <w:sz w:val="20"/>
                <w:szCs w:val="12"/>
              </w:rPr>
              <w:t>3.00</w:t>
            </w:r>
            <w:r>
              <w:rPr>
                <w:rFonts w:hint="eastAsia"/>
                <w:color w:val="000000"/>
                <w:spacing w:val="0"/>
                <w:sz w:val="20"/>
                <w:szCs w:val="12"/>
              </w:rPr>
              <w:t>以上</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8.20</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66.2</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16.2</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 xml:space="preserve">..  </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 xml:space="preserve">..  </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5.4</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7.6</w:t>
            </w:r>
          </w:p>
        </w:tc>
      </w:tr>
      <w:tr w:rsidR="00000000">
        <w:tblPrEx>
          <w:tblCellMar>
            <w:bottom w:w="0" w:type="dxa"/>
          </w:tblCellMar>
        </w:tblPrEx>
        <w:trPr>
          <w:trHeight w:val="276"/>
          <w:jc w:val="center"/>
        </w:trPr>
        <w:tc>
          <w:tcPr>
            <w:tcW w:w="1710" w:type="dxa"/>
            <w:tcBorders>
              <w:left w:val="single" w:sz="6" w:space="0" w:color="auto"/>
              <w:right w:val="single" w:sz="6" w:space="0" w:color="auto"/>
            </w:tcBorders>
          </w:tcPr>
          <w:p w:rsidR="00000000" w:rsidRDefault="003C7D04">
            <w:pPr>
              <w:spacing w:line="240" w:lineRule="exact"/>
              <w:ind w:left="57" w:right="57"/>
              <w:rPr>
                <w:b/>
                <w:bCs/>
                <w:color w:val="000000"/>
                <w:spacing w:val="0"/>
                <w:sz w:val="20"/>
                <w:szCs w:val="12"/>
              </w:rPr>
            </w:pP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4.85</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21.4</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14.5</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15.7</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16.8</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14.2</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10.9</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6.6</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239.7</w:t>
            </w:r>
          </w:p>
        </w:tc>
      </w:tr>
      <w:tr w:rsidR="00000000">
        <w:tblPrEx>
          <w:tblCellMar>
            <w:bottom w:w="0" w:type="dxa"/>
          </w:tblCellMar>
        </w:tblPrEx>
        <w:trPr>
          <w:trHeight w:val="276"/>
          <w:jc w:val="center"/>
        </w:trPr>
        <w:tc>
          <w:tcPr>
            <w:tcW w:w="1710" w:type="dxa"/>
            <w:tcBorders>
              <w:left w:val="single" w:sz="6" w:space="0" w:color="auto"/>
              <w:right w:val="single" w:sz="6" w:space="0" w:color="auto"/>
            </w:tcBorders>
          </w:tcPr>
          <w:p w:rsidR="00000000" w:rsidRDefault="003C7D04">
            <w:pPr>
              <w:spacing w:line="240" w:lineRule="exact"/>
              <w:ind w:left="57" w:right="57"/>
              <w:rPr>
                <w:rFonts w:hint="eastAsia"/>
                <w:b/>
                <w:bCs/>
                <w:color w:val="000000"/>
                <w:spacing w:val="0"/>
                <w:sz w:val="20"/>
                <w:szCs w:val="12"/>
              </w:rPr>
            </w:pPr>
            <w:r>
              <w:rPr>
                <w:rFonts w:hint="eastAsia"/>
                <w:color w:val="000000"/>
                <w:spacing w:val="0"/>
                <w:sz w:val="20"/>
                <w:szCs w:val="12"/>
              </w:rPr>
              <w:t>阿拉伯人及其他人﹣合计</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rFonts w:hint="eastAsia"/>
                <w:color w:val="000000"/>
                <w:spacing w:val="0"/>
                <w:sz w:val="20"/>
                <w:szCs w:val="12"/>
              </w:rPr>
            </w:pPr>
            <w:r>
              <w:rPr>
                <w:color w:val="000000"/>
                <w:spacing w:val="0"/>
                <w:sz w:val="20"/>
                <w:szCs w:val="12"/>
              </w:rPr>
              <w:t>0.99</w:t>
            </w:r>
            <w:r>
              <w:rPr>
                <w:rFonts w:hint="eastAsia"/>
                <w:color w:val="000000"/>
                <w:spacing w:val="0"/>
                <w:sz w:val="20"/>
                <w:szCs w:val="12"/>
              </w:rPr>
              <w:t>以下</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2.21</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7.4</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26.2</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36.8</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27.8</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43.4</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color w:val="000000"/>
                <w:spacing w:val="0"/>
                <w:sz w:val="20"/>
                <w:szCs w:val="12"/>
              </w:rPr>
            </w:pPr>
            <w:r>
              <w:rPr>
                <w:color w:val="000000"/>
                <w:spacing w:val="0"/>
                <w:sz w:val="20"/>
                <w:szCs w:val="12"/>
              </w:rPr>
              <w:t>1.00</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3.28</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7.5</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28.6</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35.9</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16.6</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9.8</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40.1</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color w:val="000000"/>
                <w:spacing w:val="0"/>
                <w:sz w:val="20"/>
                <w:szCs w:val="12"/>
              </w:rPr>
            </w:pPr>
            <w:r>
              <w:rPr>
                <w:color w:val="000000"/>
                <w:spacing w:val="0"/>
                <w:sz w:val="20"/>
                <w:szCs w:val="12"/>
              </w:rPr>
              <w:t>1.01-1.49</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4.77</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5.6</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11.4</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31.1</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w:t>
            </w:r>
            <w:r>
              <w:rPr>
                <w:color w:val="000000"/>
                <w:spacing w:val="0"/>
                <w:sz w:val="20"/>
                <w:szCs w:val="12"/>
              </w:rPr>
              <w:t>2.7</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4.4</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4.9</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41.3</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color w:val="000000"/>
                <w:spacing w:val="0"/>
                <w:sz w:val="20"/>
                <w:szCs w:val="12"/>
              </w:rPr>
            </w:pPr>
            <w:r>
              <w:rPr>
                <w:color w:val="000000"/>
                <w:spacing w:val="0"/>
                <w:sz w:val="20"/>
                <w:szCs w:val="12"/>
              </w:rPr>
              <w:t>1.50-1.99</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5.71</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20.3</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27.8</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34.7</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5.7</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11.5</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42.0</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color w:val="000000"/>
                <w:spacing w:val="0"/>
                <w:sz w:val="20"/>
                <w:szCs w:val="12"/>
              </w:rPr>
            </w:pPr>
            <w:r>
              <w:rPr>
                <w:color w:val="000000"/>
                <w:spacing w:val="0"/>
                <w:sz w:val="20"/>
                <w:szCs w:val="12"/>
              </w:rPr>
              <w:t>2.00</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5.83</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20.7</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47.1</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7.9</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15.4</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3.9</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5.0</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28.2</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color w:val="000000"/>
                <w:spacing w:val="0"/>
                <w:sz w:val="20"/>
                <w:szCs w:val="12"/>
              </w:rPr>
            </w:pPr>
            <w:r>
              <w:rPr>
                <w:color w:val="000000"/>
                <w:spacing w:val="0"/>
                <w:sz w:val="20"/>
                <w:szCs w:val="12"/>
              </w:rPr>
              <w:t>2.01-2.49</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7.82</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91.9</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8.1</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12.4</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color w:val="000000"/>
                <w:spacing w:val="0"/>
                <w:sz w:val="20"/>
                <w:szCs w:val="12"/>
              </w:rPr>
            </w:pPr>
            <w:r>
              <w:rPr>
                <w:color w:val="000000"/>
                <w:spacing w:val="0"/>
                <w:sz w:val="20"/>
                <w:szCs w:val="12"/>
              </w:rPr>
              <w:t>2.50-2.99</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7.95</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71.5</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25.4</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13.0</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rFonts w:hint="eastAsia"/>
                <w:color w:val="000000"/>
                <w:spacing w:val="0"/>
                <w:sz w:val="20"/>
                <w:szCs w:val="12"/>
              </w:rPr>
            </w:pPr>
            <w:r>
              <w:rPr>
                <w:color w:val="000000"/>
                <w:spacing w:val="0"/>
                <w:sz w:val="20"/>
                <w:szCs w:val="12"/>
              </w:rPr>
              <w:t>3.00</w:t>
            </w:r>
            <w:r>
              <w:rPr>
                <w:rFonts w:hint="eastAsia"/>
                <w:color w:val="000000"/>
                <w:spacing w:val="0"/>
                <w:sz w:val="20"/>
                <w:szCs w:val="12"/>
              </w:rPr>
              <w:t>以上</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8.51</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73.1</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18.3</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100.0</w:t>
            </w: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18.8</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color w:val="000000"/>
                <w:spacing w:val="0"/>
                <w:sz w:val="20"/>
                <w:szCs w:val="12"/>
              </w:rPr>
            </w:pP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p>
        </w:tc>
        <w:tc>
          <w:tcPr>
            <w:tcW w:w="7095" w:type="dxa"/>
            <w:gridSpan w:val="9"/>
            <w:tcBorders>
              <w:left w:val="single" w:sz="6" w:space="0" w:color="auto"/>
              <w:right w:val="single" w:sz="6" w:space="0" w:color="auto"/>
            </w:tcBorders>
          </w:tcPr>
          <w:p w:rsidR="00000000" w:rsidRDefault="003C7D04">
            <w:pPr>
              <w:spacing w:line="240" w:lineRule="exact"/>
              <w:ind w:left="57" w:right="57"/>
              <w:jc w:val="center"/>
              <w:rPr>
                <w:rFonts w:hint="eastAsia"/>
                <w:color w:val="000000"/>
                <w:spacing w:val="0"/>
                <w:sz w:val="20"/>
                <w:szCs w:val="12"/>
              </w:rPr>
            </w:pPr>
            <w:r>
              <w:rPr>
                <w:rFonts w:hint="eastAsia"/>
                <w:color w:val="000000"/>
                <w:spacing w:val="0"/>
                <w:sz w:val="20"/>
                <w:szCs w:val="12"/>
              </w:rPr>
              <w:t>每室平均人数</w:t>
            </w:r>
          </w:p>
        </w:tc>
      </w:tr>
      <w:tr w:rsidR="00000000">
        <w:tblPrEx>
          <w:tblCellMar>
            <w:bottom w:w="0" w:type="dxa"/>
          </w:tblCellMar>
        </w:tblPrEx>
        <w:trPr>
          <w:trHeight w:val="216"/>
          <w:jc w:val="center"/>
        </w:trPr>
        <w:tc>
          <w:tcPr>
            <w:tcW w:w="1710" w:type="dxa"/>
            <w:tcBorders>
              <w:left w:val="single" w:sz="6" w:space="0" w:color="auto"/>
              <w:right w:val="single" w:sz="6" w:space="0" w:color="auto"/>
            </w:tcBorders>
          </w:tcPr>
          <w:p w:rsidR="00000000" w:rsidRDefault="003C7D04">
            <w:pPr>
              <w:spacing w:line="240" w:lineRule="exact"/>
              <w:ind w:left="57" w:right="57"/>
              <w:rPr>
                <w:rFonts w:hint="eastAsia"/>
                <w:color w:val="000000"/>
                <w:spacing w:val="0"/>
                <w:sz w:val="20"/>
                <w:szCs w:val="12"/>
              </w:rPr>
            </w:pPr>
            <w:r>
              <w:rPr>
                <w:rFonts w:hint="eastAsia"/>
                <w:color w:val="000000"/>
                <w:spacing w:val="0"/>
                <w:sz w:val="20"/>
                <w:szCs w:val="12"/>
              </w:rPr>
              <w:t>犹太人</w:t>
            </w:r>
          </w:p>
        </w:tc>
        <w:tc>
          <w:tcPr>
            <w:tcW w:w="851"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1.85</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1.39</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1.17</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1.03</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0.85</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0.64</w:t>
            </w:r>
          </w:p>
        </w:tc>
        <w:tc>
          <w:tcPr>
            <w:tcW w:w="780"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0.39</w:t>
            </w:r>
          </w:p>
        </w:tc>
        <w:tc>
          <w:tcPr>
            <w:tcW w:w="839"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p>
        </w:tc>
        <w:tc>
          <w:tcPr>
            <w:tcW w:w="796" w:type="dxa"/>
            <w:tcBorders>
              <w:left w:val="single" w:sz="6"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0.91</w:t>
            </w:r>
          </w:p>
        </w:tc>
      </w:tr>
      <w:tr w:rsidR="00000000">
        <w:tblPrEx>
          <w:tblCellMar>
            <w:bottom w:w="0" w:type="dxa"/>
          </w:tblCellMar>
        </w:tblPrEx>
        <w:trPr>
          <w:trHeight w:val="216"/>
          <w:jc w:val="center"/>
        </w:trPr>
        <w:tc>
          <w:tcPr>
            <w:tcW w:w="1710" w:type="dxa"/>
            <w:tcBorders>
              <w:left w:val="single" w:sz="6" w:space="0" w:color="auto"/>
              <w:bottom w:val="single" w:sz="4" w:space="0" w:color="auto"/>
              <w:right w:val="single" w:sz="6" w:space="0" w:color="auto"/>
            </w:tcBorders>
          </w:tcPr>
          <w:p w:rsidR="00000000" w:rsidRDefault="003C7D04">
            <w:pPr>
              <w:spacing w:line="240" w:lineRule="exact"/>
              <w:ind w:left="57" w:right="57"/>
              <w:rPr>
                <w:rFonts w:hint="eastAsia"/>
                <w:color w:val="000000"/>
                <w:spacing w:val="0"/>
                <w:sz w:val="20"/>
                <w:szCs w:val="12"/>
              </w:rPr>
            </w:pPr>
            <w:r>
              <w:rPr>
                <w:rFonts w:hint="eastAsia"/>
                <w:color w:val="000000"/>
                <w:spacing w:val="0"/>
                <w:sz w:val="20"/>
                <w:szCs w:val="12"/>
              </w:rPr>
              <w:t>阿拉伯人及其他人</w:t>
            </w:r>
          </w:p>
        </w:tc>
        <w:tc>
          <w:tcPr>
            <w:tcW w:w="851" w:type="dxa"/>
            <w:tcBorders>
              <w:left w:val="single" w:sz="6" w:space="0" w:color="auto"/>
              <w:bottom w:val="single" w:sz="4" w:space="0" w:color="auto"/>
              <w:right w:val="single" w:sz="6" w:space="0" w:color="auto"/>
            </w:tcBorders>
          </w:tcPr>
          <w:p w:rsidR="00000000" w:rsidRDefault="003C7D04">
            <w:pPr>
              <w:spacing w:line="240" w:lineRule="exact"/>
              <w:ind w:left="57" w:right="57"/>
              <w:jc w:val="right"/>
              <w:rPr>
                <w:color w:val="000000"/>
                <w:spacing w:val="0"/>
                <w:sz w:val="20"/>
                <w:szCs w:val="12"/>
              </w:rPr>
            </w:pPr>
          </w:p>
        </w:tc>
        <w:tc>
          <w:tcPr>
            <w:tcW w:w="780" w:type="dxa"/>
            <w:tcBorders>
              <w:left w:val="single" w:sz="6" w:space="0" w:color="auto"/>
              <w:bottom w:val="single" w:sz="4"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2.37</w:t>
            </w:r>
          </w:p>
        </w:tc>
        <w:tc>
          <w:tcPr>
            <w:tcW w:w="780" w:type="dxa"/>
            <w:tcBorders>
              <w:left w:val="single" w:sz="6" w:space="0" w:color="auto"/>
              <w:bottom w:val="single" w:sz="4"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1.72</w:t>
            </w:r>
          </w:p>
        </w:tc>
        <w:tc>
          <w:tcPr>
            <w:tcW w:w="780" w:type="dxa"/>
            <w:tcBorders>
              <w:left w:val="single" w:sz="6" w:space="0" w:color="auto"/>
              <w:bottom w:val="single" w:sz="4"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1.48</w:t>
            </w:r>
          </w:p>
        </w:tc>
        <w:tc>
          <w:tcPr>
            <w:tcW w:w="780" w:type="dxa"/>
            <w:tcBorders>
              <w:left w:val="single" w:sz="6" w:space="0" w:color="auto"/>
              <w:bottom w:val="single" w:sz="4"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1.20</w:t>
            </w:r>
          </w:p>
        </w:tc>
        <w:tc>
          <w:tcPr>
            <w:tcW w:w="780" w:type="dxa"/>
            <w:tcBorders>
              <w:left w:val="single" w:sz="6" w:space="0" w:color="auto"/>
              <w:bottom w:val="single" w:sz="4"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0.94</w:t>
            </w:r>
          </w:p>
        </w:tc>
        <w:tc>
          <w:tcPr>
            <w:tcW w:w="780" w:type="dxa"/>
            <w:tcBorders>
              <w:left w:val="single" w:sz="6" w:space="0" w:color="auto"/>
              <w:bottom w:val="single" w:sz="4"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0.75</w:t>
            </w:r>
          </w:p>
        </w:tc>
        <w:tc>
          <w:tcPr>
            <w:tcW w:w="780" w:type="dxa"/>
            <w:tcBorders>
              <w:left w:val="single" w:sz="6" w:space="0" w:color="auto"/>
              <w:bottom w:val="single" w:sz="4"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0.48</w:t>
            </w:r>
          </w:p>
        </w:tc>
        <w:tc>
          <w:tcPr>
            <w:tcW w:w="839" w:type="dxa"/>
            <w:tcBorders>
              <w:left w:val="single" w:sz="6" w:space="0" w:color="auto"/>
              <w:bottom w:val="single" w:sz="4" w:space="0" w:color="auto"/>
              <w:right w:val="single" w:sz="6" w:space="0" w:color="auto"/>
            </w:tcBorders>
          </w:tcPr>
          <w:p w:rsidR="00000000" w:rsidRDefault="003C7D04">
            <w:pPr>
              <w:spacing w:line="240" w:lineRule="exact"/>
              <w:ind w:left="57" w:right="57"/>
              <w:jc w:val="right"/>
              <w:rPr>
                <w:color w:val="000000"/>
                <w:spacing w:val="0"/>
                <w:sz w:val="20"/>
                <w:szCs w:val="12"/>
              </w:rPr>
            </w:pPr>
          </w:p>
        </w:tc>
        <w:tc>
          <w:tcPr>
            <w:tcW w:w="796" w:type="dxa"/>
            <w:tcBorders>
              <w:left w:val="single" w:sz="6" w:space="0" w:color="auto"/>
              <w:bottom w:val="single" w:sz="4" w:space="0" w:color="auto"/>
              <w:right w:val="single" w:sz="6" w:space="0" w:color="auto"/>
            </w:tcBorders>
          </w:tcPr>
          <w:p w:rsidR="00000000" w:rsidRDefault="003C7D04">
            <w:pPr>
              <w:spacing w:line="240" w:lineRule="exact"/>
              <w:ind w:left="57" w:right="57"/>
              <w:jc w:val="right"/>
              <w:rPr>
                <w:color w:val="000000"/>
                <w:spacing w:val="0"/>
                <w:sz w:val="20"/>
                <w:szCs w:val="12"/>
              </w:rPr>
            </w:pPr>
            <w:r>
              <w:rPr>
                <w:color w:val="000000"/>
                <w:spacing w:val="0"/>
                <w:sz w:val="20"/>
                <w:szCs w:val="12"/>
              </w:rPr>
              <w:t>1.50</w:t>
            </w:r>
          </w:p>
        </w:tc>
      </w:tr>
    </w:tbl>
    <w:p w:rsidR="00000000" w:rsidRDefault="003C7D04">
      <w:pPr>
        <w:rPr>
          <w:b/>
          <w:bCs/>
          <w:i/>
          <w:iCs/>
        </w:rPr>
      </w:pPr>
    </w:p>
    <w:p w:rsidR="00000000" w:rsidRDefault="003C7D04">
      <w:pPr>
        <w:pStyle w:val="Heading4"/>
        <w:spacing w:after="160"/>
        <w:rPr>
          <w:rFonts w:eastAsia="KaiTi_GB2312" w:hint="eastAsia"/>
          <w:spacing w:val="0"/>
          <w:u w:val="none"/>
        </w:rPr>
      </w:pPr>
      <w:r>
        <w:rPr>
          <w:rFonts w:eastAsia="KaiTi_GB2312" w:hint="eastAsia"/>
          <w:spacing w:val="0"/>
          <w:u w:val="none"/>
        </w:rPr>
        <w:t>公共住房资格</w:t>
      </w:r>
    </w:p>
    <w:p w:rsidR="00000000" w:rsidRDefault="003C7D04">
      <w:pPr>
        <w:ind w:firstLine="480"/>
        <w:rPr>
          <w:rFonts w:hint="eastAsia"/>
        </w:rPr>
      </w:pPr>
      <w:r>
        <w:rPr>
          <w:rFonts w:hint="eastAsia"/>
        </w:rPr>
        <w:t xml:space="preserve">302.  </w:t>
      </w:r>
      <w:r>
        <w:rPr>
          <w:rFonts w:hint="eastAsia"/>
        </w:rPr>
        <w:t>公共住房公司管理着约</w:t>
      </w:r>
      <w:r>
        <w:rPr>
          <w:rFonts w:hint="eastAsia"/>
        </w:rPr>
        <w:t>107,000</w:t>
      </w:r>
      <w:r>
        <w:rPr>
          <w:rFonts w:hint="eastAsia"/>
        </w:rPr>
        <w:t>住房单位</w:t>
      </w:r>
      <w:r>
        <w:rPr>
          <w:rFonts w:hint="eastAsia"/>
        </w:rPr>
        <w:t>(</w:t>
      </w:r>
      <w:r>
        <w:rPr>
          <w:rFonts w:hint="eastAsia"/>
        </w:rPr>
        <w:t>占以色列境内住户的</w:t>
      </w:r>
      <w:r>
        <w:rPr>
          <w:rFonts w:hint="eastAsia"/>
        </w:rPr>
        <w:t>7.5%)</w:t>
      </w:r>
      <w:r>
        <w:rPr>
          <w:rFonts w:hint="eastAsia"/>
        </w:rPr>
        <w:t>。最近的官方数据表明，大约有</w:t>
      </w:r>
      <w:r>
        <w:rPr>
          <w:rFonts w:hint="eastAsia"/>
        </w:rPr>
        <w:t>2,500</w:t>
      </w:r>
      <w:r>
        <w:rPr>
          <w:rFonts w:hint="eastAsia"/>
        </w:rPr>
        <w:t>个家庭已经在名单上登记，等待公共住房。</w:t>
      </w:r>
    </w:p>
    <w:p w:rsidR="00000000" w:rsidRDefault="003C7D04">
      <w:pPr>
        <w:ind w:firstLine="480"/>
        <w:rPr>
          <w:rFonts w:hint="eastAsia"/>
        </w:rPr>
      </w:pPr>
      <w:r>
        <w:rPr>
          <w:rFonts w:hint="eastAsia"/>
        </w:rPr>
        <w:t>303.  1998</w:t>
      </w:r>
      <w:r>
        <w:rPr>
          <w:rFonts w:hint="eastAsia"/>
        </w:rPr>
        <w:t>年颁布的《公共住房</w:t>
      </w:r>
      <w:r>
        <w:rPr>
          <w:rFonts w:hint="eastAsia"/>
        </w:rPr>
        <w:t xml:space="preserve"> (</w:t>
      </w:r>
      <w:r>
        <w:rPr>
          <w:rFonts w:hint="eastAsia"/>
        </w:rPr>
        <w:t>购买权</w:t>
      </w:r>
      <w:r>
        <w:rPr>
          <w:rFonts w:hint="eastAsia"/>
        </w:rPr>
        <w:t xml:space="preserve">) </w:t>
      </w:r>
      <w:r>
        <w:rPr>
          <w:rFonts w:hint="eastAsia"/>
        </w:rPr>
        <w:t>法》将购买权赋予了公共住房的房</w:t>
      </w:r>
      <w:r>
        <w:rPr>
          <w:rFonts w:hint="eastAsia"/>
        </w:rPr>
        <w:t>客。这项法律最早将于</w:t>
      </w:r>
      <w:r>
        <w:rPr>
          <w:rFonts w:hint="eastAsia"/>
        </w:rPr>
        <w:t>2001</w:t>
      </w:r>
      <w:r>
        <w:rPr>
          <w:rFonts w:hint="eastAsia"/>
        </w:rPr>
        <w:t>年生效。此外，政府将在特殊的安排体制内向房客出售公共住房单位。根据这一体制，房客只要在这套住房单位内至少住满</w:t>
      </w:r>
      <w:r>
        <w:rPr>
          <w:rFonts w:hint="eastAsia"/>
        </w:rPr>
        <w:t>12</w:t>
      </w:r>
      <w:r>
        <w:rPr>
          <w:rFonts w:hint="eastAsia"/>
        </w:rPr>
        <w:t>个月，而且无其他住房，即可按他们在该套公寓内居住年数的相应比例，大幅度削价购买现租房单位。每租用该套住房单位一年，即可削减租房单位价格的</w:t>
      </w:r>
      <w:r>
        <w:rPr>
          <w:rFonts w:hint="eastAsia"/>
        </w:rPr>
        <w:t>3%</w:t>
      </w:r>
      <w:r>
        <w:rPr>
          <w:rFonts w:hint="eastAsia"/>
        </w:rPr>
        <w:t>，房价削减率可达</w:t>
      </w:r>
      <w:r>
        <w:rPr>
          <w:rFonts w:hint="eastAsia"/>
        </w:rPr>
        <w:t>90%</w:t>
      </w:r>
      <w:r>
        <w:rPr>
          <w:rFonts w:hint="eastAsia"/>
        </w:rPr>
        <w:t>，但不得超过</w:t>
      </w:r>
      <w:r>
        <w:rPr>
          <w:rFonts w:hint="eastAsia"/>
        </w:rPr>
        <w:t>600,000</w:t>
      </w:r>
      <w:r>
        <w:rPr>
          <w:rFonts w:hint="eastAsia"/>
        </w:rPr>
        <w:t>新谢克尔。残疾人可享受更大幅度的削价率。购买权同时还赋予去世房客的亲属，只要亲属在房客去世前曾与其共同生活了</w:t>
      </w:r>
      <w:r>
        <w:rPr>
          <w:rFonts w:hint="eastAsia"/>
        </w:rPr>
        <w:t>3</w:t>
      </w:r>
      <w:r>
        <w:rPr>
          <w:rFonts w:hint="eastAsia"/>
        </w:rPr>
        <w:t>年。房产出售所得的收入用于资助长期解决有资格居住公共住房者的问题。</w:t>
      </w:r>
    </w:p>
    <w:p w:rsidR="00000000" w:rsidRDefault="003C7D04">
      <w:pPr>
        <w:spacing w:after="320"/>
        <w:ind w:firstLine="480"/>
        <w:rPr>
          <w:rFonts w:hint="eastAsia"/>
        </w:rPr>
      </w:pPr>
      <w:r>
        <w:rPr>
          <w:rFonts w:hint="eastAsia"/>
        </w:rPr>
        <w:t>304</w:t>
      </w:r>
      <w:r>
        <w:rPr>
          <w:rFonts w:hint="eastAsia"/>
        </w:rPr>
        <w:t xml:space="preserve">.  </w:t>
      </w:r>
      <w:r>
        <w:rPr>
          <w:rFonts w:hint="eastAsia"/>
        </w:rPr>
        <w:t>截至</w:t>
      </w:r>
      <w:r>
        <w:rPr>
          <w:rFonts w:hint="eastAsia"/>
        </w:rPr>
        <w:t>2000</w:t>
      </w:r>
      <w:r>
        <w:rPr>
          <w:rFonts w:hint="eastAsia"/>
        </w:rPr>
        <w:t>年</w:t>
      </w:r>
      <w:r>
        <w:rPr>
          <w:rFonts w:hint="eastAsia"/>
        </w:rPr>
        <w:t>9</w:t>
      </w:r>
      <w:r>
        <w:rPr>
          <w:rFonts w:hint="eastAsia"/>
        </w:rPr>
        <w:t>月为止，已经出售了几千套住房。住房的出售仍在继续，但是这项方案的实施并不如想象的那么容易。例如，在把住房产权转让给房客之前，评估双方对售前住房维修的参予程度时，房客与政府建房公司之间会产生分歧意见。</w:t>
      </w:r>
    </w:p>
    <w:p w:rsidR="00000000" w:rsidRDefault="003C7D04">
      <w:pPr>
        <w:pStyle w:val="Heading4"/>
        <w:rPr>
          <w:rFonts w:eastAsia="KaiTi_GB2312" w:hint="eastAsia"/>
          <w:spacing w:val="0"/>
          <w:u w:val="none"/>
        </w:rPr>
      </w:pPr>
      <w:r>
        <w:rPr>
          <w:rFonts w:eastAsia="KaiTi_GB2312" w:hint="eastAsia"/>
          <w:spacing w:val="0"/>
          <w:u w:val="none"/>
        </w:rPr>
        <w:t>无住房者</w:t>
      </w:r>
    </w:p>
    <w:p w:rsidR="00000000" w:rsidRDefault="003C7D04">
      <w:pPr>
        <w:ind w:firstLine="480"/>
        <w:rPr>
          <w:rFonts w:hint="eastAsia"/>
        </w:rPr>
      </w:pPr>
      <w:r>
        <w:rPr>
          <w:rFonts w:hint="eastAsia"/>
        </w:rPr>
        <w:t xml:space="preserve">305.  </w:t>
      </w:r>
      <w:r>
        <w:rPr>
          <w:rFonts w:hint="eastAsia"/>
        </w:rPr>
        <w:t>目前以色列境内“无住房”者估计约为</w:t>
      </w:r>
      <w:r>
        <w:rPr>
          <w:rFonts w:hint="eastAsia"/>
        </w:rPr>
        <w:t>2000</w:t>
      </w:r>
      <w:r>
        <w:rPr>
          <w:rFonts w:hint="eastAsia"/>
        </w:rPr>
        <w:t>人。</w:t>
      </w:r>
    </w:p>
    <w:p w:rsidR="00000000" w:rsidRDefault="003C7D04">
      <w:pPr>
        <w:ind w:firstLine="480"/>
        <w:rPr>
          <w:rFonts w:hint="eastAsia"/>
        </w:rPr>
      </w:pPr>
      <w:r>
        <w:rPr>
          <w:rFonts w:hint="eastAsia"/>
        </w:rPr>
        <w:t>306.  2000</w:t>
      </w:r>
      <w:r>
        <w:rPr>
          <w:rFonts w:hint="eastAsia"/>
        </w:rPr>
        <w:t>年</w:t>
      </w:r>
      <w:r>
        <w:rPr>
          <w:rFonts w:hint="eastAsia"/>
        </w:rPr>
        <w:t>12</w:t>
      </w:r>
      <w:r>
        <w:rPr>
          <w:rFonts w:hint="eastAsia"/>
        </w:rPr>
        <w:t>月，劳工和社会事务部公布了该部对以色列境内无家可归者社会人口特点进行的一次普查结果。这项普查是基于</w:t>
      </w:r>
      <w:r>
        <w:rPr>
          <w:rFonts w:hint="eastAsia"/>
        </w:rPr>
        <w:t>1997</w:t>
      </w:r>
      <w:r>
        <w:rPr>
          <w:rFonts w:hint="eastAsia"/>
        </w:rPr>
        <w:t>年期间社会服务部门对</w:t>
      </w:r>
      <w:r>
        <w:rPr>
          <w:rFonts w:hint="eastAsia"/>
        </w:rPr>
        <w:t>644</w:t>
      </w:r>
      <w:r>
        <w:rPr>
          <w:rFonts w:hint="eastAsia"/>
        </w:rPr>
        <w:t>名无家可归者进行的抽样调查。根据这项普查，大部分无家可归者</w:t>
      </w:r>
      <w:r>
        <w:rPr>
          <w:rFonts w:hint="eastAsia"/>
        </w:rPr>
        <w:t>(7</w:t>
      </w:r>
      <w:r>
        <w:rPr>
          <w:rFonts w:hint="eastAsia"/>
        </w:rPr>
        <w:t>6.2%)</w:t>
      </w:r>
      <w:r>
        <w:rPr>
          <w:rFonts w:hint="eastAsia"/>
        </w:rPr>
        <w:t>是各类应有援助权已用尽的新移民：其中</w:t>
      </w:r>
      <w:r>
        <w:rPr>
          <w:rFonts w:hint="eastAsia"/>
        </w:rPr>
        <w:t>85.7%</w:t>
      </w:r>
      <w:r>
        <w:rPr>
          <w:rFonts w:hint="eastAsia"/>
        </w:rPr>
        <w:t>的无家可归者为男性；</w:t>
      </w:r>
      <w:r>
        <w:rPr>
          <w:rFonts w:hint="eastAsia"/>
        </w:rPr>
        <w:t>83.4%</w:t>
      </w:r>
      <w:r>
        <w:rPr>
          <w:rFonts w:hint="eastAsia"/>
        </w:rPr>
        <w:t>宣称本人信奉犹太教，</w:t>
      </w:r>
      <w:r>
        <w:rPr>
          <w:rFonts w:hint="eastAsia"/>
        </w:rPr>
        <w:t>11.7%</w:t>
      </w:r>
      <w:r>
        <w:rPr>
          <w:rFonts w:hint="eastAsia"/>
        </w:rPr>
        <w:t>为基督教和</w:t>
      </w:r>
      <w:r>
        <w:rPr>
          <w:rFonts w:hint="eastAsia"/>
        </w:rPr>
        <w:t>1.1%</w:t>
      </w:r>
      <w:r>
        <w:rPr>
          <w:rFonts w:hint="eastAsia"/>
        </w:rPr>
        <w:t>的穆斯林；</w:t>
      </w:r>
      <w:r>
        <w:rPr>
          <w:rFonts w:hint="eastAsia"/>
        </w:rPr>
        <w:t>62.3%</w:t>
      </w:r>
      <w:r>
        <w:rPr>
          <w:rFonts w:hint="eastAsia"/>
        </w:rPr>
        <w:t>具有初中和初中以上的学历；</w:t>
      </w:r>
      <w:r>
        <w:rPr>
          <w:rFonts w:hint="eastAsia"/>
        </w:rPr>
        <w:t>77.5%</w:t>
      </w:r>
      <w:r>
        <w:rPr>
          <w:rFonts w:hint="eastAsia"/>
        </w:rPr>
        <w:t>的人年龄在</w:t>
      </w:r>
      <w:r>
        <w:rPr>
          <w:rFonts w:hint="eastAsia"/>
        </w:rPr>
        <w:t>24</w:t>
      </w:r>
      <w:r>
        <w:rPr>
          <w:rFonts w:hint="eastAsia"/>
        </w:rPr>
        <w:t>至</w:t>
      </w:r>
      <w:r>
        <w:rPr>
          <w:rFonts w:hint="eastAsia"/>
        </w:rPr>
        <w:t>55</w:t>
      </w:r>
      <w:r>
        <w:rPr>
          <w:rFonts w:hint="eastAsia"/>
        </w:rPr>
        <w:t>岁之间</w:t>
      </w:r>
      <w:r>
        <w:rPr>
          <w:rFonts w:hint="eastAsia"/>
        </w:rPr>
        <w:t>(</w:t>
      </w:r>
      <w:r>
        <w:rPr>
          <w:rFonts w:hint="eastAsia"/>
        </w:rPr>
        <w:t>抽样调查不包括</w:t>
      </w:r>
      <w:r>
        <w:rPr>
          <w:rFonts w:hint="eastAsia"/>
        </w:rPr>
        <w:t>18</w:t>
      </w:r>
      <w:r>
        <w:rPr>
          <w:rFonts w:hint="eastAsia"/>
        </w:rPr>
        <w:t>岁以下的青少年</w:t>
      </w:r>
      <w:r>
        <w:rPr>
          <w:rFonts w:hint="eastAsia"/>
        </w:rPr>
        <w:t>)</w:t>
      </w:r>
      <w:r>
        <w:rPr>
          <w:rFonts w:hint="eastAsia"/>
        </w:rPr>
        <w:t>；</w:t>
      </w:r>
      <w:r>
        <w:rPr>
          <w:rFonts w:hint="eastAsia"/>
        </w:rPr>
        <w:t>71.5%</w:t>
      </w:r>
      <w:r>
        <w:rPr>
          <w:rFonts w:hint="eastAsia"/>
        </w:rPr>
        <w:t>讲希伯来语；</w:t>
      </w:r>
      <w:r>
        <w:rPr>
          <w:rFonts w:hint="eastAsia"/>
        </w:rPr>
        <w:t>44.1%</w:t>
      </w:r>
      <w:r>
        <w:rPr>
          <w:rFonts w:hint="eastAsia"/>
        </w:rPr>
        <w:t>没有特殊的工作技能</w:t>
      </w:r>
      <w:r>
        <w:rPr>
          <w:rFonts w:hint="eastAsia"/>
        </w:rPr>
        <w:t>(22.6%</w:t>
      </w:r>
      <w:r>
        <w:rPr>
          <w:rFonts w:hint="eastAsia"/>
        </w:rPr>
        <w:t>是蓝领工人</w:t>
      </w:r>
      <w:r>
        <w:rPr>
          <w:rFonts w:hint="eastAsia"/>
        </w:rPr>
        <w:t>)</w:t>
      </w:r>
      <w:r>
        <w:rPr>
          <w:rFonts w:hint="eastAsia"/>
        </w:rPr>
        <w:t>；</w:t>
      </w:r>
      <w:r>
        <w:rPr>
          <w:rFonts w:hint="eastAsia"/>
        </w:rPr>
        <w:t>59.9%</w:t>
      </w:r>
      <w:r>
        <w:rPr>
          <w:rFonts w:hint="eastAsia"/>
        </w:rPr>
        <w:t>被确诊为患有精神紊乱症</w:t>
      </w:r>
      <w:r>
        <w:rPr>
          <w:rFonts w:hint="eastAsia"/>
        </w:rPr>
        <w:t>(29.4%</w:t>
      </w:r>
      <w:r>
        <w:rPr>
          <w:rFonts w:hint="eastAsia"/>
        </w:rPr>
        <w:t>有毒瘾，</w:t>
      </w:r>
      <w:r>
        <w:rPr>
          <w:rFonts w:hint="eastAsia"/>
        </w:rPr>
        <w:t>23.9%</w:t>
      </w:r>
      <w:r>
        <w:rPr>
          <w:rFonts w:hint="eastAsia"/>
        </w:rPr>
        <w:t>患有精神疾病</w:t>
      </w:r>
      <w:r>
        <w:rPr>
          <w:rFonts w:hint="eastAsia"/>
        </w:rPr>
        <w:t>)</w:t>
      </w:r>
      <w:r>
        <w:rPr>
          <w:rFonts w:hint="eastAsia"/>
        </w:rPr>
        <w:t>；最后，抽样调查中的</w:t>
      </w:r>
      <w:r>
        <w:rPr>
          <w:rFonts w:hint="eastAsia"/>
        </w:rPr>
        <w:t>94.7%</w:t>
      </w:r>
      <w:r>
        <w:rPr>
          <w:rFonts w:hint="eastAsia"/>
        </w:rPr>
        <w:t>是在以色列无多少家庭关系的单身人士</w:t>
      </w:r>
      <w:r>
        <w:rPr>
          <w:rFonts w:hint="eastAsia"/>
        </w:rPr>
        <w:t>(</w:t>
      </w:r>
      <w:r>
        <w:rPr>
          <w:rFonts w:hint="eastAsia"/>
        </w:rPr>
        <w:t>据报告，仅</w:t>
      </w:r>
      <w:r>
        <w:rPr>
          <w:rFonts w:hint="eastAsia"/>
        </w:rPr>
        <w:t>28.9%</w:t>
      </w:r>
      <w:r>
        <w:rPr>
          <w:rFonts w:hint="eastAsia"/>
        </w:rPr>
        <w:t>与其亲属具有实际的联</w:t>
      </w:r>
      <w:r>
        <w:rPr>
          <w:rFonts w:hint="eastAsia"/>
        </w:rPr>
        <w:t>系</w:t>
      </w:r>
      <w:r>
        <w:rPr>
          <w:rFonts w:hint="eastAsia"/>
        </w:rPr>
        <w:t>)</w:t>
      </w:r>
      <w:r>
        <w:rPr>
          <w:rFonts w:hint="eastAsia"/>
        </w:rPr>
        <w:t>。</w:t>
      </w:r>
    </w:p>
    <w:p w:rsidR="00000000" w:rsidRDefault="003C7D04">
      <w:pPr>
        <w:ind w:firstLine="480"/>
        <w:rPr>
          <w:rFonts w:hint="eastAsia"/>
        </w:rPr>
      </w:pPr>
      <w:r>
        <w:rPr>
          <w:rFonts w:hint="eastAsia"/>
        </w:rPr>
        <w:t xml:space="preserve">307.  </w:t>
      </w:r>
      <w:r>
        <w:rPr>
          <w:rFonts w:hint="eastAsia"/>
        </w:rPr>
        <w:t>大部分无家可归者</w:t>
      </w:r>
      <w:r>
        <w:rPr>
          <w:rFonts w:hint="eastAsia"/>
        </w:rPr>
        <w:t>(86.6%)</w:t>
      </w:r>
      <w:r>
        <w:rPr>
          <w:rFonts w:hint="eastAsia"/>
        </w:rPr>
        <w:t>流落在一些大城市</w:t>
      </w:r>
      <w:r>
        <w:rPr>
          <w:rFonts w:hint="eastAsia"/>
        </w:rPr>
        <w:t>(</w:t>
      </w:r>
      <w:r>
        <w:rPr>
          <w:rFonts w:hint="eastAsia"/>
        </w:rPr>
        <w:t>特拉维夫、耶路撒冷、海法</w:t>
      </w:r>
      <w:r>
        <w:rPr>
          <w:rFonts w:hint="eastAsia"/>
        </w:rPr>
        <w:t>)</w:t>
      </w:r>
      <w:r>
        <w:rPr>
          <w:rFonts w:hint="eastAsia"/>
        </w:rPr>
        <w:t>；</w:t>
      </w:r>
      <w:r>
        <w:rPr>
          <w:rFonts w:hint="eastAsia"/>
        </w:rPr>
        <w:t>61.3%</w:t>
      </w:r>
      <w:r>
        <w:rPr>
          <w:rFonts w:hint="eastAsia"/>
        </w:rPr>
        <w:t>在街头流落了</w:t>
      </w:r>
      <w:r>
        <w:rPr>
          <w:rFonts w:hint="eastAsia"/>
        </w:rPr>
        <w:t>1</w:t>
      </w:r>
      <w:r>
        <w:rPr>
          <w:rFonts w:hint="eastAsia"/>
        </w:rPr>
        <w:t>至</w:t>
      </w:r>
      <w:r>
        <w:rPr>
          <w:rFonts w:hint="eastAsia"/>
        </w:rPr>
        <w:t>6</w:t>
      </w:r>
      <w:r>
        <w:rPr>
          <w:rFonts w:hint="eastAsia"/>
        </w:rPr>
        <w:t>个月，</w:t>
      </w:r>
      <w:r>
        <w:rPr>
          <w:rFonts w:hint="eastAsia"/>
        </w:rPr>
        <w:t>21.3%</w:t>
      </w:r>
      <w:r>
        <w:rPr>
          <w:rFonts w:hint="eastAsia"/>
        </w:rPr>
        <w:t>超过一年。大部分长期无家可归者患有某种毒瘾。</w:t>
      </w:r>
    </w:p>
    <w:p w:rsidR="00000000" w:rsidRDefault="003C7D04">
      <w:pPr>
        <w:ind w:firstLine="480"/>
        <w:rPr>
          <w:rFonts w:hint="eastAsia"/>
        </w:rPr>
      </w:pPr>
      <w:r>
        <w:rPr>
          <w:rFonts w:hint="eastAsia"/>
        </w:rPr>
        <w:t xml:space="preserve">308.  </w:t>
      </w:r>
      <w:r>
        <w:rPr>
          <w:rFonts w:hint="eastAsia"/>
        </w:rPr>
        <w:t>在接受普查的无家可归者中，约有</w:t>
      </w:r>
      <w:r>
        <w:rPr>
          <w:rFonts w:hint="eastAsia"/>
        </w:rPr>
        <w:t>20%</w:t>
      </w:r>
      <w:r>
        <w:rPr>
          <w:rFonts w:hint="eastAsia"/>
        </w:rPr>
        <w:t>是本人向社会服务部门求助的。所有其他人则是地方社会工作者、警察或其他公共执法人员、邻居、过路人或慈善组织向他们伸出援助之手。</w:t>
      </w:r>
    </w:p>
    <w:p w:rsidR="00000000" w:rsidRDefault="003C7D04">
      <w:pPr>
        <w:spacing w:after="320"/>
        <w:ind w:firstLine="480"/>
        <w:rPr>
          <w:rFonts w:hint="eastAsia"/>
        </w:rPr>
      </w:pPr>
      <w:r>
        <w:rPr>
          <w:rFonts w:hint="eastAsia"/>
        </w:rPr>
        <w:t xml:space="preserve">309.  </w:t>
      </w:r>
      <w:r>
        <w:rPr>
          <w:rFonts w:hint="eastAsia"/>
        </w:rPr>
        <w:t>这项普查开拓了进一步调研之路。例如，普查发现，大部分无家可归者是男性。这种现象究竟是因为社会服务部门对男性的关注多于女性，还是因为社会保障体</w:t>
      </w:r>
      <w:r>
        <w:rPr>
          <w:rFonts w:hint="eastAsia"/>
        </w:rPr>
        <w:t>制较注重照顾单身母亲的需求所致？此外，从普查中是否能探讨出任何有关无家可归的青年人问题？匆庸置疑，今后劳工和社会事务部将探讨这类问题。</w:t>
      </w:r>
    </w:p>
    <w:p w:rsidR="00000000" w:rsidRDefault="003C7D04">
      <w:pPr>
        <w:pStyle w:val="Heading4"/>
        <w:rPr>
          <w:rFonts w:hint="eastAsia"/>
        </w:rPr>
      </w:pPr>
      <w:r>
        <w:rPr>
          <w:rFonts w:hint="eastAsia"/>
        </w:rPr>
        <w:t>住房方面的不歧视</w:t>
      </w:r>
    </w:p>
    <w:p w:rsidR="00000000" w:rsidRDefault="003C7D04">
      <w:pPr>
        <w:ind w:firstLine="480"/>
        <w:rPr>
          <w:rFonts w:hint="eastAsia"/>
        </w:rPr>
      </w:pPr>
      <w:r>
        <w:rPr>
          <w:rFonts w:hint="eastAsia"/>
        </w:rPr>
        <w:t xml:space="preserve">310.  </w:t>
      </w:r>
      <w:r>
        <w:rPr>
          <w:rFonts w:hint="eastAsia"/>
        </w:rPr>
        <w:t>初次报告特别关注弱势群体中的两类特别脆弱的群体：</w:t>
      </w:r>
    </w:p>
    <w:p w:rsidR="00000000" w:rsidRDefault="003C7D04">
      <w:pPr>
        <w:pStyle w:val="a"/>
        <w:ind w:left="1540"/>
        <w:rPr>
          <w:rFonts w:hint="eastAsia"/>
        </w:rPr>
      </w:pPr>
      <w:r>
        <w:rPr>
          <w:rFonts w:hint="eastAsia"/>
        </w:rPr>
        <w:t>来自埃塞俄比亚的新移民</w:t>
      </w:r>
    </w:p>
    <w:p w:rsidR="00000000" w:rsidRDefault="003C7D04">
      <w:pPr>
        <w:pStyle w:val="a"/>
        <w:ind w:left="1540"/>
        <w:rPr>
          <w:rFonts w:hint="eastAsia"/>
        </w:rPr>
      </w:pPr>
      <w:r>
        <w:rPr>
          <w:rFonts w:hint="eastAsia"/>
        </w:rPr>
        <w:t>在非法建造的定居点内居住的贝多因人。</w:t>
      </w:r>
    </w:p>
    <w:p w:rsidR="00000000" w:rsidRDefault="003C7D04">
      <w:pPr>
        <w:spacing w:after="320"/>
        <w:rPr>
          <w:rFonts w:hint="eastAsia"/>
        </w:rPr>
      </w:pPr>
      <w:r>
        <w:rPr>
          <w:rFonts w:hint="eastAsia"/>
        </w:rPr>
        <w:t>此外，尽管阿裔以色列人的境况已有了重大改善，但他们的相对处境仍令人关注。</w:t>
      </w:r>
    </w:p>
    <w:p w:rsidR="00000000" w:rsidRDefault="003C7D04">
      <w:pPr>
        <w:pStyle w:val="Heading4"/>
        <w:rPr>
          <w:rFonts w:eastAsia="KaiTi_GB2312" w:hint="eastAsia"/>
          <w:spacing w:val="0"/>
          <w:u w:val="none"/>
        </w:rPr>
      </w:pPr>
      <w:r>
        <w:rPr>
          <w:rFonts w:eastAsia="KaiTi_GB2312" w:hint="eastAsia"/>
          <w:spacing w:val="0"/>
          <w:u w:val="none"/>
        </w:rPr>
        <w:t>来自埃塞俄比亚的新移民</w:t>
      </w:r>
    </w:p>
    <w:p w:rsidR="00000000" w:rsidRDefault="003C7D04">
      <w:pPr>
        <w:spacing w:after="320"/>
        <w:ind w:firstLine="480"/>
        <w:rPr>
          <w:rFonts w:hint="eastAsia"/>
        </w:rPr>
      </w:pPr>
      <w:r>
        <w:rPr>
          <w:rFonts w:hint="eastAsia"/>
        </w:rPr>
        <w:t xml:space="preserve">311.  </w:t>
      </w:r>
      <w:r>
        <w:rPr>
          <w:rFonts w:hint="eastAsia"/>
        </w:rPr>
        <w:t>截至</w:t>
      </w:r>
      <w:r>
        <w:rPr>
          <w:rFonts w:hint="eastAsia"/>
        </w:rPr>
        <w:t>1999</w:t>
      </w:r>
      <w:r>
        <w:rPr>
          <w:rFonts w:hint="eastAsia"/>
        </w:rPr>
        <w:t>年</w:t>
      </w:r>
      <w:r>
        <w:rPr>
          <w:rFonts w:hint="eastAsia"/>
        </w:rPr>
        <w:t>12</w:t>
      </w:r>
      <w:r>
        <w:rPr>
          <w:rFonts w:hint="eastAsia"/>
        </w:rPr>
        <w:t>月为止，在以色列境内定居的埃塞俄比亚移民有</w:t>
      </w:r>
      <w:r>
        <w:rPr>
          <w:rFonts w:hint="eastAsia"/>
        </w:rPr>
        <w:t>60,563</w:t>
      </w:r>
      <w:r>
        <w:rPr>
          <w:rFonts w:hint="eastAsia"/>
        </w:rPr>
        <w:t>人。这一人口群体较年轻</w:t>
      </w:r>
      <w:r>
        <w:rPr>
          <w:rFonts w:hint="eastAsia"/>
        </w:rPr>
        <w:t>(60%</w:t>
      </w:r>
      <w:r>
        <w:rPr>
          <w:rFonts w:hint="eastAsia"/>
        </w:rPr>
        <w:t>小于</w:t>
      </w:r>
      <w:r>
        <w:rPr>
          <w:rFonts w:hint="eastAsia"/>
        </w:rPr>
        <w:t>18</w:t>
      </w:r>
      <w:r>
        <w:rPr>
          <w:rFonts w:hint="eastAsia"/>
        </w:rPr>
        <w:t>岁</w:t>
      </w:r>
      <w:r>
        <w:rPr>
          <w:rFonts w:hint="eastAsia"/>
        </w:rPr>
        <w:t>)</w:t>
      </w:r>
      <w:r>
        <w:rPr>
          <w:rFonts w:hint="eastAsia"/>
        </w:rPr>
        <w:t>，家庭中的</w:t>
      </w:r>
      <w:r>
        <w:rPr>
          <w:rFonts w:hint="eastAsia"/>
        </w:rPr>
        <w:t>子女多，单亲家庭所占百分比高</w:t>
      </w:r>
      <w:r>
        <w:rPr>
          <w:rFonts w:hint="eastAsia"/>
        </w:rPr>
        <w:t>(</w:t>
      </w:r>
      <w:r>
        <w:rPr>
          <w:rFonts w:hint="eastAsia"/>
        </w:rPr>
        <w:t>超过</w:t>
      </w:r>
      <w:r>
        <w:rPr>
          <w:rFonts w:hint="eastAsia"/>
        </w:rPr>
        <w:t>25%)</w:t>
      </w:r>
      <w:r>
        <w:rPr>
          <w:rFonts w:hint="eastAsia"/>
        </w:rPr>
        <w:t>。到</w:t>
      </w:r>
      <w:r>
        <w:rPr>
          <w:rFonts w:hint="eastAsia"/>
        </w:rPr>
        <w:t>1999</w:t>
      </w:r>
      <w:r>
        <w:rPr>
          <w:rFonts w:hint="eastAsia"/>
        </w:rPr>
        <w:t>年底，这一群体的人数达</w:t>
      </w:r>
      <w:r>
        <w:rPr>
          <w:rFonts w:hint="eastAsia"/>
        </w:rPr>
        <w:t>74,000</w:t>
      </w:r>
      <w:r>
        <w:rPr>
          <w:rFonts w:hint="eastAsia"/>
        </w:rPr>
        <w:t>人。</w:t>
      </w:r>
    </w:p>
    <w:p w:rsidR="00000000" w:rsidRDefault="003C7D04">
      <w:pPr>
        <w:pStyle w:val="Heading3"/>
        <w:pageBreakBefore/>
        <w:spacing w:after="160"/>
      </w:pPr>
      <w:bookmarkStart w:id="131" w:name="_Toc12247806"/>
      <w:r>
        <w:rPr>
          <w:rFonts w:hint="eastAsia"/>
        </w:rPr>
        <w:t>表</w:t>
      </w:r>
      <w:r>
        <w:t xml:space="preserve"> </w:t>
      </w:r>
      <w:r>
        <w:rPr>
          <w:rFonts w:hint="eastAsia"/>
        </w:rPr>
        <w:t xml:space="preserve"> </w:t>
      </w:r>
      <w:r>
        <w:t>43</w:t>
      </w:r>
      <w:bookmarkEnd w:id="131"/>
    </w:p>
    <w:p w:rsidR="00000000" w:rsidRDefault="003C7D04">
      <w:pPr>
        <w:pStyle w:val="Heading3"/>
        <w:rPr>
          <w:rFonts w:hint="eastAsia"/>
        </w:rPr>
      </w:pPr>
      <w:bookmarkStart w:id="132" w:name="_Toc12247807"/>
      <w:r>
        <w:rPr>
          <w:rFonts w:hint="eastAsia"/>
        </w:rPr>
        <w:t>埃塞俄比亚移民</w:t>
      </w:r>
      <w:bookmarkEnd w:id="132"/>
    </w:p>
    <w:tbl>
      <w:tblPr>
        <w:tblW w:w="9360" w:type="dxa"/>
        <w:tblInd w:w="48" w:type="dxa"/>
        <w:tblLayout w:type="fixed"/>
        <w:tblLook w:val="00B7" w:firstRow="1" w:lastRow="0" w:firstColumn="1" w:lastColumn="0" w:noHBand="0" w:noVBand="0"/>
      </w:tblPr>
      <w:tblGrid>
        <w:gridCol w:w="2040"/>
        <w:gridCol w:w="1440"/>
        <w:gridCol w:w="1440"/>
        <w:gridCol w:w="1440"/>
        <w:gridCol w:w="3000"/>
      </w:tblGrid>
      <w:tr w:rsidR="00000000">
        <w:tblPrEx>
          <w:tblCellMar>
            <w:top w:w="0" w:type="dxa"/>
            <w:bottom w:w="0" w:type="dxa"/>
          </w:tblCellMar>
        </w:tblPrEx>
        <w:trPr>
          <w:cantSplit/>
        </w:trPr>
        <w:tc>
          <w:tcPr>
            <w:tcW w:w="2040" w:type="dxa"/>
            <w:vMerge w:val="restart"/>
            <w:tcBorders>
              <w:top w:val="single" w:sz="4" w:space="0" w:color="auto"/>
              <w:left w:val="single" w:sz="4" w:space="0" w:color="auto"/>
              <w:right w:val="single" w:sz="4" w:space="0" w:color="auto"/>
            </w:tcBorders>
          </w:tcPr>
          <w:p w:rsidR="00000000" w:rsidRDefault="003C7D04">
            <w:pPr>
              <w:spacing w:before="60" w:after="20"/>
              <w:jc w:val="center"/>
              <w:rPr>
                <w:sz w:val="21"/>
              </w:rPr>
            </w:pPr>
          </w:p>
        </w:tc>
        <w:tc>
          <w:tcPr>
            <w:tcW w:w="2880" w:type="dxa"/>
            <w:gridSpan w:val="2"/>
            <w:tcBorders>
              <w:top w:val="single" w:sz="4" w:space="0" w:color="auto"/>
              <w:left w:val="single" w:sz="4" w:space="0" w:color="auto"/>
              <w:bottom w:val="single" w:sz="4" w:space="0" w:color="auto"/>
              <w:right w:val="single" w:sz="4" w:space="0" w:color="auto"/>
            </w:tcBorders>
          </w:tcPr>
          <w:p w:rsidR="00000000" w:rsidRDefault="003C7D04">
            <w:pPr>
              <w:spacing w:before="60" w:after="20"/>
              <w:jc w:val="center"/>
              <w:rPr>
                <w:rFonts w:hint="eastAsia"/>
                <w:sz w:val="21"/>
              </w:rPr>
            </w:pPr>
            <w:r>
              <w:rPr>
                <w:sz w:val="21"/>
              </w:rPr>
              <w:t>1996</w:t>
            </w:r>
            <w:r>
              <w:rPr>
                <w:rFonts w:hint="eastAsia"/>
                <w:sz w:val="21"/>
              </w:rPr>
              <w:t>年</w:t>
            </w:r>
            <w:r>
              <w:rPr>
                <w:rFonts w:hint="eastAsia"/>
                <w:sz w:val="21"/>
              </w:rPr>
              <w:t>4</w:t>
            </w:r>
            <w:r>
              <w:rPr>
                <w:rFonts w:hint="eastAsia"/>
                <w:sz w:val="21"/>
              </w:rPr>
              <w:t>月的情况</w:t>
            </w:r>
          </w:p>
        </w:tc>
        <w:tc>
          <w:tcPr>
            <w:tcW w:w="4440" w:type="dxa"/>
            <w:gridSpan w:val="2"/>
            <w:tcBorders>
              <w:top w:val="single" w:sz="4" w:space="0" w:color="auto"/>
              <w:left w:val="single" w:sz="4" w:space="0" w:color="auto"/>
              <w:bottom w:val="single" w:sz="4" w:space="0" w:color="auto"/>
              <w:right w:val="single" w:sz="4" w:space="0" w:color="auto"/>
            </w:tcBorders>
          </w:tcPr>
          <w:p w:rsidR="00000000" w:rsidRDefault="003C7D04">
            <w:pPr>
              <w:spacing w:before="60" w:after="20"/>
              <w:jc w:val="center"/>
              <w:rPr>
                <w:rFonts w:hint="eastAsia"/>
                <w:sz w:val="21"/>
              </w:rPr>
            </w:pPr>
            <w:r>
              <w:rPr>
                <w:sz w:val="21"/>
              </w:rPr>
              <w:t>2000</w:t>
            </w:r>
            <w:r>
              <w:rPr>
                <w:rFonts w:hint="eastAsia"/>
                <w:sz w:val="21"/>
              </w:rPr>
              <w:t>年</w:t>
            </w:r>
            <w:r>
              <w:rPr>
                <w:rFonts w:hint="eastAsia"/>
                <w:sz w:val="21"/>
              </w:rPr>
              <w:t>8</w:t>
            </w:r>
            <w:r>
              <w:rPr>
                <w:rFonts w:hint="eastAsia"/>
                <w:sz w:val="21"/>
              </w:rPr>
              <w:t>月的情况</w:t>
            </w:r>
          </w:p>
        </w:tc>
      </w:tr>
      <w:tr w:rsidR="00000000">
        <w:tblPrEx>
          <w:tblCellMar>
            <w:top w:w="0" w:type="dxa"/>
            <w:bottom w:w="0" w:type="dxa"/>
          </w:tblCellMar>
        </w:tblPrEx>
        <w:trPr>
          <w:cantSplit/>
        </w:trPr>
        <w:tc>
          <w:tcPr>
            <w:tcW w:w="2040" w:type="dxa"/>
            <w:vMerge/>
            <w:tcBorders>
              <w:left w:val="single" w:sz="4" w:space="0" w:color="auto"/>
              <w:bottom w:val="single" w:sz="4" w:space="0" w:color="auto"/>
              <w:right w:val="single" w:sz="4" w:space="0" w:color="auto"/>
            </w:tcBorders>
          </w:tcPr>
          <w:p w:rsidR="00000000" w:rsidRDefault="003C7D04">
            <w:pPr>
              <w:spacing w:before="60" w:after="20"/>
              <w:jc w:val="center"/>
              <w:rPr>
                <w:sz w:val="21"/>
              </w:rPr>
            </w:pPr>
          </w:p>
        </w:tc>
        <w:tc>
          <w:tcPr>
            <w:tcW w:w="1440" w:type="dxa"/>
            <w:tcBorders>
              <w:top w:val="single" w:sz="4" w:space="0" w:color="auto"/>
              <w:left w:val="single" w:sz="4" w:space="0" w:color="auto"/>
              <w:bottom w:val="single" w:sz="4" w:space="0" w:color="auto"/>
              <w:right w:val="single" w:sz="4" w:space="0" w:color="auto"/>
            </w:tcBorders>
          </w:tcPr>
          <w:p w:rsidR="00000000" w:rsidRDefault="003C7D04">
            <w:pPr>
              <w:spacing w:before="60" w:after="20"/>
              <w:jc w:val="center"/>
              <w:rPr>
                <w:rFonts w:hint="eastAsia"/>
                <w:sz w:val="21"/>
                <w:lang w:val="fr-CH"/>
              </w:rPr>
            </w:pPr>
            <w:r>
              <w:rPr>
                <w:rFonts w:hint="eastAsia"/>
                <w:sz w:val="21"/>
                <w:lang w:val="fr-CH"/>
              </w:rPr>
              <w:t>家</w:t>
            </w:r>
            <w:r>
              <w:rPr>
                <w:rFonts w:hint="eastAsia"/>
                <w:sz w:val="21"/>
                <w:lang w:val="fr-CH"/>
              </w:rPr>
              <w:t xml:space="preserve">  </w:t>
            </w:r>
            <w:r>
              <w:rPr>
                <w:rFonts w:hint="eastAsia"/>
                <w:sz w:val="21"/>
                <w:lang w:val="fr-CH"/>
              </w:rPr>
              <w:t>庭</w:t>
            </w:r>
          </w:p>
        </w:tc>
        <w:tc>
          <w:tcPr>
            <w:tcW w:w="1440" w:type="dxa"/>
            <w:tcBorders>
              <w:top w:val="single" w:sz="4" w:space="0" w:color="auto"/>
              <w:left w:val="single" w:sz="4" w:space="0" w:color="auto"/>
              <w:bottom w:val="single" w:sz="4" w:space="0" w:color="auto"/>
              <w:right w:val="single" w:sz="4" w:space="0" w:color="auto"/>
            </w:tcBorders>
          </w:tcPr>
          <w:p w:rsidR="00000000" w:rsidRDefault="003C7D04">
            <w:pPr>
              <w:spacing w:before="60" w:after="20"/>
              <w:jc w:val="center"/>
              <w:rPr>
                <w:rFonts w:hint="eastAsia"/>
                <w:sz w:val="21"/>
                <w:lang w:val="fr-CH"/>
              </w:rPr>
            </w:pPr>
            <w:r>
              <w:rPr>
                <w:rFonts w:hint="eastAsia"/>
                <w:sz w:val="21"/>
                <w:lang w:val="fr-CH"/>
              </w:rPr>
              <w:t>独</w:t>
            </w:r>
            <w:r>
              <w:rPr>
                <w:rFonts w:hint="eastAsia"/>
                <w:sz w:val="21"/>
                <w:lang w:val="fr-CH"/>
              </w:rPr>
              <w:t xml:space="preserve">  </w:t>
            </w:r>
            <w:r>
              <w:rPr>
                <w:rFonts w:hint="eastAsia"/>
                <w:sz w:val="21"/>
                <w:lang w:val="fr-CH"/>
              </w:rPr>
              <w:t>身</w:t>
            </w:r>
          </w:p>
        </w:tc>
        <w:tc>
          <w:tcPr>
            <w:tcW w:w="1440" w:type="dxa"/>
            <w:tcBorders>
              <w:top w:val="single" w:sz="4" w:space="0" w:color="auto"/>
              <w:left w:val="single" w:sz="4" w:space="0" w:color="auto"/>
              <w:bottom w:val="single" w:sz="4" w:space="0" w:color="auto"/>
              <w:right w:val="single" w:sz="4" w:space="0" w:color="auto"/>
            </w:tcBorders>
          </w:tcPr>
          <w:p w:rsidR="00000000" w:rsidRDefault="003C7D04">
            <w:pPr>
              <w:spacing w:before="60" w:after="20"/>
              <w:jc w:val="center"/>
              <w:rPr>
                <w:rFonts w:hint="eastAsia"/>
                <w:sz w:val="21"/>
                <w:lang w:val="fr-CH"/>
              </w:rPr>
            </w:pPr>
            <w:r>
              <w:rPr>
                <w:rFonts w:hint="eastAsia"/>
                <w:sz w:val="21"/>
                <w:lang w:val="fr-CH"/>
              </w:rPr>
              <w:t>家</w:t>
            </w:r>
            <w:r>
              <w:rPr>
                <w:rFonts w:hint="eastAsia"/>
                <w:sz w:val="21"/>
                <w:lang w:val="fr-CH"/>
              </w:rPr>
              <w:t xml:space="preserve">  </w:t>
            </w:r>
            <w:r>
              <w:rPr>
                <w:rFonts w:hint="eastAsia"/>
                <w:sz w:val="21"/>
                <w:lang w:val="fr-CH"/>
              </w:rPr>
              <w:t>庭</w:t>
            </w:r>
          </w:p>
        </w:tc>
        <w:tc>
          <w:tcPr>
            <w:tcW w:w="3000" w:type="dxa"/>
            <w:tcBorders>
              <w:top w:val="single" w:sz="4" w:space="0" w:color="auto"/>
              <w:left w:val="single" w:sz="4" w:space="0" w:color="auto"/>
              <w:bottom w:val="single" w:sz="4" w:space="0" w:color="auto"/>
              <w:right w:val="single" w:sz="4" w:space="0" w:color="auto"/>
            </w:tcBorders>
          </w:tcPr>
          <w:p w:rsidR="00000000" w:rsidRDefault="003C7D04">
            <w:pPr>
              <w:spacing w:before="60" w:after="20"/>
              <w:jc w:val="center"/>
              <w:rPr>
                <w:rFonts w:hint="eastAsia"/>
                <w:sz w:val="21"/>
                <w:lang w:val="fr-CH"/>
              </w:rPr>
            </w:pPr>
            <w:r>
              <w:rPr>
                <w:rFonts w:hint="eastAsia"/>
                <w:sz w:val="21"/>
                <w:lang w:val="fr-CH"/>
              </w:rPr>
              <w:t>独</w:t>
            </w:r>
            <w:r>
              <w:rPr>
                <w:rFonts w:hint="eastAsia"/>
                <w:sz w:val="21"/>
                <w:lang w:val="fr-CH"/>
              </w:rPr>
              <w:t xml:space="preserve">  </w:t>
            </w:r>
            <w:r>
              <w:rPr>
                <w:rFonts w:hint="eastAsia"/>
                <w:sz w:val="21"/>
                <w:lang w:val="fr-CH"/>
              </w:rPr>
              <w:t>身</w:t>
            </w:r>
          </w:p>
        </w:tc>
      </w:tr>
      <w:tr w:rsidR="00000000">
        <w:tblPrEx>
          <w:tblCellMar>
            <w:top w:w="0" w:type="dxa"/>
            <w:bottom w:w="0" w:type="dxa"/>
          </w:tblCellMar>
        </w:tblPrEx>
        <w:tc>
          <w:tcPr>
            <w:tcW w:w="2040" w:type="dxa"/>
            <w:tcBorders>
              <w:top w:val="single" w:sz="4" w:space="0" w:color="auto"/>
              <w:left w:val="single" w:sz="4" w:space="0" w:color="auto"/>
              <w:right w:val="single" w:sz="4" w:space="0" w:color="auto"/>
            </w:tcBorders>
          </w:tcPr>
          <w:p w:rsidR="00000000" w:rsidRDefault="003C7D04">
            <w:pPr>
              <w:spacing w:before="60" w:after="20"/>
              <w:ind w:left="113"/>
              <w:rPr>
                <w:rFonts w:hint="eastAsia"/>
                <w:sz w:val="21"/>
                <w:lang w:val="fr-CH"/>
              </w:rPr>
            </w:pPr>
            <w:r>
              <w:rPr>
                <w:rFonts w:hint="eastAsia"/>
                <w:sz w:val="21"/>
                <w:lang w:val="fr-CH"/>
              </w:rPr>
              <w:t>临时地点</w:t>
            </w:r>
          </w:p>
        </w:tc>
        <w:tc>
          <w:tcPr>
            <w:tcW w:w="1440" w:type="dxa"/>
            <w:tcBorders>
              <w:top w:val="single" w:sz="4" w:space="0" w:color="auto"/>
              <w:left w:val="single" w:sz="4" w:space="0" w:color="auto"/>
              <w:right w:val="single" w:sz="4" w:space="0" w:color="auto"/>
            </w:tcBorders>
          </w:tcPr>
          <w:p w:rsidR="00000000" w:rsidRDefault="003C7D04">
            <w:pPr>
              <w:spacing w:before="60" w:after="20"/>
              <w:jc w:val="center"/>
              <w:rPr>
                <w:sz w:val="21"/>
                <w:lang w:val="fr-CH"/>
              </w:rPr>
            </w:pPr>
            <w:r>
              <w:rPr>
                <w:sz w:val="21"/>
                <w:lang w:val="fr-CH"/>
              </w:rPr>
              <w:t>450</w:t>
            </w:r>
          </w:p>
        </w:tc>
        <w:tc>
          <w:tcPr>
            <w:tcW w:w="1440" w:type="dxa"/>
            <w:tcBorders>
              <w:top w:val="single" w:sz="4" w:space="0" w:color="auto"/>
              <w:left w:val="single" w:sz="4" w:space="0" w:color="auto"/>
              <w:right w:val="single" w:sz="4" w:space="0" w:color="auto"/>
            </w:tcBorders>
          </w:tcPr>
          <w:p w:rsidR="00000000" w:rsidRDefault="003C7D04">
            <w:pPr>
              <w:spacing w:before="60" w:after="20"/>
              <w:jc w:val="center"/>
              <w:rPr>
                <w:sz w:val="21"/>
                <w:lang w:val="fr-CH"/>
              </w:rPr>
            </w:pPr>
            <w:r>
              <w:rPr>
                <w:sz w:val="21"/>
                <w:lang w:val="fr-CH"/>
              </w:rPr>
              <w:t>910</w:t>
            </w:r>
          </w:p>
        </w:tc>
        <w:tc>
          <w:tcPr>
            <w:tcW w:w="1440" w:type="dxa"/>
            <w:tcBorders>
              <w:top w:val="single" w:sz="4" w:space="0" w:color="auto"/>
              <w:left w:val="single" w:sz="4" w:space="0" w:color="auto"/>
              <w:right w:val="single" w:sz="4" w:space="0" w:color="auto"/>
            </w:tcBorders>
          </w:tcPr>
          <w:p w:rsidR="00000000" w:rsidRDefault="003C7D04">
            <w:pPr>
              <w:spacing w:before="60" w:after="20"/>
              <w:jc w:val="center"/>
              <w:rPr>
                <w:sz w:val="21"/>
                <w:lang w:val="fr-CH"/>
              </w:rPr>
            </w:pPr>
            <w:r>
              <w:rPr>
                <w:sz w:val="21"/>
                <w:lang w:val="fr-CH"/>
              </w:rPr>
              <w:t>165</w:t>
            </w:r>
          </w:p>
        </w:tc>
        <w:tc>
          <w:tcPr>
            <w:tcW w:w="3000" w:type="dxa"/>
            <w:tcBorders>
              <w:top w:val="single" w:sz="4" w:space="0" w:color="auto"/>
              <w:left w:val="single" w:sz="4" w:space="0" w:color="auto"/>
              <w:right w:val="single" w:sz="4" w:space="0" w:color="auto"/>
            </w:tcBorders>
          </w:tcPr>
          <w:p w:rsidR="00000000" w:rsidRDefault="003C7D04">
            <w:pPr>
              <w:spacing w:before="60" w:after="20"/>
              <w:jc w:val="center"/>
              <w:rPr>
                <w:sz w:val="21"/>
                <w:lang w:val="fr-CH"/>
              </w:rPr>
            </w:pPr>
            <w:r>
              <w:rPr>
                <w:sz w:val="21"/>
                <w:lang w:val="fr-CH"/>
              </w:rPr>
              <w:t>567</w:t>
            </w:r>
          </w:p>
        </w:tc>
      </w:tr>
      <w:tr w:rsidR="00000000">
        <w:tblPrEx>
          <w:tblCellMar>
            <w:top w:w="0" w:type="dxa"/>
            <w:bottom w:w="0" w:type="dxa"/>
          </w:tblCellMar>
        </w:tblPrEx>
        <w:tc>
          <w:tcPr>
            <w:tcW w:w="2040" w:type="dxa"/>
            <w:tcBorders>
              <w:left w:val="single" w:sz="4" w:space="0" w:color="auto"/>
              <w:right w:val="single" w:sz="4" w:space="0" w:color="auto"/>
            </w:tcBorders>
          </w:tcPr>
          <w:p w:rsidR="00000000" w:rsidRDefault="003C7D04">
            <w:pPr>
              <w:spacing w:before="60" w:after="20"/>
              <w:ind w:left="113"/>
              <w:rPr>
                <w:rFonts w:hint="eastAsia"/>
                <w:sz w:val="21"/>
                <w:lang w:val="fr-CH"/>
              </w:rPr>
            </w:pPr>
            <w:r>
              <w:rPr>
                <w:rFonts w:hint="eastAsia"/>
                <w:sz w:val="21"/>
                <w:lang w:val="fr-CH"/>
              </w:rPr>
              <w:t>接待中心</w:t>
            </w:r>
          </w:p>
        </w:tc>
        <w:tc>
          <w:tcPr>
            <w:tcW w:w="1440" w:type="dxa"/>
            <w:tcBorders>
              <w:left w:val="single" w:sz="4" w:space="0" w:color="auto"/>
              <w:right w:val="single" w:sz="4" w:space="0" w:color="auto"/>
            </w:tcBorders>
          </w:tcPr>
          <w:p w:rsidR="00000000" w:rsidRDefault="003C7D04">
            <w:pPr>
              <w:spacing w:before="60" w:after="20"/>
              <w:jc w:val="center"/>
              <w:rPr>
                <w:sz w:val="21"/>
              </w:rPr>
            </w:pPr>
            <w:r>
              <w:rPr>
                <w:sz w:val="21"/>
              </w:rPr>
              <w:t>250</w:t>
            </w:r>
          </w:p>
        </w:tc>
        <w:tc>
          <w:tcPr>
            <w:tcW w:w="1440" w:type="dxa"/>
            <w:tcBorders>
              <w:left w:val="single" w:sz="4" w:space="0" w:color="auto"/>
              <w:right w:val="single" w:sz="4" w:space="0" w:color="auto"/>
            </w:tcBorders>
          </w:tcPr>
          <w:p w:rsidR="00000000" w:rsidRDefault="003C7D04">
            <w:pPr>
              <w:spacing w:before="60" w:after="20"/>
              <w:jc w:val="center"/>
              <w:rPr>
                <w:sz w:val="21"/>
              </w:rPr>
            </w:pPr>
            <w:r>
              <w:rPr>
                <w:sz w:val="21"/>
              </w:rPr>
              <w:t>320</w:t>
            </w:r>
          </w:p>
        </w:tc>
        <w:tc>
          <w:tcPr>
            <w:tcW w:w="1440" w:type="dxa"/>
            <w:tcBorders>
              <w:left w:val="single" w:sz="4" w:space="0" w:color="auto"/>
              <w:right w:val="single" w:sz="4" w:space="0" w:color="auto"/>
            </w:tcBorders>
          </w:tcPr>
          <w:p w:rsidR="00000000" w:rsidRDefault="003C7D04">
            <w:pPr>
              <w:spacing w:before="60" w:after="20"/>
              <w:jc w:val="center"/>
              <w:rPr>
                <w:sz w:val="21"/>
              </w:rPr>
            </w:pPr>
            <w:r>
              <w:rPr>
                <w:sz w:val="21"/>
              </w:rPr>
              <w:t>857</w:t>
            </w:r>
          </w:p>
        </w:tc>
        <w:tc>
          <w:tcPr>
            <w:tcW w:w="3000" w:type="dxa"/>
            <w:tcBorders>
              <w:left w:val="single" w:sz="4" w:space="0" w:color="auto"/>
              <w:right w:val="single" w:sz="4" w:space="0" w:color="auto"/>
            </w:tcBorders>
          </w:tcPr>
          <w:p w:rsidR="00000000" w:rsidRDefault="003C7D04">
            <w:pPr>
              <w:spacing w:before="60" w:after="20"/>
              <w:jc w:val="center"/>
              <w:rPr>
                <w:sz w:val="21"/>
              </w:rPr>
            </w:pPr>
            <w:r>
              <w:rPr>
                <w:sz w:val="21"/>
              </w:rPr>
              <w:t>179</w:t>
            </w:r>
          </w:p>
        </w:tc>
      </w:tr>
      <w:tr w:rsidR="00000000">
        <w:tblPrEx>
          <w:tblCellMar>
            <w:top w:w="0" w:type="dxa"/>
            <w:bottom w:w="0" w:type="dxa"/>
          </w:tblCellMar>
        </w:tblPrEx>
        <w:tc>
          <w:tcPr>
            <w:tcW w:w="2040" w:type="dxa"/>
            <w:tcBorders>
              <w:left w:val="single" w:sz="4" w:space="0" w:color="auto"/>
              <w:right w:val="single" w:sz="4" w:space="0" w:color="auto"/>
            </w:tcBorders>
          </w:tcPr>
          <w:p w:rsidR="00000000" w:rsidRDefault="003C7D04">
            <w:pPr>
              <w:spacing w:before="60" w:after="20"/>
              <w:ind w:left="113"/>
              <w:rPr>
                <w:rFonts w:hint="eastAsia"/>
                <w:sz w:val="21"/>
              </w:rPr>
            </w:pPr>
            <w:r>
              <w:rPr>
                <w:rFonts w:hint="eastAsia"/>
                <w:sz w:val="21"/>
              </w:rPr>
              <w:t>旅馆</w:t>
            </w:r>
          </w:p>
        </w:tc>
        <w:tc>
          <w:tcPr>
            <w:tcW w:w="1440" w:type="dxa"/>
            <w:tcBorders>
              <w:left w:val="single" w:sz="4" w:space="0" w:color="auto"/>
              <w:right w:val="single" w:sz="4" w:space="0" w:color="auto"/>
            </w:tcBorders>
          </w:tcPr>
          <w:p w:rsidR="00000000" w:rsidRDefault="003C7D04">
            <w:pPr>
              <w:spacing w:before="60" w:after="20"/>
              <w:jc w:val="center"/>
              <w:rPr>
                <w:sz w:val="21"/>
              </w:rPr>
            </w:pPr>
            <w:r>
              <w:rPr>
                <w:sz w:val="21"/>
              </w:rPr>
              <w:t>-</w:t>
            </w:r>
          </w:p>
        </w:tc>
        <w:tc>
          <w:tcPr>
            <w:tcW w:w="1440" w:type="dxa"/>
            <w:tcBorders>
              <w:left w:val="single" w:sz="4" w:space="0" w:color="auto"/>
              <w:right w:val="single" w:sz="4" w:space="0" w:color="auto"/>
            </w:tcBorders>
          </w:tcPr>
          <w:p w:rsidR="00000000" w:rsidRDefault="003C7D04">
            <w:pPr>
              <w:spacing w:before="60" w:after="20"/>
              <w:jc w:val="center"/>
              <w:rPr>
                <w:sz w:val="21"/>
              </w:rPr>
            </w:pPr>
            <w:r>
              <w:rPr>
                <w:sz w:val="21"/>
              </w:rPr>
              <w:t>-</w:t>
            </w:r>
          </w:p>
        </w:tc>
        <w:tc>
          <w:tcPr>
            <w:tcW w:w="1440" w:type="dxa"/>
            <w:tcBorders>
              <w:left w:val="single" w:sz="4" w:space="0" w:color="auto"/>
              <w:right w:val="single" w:sz="4" w:space="0" w:color="auto"/>
            </w:tcBorders>
          </w:tcPr>
          <w:p w:rsidR="00000000" w:rsidRDefault="003C7D04">
            <w:pPr>
              <w:spacing w:before="60" w:after="20"/>
              <w:jc w:val="center"/>
              <w:rPr>
                <w:sz w:val="21"/>
              </w:rPr>
            </w:pPr>
            <w:r>
              <w:rPr>
                <w:sz w:val="21"/>
              </w:rPr>
              <w:t>-</w:t>
            </w:r>
          </w:p>
        </w:tc>
        <w:tc>
          <w:tcPr>
            <w:tcW w:w="3000" w:type="dxa"/>
            <w:tcBorders>
              <w:left w:val="single" w:sz="4" w:space="0" w:color="auto"/>
              <w:right w:val="single" w:sz="4" w:space="0" w:color="auto"/>
            </w:tcBorders>
          </w:tcPr>
          <w:p w:rsidR="00000000" w:rsidRDefault="003C7D04">
            <w:pPr>
              <w:spacing w:before="60" w:after="20"/>
              <w:jc w:val="center"/>
              <w:rPr>
                <w:sz w:val="21"/>
              </w:rPr>
            </w:pPr>
            <w:r>
              <w:rPr>
                <w:sz w:val="21"/>
              </w:rPr>
              <w:t>108</w:t>
            </w:r>
          </w:p>
        </w:tc>
      </w:tr>
      <w:tr w:rsidR="00000000">
        <w:tblPrEx>
          <w:tblCellMar>
            <w:top w:w="0" w:type="dxa"/>
            <w:bottom w:w="0" w:type="dxa"/>
          </w:tblCellMar>
        </w:tblPrEx>
        <w:tc>
          <w:tcPr>
            <w:tcW w:w="2040" w:type="dxa"/>
            <w:tcBorders>
              <w:left w:val="single" w:sz="4" w:space="0" w:color="auto"/>
              <w:bottom w:val="single" w:sz="4" w:space="0" w:color="auto"/>
              <w:right w:val="single" w:sz="4" w:space="0" w:color="auto"/>
            </w:tcBorders>
          </w:tcPr>
          <w:p w:rsidR="00000000" w:rsidRDefault="003C7D04">
            <w:pPr>
              <w:spacing w:before="60" w:after="20"/>
              <w:ind w:left="113"/>
              <w:rPr>
                <w:rFonts w:hint="eastAsia"/>
                <w:sz w:val="21"/>
              </w:rPr>
            </w:pPr>
            <w:r>
              <w:rPr>
                <w:rFonts w:hint="eastAsia"/>
                <w:sz w:val="21"/>
              </w:rPr>
              <w:t>其他</w:t>
            </w:r>
          </w:p>
        </w:tc>
        <w:tc>
          <w:tcPr>
            <w:tcW w:w="1440" w:type="dxa"/>
            <w:tcBorders>
              <w:left w:val="single" w:sz="4" w:space="0" w:color="auto"/>
              <w:bottom w:val="single" w:sz="4" w:space="0" w:color="auto"/>
              <w:right w:val="single" w:sz="4" w:space="0" w:color="auto"/>
            </w:tcBorders>
          </w:tcPr>
          <w:p w:rsidR="00000000" w:rsidRDefault="003C7D04">
            <w:pPr>
              <w:spacing w:before="60" w:after="20"/>
              <w:jc w:val="center"/>
              <w:rPr>
                <w:sz w:val="21"/>
              </w:rPr>
            </w:pPr>
            <w:r>
              <w:rPr>
                <w:sz w:val="21"/>
              </w:rPr>
              <w:t>-</w:t>
            </w:r>
          </w:p>
        </w:tc>
        <w:tc>
          <w:tcPr>
            <w:tcW w:w="1440" w:type="dxa"/>
            <w:tcBorders>
              <w:left w:val="single" w:sz="4" w:space="0" w:color="auto"/>
              <w:bottom w:val="single" w:sz="4" w:space="0" w:color="auto"/>
              <w:right w:val="single" w:sz="4" w:space="0" w:color="auto"/>
            </w:tcBorders>
          </w:tcPr>
          <w:p w:rsidR="00000000" w:rsidRDefault="003C7D04">
            <w:pPr>
              <w:spacing w:before="60" w:after="20"/>
              <w:jc w:val="center"/>
              <w:rPr>
                <w:sz w:val="21"/>
              </w:rPr>
            </w:pPr>
            <w:r>
              <w:rPr>
                <w:sz w:val="21"/>
              </w:rPr>
              <w:t>200</w:t>
            </w:r>
          </w:p>
        </w:tc>
        <w:tc>
          <w:tcPr>
            <w:tcW w:w="1440" w:type="dxa"/>
            <w:tcBorders>
              <w:left w:val="single" w:sz="4" w:space="0" w:color="auto"/>
              <w:bottom w:val="single" w:sz="4" w:space="0" w:color="auto"/>
              <w:right w:val="single" w:sz="4" w:space="0" w:color="auto"/>
            </w:tcBorders>
          </w:tcPr>
          <w:p w:rsidR="00000000" w:rsidRDefault="003C7D04">
            <w:pPr>
              <w:spacing w:before="60" w:after="20"/>
              <w:jc w:val="center"/>
              <w:rPr>
                <w:sz w:val="21"/>
              </w:rPr>
            </w:pPr>
            <w:r>
              <w:rPr>
                <w:sz w:val="21"/>
              </w:rPr>
              <w:t>-</w:t>
            </w:r>
          </w:p>
        </w:tc>
        <w:tc>
          <w:tcPr>
            <w:tcW w:w="3000" w:type="dxa"/>
            <w:tcBorders>
              <w:left w:val="single" w:sz="4" w:space="0" w:color="auto"/>
              <w:bottom w:val="single" w:sz="4" w:space="0" w:color="auto"/>
              <w:right w:val="single" w:sz="4" w:space="0" w:color="auto"/>
            </w:tcBorders>
          </w:tcPr>
          <w:p w:rsidR="00000000" w:rsidRDefault="003C7D04">
            <w:pPr>
              <w:spacing w:before="60" w:after="20"/>
              <w:jc w:val="center"/>
              <w:rPr>
                <w:sz w:val="21"/>
              </w:rPr>
            </w:pPr>
            <w:r>
              <w:rPr>
                <w:sz w:val="21"/>
              </w:rPr>
              <w:t>-</w:t>
            </w:r>
          </w:p>
        </w:tc>
      </w:tr>
      <w:tr w:rsidR="00000000">
        <w:tblPrEx>
          <w:tblCellMar>
            <w:top w:w="0" w:type="dxa"/>
            <w:bottom w:w="0" w:type="dxa"/>
          </w:tblCellMar>
        </w:tblPrEx>
        <w:tc>
          <w:tcPr>
            <w:tcW w:w="2040" w:type="dxa"/>
            <w:tcBorders>
              <w:top w:val="single" w:sz="4" w:space="0" w:color="auto"/>
              <w:left w:val="single" w:sz="4" w:space="0" w:color="auto"/>
              <w:bottom w:val="single" w:sz="4" w:space="0" w:color="auto"/>
              <w:right w:val="single" w:sz="4" w:space="0" w:color="auto"/>
            </w:tcBorders>
          </w:tcPr>
          <w:p w:rsidR="00000000" w:rsidRDefault="003C7D04">
            <w:pPr>
              <w:spacing w:before="60" w:after="20"/>
              <w:jc w:val="center"/>
              <w:rPr>
                <w:rFonts w:hint="eastAsia"/>
                <w:sz w:val="21"/>
              </w:rPr>
            </w:pPr>
            <w:r>
              <w:rPr>
                <w:rFonts w:hint="eastAsia"/>
                <w:sz w:val="21"/>
              </w:rPr>
              <w:t>合</w:t>
            </w:r>
            <w:r>
              <w:rPr>
                <w:rFonts w:hint="eastAsia"/>
                <w:sz w:val="21"/>
              </w:rPr>
              <w:t xml:space="preserve">  </w:t>
            </w:r>
            <w:r>
              <w:rPr>
                <w:rFonts w:hint="eastAsia"/>
                <w:sz w:val="21"/>
              </w:rPr>
              <w:t>计</w:t>
            </w:r>
          </w:p>
        </w:tc>
        <w:tc>
          <w:tcPr>
            <w:tcW w:w="1440" w:type="dxa"/>
            <w:tcBorders>
              <w:top w:val="single" w:sz="4" w:space="0" w:color="auto"/>
              <w:left w:val="single" w:sz="4" w:space="0" w:color="auto"/>
              <w:bottom w:val="single" w:sz="4" w:space="0" w:color="auto"/>
              <w:right w:val="single" w:sz="4" w:space="0" w:color="auto"/>
            </w:tcBorders>
          </w:tcPr>
          <w:p w:rsidR="00000000" w:rsidRDefault="003C7D04">
            <w:pPr>
              <w:spacing w:before="60" w:after="20"/>
              <w:jc w:val="center"/>
              <w:rPr>
                <w:sz w:val="21"/>
              </w:rPr>
            </w:pPr>
            <w:r>
              <w:rPr>
                <w:sz w:val="21"/>
              </w:rPr>
              <w:t>700</w:t>
            </w:r>
          </w:p>
        </w:tc>
        <w:tc>
          <w:tcPr>
            <w:tcW w:w="1440" w:type="dxa"/>
            <w:tcBorders>
              <w:top w:val="single" w:sz="4" w:space="0" w:color="auto"/>
              <w:left w:val="single" w:sz="4" w:space="0" w:color="auto"/>
              <w:bottom w:val="single" w:sz="4" w:space="0" w:color="auto"/>
              <w:right w:val="single" w:sz="4" w:space="0" w:color="auto"/>
            </w:tcBorders>
          </w:tcPr>
          <w:p w:rsidR="00000000" w:rsidRDefault="003C7D04">
            <w:pPr>
              <w:spacing w:before="60" w:after="20"/>
              <w:jc w:val="center"/>
              <w:rPr>
                <w:sz w:val="21"/>
              </w:rPr>
            </w:pPr>
            <w:r>
              <w:rPr>
                <w:sz w:val="21"/>
              </w:rPr>
              <w:t>1 340</w:t>
            </w:r>
          </w:p>
        </w:tc>
        <w:tc>
          <w:tcPr>
            <w:tcW w:w="1440" w:type="dxa"/>
            <w:tcBorders>
              <w:top w:val="single" w:sz="4" w:space="0" w:color="auto"/>
              <w:left w:val="single" w:sz="4" w:space="0" w:color="auto"/>
              <w:bottom w:val="single" w:sz="4" w:space="0" w:color="auto"/>
              <w:right w:val="single" w:sz="4" w:space="0" w:color="auto"/>
            </w:tcBorders>
          </w:tcPr>
          <w:p w:rsidR="00000000" w:rsidRDefault="003C7D04">
            <w:pPr>
              <w:spacing w:before="60" w:after="20"/>
              <w:jc w:val="center"/>
              <w:rPr>
                <w:sz w:val="21"/>
              </w:rPr>
            </w:pPr>
            <w:r>
              <w:rPr>
                <w:sz w:val="21"/>
              </w:rPr>
              <w:t>1 022</w:t>
            </w:r>
          </w:p>
        </w:tc>
        <w:tc>
          <w:tcPr>
            <w:tcW w:w="3000" w:type="dxa"/>
            <w:tcBorders>
              <w:top w:val="single" w:sz="4" w:space="0" w:color="auto"/>
              <w:left w:val="single" w:sz="4" w:space="0" w:color="auto"/>
              <w:bottom w:val="single" w:sz="4" w:space="0" w:color="auto"/>
              <w:right w:val="single" w:sz="4" w:space="0" w:color="auto"/>
            </w:tcBorders>
          </w:tcPr>
          <w:p w:rsidR="00000000" w:rsidRDefault="003C7D04">
            <w:pPr>
              <w:spacing w:before="60" w:after="20"/>
              <w:jc w:val="center"/>
              <w:rPr>
                <w:sz w:val="21"/>
              </w:rPr>
            </w:pPr>
            <w:r>
              <w:rPr>
                <w:sz w:val="21"/>
              </w:rPr>
              <w:t>854</w:t>
            </w:r>
          </w:p>
        </w:tc>
      </w:tr>
    </w:tbl>
    <w:p w:rsidR="00000000" w:rsidRDefault="003C7D04">
      <w:pPr>
        <w:spacing w:before="360" w:after="320"/>
        <w:ind w:firstLine="482"/>
        <w:rPr>
          <w:rFonts w:hint="eastAsia"/>
        </w:rPr>
      </w:pPr>
      <w:r>
        <w:rPr>
          <w:rFonts w:hint="eastAsia"/>
        </w:rPr>
        <w:t xml:space="preserve">312.  </w:t>
      </w:r>
      <w:r>
        <w:rPr>
          <w:rFonts w:hint="eastAsia"/>
        </w:rPr>
        <w:t>应当提及，虽然还有更多移民从埃塞俄比亚人迁入以色列</w:t>
      </w:r>
      <w:r>
        <w:rPr>
          <w:rFonts w:hint="eastAsia"/>
        </w:rPr>
        <w:t>(1996</w:t>
      </w:r>
      <w:r>
        <w:rPr>
          <w:rFonts w:hint="eastAsia"/>
        </w:rPr>
        <w:t>年</w:t>
      </w:r>
      <w:r>
        <w:rPr>
          <w:rFonts w:hint="eastAsia"/>
        </w:rPr>
        <w:t>4</w:t>
      </w:r>
      <w:r>
        <w:rPr>
          <w:rFonts w:hint="eastAsia"/>
        </w:rPr>
        <w:t>月至</w:t>
      </w:r>
      <w:r>
        <w:rPr>
          <w:rFonts w:hint="eastAsia"/>
        </w:rPr>
        <w:t>2000</w:t>
      </w:r>
      <w:r>
        <w:rPr>
          <w:rFonts w:hint="eastAsia"/>
        </w:rPr>
        <w:t>年</w:t>
      </w:r>
      <w:r>
        <w:rPr>
          <w:rFonts w:hint="eastAsia"/>
        </w:rPr>
        <w:t>8</w:t>
      </w:r>
      <w:r>
        <w:rPr>
          <w:rFonts w:hint="eastAsia"/>
        </w:rPr>
        <w:t>月之间有</w:t>
      </w:r>
      <w:r>
        <w:rPr>
          <w:rFonts w:hint="eastAsia"/>
        </w:rPr>
        <w:t>8</w:t>
      </w:r>
      <w:r>
        <w:rPr>
          <w:rFonts w:hint="eastAsia"/>
        </w:rPr>
        <w:t>,106</w:t>
      </w:r>
      <w:r>
        <w:rPr>
          <w:rFonts w:hint="eastAsia"/>
        </w:rPr>
        <w:t>名移民</w:t>
      </w:r>
      <w:r>
        <w:rPr>
          <w:rFonts w:hint="eastAsia"/>
        </w:rPr>
        <w:t>)</w:t>
      </w:r>
      <w:r>
        <w:rPr>
          <w:rFonts w:hint="eastAsia"/>
        </w:rPr>
        <w:t>，但居住在临时地点的家庭和独身人数则持续下降。继政府</w:t>
      </w:r>
      <w:r>
        <w:rPr>
          <w:rFonts w:hint="eastAsia"/>
        </w:rPr>
        <w:t>1999</w:t>
      </w:r>
      <w:r>
        <w:rPr>
          <w:rFonts w:hint="eastAsia"/>
        </w:rPr>
        <w:t>年</w:t>
      </w:r>
      <w:r>
        <w:rPr>
          <w:rFonts w:hint="eastAsia"/>
        </w:rPr>
        <w:t>1</w:t>
      </w:r>
      <w:r>
        <w:rPr>
          <w:rFonts w:hint="eastAsia"/>
        </w:rPr>
        <w:t>月作出决定之后，不再把移民安置在临时地点。居住在临时地点的移民人数迅速下降的另一个原因是为希望购买住房的埃塞俄比亚移民提供了较高比率的抵押贷款。</w:t>
      </w:r>
    </w:p>
    <w:p w:rsidR="00000000" w:rsidRDefault="003C7D04">
      <w:pPr>
        <w:pStyle w:val="Heading3"/>
        <w:spacing w:after="160"/>
      </w:pPr>
      <w:bookmarkStart w:id="133" w:name="_Toc12247808"/>
      <w:r>
        <w:rPr>
          <w:rFonts w:hint="eastAsia"/>
        </w:rPr>
        <w:t>表</w:t>
      </w:r>
      <w:r>
        <w:t xml:space="preserve"> </w:t>
      </w:r>
      <w:r>
        <w:rPr>
          <w:rFonts w:hint="eastAsia"/>
        </w:rPr>
        <w:t xml:space="preserve"> </w:t>
      </w:r>
      <w:r>
        <w:t>44</w:t>
      </w:r>
      <w:bookmarkEnd w:id="133"/>
    </w:p>
    <w:p w:rsidR="00000000" w:rsidRDefault="003C7D04">
      <w:pPr>
        <w:pStyle w:val="Heading3"/>
        <w:spacing w:after="160"/>
        <w:rPr>
          <w:rFonts w:hint="eastAsia"/>
        </w:rPr>
      </w:pPr>
      <w:bookmarkStart w:id="134" w:name="_Toc12247809"/>
      <w:r>
        <w:rPr>
          <w:rFonts w:hint="eastAsia"/>
        </w:rPr>
        <w:t>住房贷款</w:t>
      </w:r>
      <w:bookmarkEnd w:id="134"/>
    </w:p>
    <w:tbl>
      <w:tblPr>
        <w:tblW w:w="9230" w:type="dxa"/>
        <w:tblInd w:w="17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990"/>
        <w:gridCol w:w="1980"/>
        <w:gridCol w:w="4260"/>
      </w:tblGrid>
      <w:tr w:rsidR="00000000">
        <w:tblPrEx>
          <w:tblCellMar>
            <w:top w:w="0" w:type="dxa"/>
            <w:bottom w:w="0" w:type="dxa"/>
          </w:tblCellMar>
        </w:tblPrEx>
        <w:tc>
          <w:tcPr>
            <w:tcW w:w="2990" w:type="dxa"/>
            <w:tcBorders>
              <w:bottom w:val="single" w:sz="4" w:space="0" w:color="auto"/>
            </w:tcBorders>
          </w:tcPr>
          <w:p w:rsidR="00000000" w:rsidRDefault="003C7D04">
            <w:pPr>
              <w:spacing w:before="60" w:after="20" w:line="240" w:lineRule="auto"/>
              <w:jc w:val="center"/>
              <w:rPr>
                <w:sz w:val="22"/>
              </w:rPr>
            </w:pPr>
          </w:p>
        </w:tc>
        <w:tc>
          <w:tcPr>
            <w:tcW w:w="1980" w:type="dxa"/>
            <w:tcBorders>
              <w:bottom w:val="single" w:sz="4" w:space="0" w:color="auto"/>
            </w:tcBorders>
          </w:tcPr>
          <w:p w:rsidR="00000000" w:rsidRDefault="003C7D04">
            <w:pPr>
              <w:spacing w:before="60" w:after="20" w:line="240" w:lineRule="auto"/>
              <w:jc w:val="center"/>
              <w:rPr>
                <w:sz w:val="22"/>
              </w:rPr>
            </w:pPr>
            <w:r>
              <w:rPr>
                <w:rFonts w:hint="eastAsia"/>
                <w:sz w:val="22"/>
              </w:rPr>
              <w:t>总贷款数额</w:t>
            </w:r>
            <w:r>
              <w:rPr>
                <w:sz w:val="22"/>
              </w:rPr>
              <w:br/>
              <w:t>(</w:t>
            </w:r>
            <w:r>
              <w:rPr>
                <w:rFonts w:hint="eastAsia"/>
                <w:sz w:val="22"/>
              </w:rPr>
              <w:t>新谢克尔</w:t>
            </w:r>
            <w:r>
              <w:rPr>
                <w:sz w:val="22"/>
              </w:rPr>
              <w:t>)</w:t>
            </w:r>
          </w:p>
        </w:tc>
        <w:tc>
          <w:tcPr>
            <w:tcW w:w="4260" w:type="dxa"/>
            <w:tcBorders>
              <w:bottom w:val="single" w:sz="4" w:space="0" w:color="auto"/>
            </w:tcBorders>
          </w:tcPr>
          <w:p w:rsidR="00000000" w:rsidRDefault="003C7D04">
            <w:pPr>
              <w:spacing w:before="60" w:after="20" w:line="240" w:lineRule="auto"/>
              <w:jc w:val="center"/>
              <w:rPr>
                <w:sz w:val="22"/>
              </w:rPr>
            </w:pPr>
            <w:r>
              <w:rPr>
                <w:rFonts w:hint="eastAsia"/>
                <w:sz w:val="22"/>
              </w:rPr>
              <w:t>作为赠款提供的</w:t>
            </w:r>
            <w:r>
              <w:rPr>
                <w:sz w:val="22"/>
              </w:rPr>
              <w:br/>
            </w:r>
            <w:r>
              <w:rPr>
                <w:rFonts w:hint="eastAsia"/>
                <w:sz w:val="22"/>
              </w:rPr>
              <w:t>贷款数额</w:t>
            </w:r>
            <w:r>
              <w:rPr>
                <w:sz w:val="22"/>
              </w:rPr>
              <w:t>(</w:t>
            </w:r>
            <w:r>
              <w:rPr>
                <w:rFonts w:hint="eastAsia"/>
                <w:sz w:val="22"/>
              </w:rPr>
              <w:t>新谢克尔</w:t>
            </w:r>
            <w:r>
              <w:rPr>
                <w:sz w:val="22"/>
              </w:rPr>
              <w:t>)</w:t>
            </w:r>
          </w:p>
        </w:tc>
      </w:tr>
      <w:tr w:rsidR="00000000">
        <w:tblPrEx>
          <w:tblCellMar>
            <w:top w:w="0" w:type="dxa"/>
            <w:bottom w:w="0" w:type="dxa"/>
          </w:tblCellMar>
        </w:tblPrEx>
        <w:tc>
          <w:tcPr>
            <w:tcW w:w="2990" w:type="dxa"/>
            <w:tcBorders>
              <w:top w:val="single" w:sz="4" w:space="0" w:color="auto"/>
              <w:bottom w:val="nil"/>
            </w:tcBorders>
          </w:tcPr>
          <w:p w:rsidR="00000000" w:rsidRDefault="003C7D04">
            <w:pPr>
              <w:rPr>
                <w:rFonts w:hint="eastAsia"/>
                <w:sz w:val="22"/>
              </w:rPr>
            </w:pPr>
            <w:r>
              <w:rPr>
                <w:rFonts w:hint="eastAsia"/>
                <w:sz w:val="22"/>
              </w:rPr>
              <w:t>无子女家庭</w:t>
            </w:r>
          </w:p>
        </w:tc>
        <w:tc>
          <w:tcPr>
            <w:tcW w:w="1980" w:type="dxa"/>
            <w:tcBorders>
              <w:top w:val="single" w:sz="4" w:space="0" w:color="auto"/>
              <w:bottom w:val="nil"/>
            </w:tcBorders>
          </w:tcPr>
          <w:p w:rsidR="00000000" w:rsidRDefault="003C7D04">
            <w:pPr>
              <w:jc w:val="center"/>
              <w:rPr>
                <w:sz w:val="22"/>
              </w:rPr>
            </w:pPr>
            <w:r>
              <w:rPr>
                <w:sz w:val="22"/>
              </w:rPr>
              <w:t>286 000</w:t>
            </w:r>
          </w:p>
        </w:tc>
        <w:tc>
          <w:tcPr>
            <w:tcW w:w="4260" w:type="dxa"/>
            <w:tcBorders>
              <w:top w:val="single" w:sz="4" w:space="0" w:color="auto"/>
              <w:bottom w:val="nil"/>
            </w:tcBorders>
          </w:tcPr>
          <w:p w:rsidR="00000000" w:rsidRDefault="003C7D04">
            <w:pPr>
              <w:jc w:val="center"/>
              <w:rPr>
                <w:sz w:val="22"/>
              </w:rPr>
            </w:pPr>
            <w:r>
              <w:rPr>
                <w:sz w:val="22"/>
              </w:rPr>
              <w:t>245 000</w:t>
            </w:r>
          </w:p>
        </w:tc>
      </w:tr>
      <w:tr w:rsidR="00000000">
        <w:tblPrEx>
          <w:tblCellMar>
            <w:top w:w="0" w:type="dxa"/>
            <w:bottom w:w="0" w:type="dxa"/>
          </w:tblCellMar>
        </w:tblPrEx>
        <w:tc>
          <w:tcPr>
            <w:tcW w:w="2990" w:type="dxa"/>
            <w:tcBorders>
              <w:top w:val="nil"/>
            </w:tcBorders>
          </w:tcPr>
          <w:p w:rsidR="00000000" w:rsidRDefault="003C7D04">
            <w:pPr>
              <w:rPr>
                <w:rFonts w:hint="eastAsia"/>
                <w:sz w:val="22"/>
              </w:rPr>
            </w:pPr>
            <w:r>
              <w:rPr>
                <w:rFonts w:hint="eastAsia"/>
                <w:sz w:val="22"/>
              </w:rPr>
              <w:t xml:space="preserve">3 </w:t>
            </w:r>
            <w:r>
              <w:rPr>
                <w:rFonts w:hint="eastAsia"/>
                <w:sz w:val="22"/>
              </w:rPr>
              <w:t>个孩子以内的家庭</w:t>
            </w:r>
          </w:p>
        </w:tc>
        <w:tc>
          <w:tcPr>
            <w:tcW w:w="1980" w:type="dxa"/>
            <w:tcBorders>
              <w:top w:val="nil"/>
            </w:tcBorders>
          </w:tcPr>
          <w:p w:rsidR="00000000" w:rsidRDefault="003C7D04">
            <w:pPr>
              <w:jc w:val="center"/>
              <w:rPr>
                <w:sz w:val="22"/>
              </w:rPr>
            </w:pPr>
            <w:r>
              <w:rPr>
                <w:sz w:val="22"/>
              </w:rPr>
              <w:t>351 000</w:t>
            </w:r>
          </w:p>
        </w:tc>
        <w:tc>
          <w:tcPr>
            <w:tcW w:w="4260" w:type="dxa"/>
            <w:tcBorders>
              <w:top w:val="nil"/>
            </w:tcBorders>
          </w:tcPr>
          <w:p w:rsidR="00000000" w:rsidRDefault="003C7D04">
            <w:pPr>
              <w:jc w:val="center"/>
              <w:rPr>
                <w:sz w:val="22"/>
              </w:rPr>
            </w:pPr>
            <w:r>
              <w:rPr>
                <w:sz w:val="22"/>
              </w:rPr>
              <w:t>310 000</w:t>
            </w:r>
          </w:p>
        </w:tc>
      </w:tr>
      <w:tr w:rsidR="00000000">
        <w:tblPrEx>
          <w:tblCellMar>
            <w:top w:w="0" w:type="dxa"/>
            <w:bottom w:w="0" w:type="dxa"/>
          </w:tblCellMar>
        </w:tblPrEx>
        <w:tc>
          <w:tcPr>
            <w:tcW w:w="2990" w:type="dxa"/>
          </w:tcPr>
          <w:p w:rsidR="00000000" w:rsidRDefault="003C7D04">
            <w:pPr>
              <w:rPr>
                <w:rFonts w:hint="eastAsia"/>
                <w:sz w:val="22"/>
              </w:rPr>
            </w:pPr>
            <w:r>
              <w:rPr>
                <w:rFonts w:hint="eastAsia"/>
                <w:sz w:val="22"/>
              </w:rPr>
              <w:t>4</w:t>
            </w:r>
            <w:r>
              <w:rPr>
                <w:rFonts w:hint="eastAsia"/>
                <w:sz w:val="22"/>
              </w:rPr>
              <w:t>个以上孩子的家庭</w:t>
            </w:r>
          </w:p>
        </w:tc>
        <w:tc>
          <w:tcPr>
            <w:tcW w:w="1980" w:type="dxa"/>
          </w:tcPr>
          <w:p w:rsidR="00000000" w:rsidRDefault="003C7D04">
            <w:pPr>
              <w:jc w:val="center"/>
              <w:rPr>
                <w:sz w:val="22"/>
              </w:rPr>
            </w:pPr>
            <w:r>
              <w:rPr>
                <w:sz w:val="22"/>
              </w:rPr>
              <w:t>416 000</w:t>
            </w:r>
          </w:p>
        </w:tc>
        <w:tc>
          <w:tcPr>
            <w:tcW w:w="4260" w:type="dxa"/>
          </w:tcPr>
          <w:p w:rsidR="00000000" w:rsidRDefault="003C7D04">
            <w:pPr>
              <w:jc w:val="center"/>
              <w:rPr>
                <w:sz w:val="22"/>
              </w:rPr>
            </w:pPr>
            <w:r>
              <w:rPr>
                <w:sz w:val="22"/>
              </w:rPr>
              <w:t>375 000</w:t>
            </w:r>
          </w:p>
        </w:tc>
      </w:tr>
    </w:tbl>
    <w:p w:rsidR="00000000" w:rsidRDefault="003C7D04">
      <w:pPr>
        <w:ind w:firstLine="480"/>
        <w:rPr>
          <w:rFonts w:hint="eastAsia"/>
        </w:rPr>
      </w:pPr>
    </w:p>
    <w:p w:rsidR="00000000" w:rsidRDefault="003C7D04">
      <w:pPr>
        <w:pStyle w:val="Heading4"/>
        <w:rPr>
          <w:rFonts w:eastAsia="KaiTi_GB2312" w:hint="eastAsia"/>
          <w:spacing w:val="0"/>
          <w:u w:val="none"/>
        </w:rPr>
      </w:pPr>
      <w:r>
        <w:rPr>
          <w:rFonts w:eastAsia="KaiTi_GB2312" w:hint="eastAsia"/>
          <w:spacing w:val="0"/>
          <w:u w:val="none"/>
        </w:rPr>
        <w:t>阿裔以色列人</w:t>
      </w:r>
    </w:p>
    <w:p w:rsidR="00000000" w:rsidRDefault="003C7D04">
      <w:pPr>
        <w:ind w:firstLine="480"/>
        <w:rPr>
          <w:rFonts w:hint="eastAsia"/>
        </w:rPr>
      </w:pPr>
      <w:r>
        <w:rPr>
          <w:rFonts w:hint="eastAsia"/>
        </w:rPr>
        <w:t xml:space="preserve">313.  </w:t>
      </w:r>
      <w:r>
        <w:rPr>
          <w:rFonts w:hint="eastAsia"/>
        </w:rPr>
        <w:t>以下所述的情</w:t>
      </w:r>
      <w:r>
        <w:rPr>
          <w:rFonts w:hint="eastAsia"/>
        </w:rPr>
        <w:t>况在初次报告中未阐述，但委员会曾对这些方面的情况提出了问题。</w:t>
      </w:r>
    </w:p>
    <w:p w:rsidR="00000000" w:rsidRDefault="003C7D04">
      <w:pPr>
        <w:ind w:firstLine="480"/>
        <w:rPr>
          <w:rFonts w:hint="eastAsia"/>
        </w:rPr>
      </w:pPr>
      <w:r>
        <w:rPr>
          <w:rFonts w:hint="eastAsia"/>
        </w:rPr>
        <w:t>314.  2000</w:t>
      </w:r>
      <w:r>
        <w:rPr>
          <w:rFonts w:hint="eastAsia"/>
        </w:rPr>
        <w:t>年</w:t>
      </w:r>
      <w:r>
        <w:rPr>
          <w:rFonts w:hint="eastAsia"/>
        </w:rPr>
        <w:t>10</w:t>
      </w:r>
      <w:r>
        <w:rPr>
          <w:rFonts w:hint="eastAsia"/>
        </w:rPr>
        <w:t>月，政府作出了一项重要的决定。本报告在第</w:t>
      </w:r>
      <w:r>
        <w:rPr>
          <w:rFonts w:hint="eastAsia"/>
        </w:rPr>
        <w:t>2</w:t>
      </w:r>
      <w:r>
        <w:rPr>
          <w:rFonts w:hint="eastAsia"/>
        </w:rPr>
        <w:t>条下报告了这项决定。此项政府决定与平等享有住房权问题直接相关。鉴于这是一项不久前所作的决定，以色列的下一次定期报告将报告这项决定的执行情况。然而，决定本身体现出，政府意识到这几年来在弥合犹太人和阿拉伯人之间差距方面取得的进展不够快。</w:t>
      </w:r>
    </w:p>
    <w:p w:rsidR="00000000" w:rsidRDefault="003C7D04">
      <w:pPr>
        <w:ind w:firstLine="480"/>
        <w:rPr>
          <w:rFonts w:hint="eastAsia"/>
        </w:rPr>
      </w:pPr>
      <w:r>
        <w:rPr>
          <w:rFonts w:hint="eastAsia"/>
        </w:rPr>
        <w:t xml:space="preserve">315.  </w:t>
      </w:r>
      <w:r>
        <w:rPr>
          <w:rFonts w:hint="eastAsia"/>
        </w:rPr>
        <w:t>高等法院就</w:t>
      </w:r>
      <w:r>
        <w:t>A’dal Ka’adan</w:t>
      </w:r>
      <w:r>
        <w:rPr>
          <w:rFonts w:hint="eastAsia"/>
        </w:rPr>
        <w:t>(</w:t>
      </w:r>
      <w:r>
        <w:rPr>
          <w:rFonts w:hint="eastAsia"/>
        </w:rPr>
        <w:t>也在第</w:t>
      </w:r>
      <w:r>
        <w:rPr>
          <w:rFonts w:hint="eastAsia"/>
        </w:rPr>
        <w:t>2</w:t>
      </w:r>
      <w:r>
        <w:rPr>
          <w:rFonts w:hint="eastAsia"/>
        </w:rPr>
        <w:t>条下报告的</w:t>
      </w:r>
      <w:r>
        <w:rPr>
          <w:rFonts w:hint="eastAsia"/>
        </w:rPr>
        <w:t>)</w:t>
      </w:r>
      <w:r>
        <w:rPr>
          <w:rFonts w:hint="eastAsia"/>
        </w:rPr>
        <w:t>案件下达的一项新的重要裁决也有可能产生重大的影响。以色列也将在下一次定期报告中</w:t>
      </w:r>
      <w:r>
        <w:rPr>
          <w:rFonts w:hint="eastAsia"/>
        </w:rPr>
        <w:t>对该裁决作出评估。</w:t>
      </w:r>
    </w:p>
    <w:p w:rsidR="00000000" w:rsidRDefault="003C7D04">
      <w:pPr>
        <w:ind w:firstLine="480"/>
        <w:rPr>
          <w:rFonts w:hint="eastAsia"/>
        </w:rPr>
      </w:pPr>
      <w:r>
        <w:rPr>
          <w:rFonts w:hint="eastAsia"/>
        </w:rPr>
        <w:t xml:space="preserve">316.  </w:t>
      </w:r>
      <w:r>
        <w:rPr>
          <w:rFonts w:hint="eastAsia"/>
        </w:rPr>
        <w:t>关于阿拉伯区的规划，</w:t>
      </w:r>
      <w:r>
        <w:rPr>
          <w:rFonts w:hint="eastAsia"/>
        </w:rPr>
        <w:t>1999</w:t>
      </w:r>
      <w:r>
        <w:rPr>
          <w:rFonts w:hint="eastAsia"/>
        </w:rPr>
        <w:t>年</w:t>
      </w:r>
      <w:r>
        <w:rPr>
          <w:rFonts w:hint="eastAsia"/>
        </w:rPr>
        <w:t>9</w:t>
      </w:r>
      <w:r>
        <w:rPr>
          <w:rFonts w:hint="eastAsia"/>
        </w:rPr>
        <w:t>月</w:t>
      </w:r>
      <w:r>
        <w:rPr>
          <w:rFonts w:hint="eastAsia"/>
        </w:rPr>
        <w:t>7</w:t>
      </w:r>
      <w:r>
        <w:rPr>
          <w:rFonts w:hint="eastAsia"/>
        </w:rPr>
        <w:t>日提出了以色列北部地区的新区规划。建议开发的大部分地区位于</w:t>
      </w:r>
      <w:r>
        <w:t>Galilee</w:t>
      </w:r>
      <w:r>
        <w:rPr>
          <w:rFonts w:hint="eastAsia"/>
        </w:rPr>
        <w:t>中心部分，在中心部分居住的犹太人口占该地区犹太人口的</w:t>
      </w:r>
      <w:r>
        <w:rPr>
          <w:rFonts w:hint="eastAsia"/>
        </w:rPr>
        <w:t>41%</w:t>
      </w:r>
      <w:r>
        <w:rPr>
          <w:rFonts w:hint="eastAsia"/>
        </w:rPr>
        <w:t>，阿拉伯人口占该地区阿拉伯人口的</w:t>
      </w:r>
      <w:r>
        <w:rPr>
          <w:rFonts w:hint="eastAsia"/>
        </w:rPr>
        <w:t>82%</w:t>
      </w:r>
      <w:r>
        <w:rPr>
          <w:rFonts w:hint="eastAsia"/>
        </w:rPr>
        <w:t>。中心部分的加速发展将提高两族人口群体的生活标准，尤其是提高阿拉伯人口的生活水准，因为阿拉伯人口占较高比重。此外，该方案将特别兼顾到阿拉伯人口的具体人口需求，因为阿拉伯人口的这方面需求比犹太人口群体大。</w:t>
      </w:r>
    </w:p>
    <w:p w:rsidR="00000000" w:rsidRDefault="003C7D04">
      <w:pPr>
        <w:ind w:firstLine="480"/>
        <w:rPr>
          <w:rFonts w:hint="eastAsia"/>
        </w:rPr>
      </w:pPr>
      <w:r>
        <w:rPr>
          <w:rFonts w:hint="eastAsia"/>
        </w:rPr>
        <w:t xml:space="preserve">317.  </w:t>
      </w:r>
      <w:r>
        <w:rPr>
          <w:rFonts w:hint="eastAsia"/>
        </w:rPr>
        <w:t>由于实行了发展现有定居点的政策，没有规划新的阿拉伯定居点。这</w:t>
      </w:r>
      <w:r>
        <w:rPr>
          <w:rFonts w:hint="eastAsia"/>
        </w:rPr>
        <w:t>是根据趋势分析和与阿拉伯人口的领袖们当面商议之后作出的决策。</w:t>
      </w:r>
    </w:p>
    <w:p w:rsidR="00000000" w:rsidRDefault="003C7D04">
      <w:pPr>
        <w:ind w:firstLine="480"/>
        <w:rPr>
          <w:rFonts w:hint="eastAsia"/>
        </w:rPr>
      </w:pPr>
      <w:r>
        <w:rPr>
          <w:rFonts w:hint="eastAsia"/>
        </w:rPr>
        <w:t xml:space="preserve">318.  </w:t>
      </w:r>
      <w:r>
        <w:rPr>
          <w:rFonts w:hint="eastAsia"/>
        </w:rPr>
        <w:t>至于以色列南部，</w:t>
      </w:r>
      <w:r>
        <w:rPr>
          <w:rFonts w:hint="eastAsia"/>
        </w:rPr>
        <w:t>2000</w:t>
      </w:r>
      <w:r>
        <w:rPr>
          <w:rFonts w:hint="eastAsia"/>
        </w:rPr>
        <w:t>年</w:t>
      </w:r>
      <w:r>
        <w:rPr>
          <w:rFonts w:hint="eastAsia"/>
        </w:rPr>
        <w:t>1</w:t>
      </w:r>
      <w:r>
        <w:rPr>
          <w:rFonts w:hint="eastAsia"/>
        </w:rPr>
        <w:t>月</w:t>
      </w:r>
      <w:r>
        <w:rPr>
          <w:rFonts w:hint="eastAsia"/>
        </w:rPr>
        <w:t>23</w:t>
      </w:r>
      <w:r>
        <w:rPr>
          <w:rFonts w:hint="eastAsia"/>
        </w:rPr>
        <w:t>日批准了一项新区规划。这项规划的目标之一是融合南部贝多因人口。拟扩建</w:t>
      </w:r>
      <w:r>
        <w:t>Rahat</w:t>
      </w:r>
      <w:r>
        <w:rPr>
          <w:rFonts w:hint="eastAsia"/>
        </w:rPr>
        <w:t>的贝多因人城区以及其它六个贝多因定居点。</w:t>
      </w:r>
    </w:p>
    <w:p w:rsidR="00000000" w:rsidRDefault="003C7D04">
      <w:pPr>
        <w:ind w:firstLine="480"/>
        <w:rPr>
          <w:rFonts w:hint="eastAsia"/>
        </w:rPr>
      </w:pPr>
      <w:r>
        <w:rPr>
          <w:rFonts w:hint="eastAsia"/>
        </w:rPr>
        <w:t xml:space="preserve">319.  </w:t>
      </w:r>
      <w:r>
        <w:rPr>
          <w:rFonts w:hint="eastAsia"/>
        </w:rPr>
        <w:t>然而，贝多因人向以色列最高法院提出请愿，宣称新区规划并未体现出他们开辟乡村定居点的需求。这项请愿目前有待法院作出裁决。</w:t>
      </w:r>
    </w:p>
    <w:p w:rsidR="00000000" w:rsidRDefault="003C7D04">
      <w:pPr>
        <w:ind w:firstLine="480"/>
      </w:pPr>
      <w:r>
        <w:rPr>
          <w:rFonts w:hint="eastAsia"/>
        </w:rPr>
        <w:t xml:space="preserve">320.  </w:t>
      </w:r>
      <w:r>
        <w:rPr>
          <w:rFonts w:hint="eastAsia"/>
        </w:rPr>
        <w:t>应当指出，政府最近开展的一项普查查明，在基本以阿拉伯人口为主的</w:t>
      </w:r>
      <w:r>
        <w:rPr>
          <w:rFonts w:hint="eastAsia"/>
        </w:rPr>
        <w:t>74</w:t>
      </w:r>
      <w:r>
        <w:rPr>
          <w:rFonts w:hint="eastAsia"/>
        </w:rPr>
        <w:t>个地定居点中，有</w:t>
      </w:r>
      <w:r>
        <w:rPr>
          <w:rFonts w:hint="eastAsia"/>
        </w:rPr>
        <w:t>37</w:t>
      </w:r>
      <w:r>
        <w:rPr>
          <w:rFonts w:hint="eastAsia"/>
        </w:rPr>
        <w:t>个定居点的地方规划已获批准，其余的正处于各不同的批准或</w:t>
      </w:r>
      <w:r>
        <w:rPr>
          <w:rFonts w:hint="eastAsia"/>
        </w:rPr>
        <w:t>规划阶段。</w:t>
      </w:r>
    </w:p>
    <w:p w:rsidR="00000000" w:rsidRDefault="003C7D04">
      <w:pPr>
        <w:ind w:firstLine="480"/>
        <w:rPr>
          <w:rFonts w:hint="eastAsia"/>
        </w:rPr>
      </w:pPr>
      <w:r>
        <w:rPr>
          <w:rFonts w:hint="eastAsia"/>
        </w:rPr>
        <w:t xml:space="preserve">321.  </w:t>
      </w:r>
      <w:r>
        <w:rPr>
          <w:rFonts w:hint="eastAsia"/>
        </w:rPr>
        <w:t>阿拉伯区内的违章建房是一个复杂的问题。阿拉伯人口的增长率是年均</w:t>
      </w:r>
      <w:r>
        <w:rPr>
          <w:rFonts w:hint="eastAsia"/>
        </w:rPr>
        <w:t>3%</w:t>
      </w:r>
      <w:r>
        <w:rPr>
          <w:rFonts w:hint="eastAsia"/>
        </w:rPr>
        <w:t>。每年需要住房的新家庭数量为</w:t>
      </w:r>
      <w:r>
        <w:rPr>
          <w:rFonts w:hint="eastAsia"/>
        </w:rPr>
        <w:t>10,000</w:t>
      </w:r>
      <w:r>
        <w:rPr>
          <w:rFonts w:hint="eastAsia"/>
        </w:rPr>
        <w:t>户。大部分阿拉伯人口在现有家庭住房范围内解决住房问题</w:t>
      </w:r>
      <w:r>
        <w:rPr>
          <w:rFonts w:hint="eastAsia"/>
        </w:rPr>
        <w:t>(</w:t>
      </w:r>
      <w:r>
        <w:rPr>
          <w:rFonts w:hint="eastAsia"/>
        </w:rPr>
        <w:t>在家庭院落内扩建现房或另外增盖住房</w:t>
      </w:r>
      <w:r>
        <w:rPr>
          <w:rFonts w:hint="eastAsia"/>
        </w:rPr>
        <w:t>)</w:t>
      </w:r>
      <w:r>
        <w:rPr>
          <w:rFonts w:hint="eastAsia"/>
        </w:rPr>
        <w:t>。增扩地皮和扩建现有定居点的压力逐年增长。这些因素加剧了违章建房的现象。</w:t>
      </w:r>
    </w:p>
    <w:p w:rsidR="00000000" w:rsidRDefault="003C7D04">
      <w:pPr>
        <w:ind w:firstLine="480"/>
        <w:rPr>
          <w:rFonts w:hint="eastAsia"/>
        </w:rPr>
      </w:pPr>
      <w:r>
        <w:rPr>
          <w:rFonts w:hint="eastAsia"/>
        </w:rPr>
        <w:t xml:space="preserve">322.  </w:t>
      </w:r>
      <w:r>
        <w:rPr>
          <w:rFonts w:hint="eastAsia"/>
        </w:rPr>
        <w:t>一部分违章房建造在虽属家庭拥有但未批准用于住宅建造的地皮上。另一部分是挤占公共地皮的违章建房。传统上，阿拉伯人的住宅建筑是“低密度”结构的单层住房。随着时间推移，住户子孙后代不断增多，单层住房变成了多层楼房</w:t>
      </w:r>
      <w:r>
        <w:rPr>
          <w:rFonts w:hint="eastAsia"/>
        </w:rPr>
        <w:t>。阿拉伯人区唯一的高密度住宅建筑是建造在犹太人</w:t>
      </w:r>
      <w:r>
        <w:rPr>
          <w:rFonts w:hint="eastAsia"/>
          <w:spacing w:val="-50"/>
        </w:rPr>
        <w:t>―</w:t>
      </w:r>
      <w:r>
        <w:rPr>
          <w:rFonts w:hint="eastAsia"/>
        </w:rPr>
        <w:t>―阿拉伯人混合的一些社区，或者以犹太人为主的社区内。由于这些社区的规模不可能无限扩大，更由于问题逐年加剧恶化，建造多层</w:t>
      </w:r>
      <w:r>
        <w:rPr>
          <w:rFonts w:hint="eastAsia"/>
        </w:rPr>
        <w:t>(</w:t>
      </w:r>
      <w:r>
        <w:rPr>
          <w:rFonts w:hint="eastAsia"/>
        </w:rPr>
        <w:t>高密度</w:t>
      </w:r>
      <w:r>
        <w:rPr>
          <w:rFonts w:hint="eastAsia"/>
        </w:rPr>
        <w:t>)</w:t>
      </w:r>
      <w:r>
        <w:rPr>
          <w:rFonts w:hint="eastAsia"/>
        </w:rPr>
        <w:t>楼房的需求日增。</w:t>
      </w:r>
    </w:p>
    <w:p w:rsidR="00000000" w:rsidRDefault="003C7D04">
      <w:pPr>
        <w:ind w:firstLine="480"/>
        <w:rPr>
          <w:rFonts w:hint="eastAsia"/>
        </w:rPr>
      </w:pPr>
      <w:r>
        <w:rPr>
          <w:rFonts w:hint="eastAsia"/>
        </w:rPr>
        <w:t xml:space="preserve">323.  </w:t>
      </w:r>
      <w:r>
        <w:rPr>
          <w:rFonts w:hint="eastAsia"/>
        </w:rPr>
        <w:t>关于入境和居住问题，应当指出，以色列允许与阿裔以色列人结婚的巴勒斯坦配偶通过家庭团圆程序入境和回以色列境内居住。本定期报告在第</w:t>
      </w:r>
      <w:r>
        <w:rPr>
          <w:rFonts w:hint="eastAsia"/>
        </w:rPr>
        <w:t>10</w:t>
      </w:r>
      <w:r>
        <w:rPr>
          <w:rFonts w:hint="eastAsia"/>
        </w:rPr>
        <w:t>条下探讨了家庭团圆问题。</w:t>
      </w:r>
    </w:p>
    <w:p w:rsidR="00000000" w:rsidRDefault="003C7D04">
      <w:pPr>
        <w:spacing w:after="320"/>
        <w:ind w:firstLine="480"/>
        <w:rPr>
          <w:rFonts w:hint="eastAsia"/>
        </w:rPr>
      </w:pPr>
      <w:r>
        <w:rPr>
          <w:rFonts w:hint="eastAsia"/>
        </w:rPr>
        <w:t xml:space="preserve">324.  </w:t>
      </w:r>
      <w:r>
        <w:rPr>
          <w:rFonts w:hint="eastAsia"/>
        </w:rPr>
        <w:t>关于巴勒斯坦人目前在以色列境内的居住权问题，继</w:t>
      </w:r>
      <w:r>
        <w:rPr>
          <w:rFonts w:hint="eastAsia"/>
          <w:u w:val="single"/>
        </w:rPr>
        <w:t>保护个人中心诉内务部</w:t>
      </w:r>
      <w:r>
        <w:rPr>
          <w:rFonts w:hint="eastAsia"/>
        </w:rPr>
        <w:t>(</w:t>
      </w:r>
      <w:r>
        <w:rPr>
          <w:rFonts w:hint="eastAsia"/>
        </w:rPr>
        <w:t>第</w:t>
      </w:r>
      <w:r>
        <w:rPr>
          <w:rFonts w:hint="eastAsia"/>
        </w:rPr>
        <w:t>HCJ 2227/98</w:t>
      </w:r>
      <w:r>
        <w:rPr>
          <w:rFonts w:hint="eastAsia"/>
        </w:rPr>
        <w:t>号</w:t>
      </w:r>
      <w:r>
        <w:rPr>
          <w:rFonts w:hint="eastAsia"/>
        </w:rPr>
        <w:t>)</w:t>
      </w:r>
      <w:r>
        <w:rPr>
          <w:rFonts w:hint="eastAsia"/>
        </w:rPr>
        <w:t>案提出了有待以色列最高法院裁决的请愿之后，</w:t>
      </w:r>
      <w:r>
        <w:rPr>
          <w:rFonts w:hint="eastAsia"/>
        </w:rPr>
        <w:t>1999</w:t>
      </w:r>
      <w:r>
        <w:rPr>
          <w:rFonts w:hint="eastAsia"/>
        </w:rPr>
        <w:t>年</w:t>
      </w:r>
      <w:r>
        <w:rPr>
          <w:rFonts w:hint="eastAsia"/>
        </w:rPr>
        <w:t>10</w:t>
      </w:r>
      <w:r>
        <w:rPr>
          <w:rFonts w:hint="eastAsia"/>
        </w:rPr>
        <w:t>月</w:t>
      </w:r>
      <w:r>
        <w:rPr>
          <w:rFonts w:hint="eastAsia"/>
        </w:rPr>
        <w:t>31</w:t>
      </w:r>
      <w:r>
        <w:rPr>
          <w:rFonts w:hint="eastAsia"/>
        </w:rPr>
        <w:t>日已对丧失居住权的标准作出了修改。原先的标准确定，任何居民将其生活中心移至以色列境外达</w:t>
      </w:r>
      <w:r>
        <w:rPr>
          <w:rFonts w:hint="eastAsia"/>
        </w:rPr>
        <w:t>7</w:t>
      </w:r>
      <w:r>
        <w:rPr>
          <w:rFonts w:hint="eastAsia"/>
        </w:rPr>
        <w:t>年者，将丧失境内居住权。在新政策下，这项规则不适用于在上述</w:t>
      </w:r>
      <w:r>
        <w:rPr>
          <w:rFonts w:hint="eastAsia"/>
        </w:rPr>
        <w:t>7</w:t>
      </w:r>
      <w:r>
        <w:rPr>
          <w:rFonts w:hint="eastAsia"/>
        </w:rPr>
        <w:t>年期间与以色列保持适当联系的个人。此外，自</w:t>
      </w:r>
      <w:r>
        <w:rPr>
          <w:rFonts w:hint="eastAsia"/>
        </w:rPr>
        <w:t>1995</w:t>
      </w:r>
      <w:r>
        <w:rPr>
          <w:rFonts w:hint="eastAsia"/>
        </w:rPr>
        <w:t>年起丧失长期居住地位的人，现在可以重新恢复居住地位：凡是自离开以色列之后回访以色列并且在以色列境内居住两年者，将被视为自他抵达之后便获得了新的长期居住许可。凡丧失长期居住地位但未收到内务部通知的人，只要在其离境卡仍然有效期间回访以色列，亦可视为拥有长期居住许可。这些新的标准较为宽容，而且这些标</w:t>
      </w:r>
      <w:r>
        <w:rPr>
          <w:rFonts w:hint="eastAsia"/>
        </w:rPr>
        <w:t>准的颁布是为了尽量减少这项指令的追溯问题，并增强了这项程序的透明度。</w:t>
      </w:r>
    </w:p>
    <w:p w:rsidR="00000000" w:rsidRDefault="003C7D04">
      <w:pPr>
        <w:pStyle w:val="Heading4"/>
        <w:rPr>
          <w:rFonts w:hint="eastAsia"/>
        </w:rPr>
      </w:pPr>
      <w:r>
        <w:rPr>
          <w:rFonts w:hint="eastAsia"/>
        </w:rPr>
        <w:t>耶路撒冷东区的人口</w:t>
      </w:r>
    </w:p>
    <w:p w:rsidR="00000000" w:rsidRDefault="003C7D04">
      <w:pPr>
        <w:ind w:firstLine="480"/>
        <w:rPr>
          <w:rFonts w:hint="eastAsia"/>
        </w:rPr>
      </w:pPr>
      <w:r>
        <w:rPr>
          <w:rFonts w:hint="eastAsia"/>
        </w:rPr>
        <w:t xml:space="preserve">325.  </w:t>
      </w:r>
      <w:r>
        <w:rPr>
          <w:rFonts w:hint="eastAsia"/>
        </w:rPr>
        <w:t>应当从恰当的历史、文化和人口背景看待耶路撒冷东区居民的情况。</w:t>
      </w:r>
    </w:p>
    <w:p w:rsidR="00000000" w:rsidRDefault="003C7D04">
      <w:pPr>
        <w:ind w:firstLine="480"/>
        <w:rPr>
          <w:rFonts w:hint="eastAsia"/>
        </w:rPr>
      </w:pPr>
      <w:r>
        <w:rPr>
          <w:rFonts w:hint="eastAsia"/>
        </w:rPr>
        <w:t xml:space="preserve">326.  </w:t>
      </w:r>
      <w:r>
        <w:rPr>
          <w:rFonts w:hint="eastAsia"/>
        </w:rPr>
        <w:t>纵观约</w:t>
      </w:r>
      <w:r>
        <w:rPr>
          <w:rFonts w:hint="eastAsia"/>
        </w:rPr>
        <w:t>3000</w:t>
      </w:r>
      <w:r>
        <w:rPr>
          <w:rFonts w:hint="eastAsia"/>
        </w:rPr>
        <w:t>年的历史，只有在</w:t>
      </w:r>
      <w:r>
        <w:rPr>
          <w:rFonts w:hint="eastAsia"/>
        </w:rPr>
        <w:t>1948</w:t>
      </w:r>
      <w:r>
        <w:rPr>
          <w:rFonts w:hint="eastAsia"/>
        </w:rPr>
        <w:t>至</w:t>
      </w:r>
      <w:r>
        <w:rPr>
          <w:rFonts w:hint="eastAsia"/>
        </w:rPr>
        <w:t>1967</w:t>
      </w:r>
      <w:r>
        <w:rPr>
          <w:rFonts w:hint="eastAsia"/>
        </w:rPr>
        <w:t>年这段耶路撒冷一分为二的</w:t>
      </w:r>
      <w:r>
        <w:rPr>
          <w:rFonts w:hint="eastAsia"/>
        </w:rPr>
        <w:t>19</w:t>
      </w:r>
      <w:r>
        <w:rPr>
          <w:rFonts w:hint="eastAsia"/>
        </w:rPr>
        <w:t>年期间，耶路撒冷东西两区才有明显的区别，这是很奇特的。在这</w:t>
      </w:r>
      <w:r>
        <w:rPr>
          <w:rFonts w:hint="eastAsia"/>
        </w:rPr>
        <w:t>19</w:t>
      </w:r>
      <w:r>
        <w:rPr>
          <w:rFonts w:hint="eastAsia"/>
        </w:rPr>
        <w:t>年期间，东耶路撒冷只是一个个乡村性质的村庄，从未开发过。自</w:t>
      </w:r>
      <w:r>
        <w:rPr>
          <w:rFonts w:hint="eastAsia"/>
        </w:rPr>
        <w:t>1967</w:t>
      </w:r>
      <w:r>
        <w:rPr>
          <w:rFonts w:hint="eastAsia"/>
        </w:rPr>
        <w:t>年起，东耶路撒冷发展成了现代化市镇环境。然而，西耶路撒冷在上述整个时期始终是一个现代型的都城。自</w:t>
      </w:r>
      <w:r>
        <w:rPr>
          <w:rFonts w:hint="eastAsia"/>
        </w:rPr>
        <w:t>1914</w:t>
      </w:r>
      <w:r>
        <w:rPr>
          <w:rFonts w:hint="eastAsia"/>
        </w:rPr>
        <w:t>年起，耶城西区即按照基于其特</w:t>
      </w:r>
      <w:r>
        <w:rPr>
          <w:rFonts w:hint="eastAsia"/>
        </w:rPr>
        <w:t>殊地貌制定的市镇规划发展为城区。因此，在</w:t>
      </w:r>
      <w:r>
        <w:rPr>
          <w:rFonts w:hint="eastAsia"/>
        </w:rPr>
        <w:t>1967</w:t>
      </w:r>
      <w:r>
        <w:rPr>
          <w:rFonts w:hint="eastAsia"/>
        </w:rPr>
        <w:t>年耶路撒冷合并之时，耶城东西两区之间的发展程度存在着明显的差距。</w:t>
      </w:r>
    </w:p>
    <w:p w:rsidR="00000000" w:rsidRDefault="003C7D04">
      <w:pPr>
        <w:ind w:firstLine="480"/>
        <w:rPr>
          <w:rFonts w:hint="eastAsia"/>
        </w:rPr>
      </w:pPr>
      <w:r>
        <w:rPr>
          <w:rFonts w:hint="eastAsia"/>
        </w:rPr>
        <w:t xml:space="preserve">327.  </w:t>
      </w:r>
      <w:r>
        <w:rPr>
          <w:rFonts w:hint="eastAsia"/>
        </w:rPr>
        <w:t>座落在耶城东部地区的村庄是从家庭定居点发展起来的，零星的小块地皮渐渐落入各类私人地主的手中。既未实行系统的土地登记，也没有加以更新补充，因此所有权往往不明确，而且在许多情况下会有不只一方对同一块地皮提出所有权。市镇规划是根据地皮所有权的情况制订的；在制定市镇规划之前，必须为重新拟订和更新登记制度做大量的调查工作，而这项工作还尚未完成。</w:t>
      </w:r>
    </w:p>
    <w:p w:rsidR="00000000" w:rsidRDefault="003C7D04">
      <w:pPr>
        <w:ind w:firstLine="480"/>
        <w:rPr>
          <w:rFonts w:hint="eastAsia"/>
        </w:rPr>
      </w:pPr>
      <w:r>
        <w:rPr>
          <w:rFonts w:hint="eastAsia"/>
        </w:rPr>
        <w:t xml:space="preserve">328.  </w:t>
      </w:r>
      <w:r>
        <w:rPr>
          <w:rFonts w:hint="eastAsia"/>
        </w:rPr>
        <w:t>因此，存在着许多难以确定和无法确定地</w:t>
      </w:r>
      <w:r>
        <w:rPr>
          <w:rFonts w:hint="eastAsia"/>
        </w:rPr>
        <w:t>皮所有权的情况，或者有两方甚至多方对同一块地皮提出所有权。耶路撒冷市镇厅奉行的政策是认可</w:t>
      </w:r>
      <w:r>
        <w:t>Mukhtars</w:t>
      </w:r>
      <w:r>
        <w:rPr>
          <w:rFonts w:hint="eastAsia"/>
        </w:rPr>
        <w:t>村和周边村庄颁发的土地所有权证书。</w:t>
      </w:r>
    </w:p>
    <w:p w:rsidR="00000000" w:rsidRDefault="003C7D04">
      <w:pPr>
        <w:ind w:firstLine="480"/>
        <w:rPr>
          <w:rFonts w:hint="eastAsia"/>
        </w:rPr>
      </w:pPr>
      <w:r>
        <w:rPr>
          <w:rFonts w:hint="eastAsia"/>
        </w:rPr>
        <w:t xml:space="preserve">329.  </w:t>
      </w:r>
      <w:r>
        <w:rPr>
          <w:rFonts w:hint="eastAsia"/>
        </w:rPr>
        <w:t>传统上，这些村庄始终把个人的考虑放在首位，而社区利益则次之。因此，对于诸如公路建造之类的项目，虽然居民们也希望建造，但是由于涉及到征税和地皮的征用而形成问题。事实上，并没有要求耶路撒冷东区的居民为开发或整修城区的基础设施而直接承担费用，但西耶路撒冷的居民则必须为这类项目的开支缴纳高额税款。</w:t>
      </w:r>
    </w:p>
    <w:p w:rsidR="00000000" w:rsidRDefault="003C7D04">
      <w:pPr>
        <w:ind w:firstLine="480"/>
        <w:rPr>
          <w:rFonts w:hint="eastAsia"/>
        </w:rPr>
      </w:pPr>
      <w:r>
        <w:rPr>
          <w:rFonts w:hint="eastAsia"/>
        </w:rPr>
        <w:t>330.  1967</w:t>
      </w:r>
      <w:r>
        <w:rPr>
          <w:rFonts w:hint="eastAsia"/>
        </w:rPr>
        <w:t>年，耶路撒冷东区的居民饮用的是从井内汲取的水。耶</w:t>
      </w:r>
      <w:r>
        <w:rPr>
          <w:rFonts w:hint="eastAsia"/>
        </w:rPr>
        <w:t>路撒冷合并之后，就必须对所有的供水基础设施实行统建。因此，目前已建成了有效的供水和排污系统。</w:t>
      </w:r>
    </w:p>
    <w:p w:rsidR="00000000" w:rsidRDefault="003C7D04">
      <w:pPr>
        <w:ind w:firstLine="480"/>
        <w:rPr>
          <w:rFonts w:hint="eastAsia"/>
        </w:rPr>
      </w:pPr>
      <w:r>
        <w:rPr>
          <w:rFonts w:hint="eastAsia"/>
        </w:rPr>
        <w:t xml:space="preserve">331.  </w:t>
      </w:r>
      <w:r>
        <w:rPr>
          <w:rFonts w:hint="eastAsia"/>
        </w:rPr>
        <w:t>耶路撒冷东区的人口自然增长率始终高于犹太人口的自然增长率。</w:t>
      </w:r>
      <w:r>
        <w:rPr>
          <w:rFonts w:hint="eastAsia"/>
        </w:rPr>
        <w:t>1967</w:t>
      </w:r>
      <w:r>
        <w:rPr>
          <w:rFonts w:hint="eastAsia"/>
        </w:rPr>
        <w:t>年，耶城的人口包括</w:t>
      </w:r>
      <w:r>
        <w:rPr>
          <w:rFonts w:hint="eastAsia"/>
        </w:rPr>
        <w:t>197,000</w:t>
      </w:r>
      <w:r>
        <w:rPr>
          <w:rFonts w:hint="eastAsia"/>
        </w:rPr>
        <w:t>名犹太人</w:t>
      </w:r>
      <w:r>
        <w:rPr>
          <w:rFonts w:hint="eastAsia"/>
        </w:rPr>
        <w:t>(</w:t>
      </w:r>
      <w:r>
        <w:rPr>
          <w:rFonts w:hint="eastAsia"/>
        </w:rPr>
        <w:t>占</w:t>
      </w:r>
      <w:r>
        <w:rPr>
          <w:rFonts w:hint="eastAsia"/>
        </w:rPr>
        <w:t>74.2%)</w:t>
      </w:r>
      <w:r>
        <w:rPr>
          <w:rFonts w:hint="eastAsia"/>
        </w:rPr>
        <w:t>和</w:t>
      </w:r>
      <w:r>
        <w:rPr>
          <w:rFonts w:hint="eastAsia"/>
        </w:rPr>
        <w:t>68,000</w:t>
      </w:r>
      <w:r>
        <w:rPr>
          <w:rFonts w:hint="eastAsia"/>
        </w:rPr>
        <w:t>名阿拉伯人</w:t>
      </w:r>
      <w:r>
        <w:rPr>
          <w:rFonts w:hint="eastAsia"/>
        </w:rPr>
        <w:t>(</w:t>
      </w:r>
      <w:r>
        <w:rPr>
          <w:rFonts w:hint="eastAsia"/>
        </w:rPr>
        <w:t>占</w:t>
      </w:r>
      <w:r>
        <w:rPr>
          <w:rFonts w:hint="eastAsia"/>
        </w:rPr>
        <w:t>25.8%)</w:t>
      </w:r>
      <w:r>
        <w:rPr>
          <w:rFonts w:hint="eastAsia"/>
        </w:rPr>
        <w:t>。</w:t>
      </w:r>
      <w:r>
        <w:rPr>
          <w:rFonts w:hint="eastAsia"/>
        </w:rPr>
        <w:t>1999</w:t>
      </w:r>
      <w:r>
        <w:rPr>
          <w:rFonts w:hint="eastAsia"/>
        </w:rPr>
        <w:t>年，耶城的犹太人口增长到</w:t>
      </w:r>
      <w:r>
        <w:rPr>
          <w:rFonts w:hint="eastAsia"/>
        </w:rPr>
        <w:t>429,000</w:t>
      </w:r>
      <w:r>
        <w:rPr>
          <w:rFonts w:hint="eastAsia"/>
        </w:rPr>
        <w:t>人</w:t>
      </w:r>
      <w:r>
        <w:rPr>
          <w:rFonts w:hint="eastAsia"/>
        </w:rPr>
        <w:t>(</w:t>
      </w:r>
      <w:r>
        <w:rPr>
          <w:rFonts w:hint="eastAsia"/>
        </w:rPr>
        <w:t>占人口的</w:t>
      </w:r>
      <w:r>
        <w:rPr>
          <w:rFonts w:hint="eastAsia"/>
        </w:rPr>
        <w:t>69%)</w:t>
      </w:r>
      <w:r>
        <w:rPr>
          <w:rFonts w:hint="eastAsia"/>
        </w:rPr>
        <w:t>，而阿拉伯人口增长至</w:t>
      </w:r>
      <w:r>
        <w:rPr>
          <w:rFonts w:hint="eastAsia"/>
        </w:rPr>
        <w:t>193,000</w:t>
      </w:r>
      <w:r>
        <w:rPr>
          <w:rFonts w:hint="eastAsia"/>
        </w:rPr>
        <w:t>人</w:t>
      </w:r>
      <w:r>
        <w:rPr>
          <w:rFonts w:hint="eastAsia"/>
        </w:rPr>
        <w:t>(</w:t>
      </w:r>
      <w:r>
        <w:rPr>
          <w:rFonts w:hint="eastAsia"/>
        </w:rPr>
        <w:t>占人口的</w:t>
      </w:r>
      <w:r>
        <w:rPr>
          <w:rFonts w:hint="eastAsia"/>
        </w:rPr>
        <w:t>31%)</w:t>
      </w:r>
      <w:r>
        <w:rPr>
          <w:rFonts w:hint="eastAsia"/>
        </w:rPr>
        <w:t>。</w:t>
      </w:r>
    </w:p>
    <w:p w:rsidR="00000000" w:rsidRDefault="003C7D04">
      <w:pPr>
        <w:ind w:firstLine="480"/>
        <w:rPr>
          <w:rFonts w:hint="eastAsia"/>
        </w:rPr>
      </w:pPr>
      <w:r>
        <w:rPr>
          <w:rFonts w:hint="eastAsia"/>
        </w:rPr>
        <w:t xml:space="preserve">332.  </w:t>
      </w:r>
      <w:r>
        <w:rPr>
          <w:rFonts w:hint="eastAsia"/>
        </w:rPr>
        <w:t>自</w:t>
      </w:r>
      <w:r>
        <w:rPr>
          <w:rFonts w:hint="eastAsia"/>
        </w:rPr>
        <w:t>1967</w:t>
      </w:r>
      <w:r>
        <w:rPr>
          <w:rFonts w:hint="eastAsia"/>
        </w:rPr>
        <w:t>年以来，住宅单元数量的增长与人口比率相当，目前在耶路撒冷东区规划建造</w:t>
      </w:r>
      <w:r>
        <w:rPr>
          <w:rFonts w:hint="eastAsia"/>
        </w:rPr>
        <w:t>15,000</w:t>
      </w:r>
      <w:r>
        <w:rPr>
          <w:rFonts w:hint="eastAsia"/>
        </w:rPr>
        <w:t>套新住宅单位，在</w:t>
      </w:r>
      <w:r>
        <w:rPr>
          <w:rFonts w:hint="eastAsia"/>
        </w:rPr>
        <w:t>犹太人住区建造</w:t>
      </w:r>
      <w:r>
        <w:rPr>
          <w:rFonts w:hint="eastAsia"/>
        </w:rPr>
        <w:t>35,000</w:t>
      </w:r>
      <w:r>
        <w:rPr>
          <w:rFonts w:hint="eastAsia"/>
        </w:rPr>
        <w:t>套住宅单位。</w:t>
      </w:r>
    </w:p>
    <w:p w:rsidR="00000000" w:rsidRDefault="003C7D04">
      <w:pPr>
        <w:ind w:firstLine="480"/>
        <w:rPr>
          <w:rFonts w:hint="eastAsia"/>
        </w:rPr>
      </w:pPr>
      <w:r>
        <w:rPr>
          <w:rFonts w:hint="eastAsia"/>
        </w:rPr>
        <w:t xml:space="preserve">333.  </w:t>
      </w:r>
      <w:r>
        <w:rPr>
          <w:rFonts w:hint="eastAsia"/>
        </w:rPr>
        <w:t>耶路撒冷东区的传统乡村住宅由各个在大家族私有土地上建造的独立房舍组成。与犹太人居住的公寓区相比，乡村住房占地过多。在阿拉伯人区，平均每一德南</w:t>
      </w:r>
      <w:r>
        <w:rPr>
          <w:rFonts w:hint="eastAsia"/>
        </w:rPr>
        <w:t>(</w:t>
      </w:r>
      <w:r>
        <w:rPr>
          <w:rFonts w:hint="eastAsia"/>
        </w:rPr>
        <w:t>约四分之一公顷</w:t>
      </w:r>
      <w:r>
        <w:rPr>
          <w:rFonts w:hint="eastAsia"/>
        </w:rPr>
        <w:t>)</w:t>
      </w:r>
      <w:r>
        <w:rPr>
          <w:rFonts w:hint="eastAsia"/>
        </w:rPr>
        <w:t>的土地上盖有</w:t>
      </w:r>
      <w:r>
        <w:rPr>
          <w:rFonts w:hint="eastAsia"/>
        </w:rPr>
        <w:t>1.9</w:t>
      </w:r>
      <w:r>
        <w:rPr>
          <w:rFonts w:hint="eastAsia"/>
        </w:rPr>
        <w:t>住房单位，居住着</w:t>
      </w:r>
      <w:r>
        <w:rPr>
          <w:rFonts w:hint="eastAsia"/>
        </w:rPr>
        <w:t>11</w:t>
      </w:r>
      <w:r>
        <w:rPr>
          <w:rFonts w:hint="eastAsia"/>
        </w:rPr>
        <w:t>人，而犹太人区的比率是每德南土地建有</w:t>
      </w:r>
      <w:r>
        <w:rPr>
          <w:rFonts w:hint="eastAsia"/>
        </w:rPr>
        <w:t>5.9</w:t>
      </w:r>
      <w:r>
        <w:rPr>
          <w:rFonts w:hint="eastAsia"/>
        </w:rPr>
        <w:t>个住房单位，居住着</w:t>
      </w:r>
      <w:r>
        <w:rPr>
          <w:rFonts w:hint="eastAsia"/>
        </w:rPr>
        <w:t>19</w:t>
      </w:r>
      <w:r>
        <w:rPr>
          <w:rFonts w:hint="eastAsia"/>
        </w:rPr>
        <w:t>人。</w:t>
      </w:r>
    </w:p>
    <w:p w:rsidR="00000000" w:rsidRDefault="003C7D04">
      <w:pPr>
        <w:ind w:firstLine="480"/>
        <w:rPr>
          <w:rFonts w:hint="eastAsia"/>
        </w:rPr>
      </w:pPr>
      <w:r>
        <w:rPr>
          <w:rFonts w:hint="eastAsia"/>
        </w:rPr>
        <w:t xml:space="preserve">334.  </w:t>
      </w:r>
      <w:r>
        <w:rPr>
          <w:rFonts w:hint="eastAsia"/>
        </w:rPr>
        <w:t>耶路撒冷西区的相当大部分公共建筑，是靠散居在海外的犹太侨民私人捐助供资的，而耶路撒冷市政厅和以色列政府则为耶城所有各部分的公共建筑供资。</w:t>
      </w:r>
    </w:p>
    <w:p w:rsidR="00000000" w:rsidRDefault="003C7D04">
      <w:pPr>
        <w:ind w:firstLine="480"/>
        <w:rPr>
          <w:rFonts w:hint="eastAsia"/>
        </w:rPr>
      </w:pPr>
      <w:r>
        <w:rPr>
          <w:rFonts w:hint="eastAsia"/>
        </w:rPr>
        <w:t xml:space="preserve">335.  </w:t>
      </w:r>
      <w:r>
        <w:rPr>
          <w:rFonts w:hint="eastAsia"/>
        </w:rPr>
        <w:t>耶城市政厅在以色列政府的合作下，</w:t>
      </w:r>
      <w:r>
        <w:rPr>
          <w:rFonts w:hint="eastAsia"/>
        </w:rPr>
        <w:t>把耶路撒冷东区的发展方案列为优先重点。估计为缩小城建差距所需的总款额为</w:t>
      </w:r>
      <w:r>
        <w:rPr>
          <w:rFonts w:hint="eastAsia"/>
        </w:rPr>
        <w:t>5.2</w:t>
      </w:r>
      <w:r>
        <w:rPr>
          <w:rFonts w:hint="eastAsia"/>
        </w:rPr>
        <w:t>亿以色列新谢克尔。政府为此目的拔出了</w:t>
      </w:r>
      <w:r>
        <w:rPr>
          <w:rFonts w:hint="eastAsia"/>
        </w:rPr>
        <w:t>4.5</w:t>
      </w:r>
      <w:r>
        <w:rPr>
          <w:rFonts w:hint="eastAsia"/>
        </w:rPr>
        <w:t>亿新谢克尔。</w:t>
      </w:r>
      <w:r>
        <w:rPr>
          <w:rFonts w:hint="eastAsia"/>
        </w:rPr>
        <w:t>1999</w:t>
      </w:r>
      <w:r>
        <w:rPr>
          <w:rFonts w:hint="eastAsia"/>
        </w:rPr>
        <w:t>年政府为发展耶路撒冷东区专门拨出了</w:t>
      </w:r>
      <w:r>
        <w:rPr>
          <w:rFonts w:hint="eastAsia"/>
        </w:rPr>
        <w:t>6,010</w:t>
      </w:r>
      <w:r>
        <w:rPr>
          <w:rFonts w:hint="eastAsia"/>
        </w:rPr>
        <w:t>万新谢克尔。</w:t>
      </w:r>
    </w:p>
    <w:p w:rsidR="00000000" w:rsidRDefault="003C7D04">
      <w:pPr>
        <w:ind w:firstLine="480"/>
        <w:rPr>
          <w:rFonts w:hint="eastAsia"/>
        </w:rPr>
      </w:pPr>
      <w:r>
        <w:rPr>
          <w:rFonts w:hint="eastAsia"/>
        </w:rPr>
        <w:t xml:space="preserve">336.  </w:t>
      </w:r>
      <w:r>
        <w:rPr>
          <w:rFonts w:hint="eastAsia"/>
        </w:rPr>
        <w:t>在</w:t>
      </w:r>
      <w:r>
        <w:rPr>
          <w:rFonts w:hint="eastAsia"/>
        </w:rPr>
        <w:t>1997</w:t>
      </w:r>
      <w:r>
        <w:rPr>
          <w:rFonts w:hint="eastAsia"/>
        </w:rPr>
        <w:t>至</w:t>
      </w:r>
      <w:r>
        <w:rPr>
          <w:rFonts w:hint="eastAsia"/>
        </w:rPr>
        <w:t>1999</w:t>
      </w:r>
      <w:r>
        <w:rPr>
          <w:rFonts w:hint="eastAsia"/>
        </w:rPr>
        <w:t>年期间，在以色列东区完成了若干重要项目。这包括建造公路</w:t>
      </w:r>
      <w:r>
        <w:rPr>
          <w:rFonts w:hint="eastAsia"/>
        </w:rPr>
        <w:t>(4,200</w:t>
      </w:r>
      <w:r>
        <w:rPr>
          <w:rFonts w:hint="eastAsia"/>
        </w:rPr>
        <w:t>万新谢克尔</w:t>
      </w:r>
      <w:r>
        <w:rPr>
          <w:rFonts w:hint="eastAsia"/>
        </w:rPr>
        <w:t>)</w:t>
      </w:r>
      <w:r>
        <w:rPr>
          <w:rFonts w:hint="eastAsia"/>
        </w:rPr>
        <w:t>、整修现有公路</w:t>
      </w:r>
      <w:r>
        <w:rPr>
          <w:rFonts w:hint="eastAsia"/>
        </w:rPr>
        <w:t>(4,000</w:t>
      </w:r>
      <w:r>
        <w:rPr>
          <w:rFonts w:hint="eastAsia"/>
        </w:rPr>
        <w:t>万新谢克尔</w:t>
      </w:r>
      <w:r>
        <w:rPr>
          <w:rFonts w:hint="eastAsia"/>
        </w:rPr>
        <w:t>)</w:t>
      </w:r>
      <w:r>
        <w:rPr>
          <w:rFonts w:hint="eastAsia"/>
        </w:rPr>
        <w:t>、供水和排污系统</w:t>
      </w:r>
      <w:r>
        <w:rPr>
          <w:rFonts w:hint="eastAsia"/>
        </w:rPr>
        <w:t>(4,000</w:t>
      </w:r>
      <w:r>
        <w:rPr>
          <w:rFonts w:hint="eastAsia"/>
        </w:rPr>
        <w:t>万新谢克尔</w:t>
      </w:r>
      <w:r>
        <w:rPr>
          <w:rFonts w:hint="eastAsia"/>
        </w:rPr>
        <w:t>)</w:t>
      </w:r>
      <w:r>
        <w:rPr>
          <w:rFonts w:hint="eastAsia"/>
        </w:rPr>
        <w:t>、社区中心</w:t>
      </w:r>
      <w:r>
        <w:rPr>
          <w:rFonts w:hint="eastAsia"/>
        </w:rPr>
        <w:t>(1,000</w:t>
      </w:r>
      <w:r>
        <w:rPr>
          <w:rFonts w:hint="eastAsia"/>
        </w:rPr>
        <w:t>万新谢克尔</w:t>
      </w:r>
      <w:r>
        <w:rPr>
          <w:rFonts w:hint="eastAsia"/>
        </w:rPr>
        <w:t>)</w:t>
      </w:r>
      <w:r>
        <w:rPr>
          <w:rFonts w:hint="eastAsia"/>
        </w:rPr>
        <w:t>和其它一些项目</w:t>
      </w:r>
      <w:r>
        <w:rPr>
          <w:rFonts w:hint="eastAsia"/>
        </w:rPr>
        <w:t>(4,700</w:t>
      </w:r>
      <w:r>
        <w:rPr>
          <w:rFonts w:hint="eastAsia"/>
        </w:rPr>
        <w:t>万新谢克尔</w:t>
      </w:r>
      <w:r>
        <w:rPr>
          <w:rFonts w:hint="eastAsia"/>
        </w:rPr>
        <w:t>)</w:t>
      </w:r>
      <w:r>
        <w:rPr>
          <w:rFonts w:hint="eastAsia"/>
        </w:rPr>
        <w:t>，总共投入了</w:t>
      </w:r>
      <w:r>
        <w:rPr>
          <w:rFonts w:hint="eastAsia"/>
        </w:rPr>
        <w:t>1.79</w:t>
      </w:r>
      <w:r>
        <w:rPr>
          <w:rFonts w:hint="eastAsia"/>
        </w:rPr>
        <w:t>亿新谢克尔。</w:t>
      </w:r>
    </w:p>
    <w:p w:rsidR="00000000" w:rsidRDefault="003C7D04">
      <w:pPr>
        <w:ind w:firstLine="480"/>
        <w:rPr>
          <w:rFonts w:hint="eastAsia"/>
        </w:rPr>
      </w:pPr>
      <w:r>
        <w:rPr>
          <w:rFonts w:hint="eastAsia"/>
        </w:rPr>
        <w:t xml:space="preserve">337.  </w:t>
      </w:r>
      <w:r>
        <w:rPr>
          <w:rFonts w:hint="eastAsia"/>
        </w:rPr>
        <w:t>耶城正在为</w:t>
      </w:r>
      <w:r>
        <w:rPr>
          <w:rFonts w:hint="eastAsia"/>
        </w:rPr>
        <w:t>全城所有居住区拟订两项规划。在犹太人居住区落实这样的一项规划平均需要</w:t>
      </w:r>
      <w:r>
        <w:rPr>
          <w:rFonts w:hint="eastAsia"/>
        </w:rPr>
        <w:t>3</w:t>
      </w:r>
      <w:r>
        <w:rPr>
          <w:rFonts w:hint="eastAsia"/>
        </w:rPr>
        <w:t>年，而在耶路撒冷东区由于上述种种历史原因，计划落实需要的时间长得多。</w:t>
      </w:r>
    </w:p>
    <w:p w:rsidR="00000000" w:rsidRDefault="003C7D04">
      <w:pPr>
        <w:ind w:firstLine="480"/>
        <w:rPr>
          <w:rFonts w:hint="eastAsia"/>
        </w:rPr>
      </w:pPr>
      <w:r>
        <w:rPr>
          <w:rFonts w:hint="eastAsia"/>
        </w:rPr>
        <w:t xml:space="preserve">338.  </w:t>
      </w:r>
      <w:r>
        <w:rPr>
          <w:rFonts w:hint="eastAsia"/>
        </w:rPr>
        <w:t>耶城始终奉行了与东区居民合作推行发展规划的政策；诸如</w:t>
      </w:r>
      <w:r>
        <w:t>Har Homa</w:t>
      </w:r>
      <w:r>
        <w:rPr>
          <w:rFonts w:hint="eastAsia"/>
        </w:rPr>
        <w:t>附近的</w:t>
      </w:r>
      <w:r>
        <w:t>Tsur Baher</w:t>
      </w:r>
      <w:r>
        <w:rPr>
          <w:rFonts w:hint="eastAsia"/>
        </w:rPr>
        <w:t>将在属于政府的地皮上建造拟向阿拉伯社团推销的</w:t>
      </w:r>
      <w:r>
        <w:rPr>
          <w:rFonts w:hint="eastAsia"/>
        </w:rPr>
        <w:t>400</w:t>
      </w:r>
      <w:r>
        <w:rPr>
          <w:rFonts w:hint="eastAsia"/>
        </w:rPr>
        <w:t>套住房。为了能够更密集地建造住房，重新规划了该区域的居住区；可供建造住房的地皮达到</w:t>
      </w:r>
      <w:r>
        <w:rPr>
          <w:rFonts w:hint="eastAsia"/>
        </w:rPr>
        <w:t>75%</w:t>
      </w:r>
      <w:r>
        <w:rPr>
          <w:rFonts w:hint="eastAsia"/>
        </w:rPr>
        <w:t>，而原来拨出的可供建房的地皮是</w:t>
      </w:r>
      <w:r>
        <w:rPr>
          <w:rFonts w:hint="eastAsia"/>
        </w:rPr>
        <w:t>50%</w:t>
      </w:r>
      <w:r>
        <w:rPr>
          <w:rFonts w:hint="eastAsia"/>
        </w:rPr>
        <w:t>。</w:t>
      </w:r>
    </w:p>
    <w:p w:rsidR="00000000" w:rsidRDefault="003C7D04">
      <w:pPr>
        <w:ind w:firstLine="480"/>
        <w:rPr>
          <w:rFonts w:hint="eastAsia"/>
        </w:rPr>
      </w:pPr>
      <w:r>
        <w:rPr>
          <w:rFonts w:hint="eastAsia"/>
        </w:rPr>
        <w:t xml:space="preserve">339.  </w:t>
      </w:r>
      <w:r>
        <w:rPr>
          <w:rFonts w:hint="eastAsia"/>
        </w:rPr>
        <w:t>在</w:t>
      </w:r>
      <w:r>
        <w:t xml:space="preserve">A Sawaneh, </w:t>
      </w:r>
      <w:r>
        <w:rPr>
          <w:rFonts w:hint="eastAsia"/>
        </w:rPr>
        <w:t>有一座建造在属于穆斯林慈善信托基金机构地皮上的无家可</w:t>
      </w:r>
      <w:r>
        <w:rPr>
          <w:rFonts w:hint="eastAsia"/>
        </w:rPr>
        <w:t>归者收容营，由于计划在这块地皮上建造一座特殊教育学校，穆斯林慈善信托基金与市政厅默默配合，驱走了收容营内的居民，把这块地皮交给市政厅建造特殊教育学校。</w:t>
      </w:r>
    </w:p>
    <w:p w:rsidR="00000000" w:rsidRDefault="003C7D04">
      <w:pPr>
        <w:ind w:firstLine="480"/>
        <w:rPr>
          <w:rFonts w:hint="eastAsia"/>
        </w:rPr>
      </w:pPr>
      <w:r>
        <w:rPr>
          <w:rFonts w:hint="eastAsia"/>
        </w:rPr>
        <w:t xml:space="preserve">340.  </w:t>
      </w:r>
      <w:r>
        <w:rPr>
          <w:rFonts w:hint="eastAsia"/>
        </w:rPr>
        <w:t>所有建房计划都必须得到区规划和建筑委员会的批准。建房许可的申请比率基本上与人口增长的百分比相当。</w:t>
      </w:r>
      <w:r>
        <w:rPr>
          <w:rFonts w:hint="eastAsia"/>
        </w:rPr>
        <w:t>1999</w:t>
      </w:r>
      <w:r>
        <w:rPr>
          <w:rFonts w:hint="eastAsia"/>
        </w:rPr>
        <w:t>年上半年收到的耶路撒冷东区居民提出的申请占总申请数额的约</w:t>
      </w:r>
      <w:r>
        <w:rPr>
          <w:rFonts w:hint="eastAsia"/>
        </w:rPr>
        <w:t>20%</w:t>
      </w:r>
      <w:r>
        <w:rPr>
          <w:rFonts w:hint="eastAsia"/>
        </w:rPr>
        <w:t>。在所收到的建房许可申请总数中，东区居民提出的申请获得批准的比例约为</w:t>
      </w:r>
      <w:r>
        <w:rPr>
          <w:rFonts w:hint="eastAsia"/>
        </w:rPr>
        <w:t>60%</w:t>
      </w:r>
      <w:r>
        <w:rPr>
          <w:rFonts w:hint="eastAsia"/>
        </w:rPr>
        <w:t>，西耶路撒冷居民提出的申请批准率约为</w:t>
      </w:r>
      <w:r>
        <w:rPr>
          <w:rFonts w:hint="eastAsia"/>
        </w:rPr>
        <w:t>67%</w:t>
      </w:r>
      <w:r>
        <w:rPr>
          <w:rFonts w:hint="eastAsia"/>
        </w:rPr>
        <w:t>。西耶路撒冷的违章建筑几乎都是在合法的建筑上非法搭建，诸如在院子内</w:t>
      </w:r>
      <w:r>
        <w:rPr>
          <w:rFonts w:hint="eastAsia"/>
        </w:rPr>
        <w:t>增建房屋，或利用房顶空间增盖阁楼。在耶路撒冷东区内，最常见的违章建筑则是不经批准非法建造的整幢楼房。因此，耶路撒冷东区拆除违章建筑的规模远比耶城西区大。</w:t>
      </w:r>
    </w:p>
    <w:p w:rsidR="00000000" w:rsidRDefault="003C7D04">
      <w:pPr>
        <w:spacing w:after="320"/>
        <w:ind w:firstLine="480"/>
        <w:rPr>
          <w:rFonts w:hint="eastAsia"/>
        </w:rPr>
      </w:pPr>
      <w:r>
        <w:rPr>
          <w:rFonts w:hint="eastAsia"/>
        </w:rPr>
        <w:t xml:space="preserve">341.  </w:t>
      </w:r>
      <w:r>
        <w:rPr>
          <w:rFonts w:hint="eastAsia"/>
        </w:rPr>
        <w:t>关于拆除违章建筑问题，耶城市政府的政策是对有碍公共设施计划诸如阻碍学校和公路或者城市历史遗迹的违章建筑下达拆除令。内务部也有权拆除非法建筑。过去几年期间，在耶路撒冷东区不经许可违章建造的倾向日益增长。</w:t>
      </w:r>
      <w:r>
        <w:rPr>
          <w:rFonts w:hint="eastAsia"/>
        </w:rPr>
        <w:t>1997</w:t>
      </w:r>
      <w:r>
        <w:rPr>
          <w:rFonts w:hint="eastAsia"/>
        </w:rPr>
        <w:t>年，此类违章新建筑物的总数量是</w:t>
      </w:r>
      <w:r>
        <w:rPr>
          <w:rFonts w:hint="eastAsia"/>
        </w:rPr>
        <w:t>202</w:t>
      </w:r>
      <w:r>
        <w:rPr>
          <w:rFonts w:hint="eastAsia"/>
        </w:rPr>
        <w:t>栋，</w:t>
      </w:r>
      <w:r>
        <w:rPr>
          <w:rFonts w:hint="eastAsia"/>
        </w:rPr>
        <w:t>1998</w:t>
      </w:r>
      <w:r>
        <w:rPr>
          <w:rFonts w:hint="eastAsia"/>
        </w:rPr>
        <w:t>年是</w:t>
      </w:r>
      <w:r>
        <w:rPr>
          <w:rFonts w:hint="eastAsia"/>
        </w:rPr>
        <w:t>485</w:t>
      </w:r>
      <w:r>
        <w:rPr>
          <w:rFonts w:hint="eastAsia"/>
        </w:rPr>
        <w:t>栋，而</w:t>
      </w:r>
      <w:r>
        <w:rPr>
          <w:rFonts w:hint="eastAsia"/>
        </w:rPr>
        <w:t>1995</w:t>
      </w:r>
      <w:r>
        <w:rPr>
          <w:rFonts w:hint="eastAsia"/>
        </w:rPr>
        <w:t>年是</w:t>
      </w:r>
      <w:r>
        <w:rPr>
          <w:rFonts w:hint="eastAsia"/>
        </w:rPr>
        <w:t>554</w:t>
      </w:r>
      <w:r>
        <w:rPr>
          <w:rFonts w:hint="eastAsia"/>
        </w:rPr>
        <w:t>栋。实际上，每年只拆除极少数量的违章建筑。</w:t>
      </w:r>
    </w:p>
    <w:p w:rsidR="00000000" w:rsidRDefault="003C7D04">
      <w:pPr>
        <w:pStyle w:val="Heading3"/>
        <w:spacing w:after="160"/>
        <w:rPr>
          <w:rFonts w:hint="eastAsia"/>
        </w:rPr>
      </w:pPr>
      <w:bookmarkStart w:id="135" w:name="_Toc12247810"/>
      <w:r>
        <w:rPr>
          <w:rFonts w:hint="eastAsia"/>
        </w:rPr>
        <w:t>表</w:t>
      </w:r>
      <w:r>
        <w:rPr>
          <w:rFonts w:hint="eastAsia"/>
        </w:rPr>
        <w:t xml:space="preserve">  45</w:t>
      </w:r>
      <w:bookmarkEnd w:id="135"/>
    </w:p>
    <w:p w:rsidR="00000000" w:rsidRDefault="003C7D04">
      <w:pPr>
        <w:pStyle w:val="Heading3"/>
        <w:rPr>
          <w:rFonts w:hint="eastAsia"/>
        </w:rPr>
      </w:pPr>
      <w:bookmarkStart w:id="136" w:name="_Toc12247811"/>
      <w:r>
        <w:rPr>
          <w:rFonts w:hint="eastAsia"/>
        </w:rPr>
        <w:t>拆除令：</w:t>
      </w:r>
      <w:r>
        <w:rPr>
          <w:rFonts w:hint="eastAsia"/>
        </w:rPr>
        <w:t>1999</w:t>
      </w:r>
      <w:r>
        <w:rPr>
          <w:rFonts w:hint="eastAsia"/>
        </w:rPr>
        <w:t>年</w:t>
      </w:r>
      <w:r>
        <w:rPr>
          <w:rFonts w:hint="eastAsia"/>
        </w:rPr>
        <w:t>1</w:t>
      </w:r>
      <w:r>
        <w:rPr>
          <w:rFonts w:hint="eastAsia"/>
        </w:rPr>
        <w:t>月</w:t>
      </w:r>
      <w:r>
        <w:rPr>
          <w:rFonts w:hint="eastAsia"/>
        </w:rPr>
        <w:t>1</w:t>
      </w:r>
      <w:r>
        <w:rPr>
          <w:rFonts w:hint="eastAsia"/>
        </w:rPr>
        <w:t>日至</w:t>
      </w:r>
      <w:r>
        <w:rPr>
          <w:rFonts w:hint="eastAsia"/>
        </w:rPr>
        <w:t>1999</w:t>
      </w:r>
      <w:r>
        <w:rPr>
          <w:rFonts w:hint="eastAsia"/>
        </w:rPr>
        <w:t>年</w:t>
      </w:r>
      <w:r>
        <w:rPr>
          <w:rFonts w:hint="eastAsia"/>
        </w:rPr>
        <w:t>6</w:t>
      </w:r>
      <w:r>
        <w:rPr>
          <w:rFonts w:hint="eastAsia"/>
        </w:rPr>
        <w:t>月</w:t>
      </w:r>
      <w:r>
        <w:rPr>
          <w:rFonts w:hint="eastAsia"/>
        </w:rPr>
        <w:t>30</w:t>
      </w:r>
      <w:r>
        <w:rPr>
          <w:rFonts w:hint="eastAsia"/>
        </w:rPr>
        <w:t>日期间的数字</w:t>
      </w:r>
      <w:bookmarkEnd w:id="13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00"/>
        <w:gridCol w:w="1800"/>
        <w:gridCol w:w="3830"/>
      </w:tblGrid>
      <w:tr w:rsidR="00000000">
        <w:tblPrEx>
          <w:tblCellMar>
            <w:top w:w="0" w:type="dxa"/>
            <w:bottom w:w="0" w:type="dxa"/>
          </w:tblCellMar>
        </w:tblPrEx>
        <w:tc>
          <w:tcPr>
            <w:tcW w:w="3600" w:type="dxa"/>
          </w:tcPr>
          <w:p w:rsidR="00000000" w:rsidRDefault="003C7D04">
            <w:pPr>
              <w:spacing w:before="60" w:after="40"/>
              <w:ind w:firstLine="480"/>
              <w:jc w:val="center"/>
              <w:rPr>
                <w:rFonts w:hint="eastAsia"/>
                <w:sz w:val="21"/>
              </w:rPr>
            </w:pPr>
          </w:p>
        </w:tc>
        <w:tc>
          <w:tcPr>
            <w:tcW w:w="1800" w:type="dxa"/>
          </w:tcPr>
          <w:p w:rsidR="00000000" w:rsidRDefault="003C7D04">
            <w:pPr>
              <w:spacing w:before="60" w:after="40"/>
              <w:jc w:val="center"/>
              <w:rPr>
                <w:rFonts w:hint="eastAsia"/>
                <w:sz w:val="21"/>
              </w:rPr>
            </w:pPr>
            <w:r>
              <w:rPr>
                <w:rFonts w:hint="eastAsia"/>
                <w:sz w:val="21"/>
              </w:rPr>
              <w:t>耶路撒冷西区</w:t>
            </w:r>
          </w:p>
        </w:tc>
        <w:tc>
          <w:tcPr>
            <w:tcW w:w="3830" w:type="dxa"/>
          </w:tcPr>
          <w:p w:rsidR="00000000" w:rsidRDefault="003C7D04">
            <w:pPr>
              <w:spacing w:before="60" w:after="40"/>
              <w:jc w:val="center"/>
              <w:rPr>
                <w:rFonts w:hint="eastAsia"/>
                <w:sz w:val="21"/>
              </w:rPr>
            </w:pPr>
            <w:r>
              <w:rPr>
                <w:rFonts w:hint="eastAsia"/>
                <w:sz w:val="21"/>
              </w:rPr>
              <w:t>耶路撒冷东区</w:t>
            </w:r>
          </w:p>
        </w:tc>
      </w:tr>
      <w:tr w:rsidR="00000000">
        <w:tblPrEx>
          <w:tblCellMar>
            <w:top w:w="0" w:type="dxa"/>
            <w:bottom w:w="0" w:type="dxa"/>
          </w:tblCellMar>
        </w:tblPrEx>
        <w:tc>
          <w:tcPr>
            <w:tcW w:w="3600" w:type="dxa"/>
          </w:tcPr>
          <w:p w:rsidR="00000000" w:rsidRDefault="003C7D04">
            <w:pPr>
              <w:spacing w:before="60" w:after="40"/>
              <w:rPr>
                <w:rFonts w:hint="eastAsia"/>
                <w:sz w:val="21"/>
              </w:rPr>
            </w:pPr>
            <w:r>
              <w:rPr>
                <w:rFonts w:hint="eastAsia"/>
                <w:sz w:val="21"/>
              </w:rPr>
              <w:t>要求实施行政拆除令</w:t>
            </w:r>
          </w:p>
        </w:tc>
        <w:tc>
          <w:tcPr>
            <w:tcW w:w="1800" w:type="dxa"/>
          </w:tcPr>
          <w:p w:rsidR="00000000" w:rsidRDefault="003C7D04">
            <w:pPr>
              <w:spacing w:before="60" w:after="40"/>
              <w:jc w:val="center"/>
              <w:rPr>
                <w:rFonts w:hint="eastAsia"/>
                <w:sz w:val="21"/>
              </w:rPr>
            </w:pPr>
            <w:r>
              <w:rPr>
                <w:rFonts w:hint="eastAsia"/>
                <w:sz w:val="21"/>
              </w:rPr>
              <w:t>9</w:t>
            </w:r>
            <w:r>
              <w:rPr>
                <w:rFonts w:hint="eastAsia"/>
                <w:sz w:val="21"/>
              </w:rPr>
              <w:t>份命令</w:t>
            </w:r>
          </w:p>
        </w:tc>
        <w:tc>
          <w:tcPr>
            <w:tcW w:w="3830" w:type="dxa"/>
          </w:tcPr>
          <w:p w:rsidR="00000000" w:rsidRDefault="003C7D04">
            <w:pPr>
              <w:spacing w:before="60" w:after="40"/>
              <w:jc w:val="center"/>
              <w:rPr>
                <w:rFonts w:hint="eastAsia"/>
                <w:sz w:val="21"/>
              </w:rPr>
            </w:pPr>
            <w:r>
              <w:rPr>
                <w:rFonts w:hint="eastAsia"/>
                <w:sz w:val="21"/>
              </w:rPr>
              <w:t>50</w:t>
            </w:r>
            <w:r>
              <w:rPr>
                <w:rFonts w:hint="eastAsia"/>
                <w:sz w:val="21"/>
              </w:rPr>
              <w:t>份命令</w:t>
            </w:r>
          </w:p>
        </w:tc>
      </w:tr>
      <w:tr w:rsidR="00000000">
        <w:tblPrEx>
          <w:tblCellMar>
            <w:top w:w="0" w:type="dxa"/>
            <w:bottom w:w="0" w:type="dxa"/>
          </w:tblCellMar>
        </w:tblPrEx>
        <w:tc>
          <w:tcPr>
            <w:tcW w:w="3600" w:type="dxa"/>
          </w:tcPr>
          <w:p w:rsidR="00000000" w:rsidRDefault="003C7D04">
            <w:pPr>
              <w:spacing w:before="60" w:after="40"/>
              <w:rPr>
                <w:rFonts w:hint="eastAsia"/>
                <w:sz w:val="21"/>
              </w:rPr>
            </w:pPr>
            <w:r>
              <w:rPr>
                <w:rFonts w:hint="eastAsia"/>
                <w:sz w:val="21"/>
              </w:rPr>
              <w:t>得到实施的行政拆除令</w:t>
            </w:r>
          </w:p>
        </w:tc>
        <w:tc>
          <w:tcPr>
            <w:tcW w:w="1800" w:type="dxa"/>
          </w:tcPr>
          <w:p w:rsidR="00000000" w:rsidRDefault="003C7D04">
            <w:pPr>
              <w:spacing w:before="60" w:after="40"/>
              <w:jc w:val="center"/>
              <w:rPr>
                <w:rFonts w:hint="eastAsia"/>
                <w:sz w:val="21"/>
              </w:rPr>
            </w:pPr>
            <w:r>
              <w:rPr>
                <w:rFonts w:hint="eastAsia"/>
                <w:sz w:val="21"/>
              </w:rPr>
              <w:t>4</w:t>
            </w:r>
            <w:r>
              <w:rPr>
                <w:rFonts w:hint="eastAsia"/>
                <w:sz w:val="21"/>
              </w:rPr>
              <w:t>份命令</w:t>
            </w:r>
          </w:p>
        </w:tc>
        <w:tc>
          <w:tcPr>
            <w:tcW w:w="3830" w:type="dxa"/>
          </w:tcPr>
          <w:p w:rsidR="00000000" w:rsidRDefault="003C7D04">
            <w:pPr>
              <w:spacing w:before="60" w:after="40"/>
              <w:jc w:val="center"/>
              <w:rPr>
                <w:rFonts w:hint="eastAsia"/>
                <w:sz w:val="21"/>
              </w:rPr>
            </w:pPr>
            <w:r>
              <w:rPr>
                <w:rFonts w:hint="eastAsia"/>
                <w:sz w:val="21"/>
              </w:rPr>
              <w:t>11</w:t>
            </w:r>
            <w:r>
              <w:rPr>
                <w:rFonts w:hint="eastAsia"/>
                <w:sz w:val="21"/>
              </w:rPr>
              <w:t>份命令</w:t>
            </w:r>
          </w:p>
        </w:tc>
      </w:tr>
    </w:tbl>
    <w:p w:rsidR="00000000" w:rsidRDefault="003C7D04">
      <w:pPr>
        <w:ind w:firstLine="480"/>
        <w:rPr>
          <w:rFonts w:hint="eastAsia"/>
        </w:rPr>
      </w:pPr>
    </w:p>
    <w:p w:rsidR="00000000" w:rsidRDefault="003C7D04">
      <w:pPr>
        <w:spacing w:after="320"/>
        <w:rPr>
          <w:rFonts w:hint="eastAsia"/>
        </w:rPr>
      </w:pPr>
      <w:r>
        <w:rPr>
          <w:rFonts w:hint="eastAsia"/>
        </w:rPr>
        <w:t>应当指出，所有拆除行动都是按正当程序并经司法审查后实施的。</w:t>
      </w:r>
    </w:p>
    <w:p w:rsidR="00000000" w:rsidRDefault="003C7D04">
      <w:pPr>
        <w:pStyle w:val="Heading4"/>
        <w:rPr>
          <w:rFonts w:eastAsia="KaiTi_GB2312" w:hint="eastAsia"/>
          <w:spacing w:val="0"/>
          <w:u w:val="none"/>
        </w:rPr>
      </w:pPr>
      <w:r>
        <w:rPr>
          <w:rFonts w:eastAsia="KaiTi_GB2312" w:hint="eastAsia"/>
          <w:spacing w:val="0"/>
          <w:u w:val="none"/>
        </w:rPr>
        <w:t>贝多因人“未经承认的村庄”</w:t>
      </w:r>
    </w:p>
    <w:p w:rsidR="00000000" w:rsidRDefault="003C7D04">
      <w:pPr>
        <w:spacing w:after="320"/>
        <w:ind w:firstLine="480"/>
        <w:rPr>
          <w:rFonts w:hint="eastAsia"/>
        </w:rPr>
      </w:pPr>
      <w:r>
        <w:rPr>
          <w:rFonts w:hint="eastAsia"/>
        </w:rPr>
        <w:t xml:space="preserve">342.  </w:t>
      </w:r>
      <w:r>
        <w:rPr>
          <w:rFonts w:hint="eastAsia"/>
        </w:rPr>
        <w:t>以色列的初次报告明确地承认这一问题的一些困难方面。以下是后来在提供基本公用设施和规划方面出现的情况。</w:t>
      </w:r>
    </w:p>
    <w:p w:rsidR="00000000" w:rsidRDefault="003C7D04">
      <w:pPr>
        <w:pStyle w:val="Heading4"/>
        <w:rPr>
          <w:rFonts w:eastAsia="KaiTi_GB2312" w:hint="eastAsia"/>
          <w:spacing w:val="0"/>
          <w:u w:val="none"/>
        </w:rPr>
      </w:pPr>
      <w:r>
        <w:rPr>
          <w:rFonts w:eastAsia="KaiTi_GB2312" w:hint="eastAsia"/>
          <w:spacing w:val="0"/>
          <w:u w:val="none"/>
        </w:rPr>
        <w:t>公用设施的提供</w:t>
      </w:r>
    </w:p>
    <w:p w:rsidR="00000000" w:rsidRDefault="003C7D04">
      <w:pPr>
        <w:ind w:firstLine="480"/>
        <w:rPr>
          <w:rFonts w:hint="eastAsia"/>
        </w:rPr>
      </w:pPr>
      <w:r>
        <w:rPr>
          <w:rFonts w:hint="eastAsia"/>
        </w:rPr>
        <w:t xml:space="preserve">343.  </w:t>
      </w:r>
      <w:r>
        <w:rPr>
          <w:rFonts w:hint="eastAsia"/>
        </w:rPr>
        <w:t>按照完成现有贝多因城镇的发展和基础设施的四年计划，最近提出了</w:t>
      </w:r>
      <w:r>
        <w:rPr>
          <w:rFonts w:hint="eastAsia"/>
        </w:rPr>
        <w:t>2001-2004</w:t>
      </w:r>
      <w:r>
        <w:rPr>
          <w:rFonts w:hint="eastAsia"/>
        </w:rPr>
        <w:t>年概算，要求拨出</w:t>
      </w:r>
      <w:r>
        <w:rPr>
          <w:rFonts w:hint="eastAsia"/>
        </w:rPr>
        <w:t>1,</w:t>
      </w:r>
      <w:r>
        <w:rPr>
          <w:rFonts w:hint="eastAsia"/>
        </w:rPr>
        <w:t>195,050,000</w:t>
      </w:r>
      <w:r>
        <w:rPr>
          <w:rFonts w:hint="eastAsia"/>
        </w:rPr>
        <w:t>新谢克尔。这是一笔数额巨大的款项，拟用于完成现有定居点的基础设施、铺设尚未竣工的一些供水和排污基础设施以及建造学校、诊所等等公共设施。</w:t>
      </w:r>
    </w:p>
    <w:p w:rsidR="00000000" w:rsidRDefault="003C7D04">
      <w:r>
        <w:tab/>
      </w:r>
      <w:r>
        <w:rPr>
          <w:rFonts w:hint="eastAsia"/>
        </w:rPr>
        <w:t xml:space="preserve">344.  </w:t>
      </w:r>
      <w:r>
        <w:rPr>
          <w:rFonts w:hint="eastAsia"/>
        </w:rPr>
        <w:t>以色列在</w:t>
      </w:r>
      <w:r>
        <w:rPr>
          <w:rFonts w:hint="eastAsia"/>
        </w:rPr>
        <w:t>2000</w:t>
      </w:r>
      <w:r>
        <w:rPr>
          <w:rFonts w:hint="eastAsia"/>
        </w:rPr>
        <w:t>年预算内拨给贝多因部门的资金总额比以色列初次报告所涵盖的期间增长了三倍。</w:t>
      </w:r>
    </w:p>
    <w:p w:rsidR="00000000" w:rsidRDefault="003C7D04">
      <w:pPr>
        <w:spacing w:line="360" w:lineRule="auto"/>
        <w:ind w:firstLine="480"/>
        <w:rPr>
          <w:rFonts w:hint="eastAsia"/>
        </w:rPr>
      </w:pPr>
      <w:r>
        <w:rPr>
          <w:rFonts w:hint="eastAsia"/>
        </w:rPr>
        <w:t xml:space="preserve">345.  </w:t>
      </w:r>
      <w:r>
        <w:rPr>
          <w:rFonts w:hint="eastAsia"/>
        </w:rPr>
        <w:t>“水管通连调拨委员会”为居住在一些非法建造村庄中的贝多因社区调拨了水源。在过去三年期间，与主要供水管道连接的总数量从</w:t>
      </w:r>
      <w:r>
        <w:rPr>
          <w:rFonts w:hint="eastAsia"/>
        </w:rPr>
        <w:t>60</w:t>
      </w:r>
      <w:r>
        <w:rPr>
          <w:rFonts w:hint="eastAsia"/>
        </w:rPr>
        <w:t>条连接管道增长至</w:t>
      </w:r>
      <w:r>
        <w:rPr>
          <w:rFonts w:hint="eastAsia"/>
        </w:rPr>
        <w:t>260</w:t>
      </w:r>
      <w:r>
        <w:rPr>
          <w:rFonts w:hint="eastAsia"/>
        </w:rPr>
        <w:t>条。除了</w:t>
      </w:r>
      <w:r>
        <w:rPr>
          <w:rFonts w:hint="eastAsia"/>
        </w:rPr>
        <w:t>50,000</w:t>
      </w:r>
      <w:r>
        <w:rPr>
          <w:rFonts w:hint="eastAsia"/>
        </w:rPr>
        <w:t>贝多因人口之外，所有未被承认的村庄都与供水服务部门实现了连接。全国水输送系统</w:t>
      </w:r>
      <w:r>
        <w:rPr>
          <w:rFonts w:hint="eastAsia"/>
        </w:rPr>
        <w:t>允许</w:t>
      </w:r>
      <w:r>
        <w:rPr>
          <w:rFonts w:hint="eastAsia"/>
        </w:rPr>
        <w:t>50%</w:t>
      </w:r>
      <w:r>
        <w:rPr>
          <w:rFonts w:hint="eastAsia"/>
        </w:rPr>
        <w:t>居住在经承认的定居点之外的贝多因人口在指定的地点连接管道，以便将饮用水导入各家各户。</w:t>
      </w:r>
    </w:p>
    <w:p w:rsidR="00000000" w:rsidRDefault="003C7D04">
      <w:pPr>
        <w:spacing w:line="360" w:lineRule="auto"/>
        <w:ind w:firstLine="480"/>
        <w:rPr>
          <w:rFonts w:hint="eastAsia"/>
        </w:rPr>
      </w:pPr>
      <w:r>
        <w:rPr>
          <w:rFonts w:hint="eastAsia"/>
        </w:rPr>
        <w:t xml:space="preserve">346.  </w:t>
      </w:r>
      <w:r>
        <w:rPr>
          <w:rFonts w:hint="eastAsia"/>
        </w:rPr>
        <w:t>铺设排污系统由各地方市政当局主管负责。少数人地方社区得到大笔数额的贷款，超出了拨给犹太人地方市政厅的数额。</w:t>
      </w:r>
    </w:p>
    <w:p w:rsidR="00000000" w:rsidRDefault="003C7D04">
      <w:pPr>
        <w:spacing w:line="360" w:lineRule="auto"/>
        <w:ind w:firstLine="480"/>
        <w:rPr>
          <w:rFonts w:hint="eastAsia"/>
        </w:rPr>
      </w:pPr>
      <w:r>
        <w:rPr>
          <w:rFonts w:hint="eastAsia"/>
        </w:rPr>
        <w:t xml:space="preserve">347.  </w:t>
      </w:r>
      <w:r>
        <w:rPr>
          <w:rFonts w:hint="eastAsia"/>
        </w:rPr>
        <w:t>以色列政府拟为</w:t>
      </w:r>
      <w:r>
        <w:t>Negev</w:t>
      </w:r>
      <w:r>
        <w:rPr>
          <w:rFonts w:hint="eastAsia"/>
        </w:rPr>
        <w:t>的贝多因人建造</w:t>
      </w:r>
      <w:r>
        <w:rPr>
          <w:rFonts w:hint="eastAsia"/>
        </w:rPr>
        <w:t>6</w:t>
      </w:r>
      <w:r>
        <w:rPr>
          <w:rFonts w:hint="eastAsia"/>
        </w:rPr>
        <w:t>个新“服务中心”。一旦竣工，这些中心内将具备各类服务设施，从教育设施、宗教中心和卫生中心至商品和工业设施。根据计划，这些中心将建立在现有城镇之外，目的是为了作为新建贝多因城镇的服务基点。</w:t>
      </w:r>
    </w:p>
    <w:p w:rsidR="00000000" w:rsidRDefault="003C7D04">
      <w:pPr>
        <w:spacing w:line="360" w:lineRule="auto"/>
        <w:ind w:firstLine="480"/>
        <w:rPr>
          <w:rFonts w:hint="eastAsia"/>
        </w:rPr>
      </w:pPr>
      <w:r>
        <w:rPr>
          <w:rFonts w:hint="eastAsia"/>
        </w:rPr>
        <w:t xml:space="preserve">348.  </w:t>
      </w:r>
      <w:r>
        <w:rPr>
          <w:rFonts w:hint="eastAsia"/>
        </w:rPr>
        <w:t>自以色列提交初次报告以来，已经在</w:t>
      </w:r>
      <w:r>
        <w:rPr>
          <w:rFonts w:hint="eastAsia"/>
        </w:rPr>
        <w:t>H</w:t>
      </w:r>
      <w:r>
        <w:t>ura</w:t>
      </w:r>
      <w:r>
        <w:rPr>
          <w:rFonts w:hint="eastAsia"/>
        </w:rPr>
        <w:t>、</w:t>
      </w:r>
      <w:r>
        <w:t>S</w:t>
      </w:r>
      <w:r>
        <w:t>egev Shalom</w:t>
      </w:r>
      <w:r>
        <w:rPr>
          <w:rFonts w:hint="eastAsia"/>
        </w:rPr>
        <w:t>和</w:t>
      </w:r>
      <w:r>
        <w:t>Aroer</w:t>
      </w:r>
      <w:r>
        <w:rPr>
          <w:rFonts w:hint="eastAsia"/>
        </w:rPr>
        <w:t>建立了新的工业和贸易中心。</w:t>
      </w:r>
    </w:p>
    <w:p w:rsidR="00000000" w:rsidRDefault="003C7D04">
      <w:pPr>
        <w:spacing w:line="360" w:lineRule="auto"/>
        <w:ind w:firstLine="480"/>
        <w:rPr>
          <w:rFonts w:hint="eastAsia"/>
        </w:rPr>
      </w:pPr>
      <w:r>
        <w:rPr>
          <w:rFonts w:hint="eastAsia"/>
        </w:rPr>
        <w:t>349.  1996</w:t>
      </w:r>
      <w:r>
        <w:rPr>
          <w:rFonts w:hint="eastAsia"/>
        </w:rPr>
        <w:t>年以前，由于《规划和建筑法》第</w:t>
      </w:r>
      <w:r>
        <w:rPr>
          <w:rFonts w:hint="eastAsia"/>
        </w:rPr>
        <w:t>157A</w:t>
      </w:r>
      <w:r>
        <w:rPr>
          <w:rFonts w:hint="eastAsia"/>
        </w:rPr>
        <w:t>条的规定，大部分未经承认的村庄无法连线供电。该条禁止非法建筑</w:t>
      </w:r>
      <w:r>
        <w:rPr>
          <w:rFonts w:hint="eastAsia"/>
        </w:rPr>
        <w:t xml:space="preserve"> (</w:t>
      </w:r>
      <w:r>
        <w:rPr>
          <w:rFonts w:hint="eastAsia"/>
        </w:rPr>
        <w:t>例如未获得建筑许可或者违反此类许可条款的建筑物</w:t>
      </w:r>
      <w:r>
        <w:rPr>
          <w:rFonts w:hint="eastAsia"/>
        </w:rPr>
        <w:t>)</w:t>
      </w:r>
      <w:r>
        <w:rPr>
          <w:rFonts w:hint="eastAsia"/>
        </w:rPr>
        <w:t>与供电网连接。这一条的制定是为了对无视规划条例者实行有效的制裁。它还禁止与供水和电话网连接。这一条也同样适用于全部人口。然而，议会决定减轻这一条对未经承认的阿拉伯村庄的影响，并通过了一项特殊法</w:t>
      </w:r>
      <w:r>
        <w:rPr>
          <w:rFonts w:hint="eastAsia"/>
        </w:rPr>
        <w:t>(</w:t>
      </w:r>
      <w:r>
        <w:rPr>
          <w:rFonts w:hint="eastAsia"/>
        </w:rPr>
        <w:t>《</w:t>
      </w:r>
      <w:r>
        <w:rPr>
          <w:rFonts w:hint="eastAsia"/>
        </w:rPr>
        <w:t>1996</w:t>
      </w:r>
      <w:r>
        <w:rPr>
          <w:rFonts w:hint="eastAsia"/>
        </w:rPr>
        <w:t>年供电</w:t>
      </w:r>
      <w:r>
        <w:rPr>
          <w:rFonts w:hint="eastAsia"/>
        </w:rPr>
        <w:t>(</w:t>
      </w:r>
      <w:r>
        <w:rPr>
          <w:rFonts w:hint="eastAsia"/>
        </w:rPr>
        <w:t>特殊条款</w:t>
      </w:r>
      <w:r>
        <w:rPr>
          <w:rFonts w:hint="eastAsia"/>
        </w:rPr>
        <w:t>)</w:t>
      </w:r>
      <w:r>
        <w:rPr>
          <w:rFonts w:hint="eastAsia"/>
        </w:rPr>
        <w:t>法》</w:t>
      </w:r>
      <w:r>
        <w:rPr>
          <w:rFonts w:hint="eastAsia"/>
        </w:rPr>
        <w:t>)</w:t>
      </w:r>
      <w:r>
        <w:rPr>
          <w:rFonts w:hint="eastAsia"/>
        </w:rPr>
        <w:t>允许大量阿拉伯村庄中的非法建筑与电网连接，但这些都必</w:t>
      </w:r>
      <w:r>
        <w:rPr>
          <w:rFonts w:hint="eastAsia"/>
        </w:rPr>
        <w:t>须是法庭未下令拆除的而且必须是在第</w:t>
      </w:r>
      <w:r>
        <w:rPr>
          <w:rFonts w:hint="eastAsia"/>
        </w:rPr>
        <w:t>157A</w:t>
      </w:r>
      <w:r>
        <w:rPr>
          <w:rFonts w:hint="eastAsia"/>
        </w:rPr>
        <w:t>条生效</w:t>
      </w:r>
      <w:r>
        <w:rPr>
          <w:rFonts w:hint="eastAsia"/>
        </w:rPr>
        <w:t>(1987</w:t>
      </w:r>
      <w:r>
        <w:rPr>
          <w:rFonts w:hint="eastAsia"/>
        </w:rPr>
        <w:t>年</w:t>
      </w:r>
      <w:r>
        <w:rPr>
          <w:rFonts w:hint="eastAsia"/>
        </w:rPr>
        <w:t>)</w:t>
      </w:r>
      <w:r>
        <w:rPr>
          <w:rFonts w:hint="eastAsia"/>
        </w:rPr>
        <w:t>之前建造的住房。这项特殊法应便利</w:t>
      </w:r>
      <w:r>
        <w:rPr>
          <w:rFonts w:hint="eastAsia"/>
        </w:rPr>
        <w:t>10,000</w:t>
      </w:r>
      <w:r>
        <w:rPr>
          <w:rFonts w:hint="eastAsia"/>
        </w:rPr>
        <w:t>栋建筑与电网连线。迄今为止有</w:t>
      </w:r>
      <w:r>
        <w:rPr>
          <w:rFonts w:hint="eastAsia"/>
        </w:rPr>
        <w:t>4,000</w:t>
      </w:r>
      <w:r>
        <w:rPr>
          <w:rFonts w:hint="eastAsia"/>
        </w:rPr>
        <w:t>栋建筑，大部分是未经承认的村庄中的建房，得到了联网通电批准。</w:t>
      </w:r>
    </w:p>
    <w:p w:rsidR="00000000" w:rsidRDefault="003C7D04">
      <w:pPr>
        <w:spacing w:line="360" w:lineRule="auto"/>
        <w:ind w:firstLine="480"/>
        <w:rPr>
          <w:rFonts w:hint="eastAsia"/>
        </w:rPr>
      </w:pPr>
      <w:r>
        <w:rPr>
          <w:rFonts w:hint="eastAsia"/>
        </w:rPr>
        <w:t xml:space="preserve">350.  </w:t>
      </w:r>
      <w:r>
        <w:rPr>
          <w:rFonts w:hint="eastAsia"/>
        </w:rPr>
        <w:t>自以色列提交初次报告以来，又增设了五座保健基金医疗诊所</w:t>
      </w:r>
      <w:r>
        <w:rPr>
          <w:rFonts w:hint="eastAsia"/>
        </w:rPr>
        <w:t>(</w:t>
      </w:r>
      <w:r>
        <w:rPr>
          <w:rFonts w:hint="eastAsia"/>
        </w:rPr>
        <w:t>“</w:t>
      </w:r>
      <w:r>
        <w:t>Kupat Holim</w:t>
      </w:r>
      <w:r>
        <w:rPr>
          <w:rFonts w:hint="eastAsia"/>
        </w:rPr>
        <w:t>”</w:t>
      </w:r>
      <w:r>
        <w:rPr>
          <w:rFonts w:hint="eastAsia"/>
        </w:rPr>
        <w:t>)</w:t>
      </w:r>
      <w:r>
        <w:rPr>
          <w:rFonts w:hint="eastAsia"/>
        </w:rPr>
        <w:t>以解决居住在贝多因城镇之外的贝多因人的需要，致使诊所数量总共达到七所。除此之外，最近还在贝多因城镇中新建了五座妇孺保健诊所</w:t>
      </w:r>
      <w:r>
        <w:rPr>
          <w:rFonts w:hint="eastAsia"/>
        </w:rPr>
        <w:t>(</w:t>
      </w:r>
      <w:r>
        <w:rPr>
          <w:rFonts w:hint="eastAsia"/>
        </w:rPr>
        <w:t>“</w:t>
      </w:r>
      <w:r>
        <w:t>Tipat Halav</w:t>
      </w:r>
      <w:r>
        <w:rPr>
          <w:rFonts w:hint="eastAsia"/>
        </w:rPr>
        <w:t>”</w:t>
      </w:r>
      <w:r>
        <w:rPr>
          <w:rFonts w:hint="eastAsia"/>
        </w:rPr>
        <w:t>)</w:t>
      </w:r>
      <w:r>
        <w:rPr>
          <w:rFonts w:hint="eastAsia"/>
        </w:rPr>
        <w:t>。</w:t>
      </w:r>
    </w:p>
    <w:p w:rsidR="00000000" w:rsidRDefault="003C7D04">
      <w:pPr>
        <w:spacing w:line="360" w:lineRule="auto"/>
        <w:ind w:firstLine="480"/>
        <w:rPr>
          <w:rFonts w:hint="eastAsia"/>
        </w:rPr>
      </w:pPr>
      <w:r>
        <w:rPr>
          <w:rFonts w:hint="eastAsia"/>
        </w:rPr>
        <w:t>351.  N</w:t>
      </w:r>
      <w:r>
        <w:t>egev</w:t>
      </w:r>
      <w:r>
        <w:rPr>
          <w:rFonts w:hint="eastAsia"/>
        </w:rPr>
        <w:t>的贝多因人婴儿死亡率是每</w:t>
      </w:r>
      <w:r>
        <w:rPr>
          <w:rFonts w:hint="eastAsia"/>
        </w:rPr>
        <w:t>1,00</w:t>
      </w:r>
      <w:r>
        <w:rPr>
          <w:rFonts w:hint="eastAsia"/>
        </w:rPr>
        <w:t>0</w:t>
      </w:r>
      <w:r>
        <w:rPr>
          <w:rFonts w:hint="eastAsia"/>
        </w:rPr>
        <w:t>人有</w:t>
      </w:r>
      <w:r>
        <w:rPr>
          <w:rFonts w:hint="eastAsia"/>
        </w:rPr>
        <w:t>13</w:t>
      </w:r>
      <w:r>
        <w:rPr>
          <w:rFonts w:hint="eastAsia"/>
        </w:rPr>
        <w:t>人死亡。其中，每</w:t>
      </w:r>
      <w:r>
        <w:rPr>
          <w:rFonts w:hint="eastAsia"/>
        </w:rPr>
        <w:t>1,000</w:t>
      </w:r>
      <w:r>
        <w:rPr>
          <w:rFonts w:hint="eastAsia"/>
        </w:rPr>
        <w:t>人有</w:t>
      </w:r>
      <w:r>
        <w:rPr>
          <w:rFonts w:hint="eastAsia"/>
        </w:rPr>
        <w:t>5.8</w:t>
      </w:r>
      <w:r>
        <w:rPr>
          <w:rFonts w:hint="eastAsia"/>
        </w:rPr>
        <w:t>人的死因是先天性畸形和遗传性疾病，比全国平均死亡率高一倍多。这是贝多因人口中第一代堂表通婚率</w:t>
      </w:r>
      <w:r>
        <w:rPr>
          <w:rFonts w:hint="eastAsia"/>
        </w:rPr>
        <w:t>(</w:t>
      </w:r>
      <w:r>
        <w:rPr>
          <w:rFonts w:hint="eastAsia"/>
        </w:rPr>
        <w:t>超过</w:t>
      </w:r>
      <w:r>
        <w:rPr>
          <w:rFonts w:hint="eastAsia"/>
        </w:rPr>
        <w:t>45%)</w:t>
      </w:r>
      <w:r>
        <w:rPr>
          <w:rFonts w:hint="eastAsia"/>
        </w:rPr>
        <w:t>和第二代堂表通婚率</w:t>
      </w:r>
      <w:r>
        <w:rPr>
          <w:rFonts w:hint="eastAsia"/>
        </w:rPr>
        <w:t>(</w:t>
      </w:r>
      <w:r>
        <w:rPr>
          <w:rFonts w:hint="eastAsia"/>
        </w:rPr>
        <w:t>超过</w:t>
      </w:r>
      <w:r>
        <w:rPr>
          <w:rFonts w:hint="eastAsia"/>
        </w:rPr>
        <w:t>10%)</w:t>
      </w:r>
      <w:r>
        <w:rPr>
          <w:rFonts w:hint="eastAsia"/>
        </w:rPr>
        <w:t>较高的缘故。在过去六年期间，卫生部通过多阶段、跨学科的方案，资助了一项旨在减低婴儿死亡率的方案。这是在适当并敏感地兼顾到贝多因人的文化的情况下制定的方案。</w:t>
      </w:r>
    </w:p>
    <w:p w:rsidR="00000000" w:rsidRDefault="003C7D04">
      <w:pPr>
        <w:spacing w:line="360" w:lineRule="auto"/>
        <w:ind w:firstLine="480"/>
        <w:rPr>
          <w:rFonts w:hint="eastAsia"/>
        </w:rPr>
      </w:pPr>
      <w:r>
        <w:rPr>
          <w:rFonts w:hint="eastAsia"/>
        </w:rPr>
        <w:t xml:space="preserve">352.  </w:t>
      </w:r>
      <w:r>
        <w:rPr>
          <w:rFonts w:hint="eastAsia"/>
        </w:rPr>
        <w:t>关于教育，在此应着重指出，未经承认的村庄中的小学生与以色列境内所有其他小学生一样，可享有同等水平的教育。然而，由于明显的原因，不可能在每一座村庄</w:t>
      </w:r>
      <w:r>
        <w:rPr>
          <w:rFonts w:hint="eastAsia"/>
          <w:spacing w:val="-50"/>
        </w:rPr>
        <w:t>―</w:t>
      </w:r>
      <w:r>
        <w:rPr>
          <w:rFonts w:hint="eastAsia"/>
        </w:rPr>
        <w:t>―无论是否得到</w:t>
      </w:r>
      <w:r>
        <w:rPr>
          <w:rFonts w:hint="eastAsia"/>
        </w:rPr>
        <w:t>承认的村庄</w:t>
      </w:r>
      <w:r>
        <w:rPr>
          <w:rFonts w:hint="eastAsia"/>
          <w:spacing w:val="-50"/>
        </w:rPr>
        <w:t>―</w:t>
      </w:r>
      <w:r>
        <w:rPr>
          <w:rFonts w:hint="eastAsia"/>
        </w:rPr>
        <w:t>―中开设小学或初中。因此，以色列境内</w:t>
      </w:r>
      <w:r>
        <w:rPr>
          <w:rFonts w:hint="eastAsia"/>
        </w:rPr>
        <w:t>11%</w:t>
      </w:r>
      <w:r>
        <w:rPr>
          <w:rFonts w:hint="eastAsia"/>
        </w:rPr>
        <w:t>的</w:t>
      </w:r>
      <w:r>
        <w:rPr>
          <w:rFonts w:hint="eastAsia"/>
        </w:rPr>
        <w:t>(</w:t>
      </w:r>
      <w:r>
        <w:rPr>
          <w:rFonts w:hint="eastAsia"/>
        </w:rPr>
        <w:t>犹太人或非犹太人</w:t>
      </w:r>
      <w:r>
        <w:rPr>
          <w:rFonts w:hint="eastAsia"/>
        </w:rPr>
        <w:t>)</w:t>
      </w:r>
      <w:r>
        <w:rPr>
          <w:rFonts w:hint="eastAsia"/>
        </w:rPr>
        <w:t>小学生在一些为当地乡村开设的区域小学中就读。因此，即使在得到承认的村庄中也未在本地设有学校，并非很不寻常。</w:t>
      </w:r>
    </w:p>
    <w:p w:rsidR="00000000" w:rsidRDefault="003C7D04">
      <w:pPr>
        <w:spacing w:line="360" w:lineRule="auto"/>
        <w:ind w:firstLine="480"/>
        <w:rPr>
          <w:rFonts w:hint="eastAsia"/>
        </w:rPr>
      </w:pPr>
      <w:r>
        <w:rPr>
          <w:rFonts w:hint="eastAsia"/>
        </w:rPr>
        <w:t xml:space="preserve">353.  </w:t>
      </w:r>
      <w:r>
        <w:rPr>
          <w:rFonts w:hint="eastAsia"/>
        </w:rPr>
        <w:t>一些居住在不具有得到承认的乡镇地位的地方的非犹太人口部分的小学生，是在得到承认的村庄中开设的学校就读。然而，在如何让居住在未经承认的村庄内的小学生通学方面，存在着一些后勤方面的困难，因为学校是为一些经批准的区域规划筹建的，主要是为了解决一些经承认的定居点的需要。然而，尽管如此，国家还是为居住在未经承认的村庄中的大部</w:t>
      </w:r>
      <w:r>
        <w:rPr>
          <w:rFonts w:hint="eastAsia"/>
        </w:rPr>
        <w:t>分小学生提供了通学的交通服务。</w:t>
      </w:r>
    </w:p>
    <w:p w:rsidR="00000000" w:rsidRDefault="003C7D04">
      <w:pPr>
        <w:spacing w:line="360" w:lineRule="auto"/>
        <w:ind w:firstLine="480"/>
        <w:rPr>
          <w:rFonts w:hint="eastAsia"/>
        </w:rPr>
      </w:pPr>
      <w:r>
        <w:rPr>
          <w:rFonts w:hint="eastAsia"/>
        </w:rPr>
        <w:t xml:space="preserve">354.  </w:t>
      </w:r>
      <w:r>
        <w:rPr>
          <w:rFonts w:hint="eastAsia"/>
        </w:rPr>
        <w:t>此外，教育当局考虑到了未经承认的村庄内的小学生的特殊情况。教育系统拨出了额外资金</w:t>
      </w:r>
      <w:r>
        <w:rPr>
          <w:rFonts w:hint="eastAsia"/>
        </w:rPr>
        <w:t>(</w:t>
      </w:r>
      <w:r>
        <w:rPr>
          <w:rFonts w:hint="eastAsia"/>
        </w:rPr>
        <w:t>主要是补贴课时</w:t>
      </w:r>
      <w:r>
        <w:rPr>
          <w:rFonts w:hint="eastAsia"/>
        </w:rPr>
        <w:t>)</w:t>
      </w:r>
      <w:r>
        <w:rPr>
          <w:rFonts w:hint="eastAsia"/>
        </w:rPr>
        <w:t>，以资助那些校中因通学条件颇为不便的环境原因需要补课的学生。为确定这些学校获得额外资金的资格，采用了一项特殊的指数。这项指数采用的一项为非犹太人口部分供资的特殊标准是：是否招受了来自未经承认的村庄的小学生。换言之，来自未经承认的村庄内的家庭的小学生比例越高，为该校拨出的资金也就越多。为此，招收了来自未经承认的村庄的小学生的学校可获得额外的授课时间，使学校能够解决此类人</w:t>
      </w:r>
      <w:r>
        <w:rPr>
          <w:rFonts w:hint="eastAsia"/>
        </w:rPr>
        <w:t>口的特殊问题</w:t>
      </w:r>
      <w:r>
        <w:rPr>
          <w:rFonts w:hint="eastAsia"/>
        </w:rPr>
        <w:t>(</w:t>
      </w:r>
      <w:r>
        <w:rPr>
          <w:rFonts w:hint="eastAsia"/>
        </w:rPr>
        <w:t>主要是为贫困家庭提供补习条件</w:t>
      </w:r>
      <w:r>
        <w:rPr>
          <w:rFonts w:hint="eastAsia"/>
        </w:rPr>
        <w:t>)</w:t>
      </w:r>
      <w:r>
        <w:rPr>
          <w:rFonts w:hint="eastAsia"/>
        </w:rPr>
        <w:t>。</w:t>
      </w:r>
    </w:p>
    <w:p w:rsidR="00000000" w:rsidRDefault="003C7D04">
      <w:pPr>
        <w:spacing w:line="360" w:lineRule="auto"/>
        <w:ind w:firstLine="480"/>
        <w:rPr>
          <w:rFonts w:hint="eastAsia"/>
        </w:rPr>
      </w:pPr>
      <w:r>
        <w:rPr>
          <w:rFonts w:hint="eastAsia"/>
        </w:rPr>
        <w:t xml:space="preserve">355.  </w:t>
      </w:r>
      <w:r>
        <w:rPr>
          <w:rFonts w:hint="eastAsia"/>
        </w:rPr>
        <w:t>所有贝多因人小学生在</w:t>
      </w:r>
      <w:r>
        <w:rPr>
          <w:rFonts w:hint="eastAsia"/>
        </w:rPr>
        <w:t>53</w:t>
      </w:r>
      <w:r>
        <w:rPr>
          <w:rFonts w:hint="eastAsia"/>
        </w:rPr>
        <w:t>所小学和</w:t>
      </w:r>
      <w:r>
        <w:rPr>
          <w:rFonts w:hint="eastAsia"/>
        </w:rPr>
        <w:t>10</w:t>
      </w:r>
      <w:r>
        <w:rPr>
          <w:rFonts w:hint="eastAsia"/>
        </w:rPr>
        <w:t>所中学就读。在未经承认的定居点内，有</w:t>
      </w:r>
      <w:r>
        <w:rPr>
          <w:rFonts w:hint="eastAsia"/>
        </w:rPr>
        <w:t>15</w:t>
      </w:r>
      <w:r>
        <w:rPr>
          <w:rFonts w:hint="eastAsia"/>
        </w:rPr>
        <w:t>所小学和</w:t>
      </w:r>
      <w:r>
        <w:rPr>
          <w:rFonts w:hint="eastAsia"/>
        </w:rPr>
        <w:t>80</w:t>
      </w:r>
      <w:r>
        <w:rPr>
          <w:rFonts w:hint="eastAsia"/>
        </w:rPr>
        <w:t>所招收</w:t>
      </w:r>
      <w:r>
        <w:rPr>
          <w:rFonts w:hint="eastAsia"/>
        </w:rPr>
        <w:t>3</w:t>
      </w:r>
      <w:r>
        <w:rPr>
          <w:rFonts w:hint="eastAsia"/>
        </w:rPr>
        <w:t>岁以上儿童的幼儿园。</w:t>
      </w:r>
    </w:p>
    <w:p w:rsidR="00000000" w:rsidRDefault="003C7D04">
      <w:pPr>
        <w:spacing w:line="360" w:lineRule="auto"/>
        <w:ind w:firstLine="480"/>
        <w:rPr>
          <w:rFonts w:hint="eastAsia"/>
        </w:rPr>
      </w:pPr>
      <w:r>
        <w:rPr>
          <w:rFonts w:hint="eastAsia"/>
        </w:rPr>
        <w:t xml:space="preserve">356.  </w:t>
      </w:r>
      <w:r>
        <w:rPr>
          <w:rFonts w:hint="eastAsia"/>
        </w:rPr>
        <w:t>贝多因人口部分的教育体制面临着许多困难，其中一部分是由于众多非规划性定居点内贝多因人口的特殊生活方式及其文化所致。</w:t>
      </w:r>
      <w:r>
        <w:rPr>
          <w:rFonts w:hint="eastAsia"/>
        </w:rPr>
        <w:t>(</w:t>
      </w:r>
      <w:r>
        <w:rPr>
          <w:rFonts w:hint="eastAsia"/>
        </w:rPr>
        <w:t>详情见第</w:t>
      </w:r>
      <w:r>
        <w:rPr>
          <w:rFonts w:hint="eastAsia"/>
        </w:rPr>
        <w:t>13</w:t>
      </w:r>
      <w:r>
        <w:rPr>
          <w:rFonts w:hint="eastAsia"/>
        </w:rPr>
        <w:t>条下</w:t>
      </w:r>
      <w:r>
        <w:rPr>
          <w:rFonts w:hint="eastAsia"/>
        </w:rPr>
        <w:t>6</w:t>
      </w:r>
      <w:r>
        <w:t>(f)</w:t>
      </w:r>
      <w:r>
        <w:rPr>
          <w:rFonts w:hint="eastAsia"/>
        </w:rPr>
        <w:t>节的讨论。</w:t>
      </w:r>
      <w:r>
        <w:rPr>
          <w:rFonts w:hint="eastAsia"/>
        </w:rPr>
        <w:t>)</w:t>
      </w:r>
    </w:p>
    <w:p w:rsidR="00000000" w:rsidRDefault="003C7D04">
      <w:pPr>
        <w:spacing w:after="320" w:line="360" w:lineRule="auto"/>
        <w:ind w:firstLine="480"/>
        <w:rPr>
          <w:rFonts w:hint="eastAsia"/>
        </w:rPr>
      </w:pPr>
      <w:r>
        <w:rPr>
          <w:rFonts w:hint="eastAsia"/>
        </w:rPr>
        <w:t xml:space="preserve">357.  </w:t>
      </w:r>
      <w:r>
        <w:rPr>
          <w:rFonts w:hint="eastAsia"/>
        </w:rPr>
        <w:t>关于种植权，政府并未意识到存在着任何不准土地所有者种植果树和蔬菜的政策。对于土地的非法占有者，则可能规定了这方面的限制。</w:t>
      </w:r>
    </w:p>
    <w:p w:rsidR="00000000" w:rsidRDefault="003C7D04">
      <w:pPr>
        <w:pStyle w:val="Heading4"/>
        <w:rPr>
          <w:rFonts w:eastAsia="KaiTi_GB2312" w:hint="eastAsia"/>
          <w:spacing w:val="0"/>
          <w:u w:val="none"/>
        </w:rPr>
      </w:pPr>
      <w:r>
        <w:rPr>
          <w:rFonts w:eastAsia="KaiTi_GB2312" w:hint="eastAsia"/>
          <w:spacing w:val="0"/>
          <w:u w:val="none"/>
        </w:rPr>
        <w:t>规</w:t>
      </w:r>
      <w:r>
        <w:rPr>
          <w:rFonts w:eastAsia="KaiTi_GB2312" w:hint="eastAsia"/>
          <w:spacing w:val="0"/>
          <w:u w:val="none"/>
        </w:rPr>
        <w:t xml:space="preserve">  </w:t>
      </w:r>
      <w:r>
        <w:rPr>
          <w:rFonts w:eastAsia="KaiTi_GB2312" w:hint="eastAsia"/>
          <w:spacing w:val="0"/>
          <w:u w:val="none"/>
        </w:rPr>
        <w:t>划</w:t>
      </w:r>
    </w:p>
    <w:p w:rsidR="00000000" w:rsidRDefault="003C7D04">
      <w:pPr>
        <w:spacing w:line="360" w:lineRule="auto"/>
        <w:ind w:firstLine="480"/>
        <w:rPr>
          <w:rFonts w:hint="eastAsia"/>
        </w:rPr>
      </w:pPr>
      <w:r>
        <w:rPr>
          <w:rFonts w:hint="eastAsia"/>
        </w:rPr>
        <w:t xml:space="preserve">358.  </w:t>
      </w:r>
      <w:r>
        <w:rPr>
          <w:rFonts w:hint="eastAsia"/>
        </w:rPr>
        <w:t>在此应指出几</w:t>
      </w:r>
      <w:r>
        <w:rPr>
          <w:rFonts w:hint="eastAsia"/>
        </w:rPr>
        <w:t>个基本要点：除了出于建造公路和铁路的目的征用土地之外，自</w:t>
      </w:r>
      <w:r>
        <w:rPr>
          <w:rFonts w:hint="eastAsia"/>
        </w:rPr>
        <w:t>1989</w:t>
      </w:r>
      <w:r>
        <w:rPr>
          <w:rFonts w:hint="eastAsia"/>
        </w:rPr>
        <w:t>年以来没有征用过贝多因人的土地。</w:t>
      </w:r>
      <w:r>
        <w:rPr>
          <w:rFonts w:hint="eastAsia"/>
        </w:rPr>
        <w:t>1989</w:t>
      </w:r>
      <w:r>
        <w:rPr>
          <w:rFonts w:hint="eastAsia"/>
        </w:rPr>
        <w:t>年最后一次征用土地是为了新建一座贝多因人城镇。</w:t>
      </w:r>
    </w:p>
    <w:p w:rsidR="00000000" w:rsidRDefault="003C7D04">
      <w:pPr>
        <w:spacing w:line="360" w:lineRule="auto"/>
        <w:ind w:firstLine="480"/>
        <w:rPr>
          <w:rFonts w:hint="eastAsia"/>
        </w:rPr>
      </w:pPr>
      <w:r>
        <w:rPr>
          <w:rFonts w:hint="eastAsia"/>
        </w:rPr>
        <w:t xml:space="preserve">359.  </w:t>
      </w:r>
      <w:r>
        <w:rPr>
          <w:rFonts w:hint="eastAsia"/>
        </w:rPr>
        <w:t>委员会收到的有关对贝多因人的土地提出所有权要求的资料并不确切。设立土地问题解决部门并不是为了解决贝多因人的土地要求，而是</w:t>
      </w:r>
      <w:r>
        <w:rPr>
          <w:rFonts w:hint="eastAsia"/>
        </w:rPr>
        <w:t>1930</w:t>
      </w:r>
      <w:r>
        <w:rPr>
          <w:rFonts w:hint="eastAsia"/>
        </w:rPr>
        <w:t>年代不列颠托管政府设立的一个机构，负责处理在被托管巴勒斯坦境内无法定注册权的情况下提出的土地要求。从那时起，该部门一直处理涉及以色列境内各族的土地所有权要求，其中包括贝多因人提出的土地要求。必须按法定规则向该部门提交合法</w:t>
      </w:r>
      <w:r>
        <w:rPr>
          <w:rFonts w:hint="eastAsia"/>
        </w:rPr>
        <w:t>地契证明，而该部门在这项事务上几乎没有任何斟酌权。它既不能批准未提出任何证明的地契要求，也不能撤消已确认的地契。</w:t>
      </w:r>
    </w:p>
    <w:p w:rsidR="00000000" w:rsidRDefault="003C7D04">
      <w:pPr>
        <w:spacing w:line="360" w:lineRule="auto"/>
        <w:ind w:firstLine="480"/>
        <w:rPr>
          <w:rFonts w:hint="eastAsia"/>
        </w:rPr>
      </w:pPr>
      <w:r>
        <w:rPr>
          <w:rFonts w:hint="eastAsia"/>
        </w:rPr>
        <w:t xml:space="preserve">360.  </w:t>
      </w:r>
      <w:r>
        <w:rPr>
          <w:rFonts w:hint="eastAsia"/>
        </w:rPr>
        <w:t>该部门以处理所有这种土地要求的同样方式处理贝多因人提出的土地要求。在将近</w:t>
      </w:r>
      <w:r>
        <w:rPr>
          <w:rFonts w:hint="eastAsia"/>
        </w:rPr>
        <w:t>1998</w:t>
      </w:r>
      <w:r>
        <w:rPr>
          <w:rFonts w:hint="eastAsia"/>
        </w:rPr>
        <w:t>年底时，贝多因人提出了面积总共为</w:t>
      </w:r>
      <w:r>
        <w:rPr>
          <w:rFonts w:hint="eastAsia"/>
        </w:rPr>
        <w:t>730,000</w:t>
      </w:r>
      <w:r>
        <w:rPr>
          <w:rFonts w:hint="eastAsia"/>
        </w:rPr>
        <w:t>德南的</w:t>
      </w:r>
      <w:r>
        <w:rPr>
          <w:rFonts w:hint="eastAsia"/>
        </w:rPr>
        <w:t>3,274</w:t>
      </w:r>
      <w:r>
        <w:rPr>
          <w:rFonts w:hint="eastAsia"/>
        </w:rPr>
        <w:t>项土地要求。</w:t>
      </w:r>
      <w:r>
        <w:rPr>
          <w:rFonts w:hint="eastAsia"/>
        </w:rPr>
        <w:t>1969</w:t>
      </w:r>
      <w:r>
        <w:rPr>
          <w:rFonts w:hint="eastAsia"/>
        </w:rPr>
        <w:t>年的《土地权解决法令》</w:t>
      </w:r>
      <w:r>
        <w:rPr>
          <w:rFonts w:hint="eastAsia"/>
        </w:rPr>
        <w:t>[</w:t>
      </w:r>
      <w:r>
        <w:rPr>
          <w:rFonts w:hint="eastAsia"/>
        </w:rPr>
        <w:t>新文本</w:t>
      </w:r>
      <w:r>
        <w:rPr>
          <w:rFonts w:hint="eastAsia"/>
        </w:rPr>
        <w:t>]</w:t>
      </w:r>
      <w:r>
        <w:rPr>
          <w:rFonts w:hint="eastAsia"/>
        </w:rPr>
        <w:t>授权土地主管部门在提供了所有权注册证明或出示未经中断的土地拥有证据的情况下承认对土地提出的所有权要求。然而在许多情况下，贝多因人拿不出有关的土地证明文件，无法为其土地要求佐证。此外，贝多因人对</w:t>
      </w:r>
      <w:r>
        <w:rPr>
          <w:rFonts w:hint="eastAsia"/>
        </w:rPr>
        <w:t>土地所有权的要求往往夸大其词，把他们多年来迁徙所经过的但未曾长期不断拥有过的大面积土地列入索要的范围。因此，大多数要求不符合法律确立的法定条件。</w:t>
      </w:r>
    </w:p>
    <w:p w:rsidR="00000000" w:rsidRDefault="003C7D04">
      <w:pPr>
        <w:spacing w:line="360" w:lineRule="auto"/>
        <w:ind w:firstLine="480"/>
        <w:rPr>
          <w:rFonts w:hint="eastAsia"/>
        </w:rPr>
      </w:pPr>
      <w:r>
        <w:rPr>
          <w:rFonts w:hint="eastAsia"/>
        </w:rPr>
        <w:t xml:space="preserve">361.  </w:t>
      </w:r>
      <w:r>
        <w:rPr>
          <w:rFonts w:hint="eastAsia"/>
        </w:rPr>
        <w:t>然而，为了达成务实的解决办法，政府决定批准与贝多因人达成金钱补偿办法。政府用这一办法解决了</w:t>
      </w:r>
      <w:r>
        <w:rPr>
          <w:rFonts w:hint="eastAsia"/>
        </w:rPr>
        <w:t>168</w:t>
      </w:r>
      <w:r>
        <w:rPr>
          <w:rFonts w:hint="eastAsia"/>
        </w:rPr>
        <w:t>个案件。在其他</w:t>
      </w:r>
      <w:r>
        <w:rPr>
          <w:rFonts w:hint="eastAsia"/>
        </w:rPr>
        <w:t>527</w:t>
      </w:r>
      <w:r>
        <w:rPr>
          <w:rFonts w:hint="eastAsia"/>
        </w:rPr>
        <w:t>个案件中，政府征用了有关的土地，正在谈判金钱补偿办法</w:t>
      </w:r>
      <w:r>
        <w:rPr>
          <w:rFonts w:hint="eastAsia"/>
        </w:rPr>
        <w:t>(</w:t>
      </w:r>
      <w:r>
        <w:rPr>
          <w:rFonts w:hint="eastAsia"/>
        </w:rPr>
        <w:t>在所占用的</w:t>
      </w:r>
      <w:r>
        <w:rPr>
          <w:rFonts w:hint="eastAsia"/>
        </w:rPr>
        <w:t>75,000</w:t>
      </w:r>
      <w:r>
        <w:rPr>
          <w:rFonts w:hint="eastAsia"/>
        </w:rPr>
        <w:t>德南的土地中，至今已为</w:t>
      </w:r>
      <w:r>
        <w:rPr>
          <w:rFonts w:hint="eastAsia"/>
        </w:rPr>
        <w:t>46,000</w:t>
      </w:r>
      <w:r>
        <w:rPr>
          <w:rFonts w:hint="eastAsia"/>
        </w:rPr>
        <w:t>德南的土地支付了补偿费</w:t>
      </w:r>
      <w:r>
        <w:rPr>
          <w:rFonts w:hint="eastAsia"/>
        </w:rPr>
        <w:t>)</w:t>
      </w:r>
      <w:r>
        <w:rPr>
          <w:rFonts w:hint="eastAsia"/>
        </w:rPr>
        <w:t>。眼下该部门正就贝多因人提出的剩余的</w:t>
      </w:r>
      <w:r>
        <w:rPr>
          <w:rFonts w:hint="eastAsia"/>
        </w:rPr>
        <w:t>2,500</w:t>
      </w:r>
      <w:r>
        <w:rPr>
          <w:rFonts w:hint="eastAsia"/>
        </w:rPr>
        <w:t>项土地所有权要求谈判一项解决办法，所涉土地的总面积为</w:t>
      </w:r>
      <w:r>
        <w:rPr>
          <w:rFonts w:hint="eastAsia"/>
        </w:rPr>
        <w:t>550</w:t>
      </w:r>
      <w:r>
        <w:rPr>
          <w:rFonts w:hint="eastAsia"/>
        </w:rPr>
        <w:t>,000</w:t>
      </w:r>
      <w:r>
        <w:rPr>
          <w:rFonts w:hint="eastAsia"/>
        </w:rPr>
        <w:t>德南。</w:t>
      </w:r>
    </w:p>
    <w:p w:rsidR="00000000" w:rsidRDefault="003C7D04">
      <w:pPr>
        <w:spacing w:after="320" w:line="360" w:lineRule="auto"/>
        <w:ind w:firstLine="480"/>
        <w:rPr>
          <w:rFonts w:hint="eastAsia"/>
        </w:rPr>
      </w:pPr>
      <w:r>
        <w:rPr>
          <w:rFonts w:hint="eastAsia"/>
        </w:rPr>
        <w:t xml:space="preserve">362.  </w:t>
      </w:r>
      <w:r>
        <w:rPr>
          <w:rFonts w:hint="eastAsia"/>
        </w:rPr>
        <w:t>最后，在近两年内几乎未拆除过贝多因人在</w:t>
      </w:r>
      <w:r>
        <w:t>Negev</w:t>
      </w:r>
      <w:r>
        <w:rPr>
          <w:rFonts w:hint="eastAsia"/>
        </w:rPr>
        <w:t>盖的任何非法建房。根据最近的估算，在</w:t>
      </w:r>
      <w:r>
        <w:t>Negev</w:t>
      </w:r>
      <w:r>
        <w:rPr>
          <w:rFonts w:hint="eastAsia"/>
        </w:rPr>
        <w:t>有</w:t>
      </w:r>
      <w:r>
        <w:rPr>
          <w:rFonts w:hint="eastAsia"/>
        </w:rPr>
        <w:t>60,000</w:t>
      </w:r>
      <w:r>
        <w:rPr>
          <w:rFonts w:hint="eastAsia"/>
        </w:rPr>
        <w:t>多座非法建房。</w:t>
      </w:r>
    </w:p>
    <w:p w:rsidR="00000000" w:rsidRDefault="003C7D04">
      <w:pPr>
        <w:pStyle w:val="Heading4"/>
        <w:rPr>
          <w:rFonts w:eastAsia="KaiTi_GB2312" w:hint="eastAsia"/>
          <w:spacing w:val="0"/>
          <w:u w:val="none"/>
        </w:rPr>
      </w:pPr>
      <w:r>
        <w:rPr>
          <w:rFonts w:eastAsia="KaiTi_GB2312" w:hint="eastAsia"/>
          <w:spacing w:val="0"/>
          <w:u w:val="none"/>
        </w:rPr>
        <w:t>规划</w:t>
      </w:r>
      <w:r>
        <w:rPr>
          <w:rFonts w:hint="eastAsia"/>
          <w:spacing w:val="-50"/>
          <w:u w:val="none"/>
        </w:rPr>
        <w:t>―</w:t>
      </w:r>
      <w:r>
        <w:rPr>
          <w:rFonts w:hint="eastAsia"/>
          <w:u w:val="none"/>
        </w:rPr>
        <w:t>―</w:t>
      </w:r>
      <w:r>
        <w:rPr>
          <w:rFonts w:eastAsia="KaiTi_GB2312" w:hint="eastAsia"/>
          <w:spacing w:val="0"/>
          <w:u w:val="none"/>
        </w:rPr>
        <w:t>北部的贝多因人区</w:t>
      </w:r>
    </w:p>
    <w:p w:rsidR="00000000" w:rsidRDefault="003C7D04">
      <w:pPr>
        <w:spacing w:line="360" w:lineRule="auto"/>
        <w:ind w:firstLine="480"/>
        <w:rPr>
          <w:rFonts w:hint="eastAsia"/>
        </w:rPr>
      </w:pPr>
      <w:r>
        <w:rPr>
          <w:rFonts w:hint="eastAsia"/>
        </w:rPr>
        <w:t>363.  1998</w:t>
      </w:r>
      <w:r>
        <w:rPr>
          <w:rFonts w:hint="eastAsia"/>
        </w:rPr>
        <w:t>年，政府决定推行一项在北部发展贝多因人定居点的五年方案。从</w:t>
      </w:r>
      <w:r>
        <w:rPr>
          <w:rFonts w:hint="eastAsia"/>
        </w:rPr>
        <w:t>1999</w:t>
      </w:r>
      <w:r>
        <w:rPr>
          <w:rFonts w:hint="eastAsia"/>
        </w:rPr>
        <w:t>至</w:t>
      </w:r>
      <w:r>
        <w:rPr>
          <w:rFonts w:hint="eastAsia"/>
        </w:rPr>
        <w:t>2003</w:t>
      </w:r>
      <w:r>
        <w:rPr>
          <w:rFonts w:hint="eastAsia"/>
        </w:rPr>
        <w:t>年，这项方案的预算额应达</w:t>
      </w:r>
      <w:r>
        <w:rPr>
          <w:rFonts w:hint="eastAsia"/>
        </w:rPr>
        <w:t>6.15</w:t>
      </w:r>
      <w:r>
        <w:rPr>
          <w:rFonts w:hint="eastAsia"/>
        </w:rPr>
        <w:t>亿新谢克尔</w:t>
      </w:r>
      <w:r>
        <w:rPr>
          <w:rFonts w:hint="eastAsia"/>
        </w:rPr>
        <w:t>(</w:t>
      </w:r>
      <w:r>
        <w:rPr>
          <w:rFonts w:hint="eastAsia"/>
        </w:rPr>
        <w:t>约</w:t>
      </w:r>
      <w:r>
        <w:rPr>
          <w:rFonts w:hint="eastAsia"/>
        </w:rPr>
        <w:t>1.54</w:t>
      </w:r>
      <w:r>
        <w:rPr>
          <w:rFonts w:hint="eastAsia"/>
        </w:rPr>
        <w:t>亿美元</w:t>
      </w:r>
      <w:r>
        <w:rPr>
          <w:rFonts w:hint="eastAsia"/>
        </w:rPr>
        <w:t>)</w:t>
      </w:r>
      <w:r>
        <w:rPr>
          <w:rFonts w:hint="eastAsia"/>
        </w:rPr>
        <w:t>。这一方案设定了许多目标，包括发展新居住区、建造公共机构、修建公路、铺设排污管、开辟工业区、改善教育体制、开设社会服务机构等等。自</w:t>
      </w:r>
      <w:r>
        <w:rPr>
          <w:rFonts w:hint="eastAsia"/>
        </w:rPr>
        <w:t>1999</w:t>
      </w:r>
      <w:r>
        <w:rPr>
          <w:rFonts w:hint="eastAsia"/>
        </w:rPr>
        <w:t>年以来，这项方案正在逐步推进，然而由于</w:t>
      </w:r>
      <w:r>
        <w:rPr>
          <w:rFonts w:hint="eastAsia"/>
        </w:rPr>
        <w:t>行政问题，方案尚未在每一个领域内得到充分实施。</w:t>
      </w:r>
    </w:p>
    <w:p w:rsidR="00000000" w:rsidRDefault="003C7D04">
      <w:pPr>
        <w:spacing w:after="320" w:line="360" w:lineRule="auto"/>
        <w:ind w:firstLine="480"/>
        <w:rPr>
          <w:rFonts w:hint="eastAsia"/>
        </w:rPr>
      </w:pPr>
      <w:r>
        <w:rPr>
          <w:rFonts w:hint="eastAsia"/>
        </w:rPr>
        <w:t xml:space="preserve">364.  </w:t>
      </w:r>
      <w:r>
        <w:rPr>
          <w:rFonts w:hint="eastAsia"/>
        </w:rPr>
        <w:t>下表列出了原先作出的若干决定的情况，这些决定赋予若干个“未经承认的村庄”以合法的乡镇地位。这些村庄目前正处于批准计划过程的不同阶段。计划已获批准的各定居点可着手实施这些</w:t>
      </w:r>
      <w:r>
        <w:rPr>
          <w:rFonts w:hint="eastAsia"/>
        </w:rPr>
        <w:t>(</w:t>
      </w:r>
      <w:r>
        <w:rPr>
          <w:rFonts w:hint="eastAsia"/>
        </w:rPr>
        <w:t>供电、供水、排污和通信</w:t>
      </w:r>
      <w:r>
        <w:rPr>
          <w:rFonts w:hint="eastAsia"/>
        </w:rPr>
        <w:t>)</w:t>
      </w:r>
      <w:r>
        <w:rPr>
          <w:rFonts w:hint="eastAsia"/>
        </w:rPr>
        <w:t>基础设施计划。这些定居点是：</w:t>
      </w:r>
    </w:p>
    <w:p w:rsidR="00000000" w:rsidRDefault="003C7D04">
      <w:pPr>
        <w:pStyle w:val="Heading3"/>
        <w:spacing w:after="160"/>
        <w:rPr>
          <w:rFonts w:hint="eastAsia"/>
        </w:rPr>
      </w:pPr>
      <w:bookmarkStart w:id="137" w:name="_Toc12247812"/>
      <w:r>
        <w:rPr>
          <w:rFonts w:hint="eastAsia"/>
        </w:rPr>
        <w:t>表</w:t>
      </w:r>
      <w:r>
        <w:rPr>
          <w:rFonts w:hint="eastAsia"/>
        </w:rPr>
        <w:t xml:space="preserve">  46</w:t>
      </w:r>
      <w:bookmarkEnd w:id="137"/>
    </w:p>
    <w:p w:rsidR="00000000" w:rsidRDefault="003C7D04">
      <w:pPr>
        <w:pStyle w:val="Heading3"/>
        <w:rPr>
          <w:rFonts w:hint="eastAsia"/>
        </w:rPr>
      </w:pPr>
      <w:bookmarkStart w:id="138" w:name="_Toc12247813"/>
      <w:r>
        <w:rPr>
          <w:rFonts w:hint="eastAsia"/>
        </w:rPr>
        <w:t>定居点的计划批准情况</w:t>
      </w:r>
      <w:bookmarkEnd w:id="13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20"/>
        <w:gridCol w:w="2160"/>
        <w:gridCol w:w="3660"/>
      </w:tblGrid>
      <w:tr w:rsidR="00000000">
        <w:tblPrEx>
          <w:tblCellMar>
            <w:top w:w="0" w:type="dxa"/>
            <w:bottom w:w="0" w:type="dxa"/>
          </w:tblCellMar>
        </w:tblPrEx>
        <w:tc>
          <w:tcPr>
            <w:tcW w:w="3420" w:type="dxa"/>
          </w:tcPr>
          <w:p w:rsidR="00000000" w:rsidRDefault="003C7D04">
            <w:pPr>
              <w:spacing w:before="60" w:after="40" w:line="240" w:lineRule="auto"/>
              <w:ind w:firstLine="482"/>
              <w:rPr>
                <w:rFonts w:hint="eastAsia"/>
                <w:sz w:val="21"/>
              </w:rPr>
            </w:pPr>
          </w:p>
        </w:tc>
        <w:tc>
          <w:tcPr>
            <w:tcW w:w="2160" w:type="dxa"/>
          </w:tcPr>
          <w:p w:rsidR="00000000" w:rsidRDefault="003C7D04">
            <w:pPr>
              <w:spacing w:before="60" w:after="40" w:line="240" w:lineRule="auto"/>
              <w:ind w:firstLine="482"/>
              <w:rPr>
                <w:rFonts w:hint="eastAsia"/>
                <w:sz w:val="21"/>
              </w:rPr>
            </w:pPr>
            <w:r>
              <w:rPr>
                <w:rFonts w:hint="eastAsia"/>
                <w:sz w:val="21"/>
              </w:rPr>
              <w:t>北</w:t>
            </w:r>
            <w:r>
              <w:rPr>
                <w:sz w:val="21"/>
              </w:rPr>
              <w:t xml:space="preserve">    </w:t>
            </w:r>
            <w:r>
              <w:rPr>
                <w:rFonts w:hint="eastAsia"/>
                <w:sz w:val="21"/>
              </w:rPr>
              <w:t>区</w:t>
            </w:r>
          </w:p>
        </w:tc>
        <w:tc>
          <w:tcPr>
            <w:tcW w:w="3660" w:type="dxa"/>
          </w:tcPr>
          <w:p w:rsidR="00000000" w:rsidRDefault="003C7D04">
            <w:pPr>
              <w:spacing w:before="60" w:after="40" w:line="240" w:lineRule="auto"/>
              <w:ind w:firstLine="482"/>
              <w:jc w:val="center"/>
              <w:rPr>
                <w:rFonts w:hint="eastAsia"/>
                <w:sz w:val="21"/>
              </w:rPr>
            </w:pPr>
            <w:r>
              <w:rPr>
                <w:rFonts w:hint="eastAsia"/>
                <w:sz w:val="21"/>
              </w:rPr>
              <w:t>海</w:t>
            </w:r>
            <w:r>
              <w:rPr>
                <w:sz w:val="21"/>
              </w:rPr>
              <w:t xml:space="preserve"> </w:t>
            </w:r>
            <w:r>
              <w:rPr>
                <w:rFonts w:hint="eastAsia"/>
                <w:sz w:val="21"/>
              </w:rPr>
              <w:t>法</w:t>
            </w:r>
            <w:r>
              <w:rPr>
                <w:sz w:val="21"/>
              </w:rPr>
              <w:t xml:space="preserve"> </w:t>
            </w:r>
            <w:r>
              <w:rPr>
                <w:rFonts w:hint="eastAsia"/>
                <w:sz w:val="21"/>
              </w:rPr>
              <w:t>区</w:t>
            </w:r>
          </w:p>
        </w:tc>
      </w:tr>
      <w:tr w:rsidR="00000000">
        <w:tblPrEx>
          <w:tblCellMar>
            <w:top w:w="0" w:type="dxa"/>
            <w:bottom w:w="0" w:type="dxa"/>
          </w:tblCellMar>
        </w:tblPrEx>
        <w:tc>
          <w:tcPr>
            <w:tcW w:w="3420" w:type="dxa"/>
          </w:tcPr>
          <w:p w:rsidR="00000000" w:rsidRDefault="003C7D04">
            <w:pPr>
              <w:spacing w:before="60" w:line="288" w:lineRule="auto"/>
              <w:rPr>
                <w:rFonts w:hint="eastAsia"/>
                <w:sz w:val="21"/>
              </w:rPr>
            </w:pPr>
            <w:r>
              <w:rPr>
                <w:rFonts w:hint="eastAsia"/>
                <w:sz w:val="21"/>
              </w:rPr>
              <w:t>计划处于规划阶段</w:t>
            </w:r>
          </w:p>
        </w:tc>
        <w:tc>
          <w:tcPr>
            <w:tcW w:w="2160" w:type="dxa"/>
          </w:tcPr>
          <w:p w:rsidR="00000000" w:rsidRDefault="003C7D04">
            <w:pPr>
              <w:spacing w:before="60" w:line="288" w:lineRule="auto"/>
              <w:rPr>
                <w:sz w:val="21"/>
                <w:lang w:val="en-GB"/>
              </w:rPr>
            </w:pPr>
            <w:r>
              <w:rPr>
                <w:rFonts w:hint="eastAsia"/>
                <w:sz w:val="21"/>
              </w:rPr>
              <w:t>1.</w:t>
            </w:r>
            <w:r>
              <w:rPr>
                <w:sz w:val="21"/>
              </w:rPr>
              <w:t xml:space="preserve"> </w:t>
            </w:r>
            <w:r>
              <w:rPr>
                <w:rFonts w:hint="eastAsia"/>
                <w:sz w:val="21"/>
              </w:rPr>
              <w:t xml:space="preserve"> </w:t>
            </w:r>
            <w:r>
              <w:rPr>
                <w:sz w:val="21"/>
              </w:rPr>
              <w:t>Sawaid Hamira</w:t>
            </w:r>
            <w:r>
              <w:rPr>
                <w:rFonts w:hint="eastAsia"/>
                <w:sz w:val="21"/>
              </w:rPr>
              <w:br/>
            </w:r>
            <w:r>
              <w:rPr>
                <w:sz w:val="21"/>
                <w:lang w:val="en-GB"/>
              </w:rPr>
              <w:t>2.</w:t>
            </w:r>
            <w:r>
              <w:rPr>
                <w:rFonts w:hint="eastAsia"/>
                <w:sz w:val="21"/>
                <w:lang w:val="en-GB"/>
              </w:rPr>
              <w:t xml:space="preserve">  A</w:t>
            </w:r>
            <w:r>
              <w:rPr>
                <w:sz w:val="21"/>
                <w:lang w:val="en-GB"/>
              </w:rPr>
              <w:t>rab El-Naim</w:t>
            </w:r>
          </w:p>
        </w:tc>
        <w:tc>
          <w:tcPr>
            <w:tcW w:w="3660" w:type="dxa"/>
          </w:tcPr>
          <w:p w:rsidR="00000000" w:rsidRDefault="003C7D04">
            <w:pPr>
              <w:spacing w:before="60" w:line="288" w:lineRule="auto"/>
              <w:rPr>
                <w:rFonts w:hint="eastAsia"/>
                <w:sz w:val="21"/>
                <w:lang w:val="en-GB"/>
              </w:rPr>
            </w:pPr>
          </w:p>
        </w:tc>
      </w:tr>
      <w:tr w:rsidR="00000000">
        <w:tblPrEx>
          <w:tblCellMar>
            <w:top w:w="0" w:type="dxa"/>
            <w:bottom w:w="0" w:type="dxa"/>
          </w:tblCellMar>
        </w:tblPrEx>
        <w:tc>
          <w:tcPr>
            <w:tcW w:w="3420" w:type="dxa"/>
          </w:tcPr>
          <w:p w:rsidR="00000000" w:rsidRDefault="003C7D04">
            <w:pPr>
              <w:spacing w:before="60" w:line="288" w:lineRule="auto"/>
              <w:rPr>
                <w:rFonts w:hint="eastAsia"/>
                <w:sz w:val="21"/>
              </w:rPr>
            </w:pPr>
            <w:r>
              <w:rPr>
                <w:rFonts w:hint="eastAsia"/>
                <w:sz w:val="21"/>
              </w:rPr>
              <w:t>计划处于批准阶段</w:t>
            </w:r>
          </w:p>
        </w:tc>
        <w:tc>
          <w:tcPr>
            <w:tcW w:w="2160" w:type="dxa"/>
          </w:tcPr>
          <w:p w:rsidR="00000000" w:rsidRDefault="003C7D04">
            <w:pPr>
              <w:spacing w:before="60" w:line="288" w:lineRule="auto"/>
              <w:rPr>
                <w:sz w:val="21"/>
                <w:lang w:val="fr-FR"/>
              </w:rPr>
            </w:pPr>
            <w:r>
              <w:rPr>
                <w:rFonts w:hint="eastAsia"/>
                <w:sz w:val="21"/>
              </w:rPr>
              <w:t>1.</w:t>
            </w:r>
            <w:r>
              <w:rPr>
                <w:sz w:val="21"/>
              </w:rPr>
              <w:t xml:space="preserve"> </w:t>
            </w:r>
            <w:r>
              <w:rPr>
                <w:rFonts w:hint="eastAsia"/>
                <w:sz w:val="21"/>
              </w:rPr>
              <w:t xml:space="preserve"> </w:t>
            </w:r>
            <w:r>
              <w:rPr>
                <w:sz w:val="21"/>
                <w:lang w:val="fr-FR"/>
              </w:rPr>
              <w:t>Hussnia</w:t>
            </w:r>
            <w:r>
              <w:rPr>
                <w:rFonts w:hint="eastAsia"/>
                <w:sz w:val="21"/>
                <w:lang w:val="fr-FR"/>
              </w:rPr>
              <w:br/>
            </w:r>
            <w:r>
              <w:rPr>
                <w:sz w:val="21"/>
                <w:lang w:val="fr-FR"/>
              </w:rPr>
              <w:t>2.</w:t>
            </w:r>
            <w:r>
              <w:rPr>
                <w:rFonts w:hint="eastAsia"/>
                <w:sz w:val="21"/>
                <w:lang w:val="fr-FR"/>
              </w:rPr>
              <w:t xml:space="preserve">  R</w:t>
            </w:r>
            <w:r>
              <w:rPr>
                <w:sz w:val="21"/>
                <w:lang w:val="fr-FR"/>
              </w:rPr>
              <w:t>as El-Ein</w:t>
            </w:r>
          </w:p>
        </w:tc>
        <w:tc>
          <w:tcPr>
            <w:tcW w:w="3660" w:type="dxa"/>
          </w:tcPr>
          <w:p w:rsidR="00000000" w:rsidRDefault="003C7D04">
            <w:pPr>
              <w:spacing w:before="60" w:line="288" w:lineRule="auto"/>
              <w:rPr>
                <w:sz w:val="21"/>
                <w:lang w:val="fr-FR"/>
              </w:rPr>
            </w:pPr>
            <w:r>
              <w:rPr>
                <w:sz w:val="21"/>
                <w:lang w:val="fr-FR"/>
              </w:rPr>
              <w:t>1.</w:t>
            </w:r>
            <w:r>
              <w:rPr>
                <w:rFonts w:hint="eastAsia"/>
                <w:sz w:val="21"/>
                <w:lang w:val="fr-FR"/>
              </w:rPr>
              <w:t xml:space="preserve">  E</w:t>
            </w:r>
            <w:r>
              <w:rPr>
                <w:sz w:val="21"/>
                <w:lang w:val="fr-FR"/>
              </w:rPr>
              <w:t>in Hod</w:t>
            </w:r>
          </w:p>
        </w:tc>
      </w:tr>
      <w:tr w:rsidR="00000000">
        <w:tblPrEx>
          <w:tblCellMar>
            <w:top w:w="0" w:type="dxa"/>
            <w:bottom w:w="0" w:type="dxa"/>
          </w:tblCellMar>
        </w:tblPrEx>
        <w:tc>
          <w:tcPr>
            <w:tcW w:w="3420" w:type="dxa"/>
          </w:tcPr>
          <w:p w:rsidR="00000000" w:rsidRDefault="003C7D04">
            <w:pPr>
              <w:spacing w:before="60" w:line="288" w:lineRule="auto"/>
              <w:rPr>
                <w:rFonts w:hint="eastAsia"/>
                <w:sz w:val="21"/>
                <w:lang w:val="fr-FR"/>
              </w:rPr>
            </w:pPr>
            <w:r>
              <w:rPr>
                <w:rFonts w:hint="eastAsia"/>
                <w:sz w:val="21"/>
              </w:rPr>
              <w:t>计划已获批准</w:t>
            </w:r>
          </w:p>
        </w:tc>
        <w:tc>
          <w:tcPr>
            <w:tcW w:w="2160" w:type="dxa"/>
          </w:tcPr>
          <w:p w:rsidR="00000000" w:rsidRDefault="003C7D04">
            <w:pPr>
              <w:spacing w:before="60" w:line="288" w:lineRule="auto"/>
              <w:rPr>
                <w:sz w:val="21"/>
                <w:lang w:val="fr-FR"/>
              </w:rPr>
            </w:pPr>
            <w:r>
              <w:rPr>
                <w:rFonts w:hint="eastAsia"/>
                <w:sz w:val="21"/>
                <w:lang w:val="fr-FR"/>
              </w:rPr>
              <w:t xml:space="preserve">1.  </w:t>
            </w:r>
            <w:r>
              <w:rPr>
                <w:sz w:val="21"/>
                <w:lang w:val="fr-FR"/>
              </w:rPr>
              <w:t>Dmeira</w:t>
            </w:r>
            <w:r>
              <w:rPr>
                <w:rFonts w:hint="eastAsia"/>
                <w:sz w:val="21"/>
                <w:lang w:val="fr-FR"/>
              </w:rPr>
              <w:br/>
            </w:r>
            <w:r>
              <w:rPr>
                <w:sz w:val="21"/>
                <w:lang w:val="fr-FR"/>
              </w:rPr>
              <w:t>2.</w:t>
            </w:r>
            <w:r>
              <w:rPr>
                <w:rFonts w:hint="eastAsia"/>
                <w:sz w:val="21"/>
                <w:lang w:val="fr-FR"/>
              </w:rPr>
              <w:t xml:space="preserve">  </w:t>
            </w:r>
            <w:r>
              <w:rPr>
                <w:sz w:val="21"/>
                <w:lang w:val="fr-FR"/>
              </w:rPr>
              <w:t>Kamane</w:t>
            </w:r>
          </w:p>
        </w:tc>
        <w:tc>
          <w:tcPr>
            <w:tcW w:w="3660" w:type="dxa"/>
          </w:tcPr>
          <w:p w:rsidR="00000000" w:rsidRDefault="003C7D04">
            <w:pPr>
              <w:spacing w:before="60" w:line="288" w:lineRule="auto"/>
              <w:rPr>
                <w:sz w:val="21"/>
                <w:lang w:val="fr-FR"/>
              </w:rPr>
            </w:pPr>
            <w:r>
              <w:rPr>
                <w:sz w:val="21"/>
                <w:lang w:val="fr-FR"/>
              </w:rPr>
              <w:t>1</w:t>
            </w:r>
            <w:r>
              <w:rPr>
                <w:rFonts w:hint="eastAsia"/>
                <w:sz w:val="21"/>
                <w:lang w:val="fr-FR"/>
              </w:rPr>
              <w:t>.</w:t>
            </w:r>
            <w:r>
              <w:rPr>
                <w:sz w:val="21"/>
                <w:lang w:val="fr-FR"/>
              </w:rPr>
              <w:t xml:space="preserve">  Hawaled</w:t>
            </w:r>
            <w:r>
              <w:rPr>
                <w:rFonts w:hint="eastAsia"/>
                <w:sz w:val="21"/>
                <w:lang w:val="fr-FR"/>
              </w:rPr>
              <w:br/>
            </w:r>
            <w:r>
              <w:rPr>
                <w:sz w:val="21"/>
                <w:lang w:val="fr-FR"/>
              </w:rPr>
              <w:t>2.</w:t>
            </w:r>
            <w:r>
              <w:rPr>
                <w:rFonts w:hint="eastAsia"/>
                <w:sz w:val="21"/>
                <w:lang w:val="fr-FR"/>
              </w:rPr>
              <w:t xml:space="preserve">  </w:t>
            </w:r>
            <w:r>
              <w:rPr>
                <w:sz w:val="21"/>
                <w:lang w:val="fr-FR"/>
              </w:rPr>
              <w:t>El Arian</w:t>
            </w:r>
          </w:p>
        </w:tc>
      </w:tr>
    </w:tbl>
    <w:p w:rsidR="00000000" w:rsidRDefault="003C7D04">
      <w:pPr>
        <w:spacing w:before="320" w:after="320" w:line="360" w:lineRule="auto"/>
        <w:ind w:firstLine="480"/>
        <w:rPr>
          <w:rFonts w:hint="eastAsia"/>
        </w:rPr>
      </w:pPr>
      <w:r>
        <w:rPr>
          <w:lang w:val="fr-FR"/>
        </w:rPr>
        <w:t xml:space="preserve">365.  </w:t>
      </w:r>
      <w:r>
        <w:rPr>
          <w:rFonts w:hint="eastAsia"/>
        </w:rPr>
        <w:t>如上表所示</w:t>
      </w:r>
      <w:r>
        <w:rPr>
          <w:rFonts w:hint="eastAsia"/>
          <w:lang w:val="fr-FR"/>
        </w:rPr>
        <w:t>，</w:t>
      </w:r>
      <w:r>
        <w:rPr>
          <w:rFonts w:hint="eastAsia"/>
        </w:rPr>
        <w:t>在计划已制定并得到批准后</w:t>
      </w:r>
      <w:r>
        <w:rPr>
          <w:rFonts w:hint="eastAsia"/>
          <w:lang w:val="fr-FR"/>
        </w:rPr>
        <w:t>，</w:t>
      </w:r>
      <w:r>
        <w:rPr>
          <w:rFonts w:hint="eastAsia"/>
        </w:rPr>
        <w:t>将承认</w:t>
      </w:r>
      <w:r>
        <w:rPr>
          <w:rFonts w:hint="eastAsia"/>
          <w:lang w:val="fr-FR"/>
        </w:rPr>
        <w:t>A</w:t>
      </w:r>
      <w:r>
        <w:rPr>
          <w:lang w:val="fr-FR"/>
        </w:rPr>
        <w:t>rab El-Naim</w:t>
      </w:r>
      <w:r>
        <w:rPr>
          <w:rFonts w:hint="eastAsia"/>
        </w:rPr>
        <w:t>村。</w:t>
      </w:r>
      <w:r>
        <w:t>Ein Hod</w:t>
      </w:r>
      <w:r>
        <w:rPr>
          <w:rFonts w:hint="eastAsia"/>
        </w:rPr>
        <w:t>的建筑计划已经制定并等待批准</w:t>
      </w:r>
      <w:r>
        <w:rPr>
          <w:rFonts w:hint="eastAsia"/>
        </w:rPr>
        <w:t>(</w:t>
      </w:r>
      <w:r>
        <w:rPr>
          <w:rFonts w:hint="eastAsia"/>
        </w:rPr>
        <w:t>委员会对上述这两个定居点尤为关注</w:t>
      </w:r>
      <w:r>
        <w:rPr>
          <w:rFonts w:hint="eastAsia"/>
        </w:rPr>
        <w:t>)</w:t>
      </w:r>
      <w:r>
        <w:rPr>
          <w:rFonts w:hint="eastAsia"/>
        </w:rPr>
        <w:t>。</w:t>
      </w:r>
    </w:p>
    <w:p w:rsidR="00000000" w:rsidRDefault="003C7D04">
      <w:pPr>
        <w:pStyle w:val="Heading4"/>
        <w:spacing w:after="160"/>
        <w:rPr>
          <w:rFonts w:eastAsia="KaiTi_GB2312" w:hint="eastAsia"/>
          <w:spacing w:val="0"/>
          <w:u w:val="none"/>
        </w:rPr>
      </w:pPr>
      <w:r>
        <w:rPr>
          <w:rFonts w:eastAsia="KaiTi_GB2312" w:hint="eastAsia"/>
          <w:spacing w:val="0"/>
          <w:u w:val="none"/>
        </w:rPr>
        <w:t>规划</w:t>
      </w:r>
      <w:r>
        <w:rPr>
          <w:rFonts w:hint="eastAsia"/>
          <w:spacing w:val="-50"/>
          <w:u w:val="none"/>
        </w:rPr>
        <w:t>―</w:t>
      </w:r>
      <w:r>
        <w:rPr>
          <w:rFonts w:hint="eastAsia"/>
          <w:u w:val="none"/>
        </w:rPr>
        <w:t>―</w:t>
      </w:r>
      <w:r>
        <w:rPr>
          <w:rFonts w:eastAsia="KaiTi_GB2312" w:hint="eastAsia"/>
          <w:spacing w:val="0"/>
          <w:u w:val="none"/>
        </w:rPr>
        <w:t>南部贝多因人区</w:t>
      </w:r>
    </w:p>
    <w:p w:rsidR="00000000" w:rsidRDefault="003C7D04">
      <w:pPr>
        <w:spacing w:line="360" w:lineRule="auto"/>
        <w:ind w:firstLine="480"/>
        <w:rPr>
          <w:rFonts w:hint="eastAsia"/>
        </w:rPr>
      </w:pPr>
      <w:r>
        <w:t>36</w:t>
      </w:r>
      <w:r>
        <w:rPr>
          <w:rFonts w:hint="eastAsia"/>
        </w:rPr>
        <w:t xml:space="preserve">6.  </w:t>
      </w:r>
      <w:r>
        <w:rPr>
          <w:rFonts w:hint="eastAsia"/>
        </w:rPr>
        <w:t>据估计，目前在以色列南部</w:t>
      </w:r>
      <w:r>
        <w:t>Negev</w:t>
      </w:r>
      <w:r>
        <w:rPr>
          <w:rFonts w:hint="eastAsia"/>
        </w:rPr>
        <w:t>荒漠区居住着</w:t>
      </w:r>
      <w:r>
        <w:rPr>
          <w:rFonts w:hint="eastAsia"/>
        </w:rPr>
        <w:t>120,000</w:t>
      </w:r>
      <w:r>
        <w:rPr>
          <w:rFonts w:hint="eastAsia"/>
        </w:rPr>
        <w:t>多名贝多因人，每年人口增长率约为</w:t>
      </w:r>
      <w:r>
        <w:rPr>
          <w:rFonts w:hint="eastAsia"/>
        </w:rPr>
        <w:t>5.8%</w:t>
      </w:r>
      <w:r>
        <w:rPr>
          <w:rFonts w:hint="eastAsia"/>
        </w:rPr>
        <w:t>。</w:t>
      </w:r>
    </w:p>
    <w:p w:rsidR="00000000" w:rsidRDefault="003C7D04">
      <w:pPr>
        <w:spacing w:line="360" w:lineRule="auto"/>
        <w:ind w:firstLine="480"/>
        <w:rPr>
          <w:rFonts w:hint="eastAsia"/>
        </w:rPr>
      </w:pPr>
      <w:r>
        <w:t>36</w:t>
      </w:r>
      <w:r>
        <w:rPr>
          <w:rFonts w:hint="eastAsia"/>
        </w:rPr>
        <w:t>7.  1999</w:t>
      </w:r>
      <w:r>
        <w:rPr>
          <w:rFonts w:hint="eastAsia"/>
        </w:rPr>
        <w:t>年，政府决定建立不超过</w:t>
      </w:r>
      <w:r>
        <w:rPr>
          <w:rFonts w:hint="eastAsia"/>
        </w:rPr>
        <w:t>5</w:t>
      </w:r>
      <w:r>
        <w:rPr>
          <w:rFonts w:hint="eastAsia"/>
        </w:rPr>
        <w:t>个贝多因人新城镇。根据向迁</w:t>
      </w:r>
      <w:r>
        <w:rPr>
          <w:rFonts w:hint="eastAsia"/>
        </w:rPr>
        <w:t>移至城镇或经承认的村庄的贝多因人提供补偿的新特殊安排，不向贝多因人征收新建村地皮费。此外，他们弃置在原非法居住点的任何资产还将获得数额不小的补偿。</w:t>
      </w:r>
    </w:p>
    <w:p w:rsidR="00000000" w:rsidRDefault="003C7D04">
      <w:pPr>
        <w:spacing w:line="360" w:lineRule="auto"/>
        <w:ind w:firstLine="480"/>
        <w:rPr>
          <w:rFonts w:hint="eastAsia"/>
        </w:rPr>
      </w:pPr>
      <w:r>
        <w:t>36</w:t>
      </w:r>
      <w:r>
        <w:rPr>
          <w:rFonts w:hint="eastAsia"/>
        </w:rPr>
        <w:t xml:space="preserve">8.  </w:t>
      </w:r>
      <w:r>
        <w:rPr>
          <w:rFonts w:hint="eastAsia"/>
        </w:rPr>
        <w:t>一项新提议争取增建四个新的贝多因人居住点：两个村庄、一个郊区镇和一个农业村庄。此外，将在现有的城镇内建立两个新住宅区。</w:t>
      </w:r>
    </w:p>
    <w:p w:rsidR="00000000" w:rsidRDefault="003C7D04">
      <w:pPr>
        <w:spacing w:line="360" w:lineRule="auto"/>
        <w:ind w:firstLine="480"/>
        <w:rPr>
          <w:rFonts w:hint="eastAsia"/>
        </w:rPr>
      </w:pPr>
      <w:r>
        <w:rPr>
          <w:rFonts w:hint="eastAsia"/>
        </w:rPr>
        <w:t xml:space="preserve">369.  </w:t>
      </w:r>
      <w:r>
        <w:rPr>
          <w:rFonts w:hint="eastAsia"/>
        </w:rPr>
        <w:t>上述的决定得到了卫生部、教育部和大众保健基金的支持。以上各个部门将负责在新的定居点中设立各自的机构，以提供学校和保健基础设施。</w:t>
      </w:r>
    </w:p>
    <w:p w:rsidR="00000000" w:rsidRDefault="003C7D04">
      <w:pPr>
        <w:spacing w:line="360" w:lineRule="auto"/>
        <w:ind w:firstLine="480"/>
        <w:rPr>
          <w:rFonts w:hint="eastAsia"/>
        </w:rPr>
      </w:pPr>
      <w:r>
        <w:rPr>
          <w:rFonts w:hint="eastAsia"/>
        </w:rPr>
        <w:t>370.  2000</w:t>
      </w:r>
      <w:r>
        <w:rPr>
          <w:rFonts w:hint="eastAsia"/>
        </w:rPr>
        <w:t>年</w:t>
      </w:r>
      <w:r>
        <w:rPr>
          <w:rFonts w:hint="eastAsia"/>
        </w:rPr>
        <w:t>8</w:t>
      </w:r>
      <w:r>
        <w:rPr>
          <w:rFonts w:hint="eastAsia"/>
        </w:rPr>
        <w:t>月</w:t>
      </w:r>
      <w:r>
        <w:rPr>
          <w:rFonts w:hint="eastAsia"/>
        </w:rPr>
        <w:t>21</w:t>
      </w:r>
      <w:r>
        <w:rPr>
          <w:rFonts w:hint="eastAsia"/>
        </w:rPr>
        <w:t>日，政府决定对南部的贝多因人口实行一项新政策。这项新方案的目标</w:t>
      </w:r>
      <w:r>
        <w:rPr>
          <w:rFonts w:hint="eastAsia"/>
        </w:rPr>
        <w:t>是弥合这一人口群体与全国其他人口之间的社会经济差距。</w:t>
      </w:r>
    </w:p>
    <w:p w:rsidR="00000000" w:rsidRDefault="003C7D04">
      <w:pPr>
        <w:spacing w:after="160" w:line="360" w:lineRule="auto"/>
        <w:ind w:firstLine="480"/>
        <w:rPr>
          <w:rFonts w:hint="eastAsia"/>
        </w:rPr>
      </w:pPr>
      <w:r>
        <w:rPr>
          <w:rFonts w:hint="eastAsia"/>
        </w:rPr>
        <w:t xml:space="preserve">371.  </w:t>
      </w:r>
      <w:r>
        <w:rPr>
          <w:rFonts w:hint="eastAsia"/>
        </w:rPr>
        <w:t>政府的新方案包括为贝多因族建造新的定居点。将致力于满足贝多因人口扩增土地的需要。然而，是否拥有土地所有权，已不再是提供服务的先决条件。有关新定居点的决定已经作出，将包括</w:t>
      </w:r>
      <w:r>
        <w:t>Mareit(Darajat)</w:t>
      </w:r>
      <w:r>
        <w:rPr>
          <w:rFonts w:hint="eastAsia"/>
        </w:rPr>
        <w:t>、</w:t>
      </w:r>
      <w:r>
        <w:t>Bert-Pelet</w:t>
      </w:r>
      <w:r>
        <w:rPr>
          <w:rFonts w:hint="eastAsia"/>
        </w:rPr>
        <w:t>和</w:t>
      </w:r>
      <w:r>
        <w:t>Bert-Hil</w:t>
      </w:r>
      <w:r>
        <w:rPr>
          <w:rFonts w:hint="eastAsia"/>
        </w:rPr>
        <w:t>。关于这些新定居点，已经向规划机构提出了蓝图，以供批准。</w:t>
      </w:r>
      <w:r>
        <w:t>Hawashla</w:t>
      </w:r>
      <w:r>
        <w:rPr>
          <w:rFonts w:hint="eastAsia"/>
        </w:rPr>
        <w:t>、</w:t>
      </w:r>
      <w:r>
        <w:t>UmBetin</w:t>
      </w:r>
      <w:r>
        <w:rPr>
          <w:rFonts w:hint="eastAsia"/>
        </w:rPr>
        <w:t>、</w:t>
      </w:r>
      <w:r>
        <w:t>Tarabin AISana</w:t>
      </w:r>
      <w:r>
        <w:rPr>
          <w:rFonts w:hint="eastAsia"/>
        </w:rPr>
        <w:t>和</w:t>
      </w:r>
      <w:r>
        <w:t>Molada</w:t>
      </w:r>
      <w:r>
        <w:rPr>
          <w:rFonts w:hint="eastAsia"/>
        </w:rPr>
        <w:t>各新定居点还处于规划阶段。</w:t>
      </w:r>
    </w:p>
    <w:p w:rsidR="00000000" w:rsidRDefault="003C7D04">
      <w:pPr>
        <w:pStyle w:val="Heading3"/>
        <w:spacing w:after="0"/>
        <w:rPr>
          <w:rFonts w:hint="eastAsia"/>
        </w:rPr>
      </w:pPr>
      <w:bookmarkStart w:id="139" w:name="_Toc12247814"/>
      <w:r>
        <w:rPr>
          <w:rFonts w:hint="eastAsia"/>
        </w:rPr>
        <w:t>表</w:t>
      </w:r>
      <w:r>
        <w:rPr>
          <w:rFonts w:hint="eastAsia"/>
        </w:rPr>
        <w:t xml:space="preserve">  47</w:t>
      </w:r>
      <w:bookmarkEnd w:id="139"/>
    </w:p>
    <w:p w:rsidR="00000000" w:rsidRDefault="003C7D04">
      <w:pPr>
        <w:pStyle w:val="Heading3"/>
        <w:spacing w:after="160"/>
        <w:rPr>
          <w:rFonts w:hint="eastAsia"/>
        </w:rPr>
      </w:pPr>
      <w:bookmarkStart w:id="140" w:name="_Toc12247815"/>
      <w:r>
        <w:rPr>
          <w:rFonts w:hint="eastAsia"/>
        </w:rPr>
        <w:t>南部规划概况</w:t>
      </w:r>
      <w:bookmarkEnd w:id="140"/>
    </w:p>
    <w:tbl>
      <w:tblPr>
        <w:tblW w:w="0" w:type="auto"/>
        <w:tblInd w:w="2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0"/>
        <w:gridCol w:w="6300"/>
      </w:tblGrid>
      <w:tr w:rsidR="00000000">
        <w:tblPrEx>
          <w:tblCellMar>
            <w:top w:w="0" w:type="dxa"/>
            <w:bottom w:w="0" w:type="dxa"/>
          </w:tblCellMar>
        </w:tblPrEx>
        <w:tc>
          <w:tcPr>
            <w:tcW w:w="2810" w:type="dxa"/>
          </w:tcPr>
          <w:p w:rsidR="00000000" w:rsidRDefault="003C7D04">
            <w:pPr>
              <w:spacing w:before="60" w:after="40" w:line="360" w:lineRule="auto"/>
              <w:ind w:firstLine="482"/>
              <w:rPr>
                <w:rFonts w:hint="eastAsia"/>
                <w:sz w:val="21"/>
              </w:rPr>
            </w:pPr>
          </w:p>
        </w:tc>
        <w:tc>
          <w:tcPr>
            <w:tcW w:w="6300" w:type="dxa"/>
          </w:tcPr>
          <w:p w:rsidR="00000000" w:rsidRDefault="003C7D04">
            <w:pPr>
              <w:spacing w:before="60" w:after="40" w:line="360" w:lineRule="auto"/>
              <w:ind w:firstLine="482"/>
              <w:jc w:val="center"/>
              <w:rPr>
                <w:rFonts w:hint="eastAsia"/>
                <w:sz w:val="21"/>
              </w:rPr>
            </w:pPr>
            <w:r>
              <w:rPr>
                <w:rFonts w:hint="eastAsia"/>
                <w:sz w:val="21"/>
              </w:rPr>
              <w:t>南</w:t>
            </w:r>
            <w:r>
              <w:rPr>
                <w:rFonts w:hint="eastAsia"/>
                <w:sz w:val="21"/>
              </w:rPr>
              <w:t xml:space="preserve">  </w:t>
            </w:r>
            <w:r>
              <w:rPr>
                <w:rFonts w:hint="eastAsia"/>
                <w:sz w:val="21"/>
              </w:rPr>
              <w:t>区</w:t>
            </w:r>
          </w:p>
        </w:tc>
      </w:tr>
      <w:tr w:rsidR="00000000">
        <w:tblPrEx>
          <w:tblCellMar>
            <w:top w:w="0" w:type="dxa"/>
            <w:bottom w:w="0" w:type="dxa"/>
          </w:tblCellMar>
        </w:tblPrEx>
        <w:tc>
          <w:tcPr>
            <w:tcW w:w="2810" w:type="dxa"/>
          </w:tcPr>
          <w:p w:rsidR="00000000" w:rsidRDefault="003C7D04">
            <w:pPr>
              <w:spacing w:line="360" w:lineRule="auto"/>
              <w:rPr>
                <w:rFonts w:hint="eastAsia"/>
                <w:sz w:val="21"/>
              </w:rPr>
            </w:pPr>
            <w:r>
              <w:rPr>
                <w:rFonts w:hint="eastAsia"/>
                <w:sz w:val="21"/>
              </w:rPr>
              <w:t>计划处于</w:t>
            </w:r>
            <w:r>
              <w:rPr>
                <w:rFonts w:hint="eastAsia"/>
                <w:sz w:val="21"/>
              </w:rPr>
              <w:t>规划阶段</w:t>
            </w:r>
          </w:p>
        </w:tc>
        <w:tc>
          <w:tcPr>
            <w:tcW w:w="6300" w:type="dxa"/>
          </w:tcPr>
          <w:p w:rsidR="00000000" w:rsidRDefault="003C7D04">
            <w:pPr>
              <w:spacing w:line="360" w:lineRule="auto"/>
              <w:rPr>
                <w:sz w:val="21"/>
              </w:rPr>
            </w:pPr>
            <w:r>
              <w:rPr>
                <w:sz w:val="21"/>
              </w:rPr>
              <w:t>Hawashla</w:t>
            </w:r>
            <w:r>
              <w:rPr>
                <w:rFonts w:hint="eastAsia"/>
                <w:sz w:val="21"/>
              </w:rPr>
              <w:t>、</w:t>
            </w:r>
            <w:r>
              <w:rPr>
                <w:sz w:val="21"/>
              </w:rPr>
              <w:t>UmBetin</w:t>
            </w:r>
            <w:r>
              <w:rPr>
                <w:rFonts w:hint="eastAsia"/>
                <w:sz w:val="21"/>
              </w:rPr>
              <w:t>、</w:t>
            </w:r>
            <w:r>
              <w:rPr>
                <w:sz w:val="21"/>
              </w:rPr>
              <w:t>Tarabin AI-Sana</w:t>
            </w:r>
            <w:r>
              <w:rPr>
                <w:rFonts w:hint="eastAsia"/>
                <w:sz w:val="21"/>
              </w:rPr>
              <w:t>和</w:t>
            </w:r>
            <w:r>
              <w:rPr>
                <w:sz w:val="21"/>
              </w:rPr>
              <w:t>Molada</w:t>
            </w:r>
          </w:p>
        </w:tc>
      </w:tr>
      <w:tr w:rsidR="00000000">
        <w:tblPrEx>
          <w:tblCellMar>
            <w:top w:w="0" w:type="dxa"/>
            <w:bottom w:w="0" w:type="dxa"/>
          </w:tblCellMar>
        </w:tblPrEx>
        <w:tc>
          <w:tcPr>
            <w:tcW w:w="2810" w:type="dxa"/>
          </w:tcPr>
          <w:p w:rsidR="00000000" w:rsidRDefault="003C7D04">
            <w:pPr>
              <w:spacing w:line="360" w:lineRule="auto"/>
              <w:rPr>
                <w:rFonts w:hint="eastAsia"/>
                <w:sz w:val="21"/>
              </w:rPr>
            </w:pPr>
            <w:r>
              <w:rPr>
                <w:rFonts w:hint="eastAsia"/>
                <w:sz w:val="21"/>
              </w:rPr>
              <w:t>计划处于批准阶段</w:t>
            </w:r>
          </w:p>
        </w:tc>
        <w:tc>
          <w:tcPr>
            <w:tcW w:w="6300" w:type="dxa"/>
          </w:tcPr>
          <w:p w:rsidR="00000000" w:rsidRDefault="003C7D04">
            <w:pPr>
              <w:spacing w:line="360" w:lineRule="auto"/>
              <w:rPr>
                <w:sz w:val="21"/>
              </w:rPr>
            </w:pPr>
            <w:r>
              <w:rPr>
                <w:sz w:val="21"/>
              </w:rPr>
              <w:t>Tarabin A-Sana</w:t>
            </w:r>
            <w:r>
              <w:rPr>
                <w:rFonts w:hint="eastAsia"/>
                <w:sz w:val="21"/>
              </w:rPr>
              <w:t>、</w:t>
            </w:r>
            <w:r>
              <w:rPr>
                <w:sz w:val="21"/>
              </w:rPr>
              <w:t xml:space="preserve"> Bert Pelet</w:t>
            </w:r>
            <w:r>
              <w:rPr>
                <w:rFonts w:hint="eastAsia"/>
                <w:sz w:val="21"/>
              </w:rPr>
              <w:t>、</w:t>
            </w:r>
            <w:r>
              <w:rPr>
                <w:sz w:val="21"/>
              </w:rPr>
              <w:t>Marert</w:t>
            </w:r>
            <w:r>
              <w:rPr>
                <w:rFonts w:hint="eastAsia"/>
                <w:sz w:val="21"/>
              </w:rPr>
              <w:t>和</w:t>
            </w:r>
            <w:r>
              <w:rPr>
                <w:sz w:val="21"/>
              </w:rPr>
              <w:t>Be’er Hail</w:t>
            </w:r>
            <w:r>
              <w:rPr>
                <w:rFonts w:hint="eastAsia"/>
                <w:sz w:val="21"/>
              </w:rPr>
              <w:t>、</w:t>
            </w:r>
            <w:r>
              <w:rPr>
                <w:sz w:val="21"/>
              </w:rPr>
              <w:t>Kochle</w:t>
            </w:r>
          </w:p>
        </w:tc>
      </w:tr>
      <w:tr w:rsidR="00000000">
        <w:tblPrEx>
          <w:tblCellMar>
            <w:top w:w="0" w:type="dxa"/>
            <w:bottom w:w="0" w:type="dxa"/>
          </w:tblCellMar>
        </w:tblPrEx>
        <w:tc>
          <w:tcPr>
            <w:tcW w:w="2810" w:type="dxa"/>
          </w:tcPr>
          <w:p w:rsidR="00000000" w:rsidRDefault="003C7D04">
            <w:pPr>
              <w:spacing w:line="360" w:lineRule="auto"/>
              <w:rPr>
                <w:rFonts w:hint="eastAsia"/>
                <w:sz w:val="21"/>
              </w:rPr>
            </w:pPr>
            <w:r>
              <w:rPr>
                <w:rFonts w:hint="eastAsia"/>
                <w:sz w:val="21"/>
              </w:rPr>
              <w:t>计划已获批准</w:t>
            </w:r>
          </w:p>
        </w:tc>
        <w:tc>
          <w:tcPr>
            <w:tcW w:w="6300" w:type="dxa"/>
          </w:tcPr>
          <w:p w:rsidR="00000000" w:rsidRDefault="003C7D04">
            <w:pPr>
              <w:spacing w:line="360" w:lineRule="auto"/>
              <w:rPr>
                <w:rFonts w:hint="eastAsia"/>
                <w:sz w:val="21"/>
              </w:rPr>
            </w:pPr>
            <w:r>
              <w:rPr>
                <w:rFonts w:hint="eastAsia"/>
                <w:sz w:val="21"/>
              </w:rPr>
              <w:t>-</w:t>
            </w:r>
          </w:p>
        </w:tc>
      </w:tr>
    </w:tbl>
    <w:p w:rsidR="00000000" w:rsidRDefault="003C7D04">
      <w:pPr>
        <w:pStyle w:val="Heading4"/>
        <w:spacing w:before="360"/>
        <w:rPr>
          <w:rFonts w:eastAsia="KaiTi_GB2312" w:hint="eastAsia"/>
          <w:spacing w:val="0"/>
          <w:u w:val="none"/>
        </w:rPr>
      </w:pPr>
      <w:r>
        <w:rPr>
          <w:rFonts w:eastAsia="KaiTi_GB2312"/>
          <w:spacing w:val="0"/>
          <w:u w:val="none"/>
        </w:rPr>
        <w:t>Jahalin</w:t>
      </w:r>
      <w:r>
        <w:rPr>
          <w:rFonts w:eastAsia="KaiTi_GB2312" w:hint="eastAsia"/>
          <w:spacing w:val="0"/>
          <w:u w:val="none"/>
        </w:rPr>
        <w:t>贝多因人家庭</w:t>
      </w:r>
    </w:p>
    <w:p w:rsidR="00000000" w:rsidRDefault="003C7D04">
      <w:pPr>
        <w:spacing w:line="360" w:lineRule="auto"/>
        <w:ind w:firstLine="480"/>
        <w:rPr>
          <w:rFonts w:hint="eastAsia"/>
          <w:lang w:val="fr-CH"/>
        </w:rPr>
      </w:pPr>
      <w:r>
        <w:rPr>
          <w:rFonts w:hint="eastAsia"/>
        </w:rPr>
        <w:t xml:space="preserve">372.  </w:t>
      </w:r>
      <w:r>
        <w:t>Jahalin</w:t>
      </w:r>
      <w:r>
        <w:rPr>
          <w:rFonts w:hint="eastAsia"/>
        </w:rPr>
        <w:t>贝多因家庭的情况尤其令人关注。这是一个贝多因游牧部族，从无长期的居所。当</w:t>
      </w:r>
      <w:r>
        <w:t>Ma’ale Edomi</w:t>
      </w:r>
      <w:r>
        <w:rPr>
          <w:lang w:val="fr-CH"/>
        </w:rPr>
        <w:t>m</w:t>
      </w:r>
      <w:r>
        <w:rPr>
          <w:rFonts w:hint="eastAsia"/>
        </w:rPr>
        <w:t>城建立之后，</w:t>
      </w:r>
      <w:r>
        <w:rPr>
          <w:lang w:val="fr-CH"/>
        </w:rPr>
        <w:t xml:space="preserve"> Jahalin</w:t>
      </w:r>
      <w:r>
        <w:rPr>
          <w:rFonts w:hint="eastAsia"/>
          <w:lang w:val="fr-CH"/>
        </w:rPr>
        <w:t>族人在城市附近其他人已购买的土地上居住了下来。</w:t>
      </w:r>
    </w:p>
    <w:p w:rsidR="00000000" w:rsidRDefault="003C7D04">
      <w:pPr>
        <w:spacing w:line="360" w:lineRule="auto"/>
        <w:ind w:firstLine="480"/>
        <w:rPr>
          <w:rFonts w:hint="eastAsia"/>
        </w:rPr>
      </w:pPr>
      <w:r>
        <w:rPr>
          <w:rFonts w:hint="eastAsia"/>
          <w:lang w:val="fr-CH"/>
        </w:rPr>
        <w:t xml:space="preserve">373.  </w:t>
      </w:r>
      <w:r>
        <w:rPr>
          <w:lang w:val="fr-CH"/>
        </w:rPr>
        <w:t>Jahalin</w:t>
      </w:r>
      <w:r>
        <w:rPr>
          <w:rFonts w:hint="eastAsia"/>
        </w:rPr>
        <w:t>族人向以色列最高法院提</w:t>
      </w:r>
      <w:r>
        <w:rPr>
          <w:rFonts w:hint="eastAsia"/>
        </w:rPr>
        <w:t>出了申诉。最高法院驳回了他们对土地的要求。法院判定，</w:t>
      </w:r>
      <w:r>
        <w:rPr>
          <w:lang w:val="fr-CH"/>
        </w:rPr>
        <w:t>Jahalin</w:t>
      </w:r>
      <w:r>
        <w:rPr>
          <w:rFonts w:hint="eastAsia"/>
        </w:rPr>
        <w:t>族人只是在城市建立之后才来到此地的。</w:t>
      </w:r>
    </w:p>
    <w:p w:rsidR="00000000" w:rsidRDefault="003C7D04">
      <w:pPr>
        <w:spacing w:line="360" w:lineRule="auto"/>
        <w:ind w:firstLine="480"/>
        <w:rPr>
          <w:rFonts w:hint="eastAsia"/>
          <w:lang w:val="fr-CH"/>
        </w:rPr>
      </w:pPr>
      <w:r>
        <w:rPr>
          <w:rFonts w:hint="eastAsia"/>
        </w:rPr>
        <w:t xml:space="preserve">374.  </w:t>
      </w:r>
      <w:r>
        <w:rPr>
          <w:rFonts w:hint="eastAsia"/>
        </w:rPr>
        <w:t>然后，政府试图将</w:t>
      </w:r>
      <w:r>
        <w:rPr>
          <w:lang w:val="fr-CH"/>
        </w:rPr>
        <w:t>Jahalin</w:t>
      </w:r>
      <w:r>
        <w:rPr>
          <w:rFonts w:hint="eastAsia"/>
        </w:rPr>
        <w:t>家庭搬迁至离原地点约</w:t>
      </w:r>
      <w:r>
        <w:rPr>
          <w:rFonts w:hint="eastAsia"/>
        </w:rPr>
        <w:t>1</w:t>
      </w:r>
      <w:r>
        <w:rPr>
          <w:rFonts w:hint="eastAsia"/>
        </w:rPr>
        <w:t>公里之外的另一处。新的地点离一条主要公路较近且靠近巴勒斯坦人的定居点，从而可为他们提供民政服务。</w:t>
      </w:r>
    </w:p>
    <w:p w:rsidR="00000000" w:rsidRDefault="003C7D04">
      <w:pPr>
        <w:spacing w:line="360" w:lineRule="auto"/>
        <w:ind w:firstLine="480"/>
        <w:rPr>
          <w:rFonts w:hint="eastAsia"/>
          <w:lang w:val="fr-CH"/>
        </w:rPr>
      </w:pPr>
      <w:r>
        <w:rPr>
          <w:rFonts w:hint="eastAsia"/>
          <w:lang w:val="fr-CH"/>
        </w:rPr>
        <w:t xml:space="preserve">375.  </w:t>
      </w:r>
      <w:r>
        <w:rPr>
          <w:rFonts w:hint="eastAsia"/>
          <w:lang w:val="fr-CH"/>
        </w:rPr>
        <w:t>每个家庭都得到了一块在其名下注册的地皮。政府推行了一项土地开发项目，包括架设连接这一地区的输电网和铺设供水管道。政府已经批准了此项计划，而且决定不向每位居民征收按常规本应为开发规划缴纳的税款和费用。尽管</w:t>
      </w:r>
      <w:r>
        <w:rPr>
          <w:lang w:val="fr-CH"/>
        </w:rPr>
        <w:t>Jahalin</w:t>
      </w:r>
      <w:r>
        <w:rPr>
          <w:rFonts w:hint="eastAsia"/>
        </w:rPr>
        <w:t>家庭居住在其保留的</w:t>
      </w:r>
      <w:r>
        <w:rPr>
          <w:rFonts w:hint="eastAsia"/>
        </w:rPr>
        <w:t>帐篷里，然而政府还是向他们提供了钢铁集装箱，以供他们存放物品。政府同时鼓励他们建造长期的住房。政府还向愿意迁徙的每个家庭提供了一笔搬迁期的援助款。这些都是在</w:t>
      </w:r>
      <w:r>
        <w:rPr>
          <w:lang w:val="fr-CH"/>
        </w:rPr>
        <w:t>Jahalin</w:t>
      </w:r>
      <w:r>
        <w:rPr>
          <w:rFonts w:hint="eastAsia"/>
          <w:lang w:val="fr-CH"/>
        </w:rPr>
        <w:t>家庭向最高法院提出第二次上诉之后就定居问题达成的安排。这些安排于</w:t>
      </w:r>
      <w:r>
        <w:rPr>
          <w:rFonts w:hint="eastAsia"/>
          <w:lang w:val="fr-CH"/>
        </w:rPr>
        <w:t>1999</w:t>
      </w:r>
      <w:r>
        <w:rPr>
          <w:rFonts w:hint="eastAsia"/>
          <w:lang w:val="fr-CH"/>
        </w:rPr>
        <w:t>年</w:t>
      </w:r>
      <w:r>
        <w:rPr>
          <w:rFonts w:hint="eastAsia"/>
          <w:lang w:val="fr-CH"/>
        </w:rPr>
        <w:t>2</w:t>
      </w:r>
      <w:r>
        <w:rPr>
          <w:rFonts w:hint="eastAsia"/>
          <w:lang w:val="fr-CH"/>
        </w:rPr>
        <w:t>月</w:t>
      </w:r>
      <w:r>
        <w:rPr>
          <w:rFonts w:hint="eastAsia"/>
          <w:lang w:val="fr-CH"/>
        </w:rPr>
        <w:t>7</w:t>
      </w:r>
      <w:r>
        <w:rPr>
          <w:rFonts w:hint="eastAsia"/>
          <w:lang w:val="fr-CH"/>
        </w:rPr>
        <w:t>日生效。</w:t>
      </w:r>
    </w:p>
    <w:p w:rsidR="00000000" w:rsidRDefault="003C7D04">
      <w:pPr>
        <w:spacing w:after="320" w:line="360" w:lineRule="auto"/>
        <w:ind w:firstLine="480"/>
        <w:rPr>
          <w:rFonts w:hint="eastAsia"/>
          <w:lang w:val="fr-CH"/>
        </w:rPr>
      </w:pPr>
      <w:r>
        <w:rPr>
          <w:rFonts w:hint="eastAsia"/>
          <w:lang w:val="fr-CH"/>
        </w:rPr>
        <w:t xml:space="preserve">376.  </w:t>
      </w:r>
      <w:r>
        <w:rPr>
          <w:rFonts w:hint="eastAsia"/>
          <w:lang w:val="fr-CH"/>
        </w:rPr>
        <w:t>由于以上种种安排，自从迁徙到新地点之后，</w:t>
      </w:r>
      <w:r>
        <w:rPr>
          <w:lang w:val="fr-CH"/>
        </w:rPr>
        <w:t>Jahalin</w:t>
      </w:r>
      <w:r>
        <w:rPr>
          <w:rFonts w:hint="eastAsia"/>
          <w:lang w:val="fr-CH"/>
        </w:rPr>
        <w:t>家庭的生活条件得到了改善。</w:t>
      </w:r>
    </w:p>
    <w:p w:rsidR="00000000" w:rsidRDefault="003C7D04">
      <w:pPr>
        <w:pStyle w:val="Heading4"/>
        <w:rPr>
          <w:lang w:val="fr-CH"/>
        </w:rPr>
      </w:pPr>
      <w:r>
        <w:rPr>
          <w:rFonts w:hint="eastAsia"/>
          <w:u w:val="none"/>
          <w:lang w:val="fr-CH"/>
        </w:rPr>
        <w:t>(</w:t>
      </w:r>
      <w:r>
        <w:rPr>
          <w:u w:val="none"/>
          <w:lang w:val="fr-CH"/>
        </w:rPr>
        <w:t>b</w:t>
      </w:r>
      <w:r>
        <w:rPr>
          <w:rFonts w:hint="eastAsia"/>
          <w:u w:val="none"/>
          <w:lang w:val="fr-CH"/>
        </w:rPr>
        <w:t>)</w:t>
      </w:r>
      <w:r>
        <w:rPr>
          <w:rFonts w:hint="eastAsia"/>
          <w:u w:val="none"/>
          <w:lang w:val="fr-CH"/>
        </w:rPr>
        <w:tab/>
      </w:r>
      <w:r>
        <w:rPr>
          <w:rFonts w:hint="eastAsia"/>
          <w:lang w:val="fr-CH"/>
        </w:rPr>
        <w:t>现行住房援助方案概况</w:t>
      </w:r>
    </w:p>
    <w:p w:rsidR="00000000" w:rsidRDefault="003C7D04">
      <w:pPr>
        <w:spacing w:after="320" w:line="360" w:lineRule="auto"/>
        <w:ind w:firstLine="480"/>
        <w:rPr>
          <w:rFonts w:hint="eastAsia"/>
          <w:lang w:val="fr-CH"/>
        </w:rPr>
      </w:pPr>
      <w:r>
        <w:rPr>
          <w:lang w:val="fr-CH"/>
        </w:rPr>
        <w:t>377.</w:t>
      </w:r>
      <w:r>
        <w:rPr>
          <w:rFonts w:hint="eastAsia"/>
          <w:lang w:val="fr-CH"/>
        </w:rPr>
        <w:t xml:space="preserve">  </w:t>
      </w:r>
      <w:r>
        <w:rPr>
          <w:rFonts w:hint="eastAsia"/>
          <w:lang w:val="fr-CH"/>
        </w:rPr>
        <w:t>建筑和住房部现有预算资金是</w:t>
      </w:r>
      <w:r>
        <w:rPr>
          <w:lang w:val="fr-CH"/>
        </w:rPr>
        <w:t>107</w:t>
      </w:r>
      <w:r>
        <w:rPr>
          <w:rFonts w:hint="eastAsia"/>
          <w:lang w:val="fr-CH"/>
        </w:rPr>
        <w:t>亿新谢克尔</w:t>
      </w:r>
      <w:r>
        <w:rPr>
          <w:rFonts w:hint="eastAsia"/>
          <w:lang w:val="fr-CH"/>
        </w:rPr>
        <w:t>(</w:t>
      </w:r>
      <w:r>
        <w:rPr>
          <w:rFonts w:hint="eastAsia"/>
          <w:lang w:val="fr-CH"/>
        </w:rPr>
        <w:t>约</w:t>
      </w:r>
      <w:r>
        <w:rPr>
          <w:rFonts w:hint="eastAsia"/>
          <w:lang w:val="fr-CH"/>
        </w:rPr>
        <w:t>27</w:t>
      </w:r>
      <w:r>
        <w:rPr>
          <w:rFonts w:hint="eastAsia"/>
          <w:lang w:val="fr-CH"/>
        </w:rPr>
        <w:t>亿美元</w:t>
      </w:r>
      <w:r>
        <w:rPr>
          <w:rFonts w:hint="eastAsia"/>
          <w:lang w:val="fr-CH"/>
        </w:rPr>
        <w:t>)</w:t>
      </w:r>
      <w:r>
        <w:rPr>
          <w:rFonts w:hint="eastAsia"/>
          <w:lang w:val="fr-CH"/>
        </w:rPr>
        <w:t>。自以色列提交初次报告以来，该部的方案无大的变化。</w:t>
      </w:r>
    </w:p>
    <w:p w:rsidR="00000000" w:rsidRDefault="003C7D04">
      <w:pPr>
        <w:pStyle w:val="Heading4"/>
        <w:rPr>
          <w:rFonts w:eastAsia="KaiTi_GB2312" w:hint="eastAsia"/>
          <w:spacing w:val="0"/>
          <w:u w:val="none"/>
          <w:lang w:val="fr-CH"/>
        </w:rPr>
      </w:pPr>
      <w:r>
        <w:rPr>
          <w:rFonts w:eastAsia="KaiTi_GB2312" w:hint="eastAsia"/>
          <w:spacing w:val="0"/>
          <w:u w:val="none"/>
          <w:lang w:val="fr-CH"/>
        </w:rPr>
        <w:t>供方政</w:t>
      </w:r>
      <w:r>
        <w:rPr>
          <w:rFonts w:eastAsia="KaiTi_GB2312" w:hint="eastAsia"/>
          <w:spacing w:val="0"/>
          <w:u w:val="none"/>
          <w:lang w:val="fr-CH"/>
        </w:rPr>
        <w:t>策</w:t>
      </w:r>
    </w:p>
    <w:p w:rsidR="00000000" w:rsidRDefault="003C7D04">
      <w:pPr>
        <w:spacing w:after="320" w:line="360" w:lineRule="auto"/>
        <w:ind w:firstLine="480"/>
        <w:rPr>
          <w:rFonts w:hint="eastAsia"/>
          <w:lang w:val="fr-CH"/>
        </w:rPr>
      </w:pPr>
      <w:r>
        <w:rPr>
          <w:lang w:val="fr-CH"/>
        </w:rPr>
        <w:t>378.</w:t>
      </w:r>
      <w:r>
        <w:rPr>
          <w:rFonts w:hint="eastAsia"/>
          <w:lang w:val="fr-CH"/>
        </w:rPr>
        <w:t xml:space="preserve">  </w:t>
      </w:r>
      <w:r>
        <w:rPr>
          <w:rFonts w:hint="eastAsia"/>
          <w:lang w:val="fr-CH"/>
        </w:rPr>
        <w:t>自以色列提交初次报告以来，这一问题未出现大的变化。</w:t>
      </w:r>
    </w:p>
    <w:p w:rsidR="00000000" w:rsidRDefault="003C7D04">
      <w:pPr>
        <w:pStyle w:val="Heading4"/>
        <w:rPr>
          <w:rFonts w:eastAsia="KaiTi_GB2312"/>
          <w:spacing w:val="0"/>
          <w:u w:val="none"/>
          <w:lang w:val="fr-CH"/>
        </w:rPr>
      </w:pPr>
      <w:r>
        <w:rPr>
          <w:rFonts w:eastAsia="KaiTi_GB2312" w:hint="eastAsia"/>
          <w:spacing w:val="0"/>
          <w:u w:val="none"/>
          <w:lang w:val="fr-CH"/>
        </w:rPr>
        <w:t>对需求方的援助</w:t>
      </w:r>
    </w:p>
    <w:p w:rsidR="00000000" w:rsidRDefault="003C7D04">
      <w:pPr>
        <w:spacing w:after="320" w:line="360" w:lineRule="auto"/>
        <w:ind w:firstLine="480"/>
        <w:rPr>
          <w:lang w:val="fr-CH"/>
        </w:rPr>
      </w:pPr>
      <w:r>
        <w:rPr>
          <w:lang w:val="fr-CH"/>
        </w:rPr>
        <w:t>379.</w:t>
      </w:r>
      <w:r>
        <w:rPr>
          <w:rFonts w:hint="eastAsia"/>
          <w:lang w:val="fr-CH"/>
        </w:rPr>
        <w:t xml:space="preserve">  </w:t>
      </w:r>
      <w:r>
        <w:rPr>
          <w:lang w:val="fr-CH"/>
        </w:rPr>
        <w:t>自以色列提交初次报告以来，这</w:t>
      </w:r>
      <w:r>
        <w:rPr>
          <w:rFonts w:hint="eastAsia"/>
          <w:lang w:val="fr-CH"/>
        </w:rPr>
        <w:t>一</w:t>
      </w:r>
      <w:r>
        <w:rPr>
          <w:lang w:val="fr-CH"/>
        </w:rPr>
        <w:t>问题</w:t>
      </w:r>
      <w:r>
        <w:rPr>
          <w:rFonts w:hint="eastAsia"/>
          <w:lang w:val="fr-CH"/>
        </w:rPr>
        <w:t>未出现</w:t>
      </w:r>
      <w:r>
        <w:rPr>
          <w:lang w:val="fr-CH"/>
        </w:rPr>
        <w:t>大的变化。</w:t>
      </w:r>
    </w:p>
    <w:p w:rsidR="00000000" w:rsidRDefault="003C7D04">
      <w:pPr>
        <w:pStyle w:val="Heading4"/>
        <w:rPr>
          <w:rFonts w:eastAsia="KaiTi_GB2312"/>
          <w:spacing w:val="0"/>
          <w:u w:val="none"/>
          <w:lang w:val="fr-CH"/>
        </w:rPr>
      </w:pPr>
      <w:r>
        <w:rPr>
          <w:rFonts w:eastAsia="KaiTi_GB2312" w:hint="eastAsia"/>
          <w:spacing w:val="0"/>
          <w:u w:val="none"/>
          <w:lang w:val="fr-CH"/>
        </w:rPr>
        <w:t>抵押贷款援助</w:t>
      </w:r>
    </w:p>
    <w:p w:rsidR="00000000" w:rsidRDefault="003C7D04">
      <w:pPr>
        <w:spacing w:after="320" w:line="360" w:lineRule="auto"/>
        <w:ind w:firstLine="480"/>
        <w:rPr>
          <w:rFonts w:hint="eastAsia"/>
          <w:lang w:val="fr-CH"/>
        </w:rPr>
      </w:pPr>
      <w:r>
        <w:rPr>
          <w:lang w:val="fr-CH"/>
        </w:rPr>
        <w:t>380.</w:t>
      </w:r>
      <w:r>
        <w:rPr>
          <w:rFonts w:hint="eastAsia"/>
          <w:lang w:val="fr-CH"/>
        </w:rPr>
        <w:t xml:space="preserve">  </w:t>
      </w:r>
      <w:r>
        <w:rPr>
          <w:rFonts w:hint="eastAsia"/>
          <w:lang w:val="fr-CH"/>
        </w:rPr>
        <w:t>单亲家庭：如以色列初次报告所述，为该群体提供的援助水平高于大多数其他非自有住房者。下表展示了为该群体提供的住房抵押贷款援助等形式和程度。</w:t>
      </w:r>
    </w:p>
    <w:p w:rsidR="00000000" w:rsidRDefault="003C7D04">
      <w:pPr>
        <w:pStyle w:val="Heading3"/>
        <w:spacing w:after="0"/>
        <w:rPr>
          <w:lang w:val="fr-CH"/>
        </w:rPr>
      </w:pPr>
      <w:bookmarkStart w:id="141" w:name="_Toc12247816"/>
      <w:r>
        <w:rPr>
          <w:rFonts w:hint="eastAsia"/>
          <w:lang w:val="fr-CH"/>
        </w:rPr>
        <w:t>表</w:t>
      </w:r>
      <w:r>
        <w:rPr>
          <w:rFonts w:hint="eastAsia"/>
          <w:lang w:val="fr-CH"/>
        </w:rPr>
        <w:t xml:space="preserve">  48</w:t>
      </w:r>
      <w:bookmarkEnd w:id="141"/>
    </w:p>
    <w:p w:rsidR="00000000" w:rsidRDefault="003C7D04">
      <w:pPr>
        <w:pStyle w:val="Heading3"/>
        <w:spacing w:after="160"/>
        <w:rPr>
          <w:rFonts w:hint="eastAsia"/>
          <w:lang w:val="fr-CH"/>
        </w:rPr>
      </w:pPr>
      <w:bookmarkStart w:id="142" w:name="_Toc12247817"/>
      <w:r>
        <w:rPr>
          <w:rFonts w:hint="eastAsia"/>
          <w:lang w:val="fr-CH"/>
        </w:rPr>
        <w:t>对单亲家庭的援助</w:t>
      </w:r>
      <w:r>
        <w:rPr>
          <w:rFonts w:hint="eastAsia"/>
          <w:lang w:val="fr-CH"/>
        </w:rPr>
        <w:t>(</w:t>
      </w:r>
      <w:r>
        <w:rPr>
          <w:rFonts w:hint="eastAsia"/>
          <w:lang w:val="fr-CH"/>
        </w:rPr>
        <w:t>新谢克尔</w:t>
      </w:r>
      <w:r>
        <w:rPr>
          <w:rFonts w:hint="eastAsia"/>
          <w:lang w:val="fr-CH"/>
        </w:rPr>
        <w:t>)</w:t>
      </w:r>
      <w:bookmarkEnd w:id="142"/>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00"/>
        <w:gridCol w:w="1620"/>
        <w:gridCol w:w="1440"/>
        <w:gridCol w:w="1260"/>
        <w:gridCol w:w="1755"/>
        <w:gridCol w:w="1481"/>
      </w:tblGrid>
      <w:tr w:rsidR="00000000">
        <w:tblPrEx>
          <w:tblCellMar>
            <w:top w:w="0" w:type="dxa"/>
            <w:bottom w:w="0" w:type="dxa"/>
          </w:tblCellMar>
        </w:tblPrEx>
        <w:tc>
          <w:tcPr>
            <w:tcW w:w="1800" w:type="dxa"/>
            <w:tcBorders>
              <w:bottom w:val="single" w:sz="4" w:space="0" w:color="auto"/>
              <w:right w:val="single" w:sz="4" w:space="0" w:color="auto"/>
            </w:tcBorders>
          </w:tcPr>
          <w:p w:rsidR="00000000" w:rsidRDefault="003C7D04">
            <w:pPr>
              <w:spacing w:before="60" w:after="20" w:line="240" w:lineRule="auto"/>
              <w:jc w:val="center"/>
              <w:rPr>
                <w:rFonts w:hint="eastAsia"/>
                <w:spacing w:val="0"/>
                <w:sz w:val="21"/>
              </w:rPr>
            </w:pPr>
            <w:r>
              <w:rPr>
                <w:rFonts w:hint="eastAsia"/>
                <w:spacing w:val="0"/>
                <w:sz w:val="21"/>
              </w:rPr>
              <w:t>作为单亲</w:t>
            </w:r>
            <w:r>
              <w:rPr>
                <w:spacing w:val="0"/>
                <w:sz w:val="21"/>
              </w:rPr>
              <w:br/>
            </w:r>
            <w:r>
              <w:rPr>
                <w:rFonts w:hint="eastAsia"/>
                <w:spacing w:val="0"/>
                <w:sz w:val="21"/>
              </w:rPr>
              <w:t>父母的年数</w:t>
            </w:r>
          </w:p>
        </w:tc>
        <w:tc>
          <w:tcPr>
            <w:tcW w:w="1620" w:type="dxa"/>
            <w:tcBorders>
              <w:top w:val="single" w:sz="4" w:space="0" w:color="auto"/>
              <w:left w:val="single" w:sz="4" w:space="0" w:color="auto"/>
              <w:bottom w:val="single" w:sz="4" w:space="0" w:color="auto"/>
              <w:right w:val="single" w:sz="4" w:space="0" w:color="auto"/>
            </w:tcBorders>
          </w:tcPr>
          <w:p w:rsidR="00000000" w:rsidRDefault="003C7D04">
            <w:pPr>
              <w:spacing w:before="240" w:after="20" w:line="240" w:lineRule="auto"/>
              <w:jc w:val="center"/>
              <w:rPr>
                <w:spacing w:val="0"/>
                <w:sz w:val="21"/>
              </w:rPr>
            </w:pPr>
            <w:r>
              <w:rPr>
                <w:rFonts w:hint="eastAsia"/>
                <w:spacing w:val="0"/>
                <w:sz w:val="21"/>
              </w:rPr>
              <w:t>抵押贷款额</w:t>
            </w:r>
          </w:p>
        </w:tc>
        <w:tc>
          <w:tcPr>
            <w:tcW w:w="1440" w:type="dxa"/>
            <w:tcBorders>
              <w:top w:val="single" w:sz="4" w:space="0" w:color="auto"/>
              <w:left w:val="single" w:sz="4" w:space="0" w:color="auto"/>
              <w:bottom w:val="single" w:sz="4" w:space="0" w:color="auto"/>
              <w:right w:val="single" w:sz="4" w:space="0" w:color="auto"/>
            </w:tcBorders>
          </w:tcPr>
          <w:p w:rsidR="00000000" w:rsidRDefault="003C7D04">
            <w:pPr>
              <w:spacing w:before="60" w:after="20" w:line="240" w:lineRule="auto"/>
              <w:jc w:val="center"/>
              <w:rPr>
                <w:spacing w:val="0"/>
                <w:sz w:val="21"/>
              </w:rPr>
            </w:pPr>
            <w:r>
              <w:rPr>
                <w:rFonts w:hint="eastAsia"/>
                <w:spacing w:val="0"/>
                <w:sz w:val="21"/>
              </w:rPr>
              <w:t>其中的有条件贷款额</w:t>
            </w:r>
          </w:p>
        </w:tc>
        <w:tc>
          <w:tcPr>
            <w:tcW w:w="1260" w:type="dxa"/>
            <w:tcBorders>
              <w:top w:val="single" w:sz="4" w:space="0" w:color="auto"/>
              <w:left w:val="single" w:sz="4" w:space="0" w:color="auto"/>
              <w:bottom w:val="single" w:sz="4" w:space="0" w:color="auto"/>
              <w:right w:val="single" w:sz="4" w:space="0" w:color="auto"/>
            </w:tcBorders>
          </w:tcPr>
          <w:p w:rsidR="00000000" w:rsidRDefault="003C7D04">
            <w:pPr>
              <w:spacing w:before="60" w:after="20" w:line="240" w:lineRule="auto"/>
              <w:jc w:val="center"/>
              <w:rPr>
                <w:rFonts w:hint="eastAsia"/>
                <w:spacing w:val="0"/>
                <w:sz w:val="21"/>
              </w:rPr>
            </w:pPr>
            <w:r>
              <w:rPr>
                <w:rFonts w:hint="eastAsia"/>
                <w:spacing w:val="0"/>
                <w:sz w:val="21"/>
              </w:rPr>
              <w:t>最初的月</w:t>
            </w:r>
          </w:p>
          <w:p w:rsidR="00000000" w:rsidRDefault="003C7D04">
            <w:pPr>
              <w:spacing w:before="60" w:after="20" w:line="240" w:lineRule="auto"/>
              <w:jc w:val="center"/>
              <w:rPr>
                <w:spacing w:val="0"/>
                <w:sz w:val="21"/>
              </w:rPr>
            </w:pPr>
            <w:r>
              <w:rPr>
                <w:rFonts w:hint="eastAsia"/>
                <w:spacing w:val="0"/>
                <w:sz w:val="21"/>
              </w:rPr>
              <w:t>支付额</w:t>
            </w:r>
          </w:p>
        </w:tc>
        <w:tc>
          <w:tcPr>
            <w:tcW w:w="1755" w:type="dxa"/>
            <w:tcBorders>
              <w:top w:val="single" w:sz="4" w:space="0" w:color="auto"/>
              <w:left w:val="single" w:sz="4" w:space="0" w:color="auto"/>
              <w:bottom w:val="single" w:sz="4" w:space="0" w:color="auto"/>
              <w:right w:val="single" w:sz="4" w:space="0" w:color="auto"/>
            </w:tcBorders>
          </w:tcPr>
          <w:p w:rsidR="00000000" w:rsidRDefault="003C7D04">
            <w:pPr>
              <w:spacing w:before="60" w:after="20" w:line="240" w:lineRule="auto"/>
              <w:jc w:val="center"/>
              <w:rPr>
                <w:rFonts w:hint="eastAsia"/>
                <w:spacing w:val="0"/>
                <w:sz w:val="21"/>
              </w:rPr>
            </w:pPr>
            <w:r>
              <w:rPr>
                <w:rFonts w:hint="eastAsia"/>
                <w:spacing w:val="0"/>
                <w:sz w:val="21"/>
              </w:rPr>
              <w:t>每个兵役月追加的抵押贷款额</w:t>
            </w:r>
          </w:p>
        </w:tc>
        <w:tc>
          <w:tcPr>
            <w:tcW w:w="1481" w:type="dxa"/>
            <w:tcBorders>
              <w:top w:val="single" w:sz="4" w:space="0" w:color="auto"/>
              <w:left w:val="single" w:sz="4" w:space="0" w:color="auto"/>
              <w:bottom w:val="single" w:sz="4" w:space="0" w:color="auto"/>
            </w:tcBorders>
          </w:tcPr>
          <w:p w:rsidR="00000000" w:rsidRDefault="003C7D04">
            <w:pPr>
              <w:spacing w:before="60" w:after="20" w:line="240" w:lineRule="auto"/>
              <w:jc w:val="center"/>
              <w:rPr>
                <w:spacing w:val="0"/>
                <w:sz w:val="21"/>
              </w:rPr>
            </w:pPr>
            <w:r>
              <w:rPr>
                <w:rFonts w:hint="eastAsia"/>
                <w:spacing w:val="0"/>
                <w:sz w:val="21"/>
              </w:rPr>
              <w:t>其中的有条件</w:t>
            </w:r>
            <w:r>
              <w:rPr>
                <w:spacing w:val="0"/>
                <w:sz w:val="21"/>
              </w:rPr>
              <w:br/>
            </w:r>
            <w:r>
              <w:rPr>
                <w:rFonts w:hint="eastAsia"/>
                <w:spacing w:val="0"/>
                <w:sz w:val="21"/>
              </w:rPr>
              <w:t>贷款额</w:t>
            </w:r>
          </w:p>
        </w:tc>
      </w:tr>
      <w:tr w:rsidR="00000000">
        <w:tblPrEx>
          <w:tblCellMar>
            <w:top w:w="0" w:type="dxa"/>
            <w:bottom w:w="0" w:type="dxa"/>
          </w:tblCellMar>
        </w:tblPrEx>
        <w:tc>
          <w:tcPr>
            <w:tcW w:w="1800" w:type="dxa"/>
            <w:tcBorders>
              <w:top w:val="single" w:sz="4" w:space="0" w:color="auto"/>
              <w:bottom w:val="nil"/>
              <w:right w:val="single" w:sz="4" w:space="0" w:color="auto"/>
            </w:tcBorders>
          </w:tcPr>
          <w:p w:rsidR="00000000" w:rsidRDefault="003C7D04">
            <w:pPr>
              <w:spacing w:before="60" w:after="20" w:line="360" w:lineRule="auto"/>
              <w:ind w:firstLine="312"/>
              <w:rPr>
                <w:rFonts w:hint="eastAsia"/>
                <w:sz w:val="21"/>
              </w:rPr>
            </w:pPr>
            <w:r>
              <w:rPr>
                <w:sz w:val="21"/>
              </w:rPr>
              <w:t>3-5</w:t>
            </w:r>
            <w:r>
              <w:rPr>
                <w:rFonts w:hint="eastAsia"/>
                <w:sz w:val="21"/>
              </w:rPr>
              <w:t>年</w:t>
            </w:r>
          </w:p>
        </w:tc>
        <w:tc>
          <w:tcPr>
            <w:tcW w:w="1620" w:type="dxa"/>
            <w:tcBorders>
              <w:top w:val="single" w:sz="4" w:space="0" w:color="auto"/>
              <w:left w:val="single" w:sz="4" w:space="0" w:color="auto"/>
              <w:bottom w:val="nil"/>
              <w:right w:val="single" w:sz="4" w:space="0" w:color="auto"/>
            </w:tcBorders>
          </w:tcPr>
          <w:p w:rsidR="00000000" w:rsidRDefault="003C7D04">
            <w:pPr>
              <w:spacing w:before="60" w:after="20" w:line="360" w:lineRule="auto"/>
              <w:jc w:val="center"/>
              <w:rPr>
                <w:sz w:val="21"/>
              </w:rPr>
            </w:pPr>
            <w:r>
              <w:rPr>
                <w:sz w:val="21"/>
              </w:rPr>
              <w:t>168 000</w:t>
            </w:r>
          </w:p>
        </w:tc>
        <w:tc>
          <w:tcPr>
            <w:tcW w:w="1440" w:type="dxa"/>
            <w:tcBorders>
              <w:top w:val="single" w:sz="4" w:space="0" w:color="auto"/>
              <w:left w:val="single" w:sz="4" w:space="0" w:color="auto"/>
              <w:bottom w:val="nil"/>
              <w:right w:val="single" w:sz="4" w:space="0" w:color="auto"/>
            </w:tcBorders>
          </w:tcPr>
          <w:p w:rsidR="00000000" w:rsidRDefault="003C7D04">
            <w:pPr>
              <w:spacing w:before="60" w:after="20" w:line="360" w:lineRule="auto"/>
              <w:jc w:val="center"/>
              <w:rPr>
                <w:sz w:val="21"/>
              </w:rPr>
            </w:pPr>
            <w:r>
              <w:rPr>
                <w:sz w:val="21"/>
              </w:rPr>
              <w:t>46 2</w:t>
            </w:r>
            <w:r>
              <w:rPr>
                <w:sz w:val="21"/>
              </w:rPr>
              <w:t>00</w:t>
            </w:r>
          </w:p>
        </w:tc>
        <w:tc>
          <w:tcPr>
            <w:tcW w:w="1260" w:type="dxa"/>
            <w:tcBorders>
              <w:top w:val="single" w:sz="4" w:space="0" w:color="auto"/>
              <w:left w:val="single" w:sz="4" w:space="0" w:color="auto"/>
              <w:bottom w:val="nil"/>
              <w:right w:val="single" w:sz="4" w:space="0" w:color="auto"/>
            </w:tcBorders>
          </w:tcPr>
          <w:p w:rsidR="00000000" w:rsidRDefault="003C7D04">
            <w:pPr>
              <w:spacing w:before="60" w:after="20" w:line="360" w:lineRule="auto"/>
              <w:jc w:val="center"/>
              <w:rPr>
                <w:sz w:val="21"/>
              </w:rPr>
            </w:pPr>
            <w:r>
              <w:rPr>
                <w:sz w:val="21"/>
              </w:rPr>
              <w:t>614</w:t>
            </w:r>
          </w:p>
        </w:tc>
        <w:tc>
          <w:tcPr>
            <w:tcW w:w="1755" w:type="dxa"/>
            <w:tcBorders>
              <w:top w:val="single" w:sz="4" w:space="0" w:color="auto"/>
              <w:left w:val="single" w:sz="4" w:space="0" w:color="auto"/>
              <w:bottom w:val="nil"/>
              <w:right w:val="single" w:sz="4" w:space="0" w:color="auto"/>
            </w:tcBorders>
          </w:tcPr>
          <w:p w:rsidR="00000000" w:rsidRDefault="003C7D04">
            <w:pPr>
              <w:spacing w:before="60" w:after="20" w:line="360" w:lineRule="auto"/>
              <w:jc w:val="center"/>
              <w:rPr>
                <w:sz w:val="21"/>
              </w:rPr>
            </w:pPr>
            <w:r>
              <w:rPr>
                <w:sz w:val="21"/>
              </w:rPr>
              <w:t>1 680</w:t>
            </w:r>
          </w:p>
        </w:tc>
        <w:tc>
          <w:tcPr>
            <w:tcW w:w="1481" w:type="dxa"/>
            <w:tcBorders>
              <w:top w:val="single" w:sz="4" w:space="0" w:color="auto"/>
              <w:left w:val="single" w:sz="4" w:space="0" w:color="auto"/>
              <w:bottom w:val="nil"/>
            </w:tcBorders>
          </w:tcPr>
          <w:p w:rsidR="00000000" w:rsidRDefault="003C7D04">
            <w:pPr>
              <w:spacing w:before="60" w:after="20" w:line="360" w:lineRule="auto"/>
              <w:jc w:val="center"/>
              <w:rPr>
                <w:sz w:val="21"/>
              </w:rPr>
            </w:pPr>
            <w:r>
              <w:rPr>
                <w:sz w:val="21"/>
              </w:rPr>
              <w:t>462</w:t>
            </w:r>
          </w:p>
        </w:tc>
      </w:tr>
      <w:tr w:rsidR="00000000">
        <w:tblPrEx>
          <w:tblCellMar>
            <w:top w:w="0" w:type="dxa"/>
            <w:bottom w:w="0" w:type="dxa"/>
          </w:tblCellMar>
        </w:tblPrEx>
        <w:tc>
          <w:tcPr>
            <w:tcW w:w="1800" w:type="dxa"/>
            <w:tcBorders>
              <w:top w:val="nil"/>
              <w:right w:val="single" w:sz="4" w:space="0" w:color="auto"/>
            </w:tcBorders>
          </w:tcPr>
          <w:p w:rsidR="00000000" w:rsidRDefault="003C7D04">
            <w:pPr>
              <w:spacing w:before="60" w:after="20" w:line="360" w:lineRule="auto"/>
              <w:ind w:firstLine="312"/>
              <w:rPr>
                <w:sz w:val="21"/>
              </w:rPr>
            </w:pPr>
            <w:r>
              <w:rPr>
                <w:sz w:val="21"/>
              </w:rPr>
              <w:t>5</w:t>
            </w:r>
            <w:r>
              <w:rPr>
                <w:rFonts w:hint="eastAsia"/>
                <w:sz w:val="21"/>
              </w:rPr>
              <w:t>年以上</w:t>
            </w:r>
          </w:p>
        </w:tc>
        <w:tc>
          <w:tcPr>
            <w:tcW w:w="1620" w:type="dxa"/>
            <w:tcBorders>
              <w:top w:val="nil"/>
              <w:left w:val="single" w:sz="4" w:space="0" w:color="auto"/>
              <w:bottom w:val="single" w:sz="4" w:space="0" w:color="auto"/>
              <w:right w:val="single" w:sz="4" w:space="0" w:color="auto"/>
            </w:tcBorders>
          </w:tcPr>
          <w:p w:rsidR="00000000" w:rsidRDefault="003C7D04">
            <w:pPr>
              <w:spacing w:before="60" w:after="20" w:line="360" w:lineRule="auto"/>
              <w:jc w:val="center"/>
              <w:rPr>
                <w:sz w:val="21"/>
              </w:rPr>
            </w:pPr>
            <w:r>
              <w:rPr>
                <w:sz w:val="21"/>
              </w:rPr>
              <w:t>190 000</w:t>
            </w:r>
          </w:p>
        </w:tc>
        <w:tc>
          <w:tcPr>
            <w:tcW w:w="1440" w:type="dxa"/>
            <w:tcBorders>
              <w:top w:val="nil"/>
              <w:left w:val="single" w:sz="4" w:space="0" w:color="auto"/>
              <w:bottom w:val="single" w:sz="4" w:space="0" w:color="auto"/>
              <w:right w:val="single" w:sz="4" w:space="0" w:color="auto"/>
            </w:tcBorders>
          </w:tcPr>
          <w:p w:rsidR="00000000" w:rsidRDefault="003C7D04">
            <w:pPr>
              <w:spacing w:before="60" w:after="20" w:line="360" w:lineRule="auto"/>
              <w:jc w:val="center"/>
              <w:rPr>
                <w:sz w:val="21"/>
              </w:rPr>
            </w:pPr>
            <w:r>
              <w:rPr>
                <w:sz w:val="21"/>
              </w:rPr>
              <w:t>52 200</w:t>
            </w:r>
          </w:p>
        </w:tc>
        <w:tc>
          <w:tcPr>
            <w:tcW w:w="1260" w:type="dxa"/>
            <w:tcBorders>
              <w:top w:val="nil"/>
              <w:left w:val="single" w:sz="4" w:space="0" w:color="auto"/>
              <w:bottom w:val="single" w:sz="4" w:space="0" w:color="auto"/>
              <w:right w:val="single" w:sz="4" w:space="0" w:color="auto"/>
            </w:tcBorders>
          </w:tcPr>
          <w:p w:rsidR="00000000" w:rsidRDefault="003C7D04">
            <w:pPr>
              <w:spacing w:before="60" w:after="20" w:line="360" w:lineRule="auto"/>
              <w:jc w:val="center"/>
              <w:rPr>
                <w:sz w:val="21"/>
              </w:rPr>
            </w:pPr>
            <w:r>
              <w:rPr>
                <w:sz w:val="21"/>
              </w:rPr>
              <w:t>693</w:t>
            </w:r>
          </w:p>
        </w:tc>
        <w:tc>
          <w:tcPr>
            <w:tcW w:w="1755" w:type="dxa"/>
            <w:tcBorders>
              <w:top w:val="nil"/>
              <w:left w:val="single" w:sz="4" w:space="0" w:color="auto"/>
              <w:bottom w:val="single" w:sz="4" w:space="0" w:color="auto"/>
              <w:right w:val="single" w:sz="4" w:space="0" w:color="auto"/>
            </w:tcBorders>
          </w:tcPr>
          <w:p w:rsidR="00000000" w:rsidRDefault="003C7D04">
            <w:pPr>
              <w:spacing w:before="60" w:after="20" w:line="360" w:lineRule="auto"/>
              <w:jc w:val="center"/>
              <w:rPr>
                <w:sz w:val="21"/>
              </w:rPr>
            </w:pPr>
            <w:r>
              <w:rPr>
                <w:sz w:val="21"/>
              </w:rPr>
              <w:t>1 900</w:t>
            </w:r>
          </w:p>
        </w:tc>
        <w:tc>
          <w:tcPr>
            <w:tcW w:w="1481" w:type="dxa"/>
            <w:tcBorders>
              <w:top w:val="nil"/>
              <w:left w:val="single" w:sz="4" w:space="0" w:color="auto"/>
              <w:bottom w:val="single" w:sz="4" w:space="0" w:color="auto"/>
            </w:tcBorders>
          </w:tcPr>
          <w:p w:rsidR="00000000" w:rsidRDefault="003C7D04">
            <w:pPr>
              <w:spacing w:before="60" w:after="20" w:line="360" w:lineRule="auto"/>
              <w:jc w:val="center"/>
              <w:rPr>
                <w:sz w:val="21"/>
              </w:rPr>
            </w:pPr>
            <w:r>
              <w:rPr>
                <w:sz w:val="21"/>
              </w:rPr>
              <w:t>522</w:t>
            </w:r>
          </w:p>
        </w:tc>
      </w:tr>
    </w:tbl>
    <w:p w:rsidR="00000000" w:rsidRDefault="003C7D04">
      <w:pPr>
        <w:spacing w:line="360" w:lineRule="auto"/>
        <w:ind w:firstLine="480"/>
        <w:rPr>
          <w:rFonts w:hint="eastAsia"/>
          <w:b/>
          <w:bCs/>
        </w:rPr>
      </w:pPr>
    </w:p>
    <w:p w:rsidR="00000000" w:rsidRDefault="003C7D04">
      <w:pPr>
        <w:spacing w:line="360" w:lineRule="auto"/>
        <w:ind w:firstLine="480"/>
      </w:pPr>
      <w:r>
        <w:t>381.</w:t>
      </w:r>
      <w:r>
        <w:rPr>
          <w:rFonts w:hint="eastAsia"/>
        </w:rPr>
        <w:t xml:space="preserve">  30</w:t>
      </w:r>
      <w:r>
        <w:rPr>
          <w:rFonts w:hint="eastAsia"/>
        </w:rPr>
        <w:t>岁以上的单身者目前仅有权为购买住房获得抵押贷款援助，而其他年龄组则仍与以色列初次报告所述的情况一样。</w:t>
      </w:r>
    </w:p>
    <w:p w:rsidR="00000000" w:rsidRDefault="003C7D04">
      <w:pPr>
        <w:spacing w:line="360" w:lineRule="auto"/>
        <w:ind w:firstLine="480"/>
        <w:rPr>
          <w:rFonts w:hint="eastAsia"/>
        </w:rPr>
      </w:pPr>
      <w:r>
        <w:rPr>
          <w:rFonts w:hint="eastAsia"/>
        </w:rPr>
        <w:t xml:space="preserve">382.  </w:t>
      </w:r>
      <w:r>
        <w:rPr>
          <w:rFonts w:hint="eastAsia"/>
        </w:rPr>
        <w:t>关于老年人，自以色列提交初次报告以来，这一问题无大的变化。</w:t>
      </w:r>
    </w:p>
    <w:p w:rsidR="00000000" w:rsidRDefault="003C7D04">
      <w:pPr>
        <w:spacing w:line="360" w:lineRule="auto"/>
        <w:ind w:firstLine="480"/>
        <w:rPr>
          <w:rFonts w:hint="eastAsia"/>
        </w:rPr>
      </w:pPr>
      <w:r>
        <w:t>383.</w:t>
      </w:r>
      <w:r>
        <w:rPr>
          <w:rFonts w:hint="eastAsia"/>
        </w:rPr>
        <w:t xml:space="preserve">  </w:t>
      </w:r>
      <w:r>
        <w:rPr>
          <w:rFonts w:hint="eastAsia"/>
        </w:rPr>
        <w:t>关于移民，自以色列提交初次报告以来，这一问题无大的变化。以色列初次报告叙述了一些来自埃塞俄比亚的新移民的情况。鉴于这些移民极为特殊的情况，制定了进一步提高抵押贷款额</w:t>
      </w:r>
      <w:r>
        <w:rPr>
          <w:rFonts w:hint="eastAsia"/>
        </w:rPr>
        <w:t>(</w:t>
      </w:r>
      <w:r>
        <w:rPr>
          <w:rFonts w:hint="eastAsia"/>
        </w:rPr>
        <w:t>见上表</w:t>
      </w:r>
      <w:r>
        <w:rPr>
          <w:rFonts w:hint="eastAsia"/>
        </w:rPr>
        <w:t>)</w:t>
      </w:r>
      <w:r>
        <w:rPr>
          <w:rFonts w:hint="eastAsia"/>
        </w:rPr>
        <w:t>的特别标准。</w:t>
      </w:r>
    </w:p>
    <w:p w:rsidR="00000000" w:rsidRDefault="003C7D04">
      <w:pPr>
        <w:spacing w:after="320" w:line="360" w:lineRule="auto"/>
        <w:ind w:firstLine="480"/>
      </w:pPr>
      <w:r>
        <w:rPr>
          <w:rFonts w:hint="eastAsia"/>
        </w:rPr>
        <w:t xml:space="preserve">384.  </w:t>
      </w:r>
      <w:r>
        <w:rPr>
          <w:rFonts w:hint="eastAsia"/>
        </w:rPr>
        <w:t>自</w:t>
      </w:r>
      <w:r>
        <w:rPr>
          <w:rFonts w:hint="eastAsia"/>
        </w:rPr>
        <w:t>以色列提交初次报告以来，在更换或扩大住房问题上无大变化。</w:t>
      </w:r>
    </w:p>
    <w:p w:rsidR="00000000" w:rsidRDefault="003C7D04">
      <w:pPr>
        <w:pStyle w:val="Heading4"/>
        <w:rPr>
          <w:rFonts w:eastAsia="KaiTi_GB2312"/>
          <w:spacing w:val="0"/>
          <w:u w:val="none"/>
        </w:rPr>
      </w:pPr>
      <w:r>
        <w:rPr>
          <w:rFonts w:eastAsia="KaiTi_GB2312" w:hint="eastAsia"/>
          <w:spacing w:val="0"/>
          <w:u w:val="none"/>
        </w:rPr>
        <w:t>房租补贴</w:t>
      </w:r>
    </w:p>
    <w:p w:rsidR="00000000" w:rsidRDefault="003C7D04">
      <w:pPr>
        <w:spacing w:after="320" w:line="360" w:lineRule="auto"/>
        <w:ind w:firstLine="480"/>
        <w:rPr>
          <w:rFonts w:hint="eastAsia"/>
        </w:rPr>
      </w:pPr>
      <w:r>
        <w:rPr>
          <w:rFonts w:hint="eastAsia"/>
        </w:rPr>
        <w:t xml:space="preserve">385.  </w:t>
      </w:r>
      <w:r>
        <w:t>2000</w:t>
      </w:r>
      <w:r>
        <w:t>年的临时数据表明，每月</w:t>
      </w:r>
      <w:r>
        <w:rPr>
          <w:rFonts w:hint="eastAsia"/>
        </w:rPr>
        <w:t>向</w:t>
      </w:r>
      <w:r>
        <w:t>168,500</w:t>
      </w:r>
      <w:r>
        <w:t>多家住户提供了房租补贴。在这些受补贴的家庭中，将近</w:t>
      </w:r>
      <w:r>
        <w:t>134,600</w:t>
      </w:r>
      <w:r>
        <w:t>个家庭是新移</w:t>
      </w:r>
      <w:r>
        <w:rPr>
          <w:rFonts w:hint="eastAsia"/>
        </w:rPr>
        <w:t>民；</w:t>
      </w:r>
      <w:r>
        <w:rPr>
          <w:rFonts w:hint="eastAsia"/>
        </w:rPr>
        <w:t>1</w:t>
      </w:r>
      <w:r>
        <w:t>5,000</w:t>
      </w:r>
      <w:r>
        <w:t>户是拥有规定分</w:t>
      </w:r>
      <w:r>
        <w:rPr>
          <w:rFonts w:hint="eastAsia"/>
        </w:rPr>
        <w:t>点数</w:t>
      </w:r>
      <w:r>
        <w:t>的青年夫妇；</w:t>
      </w:r>
      <w:r>
        <w:t>8,300</w:t>
      </w:r>
      <w:r>
        <w:t>户是单亲家庭</w:t>
      </w:r>
      <w:r>
        <w:rPr>
          <w:rFonts w:hint="eastAsia"/>
        </w:rPr>
        <w:t>；除了上述所列移民家庭之处，还有</w:t>
      </w:r>
      <w:r>
        <w:t>2,800</w:t>
      </w:r>
      <w:r>
        <w:t>户老年人家庭。</w:t>
      </w:r>
    </w:p>
    <w:p w:rsidR="00000000" w:rsidRDefault="003C7D04">
      <w:pPr>
        <w:pStyle w:val="Heading4"/>
        <w:rPr>
          <w:rFonts w:eastAsia="KaiTi_GB2312" w:hint="eastAsia"/>
          <w:spacing w:val="0"/>
          <w:u w:val="none"/>
        </w:rPr>
      </w:pPr>
      <w:r>
        <w:rPr>
          <w:rFonts w:eastAsia="KaiTi_GB2312" w:hint="eastAsia"/>
          <w:spacing w:val="0"/>
          <w:u w:val="none"/>
        </w:rPr>
        <w:t>公共住房</w:t>
      </w:r>
      <w:r>
        <w:rPr>
          <w:rFonts w:hint="eastAsia"/>
          <w:spacing w:val="-50"/>
          <w:u w:val="none"/>
        </w:rPr>
        <w:t>―</w:t>
      </w:r>
      <w:r>
        <w:rPr>
          <w:rFonts w:hint="eastAsia"/>
          <w:u w:val="none"/>
        </w:rPr>
        <w:t>―</w:t>
      </w:r>
      <w:r>
        <w:rPr>
          <w:rFonts w:eastAsia="KaiTi_GB2312" w:hint="eastAsia"/>
          <w:spacing w:val="0"/>
          <w:u w:val="none"/>
        </w:rPr>
        <w:t>在可享有房租补贴的公共住房内安置</w:t>
      </w:r>
    </w:p>
    <w:p w:rsidR="00000000" w:rsidRDefault="003C7D04">
      <w:pPr>
        <w:spacing w:after="320" w:line="360" w:lineRule="auto"/>
        <w:ind w:firstLine="480"/>
        <w:rPr>
          <w:rFonts w:hint="eastAsia"/>
        </w:rPr>
      </w:pPr>
      <w:r>
        <w:rPr>
          <w:rFonts w:hint="eastAsia"/>
        </w:rPr>
        <w:t xml:space="preserve">386.  </w:t>
      </w:r>
      <w:r>
        <w:rPr>
          <w:rFonts w:hint="eastAsia"/>
        </w:rPr>
        <w:t>自以色列</w:t>
      </w:r>
      <w:r>
        <w:rPr>
          <w:rFonts w:hint="eastAsia"/>
          <w:lang w:val="fr-CH"/>
        </w:rPr>
        <w:t>提交</w:t>
      </w:r>
      <w:r>
        <w:rPr>
          <w:rFonts w:hint="eastAsia"/>
        </w:rPr>
        <w:t>初次报告以来，这一问题未出现大的变化。</w:t>
      </w:r>
    </w:p>
    <w:p w:rsidR="00000000" w:rsidRDefault="003C7D04">
      <w:pPr>
        <w:pStyle w:val="Heading4"/>
        <w:rPr>
          <w:rFonts w:eastAsia="KaiTi_GB2312" w:hint="eastAsia"/>
          <w:spacing w:val="0"/>
          <w:u w:val="none"/>
        </w:rPr>
      </w:pPr>
      <w:r>
        <w:rPr>
          <w:rFonts w:eastAsia="KaiTi_GB2312" w:hint="eastAsia"/>
          <w:spacing w:val="0"/>
          <w:u w:val="none"/>
        </w:rPr>
        <w:t>劳工和社会事务部的特别援助</w:t>
      </w:r>
    </w:p>
    <w:p w:rsidR="00000000" w:rsidRDefault="003C7D04">
      <w:pPr>
        <w:pStyle w:val="Heading4"/>
        <w:rPr>
          <w:rFonts w:eastAsia="KaiTi_GB2312" w:hint="eastAsia"/>
          <w:spacing w:val="0"/>
          <w:u w:val="none"/>
        </w:rPr>
      </w:pPr>
      <w:r>
        <w:rPr>
          <w:rFonts w:eastAsia="KaiTi_GB2312" w:hint="eastAsia"/>
          <w:spacing w:val="0"/>
          <w:u w:val="none"/>
        </w:rPr>
        <w:t>在住房严重危机情况下提供的临时救济</w:t>
      </w:r>
    </w:p>
    <w:p w:rsidR="00000000" w:rsidRDefault="003C7D04">
      <w:pPr>
        <w:spacing w:after="320" w:line="360" w:lineRule="auto"/>
        <w:ind w:firstLine="480"/>
        <w:rPr>
          <w:rFonts w:hint="eastAsia"/>
        </w:rPr>
      </w:pPr>
      <w:r>
        <w:rPr>
          <w:rFonts w:hint="eastAsia"/>
        </w:rPr>
        <w:t xml:space="preserve">387. </w:t>
      </w:r>
      <w:r>
        <w:rPr>
          <w:rFonts w:hint="eastAsia"/>
        </w:rPr>
        <w:t xml:space="preserve"> </w:t>
      </w:r>
      <w:r>
        <w:rPr>
          <w:rFonts w:hint="eastAsia"/>
        </w:rPr>
        <w:t>自以色列提交初次报告以来</w:t>
      </w:r>
      <w:r>
        <w:t>，</w:t>
      </w:r>
      <w:r>
        <w:rPr>
          <w:rFonts w:hint="eastAsia"/>
        </w:rPr>
        <w:t>这一问题未出现大的变化。</w:t>
      </w:r>
    </w:p>
    <w:p w:rsidR="00000000" w:rsidRDefault="003C7D04">
      <w:pPr>
        <w:pStyle w:val="Heading4"/>
        <w:rPr>
          <w:rFonts w:eastAsia="KaiTi_GB2312" w:hint="eastAsia"/>
          <w:spacing w:val="0"/>
          <w:u w:val="none"/>
        </w:rPr>
      </w:pPr>
      <w:r>
        <w:rPr>
          <w:rFonts w:eastAsia="KaiTi_GB2312" w:hint="eastAsia"/>
          <w:spacing w:val="0"/>
          <w:u w:val="none"/>
        </w:rPr>
        <w:t>对无家可归者的援助</w:t>
      </w:r>
    </w:p>
    <w:p w:rsidR="00000000" w:rsidRDefault="003C7D04">
      <w:pPr>
        <w:spacing w:after="320" w:line="360" w:lineRule="auto"/>
        <w:ind w:firstLine="480"/>
        <w:rPr>
          <w:rFonts w:hint="eastAsia"/>
        </w:rPr>
      </w:pPr>
      <w:r>
        <w:rPr>
          <w:rFonts w:hint="eastAsia"/>
        </w:rPr>
        <w:t xml:space="preserve">388.  </w:t>
      </w:r>
      <w:r>
        <w:rPr>
          <w:rFonts w:hint="eastAsia"/>
        </w:rPr>
        <w:t>自以色列提交初次报告以来</w:t>
      </w:r>
      <w:r>
        <w:t>，</w:t>
      </w:r>
      <w:r>
        <w:rPr>
          <w:rFonts w:hint="eastAsia"/>
        </w:rPr>
        <w:t>这一问题未出现大的变化。</w:t>
      </w:r>
    </w:p>
    <w:p w:rsidR="00000000" w:rsidRDefault="003C7D04">
      <w:pPr>
        <w:pStyle w:val="Heading4"/>
      </w:pPr>
      <w:r>
        <w:rPr>
          <w:rFonts w:hint="eastAsia"/>
          <w:u w:val="none"/>
        </w:rPr>
        <w:t>(</w:t>
      </w:r>
      <w:r>
        <w:rPr>
          <w:u w:val="none"/>
        </w:rPr>
        <w:t>c)</w:t>
      </w:r>
      <w:r>
        <w:rPr>
          <w:rFonts w:hint="eastAsia"/>
          <w:u w:val="none"/>
        </w:rPr>
        <w:tab/>
      </w:r>
      <w:r>
        <w:t>住房援助的法律框架</w:t>
      </w:r>
    </w:p>
    <w:p w:rsidR="00000000" w:rsidRDefault="003C7D04">
      <w:pPr>
        <w:spacing w:after="320" w:line="360" w:lineRule="auto"/>
        <w:ind w:firstLine="480"/>
      </w:pPr>
      <w:r>
        <w:t>389.</w:t>
      </w:r>
      <w:r>
        <w:rPr>
          <w:rFonts w:hint="eastAsia"/>
        </w:rPr>
        <w:t xml:space="preserve">  </w:t>
      </w:r>
      <w:r>
        <w:t>自以色列</w:t>
      </w:r>
      <w:r>
        <w:rPr>
          <w:rFonts w:hint="eastAsia"/>
        </w:rPr>
        <w:t>提交</w:t>
      </w:r>
      <w:r>
        <w:t>初次报告以来，这</w:t>
      </w:r>
      <w:r>
        <w:rPr>
          <w:rFonts w:hint="eastAsia"/>
        </w:rPr>
        <w:t>一</w:t>
      </w:r>
      <w:r>
        <w:t>问题未出现大的变化。</w:t>
      </w:r>
    </w:p>
    <w:p w:rsidR="00000000" w:rsidRDefault="003C7D04">
      <w:pPr>
        <w:pStyle w:val="Heading3"/>
        <w:rPr>
          <w:rFonts w:hint="eastAsia"/>
        </w:rPr>
      </w:pPr>
      <w:bookmarkStart w:id="143" w:name="_Toc12247818"/>
      <w:r>
        <w:rPr>
          <w:u w:val="none"/>
        </w:rPr>
        <w:t>4.</w:t>
      </w:r>
      <w:r>
        <w:rPr>
          <w:rFonts w:hint="eastAsia"/>
          <w:u w:val="none"/>
        </w:rPr>
        <w:t xml:space="preserve">  </w:t>
      </w:r>
      <w:r>
        <w:rPr>
          <w:rFonts w:hint="eastAsia"/>
        </w:rPr>
        <w:t>以色列铲除贫困的政府政策</w:t>
      </w:r>
      <w:r>
        <w:rPr>
          <w:rFonts w:hint="eastAsia"/>
          <w:spacing w:val="-50"/>
        </w:rPr>
        <w:t>―</w:t>
      </w:r>
      <w:r>
        <w:rPr>
          <w:rFonts w:hint="eastAsia"/>
        </w:rPr>
        <w:t>―最近的趋势和动态</w:t>
      </w:r>
      <w:bookmarkEnd w:id="143"/>
    </w:p>
    <w:p w:rsidR="00000000" w:rsidRDefault="003C7D04">
      <w:pPr>
        <w:spacing w:line="360" w:lineRule="auto"/>
        <w:ind w:firstLine="480"/>
      </w:pPr>
      <w:r>
        <w:t>390.</w:t>
      </w:r>
      <w:r>
        <w:rPr>
          <w:rFonts w:hint="eastAsia"/>
        </w:rPr>
        <w:t xml:space="preserve">  </w:t>
      </w:r>
      <w:r>
        <w:rPr>
          <w:rFonts w:hint="eastAsia"/>
        </w:rPr>
        <w:t>本报告即第二次</w:t>
      </w:r>
      <w:r>
        <w:t>定期报告在第九条下</w:t>
      </w:r>
      <w:r>
        <w:t>(</w:t>
      </w:r>
      <w:r>
        <w:t>最后</w:t>
      </w:r>
      <w:r>
        <w:rPr>
          <w:rFonts w:hint="eastAsia"/>
        </w:rPr>
        <w:t>一些</w:t>
      </w:r>
      <w:r>
        <w:t>段落</w:t>
      </w:r>
      <w:r>
        <w:t>)</w:t>
      </w:r>
      <w:r>
        <w:t>也阐述了这一专题。在</w:t>
      </w:r>
      <w:r>
        <w:rPr>
          <w:rFonts w:hint="eastAsia"/>
        </w:rPr>
        <w:t>关于本条的部分一开始论及</w:t>
      </w:r>
      <w:r>
        <w:t>国内生产总值和国民生产总值表格</w:t>
      </w:r>
      <w:r>
        <w:rPr>
          <w:rFonts w:hint="eastAsia"/>
        </w:rPr>
        <w:t>时，</w:t>
      </w:r>
      <w:r>
        <w:t>也提及</w:t>
      </w:r>
      <w:r>
        <w:rPr>
          <w:rFonts w:hint="eastAsia"/>
        </w:rPr>
        <w:t>了此专题。</w:t>
      </w:r>
    </w:p>
    <w:p w:rsidR="00000000" w:rsidRDefault="003C7D04">
      <w:pPr>
        <w:spacing w:line="360" w:lineRule="auto"/>
        <w:ind w:firstLine="480"/>
        <w:rPr>
          <w:rFonts w:hint="eastAsia"/>
        </w:rPr>
      </w:pPr>
      <w:r>
        <w:t>391.</w:t>
      </w:r>
      <w:r>
        <w:rPr>
          <w:rFonts w:hint="eastAsia"/>
        </w:rPr>
        <w:t xml:space="preserve">  </w:t>
      </w:r>
      <w:r>
        <w:t>1995</w:t>
      </w:r>
      <w:r>
        <w:t>至</w:t>
      </w:r>
      <w:r>
        <w:t>1999</w:t>
      </w:r>
      <w:r>
        <w:t>年期间，</w:t>
      </w:r>
      <w:r>
        <w:t>Druze</w:t>
      </w:r>
      <w:r>
        <w:rPr>
          <w:rFonts w:hint="eastAsia"/>
        </w:rPr>
        <w:t>和</w:t>
      </w:r>
      <w:r>
        <w:rPr>
          <w:rFonts w:hint="eastAsia"/>
        </w:rPr>
        <w:t>C</w:t>
      </w:r>
      <w:r>
        <w:t>ircassian</w:t>
      </w:r>
      <w:r>
        <w:rPr>
          <w:rFonts w:hint="eastAsia"/>
        </w:rPr>
        <w:t>区</w:t>
      </w:r>
      <w:r>
        <w:rPr>
          <w:rFonts w:hint="eastAsia"/>
        </w:rPr>
        <w:t>制定出了一项五年发展方案。这项方案包括了</w:t>
      </w:r>
      <w:r>
        <w:rPr>
          <w:rFonts w:hint="eastAsia"/>
        </w:rPr>
        <w:t>10.</w:t>
      </w:r>
      <w:r>
        <w:t>7</w:t>
      </w:r>
      <w:r>
        <w:t>亿新</w:t>
      </w:r>
      <w:r>
        <w:rPr>
          <w:rFonts w:hint="eastAsia"/>
        </w:rPr>
        <w:t>谢</w:t>
      </w:r>
      <w:r>
        <w:t>克尔</w:t>
      </w:r>
      <w:r>
        <w:t>(</w:t>
      </w:r>
      <w:r>
        <w:t>约</w:t>
      </w:r>
      <w:r>
        <w:t>2.5</w:t>
      </w:r>
      <w:r>
        <w:rPr>
          <w:rFonts w:hint="eastAsia"/>
        </w:rPr>
        <w:t>亿</w:t>
      </w:r>
      <w:r>
        <w:t>美元</w:t>
      </w:r>
      <w:r>
        <w:t>)</w:t>
      </w:r>
      <w:r>
        <w:rPr>
          <w:rFonts w:hint="eastAsia"/>
        </w:rPr>
        <w:t>，目的在于修建诸如排污、供水、道路、供电、保健、住房以及其他一些工程。</w:t>
      </w:r>
    </w:p>
    <w:p w:rsidR="00000000" w:rsidRDefault="003C7D04">
      <w:pPr>
        <w:spacing w:after="320" w:line="360" w:lineRule="auto"/>
        <w:ind w:firstLine="480"/>
      </w:pPr>
      <w:r>
        <w:rPr>
          <w:rFonts w:hint="eastAsia"/>
        </w:rPr>
        <w:t xml:space="preserve">392.  </w:t>
      </w:r>
      <w:r>
        <w:t>2000</w:t>
      </w:r>
      <w:r>
        <w:t>年</w:t>
      </w:r>
      <w:r>
        <w:t>1</w:t>
      </w:r>
      <w:r>
        <w:t>月</w:t>
      </w:r>
      <w:r>
        <w:t>30</w:t>
      </w:r>
      <w:r>
        <w:t>日，政府决定实施一项</w:t>
      </w:r>
      <w:r>
        <w:t>2000</w:t>
      </w:r>
      <w:r>
        <w:t>年方案。这项方案将为失业率高</w:t>
      </w:r>
      <w:r>
        <w:rPr>
          <w:rFonts w:hint="eastAsia"/>
        </w:rPr>
        <w:t>、</w:t>
      </w:r>
      <w:r>
        <w:t>长期处于社会经济困</w:t>
      </w:r>
      <w:r>
        <w:rPr>
          <w:rFonts w:hint="eastAsia"/>
        </w:rPr>
        <w:t>境</w:t>
      </w:r>
      <w:r>
        <w:t>的</w:t>
      </w:r>
      <w:r>
        <w:rPr>
          <w:rFonts w:hint="eastAsia"/>
        </w:rPr>
        <w:t>11</w:t>
      </w:r>
      <w:r>
        <w:rPr>
          <w:rFonts w:hint="eastAsia"/>
        </w:rPr>
        <w:t>个</w:t>
      </w:r>
      <w:r>
        <w:t>地方当局提供援助。这项方案注重开展公用工程、公共机构和基础设施的修建。上述这些地方当局中，</w:t>
      </w:r>
      <w:r>
        <w:rPr>
          <w:rFonts w:hint="eastAsia"/>
        </w:rPr>
        <w:t>有</w:t>
      </w:r>
      <w:r>
        <w:t>三个</w:t>
      </w:r>
      <w:r>
        <w:rPr>
          <w:rFonts w:hint="eastAsia"/>
        </w:rPr>
        <w:t>是</w:t>
      </w:r>
      <w:r>
        <w:t>犹太人和阿拉伯人口混合的地方当局：</w:t>
      </w:r>
      <w:r>
        <w:rPr>
          <w:rFonts w:hint="eastAsia"/>
        </w:rPr>
        <w:t>L</w:t>
      </w:r>
      <w:r>
        <w:t>od</w:t>
      </w:r>
      <w:r>
        <w:rPr>
          <w:rFonts w:hint="eastAsia"/>
        </w:rPr>
        <w:t>、</w:t>
      </w:r>
      <w:r>
        <w:t>Ramala</w:t>
      </w:r>
      <w:r>
        <w:rPr>
          <w:rFonts w:hint="eastAsia"/>
        </w:rPr>
        <w:t>和</w:t>
      </w:r>
      <w:r>
        <w:rPr>
          <w:rFonts w:hint="eastAsia"/>
        </w:rPr>
        <w:t>A</w:t>
      </w:r>
      <w:r>
        <w:t>cre(</w:t>
      </w:r>
      <w:r>
        <w:t>这</w:t>
      </w:r>
      <w:r>
        <w:rPr>
          <w:rFonts w:hint="eastAsia"/>
        </w:rPr>
        <w:t>些也是委员会就以色列初次报告发表的结论性意见中提及的三个地方当局</w:t>
      </w:r>
      <w:r>
        <w:rPr>
          <w:rFonts w:hint="eastAsia"/>
        </w:rPr>
        <w:t>)</w:t>
      </w:r>
      <w:r>
        <w:rPr>
          <w:rFonts w:hint="eastAsia"/>
        </w:rPr>
        <w:t>。之外，方案还列</w:t>
      </w:r>
      <w:r>
        <w:rPr>
          <w:rFonts w:hint="eastAsia"/>
        </w:rPr>
        <w:t>入了一个较大的贝多因人村庄</w:t>
      </w:r>
      <w:r>
        <w:rPr>
          <w:rFonts w:hint="eastAsia"/>
          <w:spacing w:val="-50"/>
        </w:rPr>
        <w:t>―</w:t>
      </w:r>
      <w:r>
        <w:rPr>
          <w:rFonts w:hint="eastAsia"/>
        </w:rPr>
        <w:t>―</w:t>
      </w:r>
      <w:r>
        <w:rPr>
          <w:rFonts w:hint="eastAsia"/>
        </w:rPr>
        <w:t>T</w:t>
      </w:r>
      <w:r>
        <w:t>el Sheva.</w:t>
      </w:r>
    </w:p>
    <w:p w:rsidR="00000000" w:rsidRDefault="003C7D04">
      <w:pPr>
        <w:pStyle w:val="Heading2"/>
      </w:pPr>
      <w:bookmarkStart w:id="144" w:name="_Toc12247819"/>
      <w:r>
        <w:t>第</w:t>
      </w:r>
      <w:r>
        <w:t>12</w:t>
      </w:r>
      <w:r>
        <w:t>条：享有可达到</w:t>
      </w:r>
      <w:r>
        <w:rPr>
          <w:rFonts w:hint="eastAsia"/>
        </w:rPr>
        <w:t>的</w:t>
      </w:r>
      <w:r>
        <w:t>最高健康</w:t>
      </w:r>
      <w:r>
        <w:rPr>
          <w:rFonts w:hint="eastAsia"/>
        </w:rPr>
        <w:t>标准的</w:t>
      </w:r>
      <w:r>
        <w:t>权利</w:t>
      </w:r>
      <w:bookmarkEnd w:id="144"/>
    </w:p>
    <w:p w:rsidR="00000000" w:rsidRDefault="003C7D04">
      <w:pPr>
        <w:spacing w:line="360" w:lineRule="auto"/>
        <w:ind w:firstLine="480"/>
      </w:pPr>
      <w:r>
        <w:t>393.</w:t>
      </w:r>
      <w:r>
        <w:rPr>
          <w:rFonts w:hint="eastAsia"/>
        </w:rPr>
        <w:t xml:space="preserve">  </w:t>
      </w:r>
      <w:r>
        <w:t>以色列</w:t>
      </w:r>
      <w:r>
        <w:rPr>
          <w:rFonts w:hint="eastAsia"/>
        </w:rPr>
        <w:t>于</w:t>
      </w:r>
      <w:r>
        <w:t>2000</w:t>
      </w:r>
      <w:r>
        <w:t>年向世界卫生组织提交了最近的报告，</w:t>
      </w:r>
      <w:r>
        <w:rPr>
          <w:rFonts w:hint="eastAsia"/>
        </w:rPr>
        <w:t>提供了到</w:t>
      </w:r>
      <w:r>
        <w:t>1998</w:t>
      </w:r>
      <w:r>
        <w:t>年</w:t>
      </w:r>
      <w:r>
        <w:rPr>
          <w:rFonts w:hint="eastAsia"/>
        </w:rPr>
        <w:t>为止的资料</w:t>
      </w:r>
      <w:r>
        <w:t>。</w:t>
      </w:r>
    </w:p>
    <w:p w:rsidR="00000000" w:rsidRDefault="003C7D04">
      <w:pPr>
        <w:spacing w:line="360" w:lineRule="auto"/>
        <w:ind w:firstLine="480"/>
        <w:rPr>
          <w:rFonts w:hint="eastAsia"/>
        </w:rPr>
      </w:pPr>
      <w:r>
        <w:t>394.</w:t>
      </w:r>
      <w:r>
        <w:rPr>
          <w:rFonts w:hint="eastAsia"/>
        </w:rPr>
        <w:t xml:space="preserve">  </w:t>
      </w:r>
      <w:r>
        <w:t>关于进一步的详情，请参阅以色列</w:t>
      </w:r>
      <w:r>
        <w:rPr>
          <w:rFonts w:hint="eastAsia"/>
        </w:rPr>
        <w:t>于</w:t>
      </w:r>
      <w:r>
        <w:t>2000</w:t>
      </w:r>
      <w:r>
        <w:t>年</w:t>
      </w:r>
      <w:r>
        <w:rPr>
          <w:rFonts w:hint="eastAsia"/>
        </w:rPr>
        <w:t>提交</w:t>
      </w:r>
      <w:r>
        <w:t>卫生组织的报告</w:t>
      </w:r>
      <w:r>
        <w:rPr>
          <w:rFonts w:hint="eastAsia"/>
        </w:rPr>
        <w:t>，</w:t>
      </w:r>
      <w:r>
        <w:t xml:space="preserve"> “</w:t>
      </w:r>
      <w:r>
        <w:t>促进所有人健康的若干指数</w:t>
      </w:r>
      <w:r>
        <w:t>”</w:t>
      </w:r>
      <w:r>
        <w:t>。</w:t>
      </w:r>
      <w:r>
        <w:t>(</w:t>
      </w:r>
      <w:r>
        <w:t>载于本报告附</w:t>
      </w:r>
      <w:r>
        <w:rPr>
          <w:rFonts w:hint="eastAsia"/>
        </w:rPr>
        <w:t>件六</w:t>
      </w:r>
      <w:r>
        <w:t>)</w:t>
      </w:r>
      <w:r>
        <w:t>。</w:t>
      </w:r>
      <w:r>
        <w:rPr>
          <w:rStyle w:val="FootnoteReference"/>
        </w:rPr>
        <w:footnoteReference w:customMarkFollows="1" w:id="8"/>
        <w:t>*</w:t>
      </w:r>
    </w:p>
    <w:p w:rsidR="00000000" w:rsidRDefault="003C7D04">
      <w:pPr>
        <w:spacing w:line="360" w:lineRule="auto"/>
        <w:ind w:firstLine="480"/>
        <w:rPr>
          <w:rFonts w:hint="eastAsia"/>
        </w:rPr>
      </w:pPr>
      <w:r>
        <w:t>395.</w:t>
      </w:r>
      <w:r>
        <w:rPr>
          <w:rFonts w:hint="eastAsia"/>
        </w:rPr>
        <w:t xml:space="preserve">  </w:t>
      </w:r>
      <w:r>
        <w:t>正如以色列的初次报告所述，以色列的人口较年轻。</w:t>
      </w:r>
      <w:r>
        <w:rPr>
          <w:rFonts w:hint="eastAsia"/>
        </w:rPr>
        <w:t>目前的</w:t>
      </w:r>
      <w:r>
        <w:t>预期寿命比初次报告所述的</w:t>
      </w:r>
      <w:r>
        <w:rPr>
          <w:rFonts w:hint="eastAsia"/>
        </w:rPr>
        <w:t>稍长一些</w:t>
      </w:r>
      <w:r>
        <w:t>。</w:t>
      </w:r>
      <w:r>
        <w:rPr>
          <w:rFonts w:hint="eastAsia"/>
        </w:rPr>
        <w:t>1996</w:t>
      </w:r>
      <w:r>
        <w:rPr>
          <w:rFonts w:hint="eastAsia"/>
        </w:rPr>
        <w:t>年</w:t>
      </w:r>
      <w:r>
        <w:t>以色列</w:t>
      </w:r>
      <w:r>
        <w:rPr>
          <w:rFonts w:hint="eastAsia"/>
        </w:rPr>
        <w:t>人</w:t>
      </w:r>
      <w:r>
        <w:t>的出</w:t>
      </w:r>
      <w:r>
        <w:rPr>
          <w:rFonts w:hint="eastAsia"/>
        </w:rPr>
        <w:t>生</w:t>
      </w:r>
      <w:r>
        <w:t>预期寿命是</w:t>
      </w:r>
      <w:r>
        <w:t>78.4</w:t>
      </w:r>
      <w:r>
        <w:t>岁，接近欧洲联盟的平均</w:t>
      </w:r>
      <w:r>
        <w:rPr>
          <w:rFonts w:hint="eastAsia"/>
        </w:rPr>
        <w:t>岁</w:t>
      </w:r>
      <w:r>
        <w:t>数。</w:t>
      </w:r>
      <w:r>
        <w:t>199</w:t>
      </w:r>
      <w:r>
        <w:rPr>
          <w:rFonts w:hint="eastAsia"/>
        </w:rPr>
        <w:t>6</w:t>
      </w:r>
      <w:r>
        <w:t>年的男性预期寿命</w:t>
      </w:r>
      <w:r>
        <w:t>是</w:t>
      </w:r>
      <w:r>
        <w:t>76.3</w:t>
      </w:r>
      <w:r>
        <w:t>岁，</w:t>
      </w:r>
      <w:r>
        <w:t>1998</w:t>
      </w:r>
      <w:r>
        <w:t>年</w:t>
      </w:r>
      <w:r>
        <w:rPr>
          <w:rFonts w:hint="eastAsia"/>
        </w:rPr>
        <w:t>是</w:t>
      </w:r>
      <w:r>
        <w:t>76.1</w:t>
      </w:r>
      <w:r>
        <w:t>岁，在欧洲</w:t>
      </w:r>
      <w:r>
        <w:t>20</w:t>
      </w:r>
      <w:r>
        <w:rPr>
          <w:rFonts w:hint="eastAsia"/>
        </w:rPr>
        <w:t>国</w:t>
      </w:r>
      <w:r>
        <w:t>参照</w:t>
      </w:r>
      <w:r>
        <w:rPr>
          <w:rFonts w:hint="eastAsia"/>
        </w:rPr>
        <w:t>组中居第三位。相比之下颇为突出的是女性预期寿命：</w:t>
      </w:r>
      <w:r>
        <w:t>1996</w:t>
      </w:r>
      <w:r>
        <w:t>年为</w:t>
      </w:r>
      <w:r>
        <w:rPr>
          <w:rFonts w:hint="eastAsia"/>
        </w:rPr>
        <w:t>7</w:t>
      </w:r>
      <w:r>
        <w:t>9.9</w:t>
      </w:r>
      <w:r>
        <w:t>岁</w:t>
      </w:r>
      <w:r>
        <w:rPr>
          <w:rFonts w:hint="eastAsia"/>
        </w:rPr>
        <w:t>；</w:t>
      </w:r>
      <w:r>
        <w:t>1998</w:t>
      </w:r>
      <w:r>
        <w:t>年达</w:t>
      </w:r>
      <w:r>
        <w:t>80.</w:t>
      </w:r>
      <w:r>
        <w:rPr>
          <w:rFonts w:hint="eastAsia"/>
        </w:rPr>
        <w:t>3</w:t>
      </w:r>
      <w:r>
        <w:rPr>
          <w:rFonts w:hint="eastAsia"/>
        </w:rPr>
        <w:t>岁。这些数字均低于</w:t>
      </w:r>
      <w:r>
        <w:t>1996</w:t>
      </w:r>
      <w:r>
        <w:t>年欧洲联盟</w:t>
      </w:r>
      <w:r>
        <w:t>81</w:t>
      </w:r>
      <w:r>
        <w:t>岁的平均预期寿命。在</w:t>
      </w:r>
      <w:r>
        <w:t>20</w:t>
      </w:r>
      <w:r>
        <w:t>个参照国</w:t>
      </w:r>
      <w:r>
        <w:rPr>
          <w:rFonts w:hint="eastAsia"/>
        </w:rPr>
        <w:t>中，</w:t>
      </w:r>
      <w:r>
        <w:t>1998</w:t>
      </w:r>
      <w:r>
        <w:t>年以色列男女之间预期寿命的</w:t>
      </w:r>
      <w:r>
        <w:rPr>
          <w:rFonts w:hint="eastAsia"/>
        </w:rPr>
        <w:t>岁</w:t>
      </w:r>
      <w:r>
        <w:t>差最小。正如以色列初次报告所述，</w:t>
      </w:r>
      <w:r>
        <w:t>1994</w:t>
      </w:r>
      <w:r>
        <w:t>年的情况也一样，</w:t>
      </w:r>
      <w:r>
        <w:rPr>
          <w:rFonts w:hint="eastAsia"/>
        </w:rPr>
        <w:t>该年的</w:t>
      </w:r>
      <w:r>
        <w:t>男性预期寿命</w:t>
      </w:r>
      <w:r>
        <w:rPr>
          <w:rFonts w:hint="eastAsia"/>
        </w:rPr>
        <w:t>是</w:t>
      </w:r>
      <w:r>
        <w:rPr>
          <w:rFonts w:hint="eastAsia"/>
        </w:rPr>
        <w:t>7</w:t>
      </w:r>
      <w:r>
        <w:t>5.5</w:t>
      </w:r>
      <w:r>
        <w:t>岁</w:t>
      </w:r>
      <w:r>
        <w:rPr>
          <w:rFonts w:hint="eastAsia"/>
        </w:rPr>
        <w:t>；</w:t>
      </w:r>
      <w:r>
        <w:t>女性</w:t>
      </w:r>
      <w:r>
        <w:t>79.</w:t>
      </w:r>
      <w:r>
        <w:rPr>
          <w:rFonts w:hint="eastAsia"/>
        </w:rPr>
        <w:t>5</w:t>
      </w:r>
      <w:r>
        <w:rPr>
          <w:rFonts w:hint="eastAsia"/>
        </w:rPr>
        <w:t>岁</w:t>
      </w:r>
      <w:r>
        <w:t>。</w:t>
      </w:r>
    </w:p>
    <w:p w:rsidR="00000000" w:rsidRDefault="003C7D04">
      <w:pPr>
        <w:spacing w:line="360" w:lineRule="auto"/>
        <w:ind w:firstLine="480"/>
        <w:rPr>
          <w:rFonts w:hint="eastAsia"/>
        </w:rPr>
      </w:pPr>
      <w:r>
        <w:rPr>
          <w:rFonts w:hint="eastAsia"/>
        </w:rPr>
        <w:t xml:space="preserve">396.  </w:t>
      </w:r>
      <w:r>
        <w:rPr>
          <w:rFonts w:hint="eastAsia"/>
        </w:rPr>
        <w:t>预期寿命的数值显示的死亡率情况表明，男性死亡率是参照国中最低的，而女性的死亡率则最高，就所有的主要死亡原因而言，均是如此。</w:t>
      </w:r>
    </w:p>
    <w:p w:rsidR="00000000" w:rsidRDefault="003C7D04">
      <w:pPr>
        <w:spacing w:line="360" w:lineRule="auto"/>
        <w:ind w:firstLine="480"/>
      </w:pPr>
      <w:r>
        <w:t>397.</w:t>
      </w:r>
      <w:r>
        <w:rPr>
          <w:rFonts w:hint="eastAsia"/>
        </w:rPr>
        <w:t xml:space="preserve">  </w:t>
      </w:r>
      <w:r>
        <w:t>1997</w:t>
      </w:r>
      <w:r>
        <w:t>年</w:t>
      </w:r>
      <w:r>
        <w:rPr>
          <w:rFonts w:hint="eastAsia"/>
        </w:rPr>
        <w:t>在以色列</w:t>
      </w:r>
      <w:r>
        <w:rPr>
          <w:rFonts w:hint="eastAsia"/>
        </w:rPr>
        <w:t xml:space="preserve"> 0</w:t>
      </w:r>
      <w:r>
        <w:rPr>
          <w:rFonts w:hint="eastAsia"/>
        </w:rPr>
        <w:t>至</w:t>
      </w:r>
      <w:r>
        <w:rPr>
          <w:rFonts w:hint="eastAsia"/>
        </w:rPr>
        <w:t>64</w:t>
      </w:r>
      <w:r>
        <w:rPr>
          <w:rFonts w:hint="eastAsia"/>
        </w:rPr>
        <w:t>岁年龄组中，心血管疾病的标准化死亡率为</w:t>
      </w:r>
      <w:r>
        <w:rPr>
          <w:rFonts w:hint="eastAsia"/>
        </w:rPr>
        <w:t>9.97</w:t>
      </w:r>
      <w:r>
        <w:rPr>
          <w:rFonts w:hint="eastAsia"/>
        </w:rPr>
        <w:t>，接近欧洲联盟的平均数值</w:t>
      </w:r>
      <w:r>
        <w:t>9.94</w:t>
      </w:r>
      <w:r>
        <w:t>。女性心脏缺血的标准死亡率</w:t>
      </w:r>
      <w:r>
        <w:rPr>
          <w:rFonts w:hint="eastAsia"/>
        </w:rPr>
        <w:t>在</w:t>
      </w:r>
      <w:r>
        <w:t>参照国中</w:t>
      </w:r>
      <w:r>
        <w:rPr>
          <w:rFonts w:hint="eastAsia"/>
        </w:rPr>
        <w:t>居第</w:t>
      </w:r>
      <w:r>
        <w:t>五位，而男性</w:t>
      </w:r>
      <w:r>
        <w:rPr>
          <w:rFonts w:hint="eastAsia"/>
        </w:rPr>
        <w:t>则为倒数</w:t>
      </w:r>
      <w:r>
        <w:t>第八位。</w:t>
      </w:r>
      <w:r>
        <w:rPr>
          <w:rFonts w:hint="eastAsia"/>
        </w:rPr>
        <w:t>在</w:t>
      </w:r>
      <w:r>
        <w:rPr>
          <w:rFonts w:hint="eastAsia"/>
        </w:rPr>
        <w:t>0</w:t>
      </w:r>
      <w:r>
        <w:rPr>
          <w:rFonts w:hint="eastAsia"/>
        </w:rPr>
        <w:t>至</w:t>
      </w:r>
      <w:r>
        <w:t>6</w:t>
      </w:r>
      <w:r>
        <w:rPr>
          <w:rFonts w:hint="eastAsia"/>
        </w:rPr>
        <w:t>4</w:t>
      </w:r>
      <w:r>
        <w:t>岁</w:t>
      </w:r>
      <w:r>
        <w:rPr>
          <w:rFonts w:hint="eastAsia"/>
        </w:rPr>
        <w:t>年龄</w:t>
      </w:r>
      <w:r>
        <w:t>组中，女性脑血管疾病的标准死亡率超过欧洲联盟的平均数</w:t>
      </w:r>
      <w:r>
        <w:rPr>
          <w:rFonts w:hint="eastAsia"/>
        </w:rPr>
        <w:t>值</w:t>
      </w:r>
      <w:r>
        <w:t>，男性</w:t>
      </w:r>
      <w:r>
        <w:rPr>
          <w:rFonts w:hint="eastAsia"/>
        </w:rPr>
        <w:t>则</w:t>
      </w:r>
      <w:r>
        <w:t>低于平均</w:t>
      </w:r>
      <w:r>
        <w:rPr>
          <w:rFonts w:hint="eastAsia"/>
        </w:rPr>
        <w:t>值</w:t>
      </w:r>
      <w:r>
        <w:t>。上述这两种疾病的男女标准死亡率从</w:t>
      </w:r>
      <w:r>
        <w:t>1982</w:t>
      </w:r>
      <w:r>
        <w:t>年至</w:t>
      </w:r>
      <w:r>
        <w:t>1992</w:t>
      </w:r>
      <w:r>
        <w:t>年</w:t>
      </w:r>
      <w:r>
        <w:rPr>
          <w:rFonts w:hint="eastAsia"/>
        </w:rPr>
        <w:t>均</w:t>
      </w:r>
      <w:r>
        <w:t>出现了</w:t>
      </w:r>
      <w:r>
        <w:rPr>
          <w:rFonts w:hint="eastAsia"/>
        </w:rPr>
        <w:t>大幅度</w:t>
      </w:r>
      <w:r>
        <w:t>下</w:t>
      </w:r>
      <w:r>
        <w:rPr>
          <w:rFonts w:hint="eastAsia"/>
        </w:rPr>
        <w:t>降</w:t>
      </w:r>
      <w:r>
        <w:t>。</w:t>
      </w:r>
    </w:p>
    <w:p w:rsidR="00000000" w:rsidRDefault="003C7D04">
      <w:pPr>
        <w:spacing w:line="360" w:lineRule="auto"/>
        <w:ind w:firstLine="480"/>
      </w:pPr>
      <w:r>
        <w:t>398.</w:t>
      </w:r>
      <w:r>
        <w:rPr>
          <w:rFonts w:hint="eastAsia"/>
        </w:rPr>
        <w:t xml:space="preserve">  </w:t>
      </w:r>
      <w:r>
        <w:rPr>
          <w:rFonts w:hint="eastAsia"/>
        </w:rPr>
        <w:t>以往这几年期间，全国增进健康方案尤其是那些强调体育活动的方案已经得到广泛推行。</w:t>
      </w:r>
      <w:r>
        <w:t>1990</w:t>
      </w:r>
      <w:r>
        <w:t>年</w:t>
      </w:r>
      <w:r>
        <w:rPr>
          <w:rFonts w:hint="eastAsia"/>
        </w:rPr>
        <w:t>在</w:t>
      </w:r>
      <w:r>
        <w:t>20</w:t>
      </w:r>
      <w:r>
        <w:t>岁以上的</w:t>
      </w:r>
      <w:r>
        <w:rPr>
          <w:rFonts w:hint="eastAsia"/>
        </w:rPr>
        <w:t>人中，</w:t>
      </w:r>
      <w:r>
        <w:t>吸烟者占</w:t>
      </w:r>
      <w:r>
        <w:t>35%</w:t>
      </w:r>
      <w:r>
        <w:t>。</w:t>
      </w:r>
      <w:r>
        <w:t>2000</w:t>
      </w:r>
      <w:r>
        <w:t>年，</w:t>
      </w:r>
      <w:r>
        <w:rPr>
          <w:rFonts w:hint="eastAsia"/>
        </w:rPr>
        <w:t>在</w:t>
      </w:r>
      <w:r>
        <w:t>20</w:t>
      </w:r>
      <w:r>
        <w:t>岁以上</w:t>
      </w:r>
      <w:r>
        <w:rPr>
          <w:rFonts w:hint="eastAsia"/>
        </w:rPr>
        <w:t>的人中，</w:t>
      </w:r>
      <w:r>
        <w:t>吸烟</w:t>
      </w:r>
      <w:r>
        <w:t>者占</w:t>
      </w:r>
      <w:r>
        <w:rPr>
          <w:rFonts w:hint="eastAsia"/>
        </w:rPr>
        <w:t>30%(</w:t>
      </w:r>
      <w:r>
        <w:rPr>
          <w:rFonts w:hint="eastAsia"/>
        </w:rPr>
        <w:t>在犹太人中，占男性的</w:t>
      </w:r>
      <w:r>
        <w:t>36%</w:t>
      </w:r>
      <w:r>
        <w:t>，女性</w:t>
      </w:r>
      <w:r>
        <w:rPr>
          <w:rFonts w:hint="eastAsia"/>
        </w:rPr>
        <w:t>的</w:t>
      </w:r>
      <w:r>
        <w:t>27%</w:t>
      </w:r>
      <w:r>
        <w:t>；在</w:t>
      </w:r>
      <w:r>
        <w:rPr>
          <w:rFonts w:hint="eastAsia"/>
        </w:rPr>
        <w:t>非</w:t>
      </w:r>
      <w:r>
        <w:t>犹太人中，</w:t>
      </w:r>
      <w:r>
        <w:rPr>
          <w:rFonts w:hint="eastAsia"/>
        </w:rPr>
        <w:t>占</w:t>
      </w:r>
      <w:r>
        <w:t>男性</w:t>
      </w:r>
      <w:r>
        <w:rPr>
          <w:rFonts w:hint="eastAsia"/>
        </w:rPr>
        <w:t>的</w:t>
      </w:r>
      <w:r>
        <w:t>53%</w:t>
      </w:r>
      <w:r>
        <w:rPr>
          <w:rFonts w:hint="eastAsia"/>
        </w:rPr>
        <w:t>；</w:t>
      </w:r>
      <w:r>
        <w:t>女性</w:t>
      </w:r>
      <w:r>
        <w:rPr>
          <w:rFonts w:hint="eastAsia"/>
        </w:rPr>
        <w:t>的</w:t>
      </w:r>
      <w:r>
        <w:rPr>
          <w:rFonts w:hint="eastAsia"/>
        </w:rPr>
        <w:t>10</w:t>
      </w:r>
      <w:r>
        <w:t>%)</w:t>
      </w:r>
      <w:r>
        <w:t>。公共场所和工作地点</w:t>
      </w:r>
      <w:r>
        <w:rPr>
          <w:rFonts w:hint="eastAsia"/>
        </w:rPr>
        <w:t>限制</w:t>
      </w:r>
      <w:r>
        <w:t>吸烟。</w:t>
      </w:r>
      <w:r>
        <w:t>199</w:t>
      </w:r>
      <w:r>
        <w:rPr>
          <w:rFonts w:hint="eastAsia"/>
        </w:rPr>
        <w:t>3</w:t>
      </w:r>
      <w:r>
        <w:t>年的酒</w:t>
      </w:r>
      <w:r>
        <w:rPr>
          <w:rFonts w:hint="eastAsia"/>
        </w:rPr>
        <w:t>精</w:t>
      </w:r>
      <w:r>
        <w:t>消费量</w:t>
      </w:r>
      <w:r>
        <w:rPr>
          <w:rFonts w:hint="eastAsia"/>
        </w:rPr>
        <w:t>是所</w:t>
      </w:r>
      <w:r>
        <w:t>有参照国中最低的。</w:t>
      </w:r>
    </w:p>
    <w:p w:rsidR="00000000" w:rsidRDefault="003C7D04">
      <w:pPr>
        <w:spacing w:after="320" w:line="360" w:lineRule="auto"/>
        <w:ind w:firstLine="480"/>
      </w:pPr>
      <w:r>
        <w:t>399.</w:t>
      </w:r>
      <w:r>
        <w:rPr>
          <w:rFonts w:hint="eastAsia"/>
        </w:rPr>
        <w:t xml:space="preserve">  </w:t>
      </w:r>
      <w:r>
        <w:t>1998</w:t>
      </w:r>
      <w:r>
        <w:t>年</w:t>
      </w:r>
      <w:r>
        <w:rPr>
          <w:rFonts w:hint="eastAsia"/>
        </w:rPr>
        <w:t>，保</w:t>
      </w:r>
      <w:r>
        <w:t>健开支</w:t>
      </w:r>
      <w:r>
        <w:rPr>
          <w:rFonts w:hint="eastAsia"/>
        </w:rPr>
        <w:t>占</w:t>
      </w:r>
      <w:r>
        <w:t>国内生产总值</w:t>
      </w:r>
      <w:r>
        <w:rPr>
          <w:rFonts w:hint="eastAsia"/>
        </w:rPr>
        <w:t>的</w:t>
      </w:r>
      <w:r>
        <w:t>8.7%</w:t>
      </w:r>
      <w:r>
        <w:t>。</w:t>
      </w:r>
    </w:p>
    <w:p w:rsidR="00000000" w:rsidRDefault="003C7D04">
      <w:pPr>
        <w:pStyle w:val="Heading3"/>
      </w:pPr>
      <w:bookmarkStart w:id="145" w:name="_Toc12247820"/>
      <w:r>
        <w:rPr>
          <w:rFonts w:hint="eastAsia"/>
        </w:rPr>
        <w:t>全国卫生政策：</w:t>
      </w:r>
      <w:r>
        <w:t>1994</w:t>
      </w:r>
      <w:r>
        <w:t>年《国民健康保险法》</w:t>
      </w:r>
      <w:bookmarkEnd w:id="145"/>
    </w:p>
    <w:p w:rsidR="00000000" w:rsidRDefault="003C7D04">
      <w:pPr>
        <w:spacing w:line="360" w:lineRule="auto"/>
        <w:ind w:firstLine="480"/>
        <w:rPr>
          <w:rFonts w:hint="eastAsia"/>
        </w:rPr>
      </w:pPr>
      <w:r>
        <w:t>400.</w:t>
      </w:r>
      <w:r>
        <w:rPr>
          <w:rFonts w:hint="eastAsia"/>
        </w:rPr>
        <w:t xml:space="preserve">  </w:t>
      </w:r>
      <w:r>
        <w:t>《国民健康保险法》</w:t>
      </w:r>
      <w:r>
        <w:rPr>
          <w:rFonts w:hint="eastAsia"/>
        </w:rPr>
        <w:t>大大</w:t>
      </w:r>
      <w:r>
        <w:t>增强了</w:t>
      </w:r>
      <w:r>
        <w:rPr>
          <w:rFonts w:hint="eastAsia"/>
        </w:rPr>
        <w:t>为全体</w:t>
      </w:r>
      <w:r>
        <w:t>以色列人民</w:t>
      </w:r>
      <w:r>
        <w:rPr>
          <w:rFonts w:hint="eastAsia"/>
        </w:rPr>
        <w:t>、</w:t>
      </w:r>
      <w:r>
        <w:t>尤其</w:t>
      </w:r>
      <w:r>
        <w:rPr>
          <w:rFonts w:hint="eastAsia"/>
        </w:rPr>
        <w:t>是</w:t>
      </w:r>
      <w:r>
        <w:t>为</w:t>
      </w:r>
      <w:r>
        <w:rPr>
          <w:rFonts w:hint="eastAsia"/>
        </w:rPr>
        <w:t>贝</w:t>
      </w:r>
      <w:r>
        <w:t>多因人口提供</w:t>
      </w:r>
      <w:r>
        <w:rPr>
          <w:rFonts w:hint="eastAsia"/>
        </w:rPr>
        <w:t>的医疗</w:t>
      </w:r>
      <w:r>
        <w:t>保健服务</w:t>
      </w:r>
      <w:r>
        <w:rPr>
          <w:rFonts w:hint="eastAsia"/>
        </w:rPr>
        <w:t>的普遍性和平等性</w:t>
      </w:r>
      <w:r>
        <w:t>。目前，每一</w:t>
      </w:r>
      <w:r>
        <w:rPr>
          <w:rFonts w:hint="eastAsia"/>
        </w:rPr>
        <w:t>位贝</w:t>
      </w:r>
      <w:r>
        <w:t>多因居民都享有全面的健康保险</w:t>
      </w:r>
      <w:r>
        <w:t>(</w:t>
      </w:r>
      <w:r>
        <w:t>在该法通过之前，</w:t>
      </w:r>
      <w:r>
        <w:rPr>
          <w:rFonts w:hint="eastAsia"/>
        </w:rPr>
        <w:t>40</w:t>
      </w:r>
      <w:r>
        <w:t>%</w:t>
      </w:r>
      <w:r>
        <w:t>的贝多因人</w:t>
      </w:r>
      <w:r>
        <w:rPr>
          <w:rFonts w:hint="eastAsia"/>
        </w:rPr>
        <w:t>无</w:t>
      </w:r>
      <w:r>
        <w:t>健康保险</w:t>
      </w:r>
      <w:r>
        <w:t>)</w:t>
      </w:r>
      <w:r>
        <w:t>。《国民健康保险</w:t>
      </w:r>
      <w:r>
        <w:rPr>
          <w:rFonts w:hint="eastAsia"/>
        </w:rPr>
        <w:t>法</w:t>
      </w:r>
      <w:r>
        <w:t>》鼓励保健提供商</w:t>
      </w:r>
      <w:r>
        <w:t>在既有的定居点</w:t>
      </w:r>
      <w:r>
        <w:rPr>
          <w:rFonts w:hint="eastAsia"/>
        </w:rPr>
        <w:t>内</w:t>
      </w:r>
      <w:r>
        <w:t>以及各定居点之外</w:t>
      </w:r>
      <w:r>
        <w:rPr>
          <w:rFonts w:hint="eastAsia"/>
        </w:rPr>
        <w:t>的贝</w:t>
      </w:r>
      <w:r>
        <w:t>多因人口</w:t>
      </w:r>
      <w:r>
        <w:rPr>
          <w:rFonts w:hint="eastAsia"/>
        </w:rPr>
        <w:t>集居地增修</w:t>
      </w:r>
      <w:r>
        <w:t>更多的诊所。为国民健康保险</w:t>
      </w:r>
      <w:r>
        <w:rPr>
          <w:rFonts w:hint="eastAsia"/>
        </w:rPr>
        <w:t>供资</w:t>
      </w:r>
      <w:r>
        <w:t>的保健</w:t>
      </w:r>
      <w:r>
        <w:rPr>
          <w:rFonts w:hint="eastAsia"/>
        </w:rPr>
        <w:t>税是一项与收入挂钩的累进税，而与保健服务需求无关。除了以上所述的改善之外，最重要的是为</w:t>
      </w:r>
      <w:r>
        <w:rPr>
          <w:rFonts w:hint="eastAsia"/>
        </w:rPr>
        <w:t>N</w:t>
      </w:r>
      <w:r>
        <w:t>egev</w:t>
      </w:r>
      <w:r>
        <w:t>一些未经承认的贝多因村庄拨出了资金，</w:t>
      </w:r>
      <w:r>
        <w:rPr>
          <w:rFonts w:hint="eastAsia"/>
        </w:rPr>
        <w:t>资助新增的妇孺保健中心的建造及运作。同样，已调查了增设</w:t>
      </w:r>
      <w:r>
        <w:rPr>
          <w:rFonts w:hint="eastAsia"/>
        </w:rPr>
        <w:t>(</w:t>
      </w:r>
      <w:r>
        <w:rPr>
          <w:rFonts w:hint="eastAsia"/>
        </w:rPr>
        <w:t>依照《国民健康保险法》提供医疗照顾的</w:t>
      </w:r>
      <w:r>
        <w:rPr>
          <w:rFonts w:hint="eastAsia"/>
        </w:rPr>
        <w:t>)</w:t>
      </w:r>
      <w:r>
        <w:rPr>
          <w:rFonts w:hint="eastAsia"/>
        </w:rPr>
        <w:t>医疗诊所的需求，并已采取步骤为增设诊所及其运作提供保证。</w:t>
      </w:r>
    </w:p>
    <w:p w:rsidR="00000000" w:rsidRDefault="003C7D04">
      <w:pPr>
        <w:spacing w:line="360" w:lineRule="auto"/>
        <w:ind w:firstLine="480"/>
      </w:pPr>
      <w:r>
        <w:t>40</w:t>
      </w:r>
      <w:r>
        <w:rPr>
          <w:rFonts w:hint="eastAsia"/>
        </w:rPr>
        <w:t xml:space="preserve">1.  </w:t>
      </w:r>
      <w:r>
        <w:t>委员会</w:t>
      </w:r>
      <w:r>
        <w:rPr>
          <w:rFonts w:hint="eastAsia"/>
        </w:rPr>
        <w:t>在</w:t>
      </w:r>
      <w:r>
        <w:t>结论性意见</w:t>
      </w:r>
      <w:r>
        <w:rPr>
          <w:rFonts w:hint="eastAsia"/>
        </w:rPr>
        <w:t>中</w:t>
      </w:r>
      <w:r>
        <w:t>就</w:t>
      </w:r>
      <w:r>
        <w:t>(</w:t>
      </w:r>
      <w:r>
        <w:rPr>
          <w:rFonts w:hint="eastAsia"/>
        </w:rPr>
        <w:t>经</w:t>
      </w:r>
      <w:r>
        <w:t>1998</w:t>
      </w:r>
      <w:r>
        <w:t>年《安排法》</w:t>
      </w:r>
      <w:r>
        <w:rPr>
          <w:rFonts w:hint="eastAsia"/>
        </w:rPr>
        <w:t>修正过的</w:t>
      </w:r>
      <w:r>
        <w:t>)</w:t>
      </w:r>
      <w:r>
        <w:t>《国民健康保险法》的修改</w:t>
      </w:r>
      <w:r>
        <w:rPr>
          <w:rFonts w:hint="eastAsia"/>
        </w:rPr>
        <w:t>所作的阐述，有部分不确切之处</w:t>
      </w:r>
      <w:r>
        <w:t>。所需保健服务量</w:t>
      </w:r>
      <w:r>
        <w:rPr>
          <w:rFonts w:hint="eastAsia"/>
        </w:rPr>
        <w:t>与</w:t>
      </w:r>
      <w:r>
        <w:t>定期保健税</w:t>
      </w:r>
      <w:r>
        <w:rPr>
          <w:rFonts w:hint="eastAsia"/>
        </w:rPr>
        <w:t>之间并无挂勾关系</w:t>
      </w:r>
      <w:r>
        <w:t>，</w:t>
      </w:r>
      <w:r>
        <w:rPr>
          <w:rFonts w:hint="eastAsia"/>
        </w:rPr>
        <w:t>然而，</w:t>
      </w:r>
      <w:r>
        <w:t>必须为某些服务支付</w:t>
      </w:r>
      <w:r>
        <w:rPr>
          <w:rFonts w:hint="eastAsia"/>
        </w:rPr>
        <w:t>数额极小</w:t>
      </w:r>
      <w:r>
        <w:t>的合作医疗费，</w:t>
      </w:r>
      <w:r>
        <w:rPr>
          <w:rFonts w:hint="eastAsia"/>
        </w:rPr>
        <w:t>以尽量</w:t>
      </w:r>
      <w:r>
        <w:t>减轻</w:t>
      </w:r>
      <w:r>
        <w:rPr>
          <w:rFonts w:hint="eastAsia"/>
        </w:rPr>
        <w:t>对</w:t>
      </w:r>
      <w:r>
        <w:t>社会经济</w:t>
      </w:r>
      <w:r>
        <w:rPr>
          <w:rFonts w:hint="eastAsia"/>
        </w:rPr>
        <w:t>力量较</w:t>
      </w:r>
      <w:r>
        <w:t>薄弱群体</w:t>
      </w:r>
      <w:r>
        <w:rPr>
          <w:rFonts w:hint="eastAsia"/>
        </w:rPr>
        <w:t>的</w:t>
      </w:r>
      <w:r>
        <w:t>影响</w:t>
      </w:r>
      <w:r>
        <w:rPr>
          <w:rFonts w:hint="eastAsia"/>
        </w:rPr>
        <w:t>。</w:t>
      </w:r>
    </w:p>
    <w:p w:rsidR="00000000" w:rsidRDefault="003C7D04">
      <w:pPr>
        <w:spacing w:line="360" w:lineRule="auto"/>
        <w:ind w:firstLine="480"/>
      </w:pPr>
      <w:r>
        <w:t>402.</w:t>
      </w:r>
      <w:r>
        <w:rPr>
          <w:rFonts w:hint="eastAsia"/>
        </w:rPr>
        <w:t xml:space="preserve">  </w:t>
      </w:r>
      <w:r>
        <w:rPr>
          <w:rFonts w:hint="eastAsia"/>
        </w:rPr>
        <w:t>在</w:t>
      </w:r>
      <w:r>
        <w:t>1995</w:t>
      </w:r>
      <w:r>
        <w:t>年《国民健康保险法》</w:t>
      </w:r>
      <w:r>
        <w:rPr>
          <w:rFonts w:hint="eastAsia"/>
        </w:rPr>
        <w:t>实施</w:t>
      </w:r>
      <w:r>
        <w:t>之初，保健服务提供商</w:t>
      </w:r>
      <w:r>
        <w:t>(</w:t>
      </w:r>
      <w:r>
        <w:rPr>
          <w:rFonts w:hint="eastAsia"/>
        </w:rPr>
        <w:t>共有四家</w:t>
      </w:r>
      <w:r>
        <w:rPr>
          <w:rFonts w:hint="eastAsia"/>
        </w:rPr>
        <w:t>)</w:t>
      </w:r>
      <w:r>
        <w:t>要求居民</w:t>
      </w:r>
      <w:r>
        <w:rPr>
          <w:rFonts w:hint="eastAsia"/>
        </w:rPr>
        <w:t>支付合作医疗费。有一家保健服务商还要求支付医疗专家门诊合作医疗费。</w:t>
      </w:r>
      <w:r>
        <w:t>1998</w:t>
      </w:r>
      <w:r>
        <w:t>年，另外</w:t>
      </w:r>
      <w:r>
        <w:rPr>
          <w:rFonts w:hint="eastAsia"/>
        </w:rPr>
        <w:t>三家提供</w:t>
      </w:r>
      <w:r>
        <w:t>商</w:t>
      </w:r>
      <w:r>
        <w:rPr>
          <w:rFonts w:hint="eastAsia"/>
        </w:rPr>
        <w:t>获准对医疗专家门诊和某些诊所的门诊要求支付最低数额的合作医疗费。</w:t>
      </w:r>
      <w:r>
        <w:t>每一个日历季度</w:t>
      </w:r>
      <w:r>
        <w:rPr>
          <w:rFonts w:hint="eastAsia"/>
        </w:rPr>
        <w:t>，</w:t>
      </w:r>
      <w:r>
        <w:t>允许</w:t>
      </w:r>
      <w:r>
        <w:rPr>
          <w:rFonts w:hint="eastAsia"/>
        </w:rPr>
        <w:t>对</w:t>
      </w:r>
      <w:r>
        <w:t>专家</w:t>
      </w:r>
      <w:r>
        <w:rPr>
          <w:rFonts w:hint="eastAsia"/>
        </w:rPr>
        <w:t>门</w:t>
      </w:r>
      <w:r>
        <w:t>诊</w:t>
      </w:r>
      <w:r>
        <w:rPr>
          <w:rFonts w:hint="eastAsia"/>
        </w:rPr>
        <w:t>征收一次</w:t>
      </w:r>
      <w:r>
        <w:t>合作医疗费，但</w:t>
      </w:r>
      <w:r>
        <w:rPr>
          <w:rFonts w:hint="eastAsia"/>
        </w:rPr>
        <w:t>每</w:t>
      </w:r>
      <w:r>
        <w:t>个人</w:t>
      </w:r>
      <w:r>
        <w:rPr>
          <w:rFonts w:hint="eastAsia"/>
        </w:rPr>
        <w:t>和每个家庭在每个季度的支付额均有上限</w:t>
      </w:r>
      <w:r>
        <w:t>，不</w:t>
      </w:r>
      <w:r>
        <w:rPr>
          <w:rFonts w:hint="eastAsia"/>
        </w:rPr>
        <w:t>论</w:t>
      </w:r>
      <w:r>
        <w:t>户主</w:t>
      </w:r>
      <w:r>
        <w:rPr>
          <w:rFonts w:hint="eastAsia"/>
        </w:rPr>
        <w:t>负责赡养</w:t>
      </w:r>
      <w:r>
        <w:t>的家庭中有多少位成员。</w:t>
      </w:r>
    </w:p>
    <w:p w:rsidR="00000000" w:rsidRDefault="003C7D04">
      <w:pPr>
        <w:spacing w:line="360" w:lineRule="auto"/>
        <w:ind w:firstLine="480"/>
        <w:rPr>
          <w:rFonts w:hint="eastAsia"/>
        </w:rPr>
      </w:pPr>
      <w:r>
        <w:t>403.</w:t>
      </w:r>
      <w:r>
        <w:rPr>
          <w:rFonts w:hint="eastAsia"/>
        </w:rPr>
        <w:t xml:space="preserve">  </w:t>
      </w:r>
      <w:r>
        <w:rPr>
          <w:rFonts w:hint="eastAsia"/>
        </w:rPr>
        <w:t>《全</w:t>
      </w:r>
      <w:r>
        <w:rPr>
          <w:rFonts w:hint="eastAsia"/>
        </w:rPr>
        <w:t>国卫生保险法》的改革是为了让保健提供商在财务上有更大的灵活性，以鼓施减少无必要地滥用医疗服务，并减少保健提供商的预算赤字。为了避免损害最弱的社会经济群体并尽可能减小对其他人的影响，就合作医疗费规定了下述限制：</w:t>
      </w:r>
    </w:p>
    <w:p w:rsidR="00000000" w:rsidRDefault="003C7D04">
      <w:pPr>
        <w:pStyle w:val="a"/>
        <w:ind w:left="1530"/>
        <w:rPr>
          <w:rFonts w:hint="eastAsia"/>
        </w:rPr>
      </w:pPr>
      <w:r>
        <w:rPr>
          <w:rFonts w:hint="eastAsia"/>
        </w:rPr>
        <w:t>按《国民保险法》领取收入补贴的居民可免缴；</w:t>
      </w:r>
    </w:p>
    <w:p w:rsidR="00000000" w:rsidRDefault="003C7D04">
      <w:pPr>
        <w:pStyle w:val="a"/>
        <w:ind w:left="1530"/>
        <w:rPr>
          <w:rFonts w:hint="eastAsia"/>
        </w:rPr>
      </w:pPr>
      <w:r>
        <w:rPr>
          <w:rFonts w:hint="eastAsia"/>
        </w:rPr>
        <w:t>按《赡养</w:t>
      </w:r>
      <w:r>
        <w:rPr>
          <w:rFonts w:hint="eastAsia"/>
        </w:rPr>
        <w:t>(</w:t>
      </w:r>
      <w:r>
        <w:rPr>
          <w:rFonts w:hint="eastAsia"/>
        </w:rPr>
        <w:t>保险支付</w:t>
      </w:r>
      <w:r>
        <w:rPr>
          <w:rFonts w:hint="eastAsia"/>
        </w:rPr>
        <w:t>)</w:t>
      </w:r>
      <w:r>
        <w:rPr>
          <w:rFonts w:hint="eastAsia"/>
        </w:rPr>
        <w:t>法》领取补贴的居民可免缴；</w:t>
      </w:r>
    </w:p>
    <w:p w:rsidR="00000000" w:rsidRDefault="003C7D04">
      <w:pPr>
        <w:pStyle w:val="a"/>
        <w:ind w:left="1530"/>
        <w:rPr>
          <w:rFonts w:hint="eastAsia"/>
        </w:rPr>
      </w:pPr>
      <w:r>
        <w:rPr>
          <w:rFonts w:hint="eastAsia"/>
        </w:rPr>
        <w:t>按《国民保险法》领取病残恤金的居民可免缴；</w:t>
      </w:r>
    </w:p>
    <w:p w:rsidR="00000000" w:rsidRDefault="003C7D04">
      <w:pPr>
        <w:pStyle w:val="a"/>
        <w:ind w:left="1530"/>
        <w:rPr>
          <w:rFonts w:hint="eastAsia"/>
          <w:spacing w:val="2"/>
        </w:rPr>
      </w:pPr>
      <w:r>
        <w:rPr>
          <w:rFonts w:hint="eastAsia"/>
          <w:spacing w:val="2"/>
        </w:rPr>
        <w:t>患有艾滋病、癌症、需要透析的疾病或其他特定疾病的居民可部分免缴；</w:t>
      </w:r>
    </w:p>
    <w:p w:rsidR="00000000" w:rsidRDefault="003C7D04">
      <w:pPr>
        <w:pStyle w:val="a"/>
        <w:ind w:left="1530"/>
        <w:rPr>
          <w:rFonts w:hint="eastAsia"/>
        </w:rPr>
      </w:pPr>
      <w:r>
        <w:rPr>
          <w:rFonts w:hint="eastAsia"/>
        </w:rPr>
        <w:t>向初级保健医生、儿科医生、妇科医生或内科专家求诊，不须支付合作医疗费。</w:t>
      </w:r>
    </w:p>
    <w:p w:rsidR="00000000" w:rsidRDefault="003C7D04">
      <w:pPr>
        <w:spacing w:line="360" w:lineRule="auto"/>
        <w:ind w:firstLine="480"/>
        <w:rPr>
          <w:rFonts w:hint="eastAsia"/>
        </w:rPr>
      </w:pPr>
      <w:r>
        <w:t>404</w:t>
      </w:r>
      <w:r>
        <w:rPr>
          <w:rFonts w:hint="eastAsia"/>
        </w:rPr>
        <w:t xml:space="preserve">  </w:t>
      </w:r>
      <w:r>
        <w:rPr>
          <w:rFonts w:hint="eastAsia"/>
        </w:rPr>
        <w:t>除了以上具体阐明的</w:t>
      </w:r>
      <w:r>
        <w:rPr>
          <w:rFonts w:hint="eastAsia"/>
        </w:rPr>
        <w:t>一些免缴情况外，卫生部还定期审查合作医疗费规定的影响，以确定是否有必要作出修改。</w:t>
      </w:r>
    </w:p>
    <w:p w:rsidR="00000000" w:rsidRDefault="003C7D04">
      <w:pPr>
        <w:spacing w:after="320" w:line="360" w:lineRule="auto"/>
        <w:ind w:firstLine="480"/>
        <w:rPr>
          <w:rFonts w:hint="eastAsia"/>
        </w:rPr>
      </w:pPr>
      <w:r>
        <w:t>405.</w:t>
      </w:r>
      <w:r>
        <w:rPr>
          <w:rFonts w:hint="eastAsia"/>
        </w:rPr>
        <w:t xml:space="preserve">  </w:t>
      </w:r>
      <w:r>
        <w:rPr>
          <w:rFonts w:hint="eastAsia"/>
        </w:rPr>
        <w:t>此外，还须指出至少每年都得审查根据《国民健康保险法》为受保人提供的“一揽子服务”，并且定期增补医疗技术和程序以及新医药。</w:t>
      </w:r>
    </w:p>
    <w:p w:rsidR="00000000" w:rsidRDefault="003C7D04">
      <w:pPr>
        <w:pStyle w:val="Heading4"/>
        <w:spacing w:after="160"/>
        <w:rPr>
          <w:rFonts w:hint="eastAsia"/>
        </w:rPr>
      </w:pPr>
      <w:r>
        <w:rPr>
          <w:rFonts w:hint="eastAsia"/>
        </w:rPr>
        <w:t>世界卫生组织的健康指数</w:t>
      </w:r>
    </w:p>
    <w:p w:rsidR="00000000" w:rsidRDefault="003C7D04">
      <w:pPr>
        <w:spacing w:after="160" w:line="360" w:lineRule="auto"/>
        <w:ind w:firstLine="480"/>
        <w:rPr>
          <w:rFonts w:hint="eastAsia"/>
        </w:rPr>
      </w:pPr>
      <w:r>
        <w:rPr>
          <w:rFonts w:hint="eastAsia"/>
        </w:rPr>
        <w:t xml:space="preserve">406.  </w:t>
      </w:r>
      <w:r>
        <w:rPr>
          <w:rFonts w:hint="eastAsia"/>
        </w:rPr>
        <w:t>每</w:t>
      </w:r>
      <w:r>
        <w:rPr>
          <w:rFonts w:hint="eastAsia"/>
        </w:rPr>
        <w:t>1000</w:t>
      </w:r>
      <w:r>
        <w:rPr>
          <w:rFonts w:hint="eastAsia"/>
        </w:rPr>
        <w:t>名活产婴儿的死亡率趋势如下：</w:t>
      </w:r>
    </w:p>
    <w:p w:rsidR="00000000" w:rsidRDefault="003C7D04">
      <w:pPr>
        <w:pStyle w:val="Heading3"/>
        <w:spacing w:after="0"/>
        <w:rPr>
          <w:rFonts w:hint="eastAsia"/>
        </w:rPr>
      </w:pPr>
      <w:bookmarkStart w:id="146" w:name="_Toc12247821"/>
      <w:r>
        <w:t>表</w:t>
      </w:r>
      <w:r>
        <w:rPr>
          <w:rFonts w:hint="eastAsia"/>
        </w:rPr>
        <w:t xml:space="preserve">  49</w:t>
      </w:r>
      <w:bookmarkEnd w:id="146"/>
    </w:p>
    <w:p w:rsidR="00000000" w:rsidRDefault="003C7D04">
      <w:pPr>
        <w:pStyle w:val="Heading3"/>
        <w:spacing w:after="160"/>
      </w:pPr>
      <w:bookmarkStart w:id="147" w:name="_Toc12247822"/>
      <w:r>
        <w:t>1989-1998</w:t>
      </w:r>
      <w:r>
        <w:t>年的婴儿死亡率</w:t>
      </w:r>
      <w:bookmarkEnd w:id="147"/>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1958"/>
        <w:gridCol w:w="1785"/>
        <w:gridCol w:w="2625"/>
      </w:tblGrid>
      <w:tr w:rsidR="00000000">
        <w:tblPrEx>
          <w:tblCellMar>
            <w:top w:w="0" w:type="dxa"/>
            <w:bottom w:w="0" w:type="dxa"/>
          </w:tblCellMar>
        </w:tblPrEx>
        <w:tc>
          <w:tcPr>
            <w:tcW w:w="2977" w:type="dxa"/>
            <w:tcBorders>
              <w:bottom w:val="single" w:sz="4" w:space="0" w:color="auto"/>
            </w:tcBorders>
          </w:tcPr>
          <w:p w:rsidR="00000000" w:rsidRDefault="003C7D04">
            <w:pPr>
              <w:pStyle w:val="aa"/>
              <w:jc w:val="center"/>
            </w:pPr>
            <w:r>
              <w:rPr>
                <w:rFonts w:hint="eastAsia"/>
              </w:rPr>
              <w:t>年</w:t>
            </w:r>
          </w:p>
        </w:tc>
        <w:tc>
          <w:tcPr>
            <w:tcW w:w="1958" w:type="dxa"/>
            <w:tcBorders>
              <w:bottom w:val="single" w:sz="4" w:space="0" w:color="auto"/>
            </w:tcBorders>
          </w:tcPr>
          <w:p w:rsidR="00000000" w:rsidRDefault="003C7D04">
            <w:pPr>
              <w:pStyle w:val="aa"/>
              <w:jc w:val="center"/>
            </w:pPr>
            <w:r>
              <w:rPr>
                <w:rFonts w:hint="eastAsia"/>
              </w:rPr>
              <w:t>总</w:t>
            </w:r>
            <w:r>
              <w:rPr>
                <w:rFonts w:hint="eastAsia"/>
              </w:rPr>
              <w:t xml:space="preserve">  </w:t>
            </w:r>
            <w:r>
              <w:rPr>
                <w:rFonts w:hint="eastAsia"/>
              </w:rPr>
              <w:t>数</w:t>
            </w:r>
          </w:p>
        </w:tc>
        <w:tc>
          <w:tcPr>
            <w:tcW w:w="1785" w:type="dxa"/>
            <w:tcBorders>
              <w:bottom w:val="single" w:sz="4" w:space="0" w:color="auto"/>
            </w:tcBorders>
          </w:tcPr>
          <w:p w:rsidR="00000000" w:rsidRDefault="003C7D04">
            <w:pPr>
              <w:pStyle w:val="aa"/>
              <w:jc w:val="center"/>
            </w:pPr>
            <w:r>
              <w:rPr>
                <w:rFonts w:hint="eastAsia"/>
              </w:rPr>
              <w:t>犹太人</w:t>
            </w:r>
          </w:p>
        </w:tc>
        <w:tc>
          <w:tcPr>
            <w:tcW w:w="2625" w:type="dxa"/>
            <w:tcBorders>
              <w:bottom w:val="single" w:sz="4" w:space="0" w:color="auto"/>
            </w:tcBorders>
          </w:tcPr>
          <w:p w:rsidR="00000000" w:rsidRDefault="003C7D04">
            <w:pPr>
              <w:jc w:val="center"/>
              <w:rPr>
                <w:sz w:val="21"/>
              </w:rPr>
            </w:pPr>
            <w:r>
              <w:rPr>
                <w:rFonts w:hint="eastAsia"/>
                <w:sz w:val="21"/>
              </w:rPr>
              <w:t>非犹太人</w:t>
            </w:r>
          </w:p>
        </w:tc>
      </w:tr>
      <w:tr w:rsidR="00000000">
        <w:tblPrEx>
          <w:tblCellMar>
            <w:top w:w="0" w:type="dxa"/>
            <w:bottom w:w="0" w:type="dxa"/>
          </w:tblCellMar>
        </w:tblPrEx>
        <w:tc>
          <w:tcPr>
            <w:tcW w:w="2977" w:type="dxa"/>
            <w:tcBorders>
              <w:bottom w:val="nil"/>
            </w:tcBorders>
          </w:tcPr>
          <w:p w:rsidR="00000000" w:rsidRDefault="003C7D04">
            <w:pPr>
              <w:pStyle w:val="aa"/>
              <w:jc w:val="center"/>
            </w:pPr>
            <w:r>
              <w:t>1989</w:t>
            </w:r>
          </w:p>
        </w:tc>
        <w:tc>
          <w:tcPr>
            <w:tcW w:w="1958" w:type="dxa"/>
            <w:tcBorders>
              <w:bottom w:val="nil"/>
            </w:tcBorders>
          </w:tcPr>
          <w:p w:rsidR="00000000" w:rsidRDefault="003C7D04">
            <w:pPr>
              <w:pStyle w:val="aa"/>
              <w:tabs>
                <w:tab w:val="decimal" w:pos="695"/>
              </w:tabs>
            </w:pPr>
            <w:r>
              <w:t>10.1</w:t>
            </w:r>
          </w:p>
        </w:tc>
        <w:tc>
          <w:tcPr>
            <w:tcW w:w="1785" w:type="dxa"/>
            <w:tcBorders>
              <w:bottom w:val="nil"/>
            </w:tcBorders>
          </w:tcPr>
          <w:p w:rsidR="00000000" w:rsidRDefault="003C7D04">
            <w:pPr>
              <w:pStyle w:val="aa"/>
              <w:tabs>
                <w:tab w:val="decimal" w:pos="695"/>
              </w:tabs>
            </w:pPr>
            <w:r>
              <w:t>8.2</w:t>
            </w:r>
          </w:p>
        </w:tc>
        <w:tc>
          <w:tcPr>
            <w:tcW w:w="2625" w:type="dxa"/>
            <w:tcBorders>
              <w:bottom w:val="nil"/>
            </w:tcBorders>
          </w:tcPr>
          <w:p w:rsidR="00000000" w:rsidRDefault="003C7D04">
            <w:pPr>
              <w:pStyle w:val="aa"/>
              <w:tabs>
                <w:tab w:val="decimal" w:pos="1257"/>
              </w:tabs>
            </w:pPr>
            <w:r>
              <w:t>14.7</w:t>
            </w:r>
          </w:p>
        </w:tc>
      </w:tr>
      <w:tr w:rsidR="00000000">
        <w:tblPrEx>
          <w:tblCellMar>
            <w:top w:w="0" w:type="dxa"/>
            <w:bottom w:w="0" w:type="dxa"/>
          </w:tblCellMar>
        </w:tblPrEx>
        <w:tc>
          <w:tcPr>
            <w:tcW w:w="2977" w:type="dxa"/>
            <w:tcBorders>
              <w:top w:val="nil"/>
              <w:bottom w:val="nil"/>
            </w:tcBorders>
          </w:tcPr>
          <w:p w:rsidR="00000000" w:rsidRDefault="003C7D04">
            <w:pPr>
              <w:pStyle w:val="aa"/>
              <w:jc w:val="center"/>
            </w:pPr>
            <w:r>
              <w:t>1990</w:t>
            </w:r>
          </w:p>
        </w:tc>
        <w:tc>
          <w:tcPr>
            <w:tcW w:w="1958" w:type="dxa"/>
            <w:tcBorders>
              <w:top w:val="nil"/>
              <w:bottom w:val="nil"/>
            </w:tcBorders>
          </w:tcPr>
          <w:p w:rsidR="00000000" w:rsidRDefault="003C7D04">
            <w:pPr>
              <w:pStyle w:val="aa"/>
              <w:tabs>
                <w:tab w:val="decimal" w:pos="695"/>
              </w:tabs>
            </w:pPr>
            <w:r>
              <w:t>9.9</w:t>
            </w:r>
          </w:p>
        </w:tc>
        <w:tc>
          <w:tcPr>
            <w:tcW w:w="1785" w:type="dxa"/>
            <w:tcBorders>
              <w:top w:val="nil"/>
              <w:bottom w:val="nil"/>
            </w:tcBorders>
          </w:tcPr>
          <w:p w:rsidR="00000000" w:rsidRDefault="003C7D04">
            <w:pPr>
              <w:pStyle w:val="aa"/>
              <w:tabs>
                <w:tab w:val="decimal" w:pos="695"/>
              </w:tabs>
            </w:pPr>
            <w:r>
              <w:t>7.9</w:t>
            </w:r>
          </w:p>
        </w:tc>
        <w:tc>
          <w:tcPr>
            <w:tcW w:w="2625" w:type="dxa"/>
            <w:tcBorders>
              <w:top w:val="nil"/>
              <w:bottom w:val="nil"/>
            </w:tcBorders>
          </w:tcPr>
          <w:p w:rsidR="00000000" w:rsidRDefault="003C7D04">
            <w:pPr>
              <w:pStyle w:val="aa"/>
              <w:tabs>
                <w:tab w:val="decimal" w:pos="1257"/>
              </w:tabs>
            </w:pPr>
            <w:r>
              <w:t>14.9</w:t>
            </w:r>
          </w:p>
        </w:tc>
      </w:tr>
      <w:tr w:rsidR="00000000">
        <w:tblPrEx>
          <w:tblCellMar>
            <w:top w:w="0" w:type="dxa"/>
            <w:bottom w:w="0" w:type="dxa"/>
          </w:tblCellMar>
        </w:tblPrEx>
        <w:tc>
          <w:tcPr>
            <w:tcW w:w="2977" w:type="dxa"/>
            <w:tcBorders>
              <w:top w:val="nil"/>
              <w:bottom w:val="nil"/>
            </w:tcBorders>
          </w:tcPr>
          <w:p w:rsidR="00000000" w:rsidRDefault="003C7D04">
            <w:pPr>
              <w:pStyle w:val="aa"/>
              <w:jc w:val="center"/>
            </w:pPr>
            <w:r>
              <w:t>1991</w:t>
            </w:r>
          </w:p>
        </w:tc>
        <w:tc>
          <w:tcPr>
            <w:tcW w:w="1958" w:type="dxa"/>
            <w:tcBorders>
              <w:top w:val="nil"/>
              <w:bottom w:val="nil"/>
            </w:tcBorders>
          </w:tcPr>
          <w:p w:rsidR="00000000" w:rsidRDefault="003C7D04">
            <w:pPr>
              <w:pStyle w:val="aa"/>
              <w:tabs>
                <w:tab w:val="decimal" w:pos="695"/>
              </w:tabs>
            </w:pPr>
            <w:r>
              <w:t>9.2</w:t>
            </w:r>
          </w:p>
        </w:tc>
        <w:tc>
          <w:tcPr>
            <w:tcW w:w="1785" w:type="dxa"/>
            <w:tcBorders>
              <w:top w:val="nil"/>
              <w:bottom w:val="nil"/>
            </w:tcBorders>
          </w:tcPr>
          <w:p w:rsidR="00000000" w:rsidRDefault="003C7D04">
            <w:pPr>
              <w:pStyle w:val="aa"/>
              <w:tabs>
                <w:tab w:val="decimal" w:pos="695"/>
              </w:tabs>
            </w:pPr>
            <w:r>
              <w:t>7.2</w:t>
            </w:r>
          </w:p>
        </w:tc>
        <w:tc>
          <w:tcPr>
            <w:tcW w:w="2625" w:type="dxa"/>
            <w:tcBorders>
              <w:top w:val="nil"/>
              <w:bottom w:val="nil"/>
            </w:tcBorders>
          </w:tcPr>
          <w:p w:rsidR="00000000" w:rsidRDefault="003C7D04">
            <w:pPr>
              <w:pStyle w:val="aa"/>
              <w:tabs>
                <w:tab w:val="decimal" w:pos="1257"/>
              </w:tabs>
            </w:pPr>
            <w:r>
              <w:t>14.2</w:t>
            </w:r>
          </w:p>
        </w:tc>
      </w:tr>
      <w:tr w:rsidR="00000000">
        <w:tblPrEx>
          <w:tblCellMar>
            <w:top w:w="0" w:type="dxa"/>
            <w:bottom w:w="0" w:type="dxa"/>
          </w:tblCellMar>
        </w:tblPrEx>
        <w:tc>
          <w:tcPr>
            <w:tcW w:w="2977" w:type="dxa"/>
            <w:tcBorders>
              <w:top w:val="nil"/>
              <w:bottom w:val="nil"/>
            </w:tcBorders>
          </w:tcPr>
          <w:p w:rsidR="00000000" w:rsidRDefault="003C7D04">
            <w:pPr>
              <w:pStyle w:val="aa"/>
              <w:jc w:val="center"/>
            </w:pPr>
            <w:r>
              <w:t>1992</w:t>
            </w:r>
          </w:p>
        </w:tc>
        <w:tc>
          <w:tcPr>
            <w:tcW w:w="1958" w:type="dxa"/>
            <w:tcBorders>
              <w:top w:val="nil"/>
              <w:bottom w:val="nil"/>
            </w:tcBorders>
          </w:tcPr>
          <w:p w:rsidR="00000000" w:rsidRDefault="003C7D04">
            <w:pPr>
              <w:pStyle w:val="aa"/>
              <w:tabs>
                <w:tab w:val="decimal" w:pos="695"/>
              </w:tabs>
            </w:pPr>
            <w:r>
              <w:t>9.4</w:t>
            </w:r>
          </w:p>
        </w:tc>
        <w:tc>
          <w:tcPr>
            <w:tcW w:w="1785" w:type="dxa"/>
            <w:tcBorders>
              <w:top w:val="nil"/>
              <w:bottom w:val="nil"/>
            </w:tcBorders>
          </w:tcPr>
          <w:p w:rsidR="00000000" w:rsidRDefault="003C7D04">
            <w:pPr>
              <w:pStyle w:val="aa"/>
              <w:tabs>
                <w:tab w:val="decimal" w:pos="695"/>
              </w:tabs>
            </w:pPr>
            <w:r>
              <w:t>7.5</w:t>
            </w:r>
          </w:p>
        </w:tc>
        <w:tc>
          <w:tcPr>
            <w:tcW w:w="2625" w:type="dxa"/>
            <w:tcBorders>
              <w:top w:val="nil"/>
              <w:bottom w:val="nil"/>
            </w:tcBorders>
          </w:tcPr>
          <w:p w:rsidR="00000000" w:rsidRDefault="003C7D04">
            <w:pPr>
              <w:pStyle w:val="aa"/>
              <w:tabs>
                <w:tab w:val="decimal" w:pos="1257"/>
              </w:tabs>
            </w:pPr>
            <w:r>
              <w:t>14.3</w:t>
            </w:r>
          </w:p>
        </w:tc>
      </w:tr>
      <w:tr w:rsidR="00000000">
        <w:tblPrEx>
          <w:tblCellMar>
            <w:top w:w="0" w:type="dxa"/>
            <w:bottom w:w="0" w:type="dxa"/>
          </w:tblCellMar>
        </w:tblPrEx>
        <w:tc>
          <w:tcPr>
            <w:tcW w:w="2977" w:type="dxa"/>
            <w:tcBorders>
              <w:top w:val="nil"/>
              <w:bottom w:val="nil"/>
            </w:tcBorders>
          </w:tcPr>
          <w:p w:rsidR="00000000" w:rsidRDefault="003C7D04">
            <w:pPr>
              <w:pStyle w:val="aa"/>
              <w:jc w:val="center"/>
            </w:pPr>
            <w:r>
              <w:t>1993</w:t>
            </w:r>
          </w:p>
        </w:tc>
        <w:tc>
          <w:tcPr>
            <w:tcW w:w="1958" w:type="dxa"/>
            <w:tcBorders>
              <w:top w:val="nil"/>
              <w:bottom w:val="nil"/>
            </w:tcBorders>
          </w:tcPr>
          <w:p w:rsidR="00000000" w:rsidRDefault="003C7D04">
            <w:pPr>
              <w:pStyle w:val="aa"/>
              <w:tabs>
                <w:tab w:val="decimal" w:pos="695"/>
              </w:tabs>
            </w:pPr>
            <w:r>
              <w:t>7.8</w:t>
            </w:r>
          </w:p>
        </w:tc>
        <w:tc>
          <w:tcPr>
            <w:tcW w:w="1785" w:type="dxa"/>
            <w:tcBorders>
              <w:top w:val="nil"/>
              <w:bottom w:val="nil"/>
            </w:tcBorders>
          </w:tcPr>
          <w:p w:rsidR="00000000" w:rsidRDefault="003C7D04">
            <w:pPr>
              <w:pStyle w:val="aa"/>
              <w:tabs>
                <w:tab w:val="decimal" w:pos="695"/>
              </w:tabs>
            </w:pPr>
            <w:r>
              <w:t>5.7</w:t>
            </w:r>
          </w:p>
        </w:tc>
        <w:tc>
          <w:tcPr>
            <w:tcW w:w="2625" w:type="dxa"/>
            <w:tcBorders>
              <w:top w:val="nil"/>
              <w:bottom w:val="nil"/>
            </w:tcBorders>
          </w:tcPr>
          <w:p w:rsidR="00000000" w:rsidRDefault="003C7D04">
            <w:pPr>
              <w:pStyle w:val="aa"/>
              <w:tabs>
                <w:tab w:val="decimal" w:pos="1257"/>
              </w:tabs>
            </w:pPr>
            <w:r>
              <w:t>12.8</w:t>
            </w:r>
          </w:p>
        </w:tc>
      </w:tr>
      <w:tr w:rsidR="00000000">
        <w:tblPrEx>
          <w:tblCellMar>
            <w:top w:w="0" w:type="dxa"/>
            <w:bottom w:w="0" w:type="dxa"/>
          </w:tblCellMar>
        </w:tblPrEx>
        <w:tc>
          <w:tcPr>
            <w:tcW w:w="2977" w:type="dxa"/>
            <w:tcBorders>
              <w:top w:val="nil"/>
              <w:bottom w:val="nil"/>
            </w:tcBorders>
          </w:tcPr>
          <w:p w:rsidR="00000000" w:rsidRDefault="003C7D04">
            <w:pPr>
              <w:pStyle w:val="aa"/>
              <w:jc w:val="center"/>
            </w:pPr>
            <w:r>
              <w:t>1994</w:t>
            </w:r>
          </w:p>
        </w:tc>
        <w:tc>
          <w:tcPr>
            <w:tcW w:w="1958" w:type="dxa"/>
            <w:tcBorders>
              <w:top w:val="nil"/>
              <w:bottom w:val="nil"/>
            </w:tcBorders>
          </w:tcPr>
          <w:p w:rsidR="00000000" w:rsidRDefault="003C7D04">
            <w:pPr>
              <w:pStyle w:val="aa"/>
              <w:tabs>
                <w:tab w:val="decimal" w:pos="695"/>
              </w:tabs>
            </w:pPr>
            <w:r>
              <w:t>7.5</w:t>
            </w:r>
          </w:p>
        </w:tc>
        <w:tc>
          <w:tcPr>
            <w:tcW w:w="1785" w:type="dxa"/>
            <w:tcBorders>
              <w:top w:val="nil"/>
              <w:bottom w:val="nil"/>
            </w:tcBorders>
          </w:tcPr>
          <w:p w:rsidR="00000000" w:rsidRDefault="003C7D04">
            <w:pPr>
              <w:pStyle w:val="aa"/>
              <w:tabs>
                <w:tab w:val="decimal" w:pos="695"/>
              </w:tabs>
            </w:pPr>
            <w:r>
              <w:t>5.7</w:t>
            </w:r>
          </w:p>
        </w:tc>
        <w:tc>
          <w:tcPr>
            <w:tcW w:w="2625" w:type="dxa"/>
            <w:tcBorders>
              <w:top w:val="nil"/>
              <w:bottom w:val="nil"/>
            </w:tcBorders>
          </w:tcPr>
          <w:p w:rsidR="00000000" w:rsidRDefault="003C7D04">
            <w:pPr>
              <w:pStyle w:val="aa"/>
              <w:tabs>
                <w:tab w:val="decimal" w:pos="1257"/>
              </w:tabs>
            </w:pPr>
            <w:r>
              <w:t>11.5</w:t>
            </w:r>
          </w:p>
        </w:tc>
      </w:tr>
      <w:tr w:rsidR="00000000">
        <w:tblPrEx>
          <w:tblCellMar>
            <w:top w:w="0" w:type="dxa"/>
            <w:bottom w:w="0" w:type="dxa"/>
          </w:tblCellMar>
        </w:tblPrEx>
        <w:tc>
          <w:tcPr>
            <w:tcW w:w="2977" w:type="dxa"/>
            <w:tcBorders>
              <w:top w:val="nil"/>
              <w:bottom w:val="nil"/>
            </w:tcBorders>
          </w:tcPr>
          <w:p w:rsidR="00000000" w:rsidRDefault="003C7D04">
            <w:pPr>
              <w:pStyle w:val="aa"/>
              <w:jc w:val="center"/>
            </w:pPr>
            <w:r>
              <w:t>1995</w:t>
            </w:r>
          </w:p>
        </w:tc>
        <w:tc>
          <w:tcPr>
            <w:tcW w:w="1958" w:type="dxa"/>
            <w:tcBorders>
              <w:top w:val="nil"/>
              <w:bottom w:val="nil"/>
            </w:tcBorders>
          </w:tcPr>
          <w:p w:rsidR="00000000" w:rsidRDefault="003C7D04">
            <w:pPr>
              <w:pStyle w:val="aa"/>
              <w:tabs>
                <w:tab w:val="decimal" w:pos="695"/>
              </w:tabs>
            </w:pPr>
            <w:r>
              <w:t>6.8</w:t>
            </w:r>
          </w:p>
        </w:tc>
        <w:tc>
          <w:tcPr>
            <w:tcW w:w="1785" w:type="dxa"/>
            <w:tcBorders>
              <w:top w:val="nil"/>
              <w:bottom w:val="nil"/>
            </w:tcBorders>
          </w:tcPr>
          <w:p w:rsidR="00000000" w:rsidRDefault="003C7D04">
            <w:pPr>
              <w:pStyle w:val="aa"/>
              <w:tabs>
                <w:tab w:val="decimal" w:pos="695"/>
              </w:tabs>
            </w:pPr>
            <w:r>
              <w:t>5.6</w:t>
            </w:r>
          </w:p>
        </w:tc>
        <w:tc>
          <w:tcPr>
            <w:tcW w:w="2625" w:type="dxa"/>
            <w:tcBorders>
              <w:top w:val="nil"/>
              <w:bottom w:val="nil"/>
            </w:tcBorders>
          </w:tcPr>
          <w:p w:rsidR="00000000" w:rsidRDefault="003C7D04">
            <w:pPr>
              <w:pStyle w:val="aa"/>
              <w:tabs>
                <w:tab w:val="decimal" w:pos="1257"/>
              </w:tabs>
            </w:pPr>
            <w:r>
              <w:t>9.6</w:t>
            </w:r>
          </w:p>
        </w:tc>
      </w:tr>
      <w:tr w:rsidR="00000000">
        <w:tblPrEx>
          <w:tblCellMar>
            <w:top w:w="0" w:type="dxa"/>
            <w:bottom w:w="0" w:type="dxa"/>
          </w:tblCellMar>
        </w:tblPrEx>
        <w:tc>
          <w:tcPr>
            <w:tcW w:w="2977" w:type="dxa"/>
            <w:tcBorders>
              <w:top w:val="nil"/>
              <w:bottom w:val="nil"/>
            </w:tcBorders>
          </w:tcPr>
          <w:p w:rsidR="00000000" w:rsidRDefault="003C7D04">
            <w:pPr>
              <w:pStyle w:val="aa"/>
              <w:jc w:val="center"/>
            </w:pPr>
            <w:r>
              <w:t>1996</w:t>
            </w:r>
          </w:p>
        </w:tc>
        <w:tc>
          <w:tcPr>
            <w:tcW w:w="1958" w:type="dxa"/>
            <w:tcBorders>
              <w:top w:val="nil"/>
              <w:bottom w:val="nil"/>
            </w:tcBorders>
          </w:tcPr>
          <w:p w:rsidR="00000000" w:rsidRDefault="003C7D04">
            <w:pPr>
              <w:pStyle w:val="aa"/>
              <w:tabs>
                <w:tab w:val="decimal" w:pos="695"/>
              </w:tabs>
            </w:pPr>
            <w:r>
              <w:t>6.3</w:t>
            </w:r>
          </w:p>
        </w:tc>
        <w:tc>
          <w:tcPr>
            <w:tcW w:w="1785" w:type="dxa"/>
            <w:tcBorders>
              <w:top w:val="nil"/>
              <w:bottom w:val="nil"/>
            </w:tcBorders>
          </w:tcPr>
          <w:p w:rsidR="00000000" w:rsidRDefault="003C7D04">
            <w:pPr>
              <w:pStyle w:val="aa"/>
              <w:tabs>
                <w:tab w:val="decimal" w:pos="695"/>
              </w:tabs>
            </w:pPr>
            <w:r>
              <w:t>5.0</w:t>
            </w:r>
          </w:p>
        </w:tc>
        <w:tc>
          <w:tcPr>
            <w:tcW w:w="2625" w:type="dxa"/>
            <w:tcBorders>
              <w:top w:val="nil"/>
              <w:bottom w:val="nil"/>
            </w:tcBorders>
          </w:tcPr>
          <w:p w:rsidR="00000000" w:rsidRDefault="003C7D04">
            <w:pPr>
              <w:pStyle w:val="aa"/>
              <w:tabs>
                <w:tab w:val="decimal" w:pos="1257"/>
              </w:tabs>
            </w:pPr>
            <w:r>
              <w:t>9.3</w:t>
            </w:r>
          </w:p>
        </w:tc>
      </w:tr>
      <w:tr w:rsidR="00000000">
        <w:tblPrEx>
          <w:tblCellMar>
            <w:top w:w="0" w:type="dxa"/>
            <w:bottom w:w="0" w:type="dxa"/>
          </w:tblCellMar>
        </w:tblPrEx>
        <w:tc>
          <w:tcPr>
            <w:tcW w:w="2977" w:type="dxa"/>
            <w:tcBorders>
              <w:top w:val="nil"/>
              <w:bottom w:val="nil"/>
            </w:tcBorders>
          </w:tcPr>
          <w:p w:rsidR="00000000" w:rsidRDefault="003C7D04">
            <w:pPr>
              <w:pStyle w:val="aa"/>
              <w:jc w:val="center"/>
            </w:pPr>
            <w:r>
              <w:t>1997</w:t>
            </w:r>
          </w:p>
        </w:tc>
        <w:tc>
          <w:tcPr>
            <w:tcW w:w="1958" w:type="dxa"/>
            <w:tcBorders>
              <w:top w:val="nil"/>
              <w:bottom w:val="nil"/>
            </w:tcBorders>
          </w:tcPr>
          <w:p w:rsidR="00000000" w:rsidRDefault="003C7D04">
            <w:pPr>
              <w:pStyle w:val="aa"/>
              <w:tabs>
                <w:tab w:val="decimal" w:pos="695"/>
              </w:tabs>
            </w:pPr>
            <w:r>
              <w:t>6.4</w:t>
            </w:r>
          </w:p>
        </w:tc>
        <w:tc>
          <w:tcPr>
            <w:tcW w:w="1785" w:type="dxa"/>
            <w:tcBorders>
              <w:top w:val="nil"/>
              <w:bottom w:val="nil"/>
            </w:tcBorders>
          </w:tcPr>
          <w:p w:rsidR="00000000" w:rsidRDefault="003C7D04">
            <w:pPr>
              <w:pStyle w:val="aa"/>
              <w:tabs>
                <w:tab w:val="decimal" w:pos="695"/>
              </w:tabs>
            </w:pPr>
            <w:r>
              <w:t>5.0</w:t>
            </w:r>
          </w:p>
        </w:tc>
        <w:tc>
          <w:tcPr>
            <w:tcW w:w="2625" w:type="dxa"/>
            <w:tcBorders>
              <w:top w:val="nil"/>
              <w:bottom w:val="nil"/>
            </w:tcBorders>
          </w:tcPr>
          <w:p w:rsidR="00000000" w:rsidRDefault="003C7D04">
            <w:pPr>
              <w:pStyle w:val="aa"/>
              <w:tabs>
                <w:tab w:val="decimal" w:pos="1257"/>
              </w:tabs>
            </w:pPr>
            <w:r>
              <w:t>9.4</w:t>
            </w:r>
          </w:p>
        </w:tc>
      </w:tr>
      <w:tr w:rsidR="00000000">
        <w:tblPrEx>
          <w:tblCellMar>
            <w:top w:w="0" w:type="dxa"/>
            <w:bottom w:w="0" w:type="dxa"/>
          </w:tblCellMar>
        </w:tblPrEx>
        <w:tc>
          <w:tcPr>
            <w:tcW w:w="2977" w:type="dxa"/>
            <w:tcBorders>
              <w:top w:val="nil"/>
              <w:bottom w:val="nil"/>
            </w:tcBorders>
          </w:tcPr>
          <w:p w:rsidR="00000000" w:rsidRDefault="003C7D04">
            <w:pPr>
              <w:pStyle w:val="aa"/>
              <w:jc w:val="center"/>
            </w:pPr>
            <w:r>
              <w:t>1998</w:t>
            </w:r>
          </w:p>
        </w:tc>
        <w:tc>
          <w:tcPr>
            <w:tcW w:w="1958" w:type="dxa"/>
            <w:tcBorders>
              <w:top w:val="nil"/>
              <w:bottom w:val="nil"/>
            </w:tcBorders>
          </w:tcPr>
          <w:p w:rsidR="00000000" w:rsidRDefault="003C7D04">
            <w:pPr>
              <w:pStyle w:val="aa"/>
              <w:tabs>
                <w:tab w:val="decimal" w:pos="695"/>
              </w:tabs>
            </w:pPr>
            <w:r>
              <w:t>5.9</w:t>
            </w:r>
          </w:p>
        </w:tc>
        <w:tc>
          <w:tcPr>
            <w:tcW w:w="1785" w:type="dxa"/>
            <w:tcBorders>
              <w:top w:val="nil"/>
              <w:bottom w:val="nil"/>
            </w:tcBorders>
          </w:tcPr>
          <w:p w:rsidR="00000000" w:rsidRDefault="003C7D04">
            <w:pPr>
              <w:pStyle w:val="aa"/>
              <w:tabs>
                <w:tab w:val="decimal" w:pos="695"/>
              </w:tabs>
            </w:pPr>
            <w:r>
              <w:t>4.7</w:t>
            </w:r>
          </w:p>
        </w:tc>
        <w:tc>
          <w:tcPr>
            <w:tcW w:w="2625" w:type="dxa"/>
            <w:tcBorders>
              <w:top w:val="nil"/>
              <w:bottom w:val="nil"/>
            </w:tcBorders>
          </w:tcPr>
          <w:p w:rsidR="00000000" w:rsidRDefault="003C7D04">
            <w:pPr>
              <w:pStyle w:val="aa"/>
              <w:tabs>
                <w:tab w:val="decimal" w:pos="1257"/>
              </w:tabs>
            </w:pPr>
            <w:r>
              <w:t>8.5</w:t>
            </w:r>
          </w:p>
        </w:tc>
      </w:tr>
      <w:tr w:rsidR="00000000">
        <w:tblPrEx>
          <w:tblCellMar>
            <w:top w:w="0" w:type="dxa"/>
            <w:bottom w:w="0" w:type="dxa"/>
          </w:tblCellMar>
        </w:tblPrEx>
        <w:tc>
          <w:tcPr>
            <w:tcW w:w="2977" w:type="dxa"/>
            <w:tcBorders>
              <w:top w:val="nil"/>
            </w:tcBorders>
          </w:tcPr>
          <w:p w:rsidR="00000000" w:rsidRDefault="003C7D04">
            <w:pPr>
              <w:pStyle w:val="aa"/>
              <w:jc w:val="center"/>
            </w:pPr>
            <w:r>
              <w:t>1999</w:t>
            </w:r>
          </w:p>
        </w:tc>
        <w:tc>
          <w:tcPr>
            <w:tcW w:w="1958" w:type="dxa"/>
            <w:tcBorders>
              <w:top w:val="nil"/>
            </w:tcBorders>
          </w:tcPr>
          <w:p w:rsidR="00000000" w:rsidRDefault="003C7D04">
            <w:pPr>
              <w:pStyle w:val="aa"/>
              <w:tabs>
                <w:tab w:val="decimal" w:pos="695"/>
              </w:tabs>
            </w:pPr>
            <w:r>
              <w:t>5.8</w:t>
            </w:r>
          </w:p>
        </w:tc>
        <w:tc>
          <w:tcPr>
            <w:tcW w:w="1785" w:type="dxa"/>
            <w:tcBorders>
              <w:top w:val="nil"/>
            </w:tcBorders>
          </w:tcPr>
          <w:p w:rsidR="00000000" w:rsidRDefault="003C7D04">
            <w:pPr>
              <w:pStyle w:val="aa"/>
              <w:tabs>
                <w:tab w:val="decimal" w:pos="695"/>
              </w:tabs>
            </w:pPr>
            <w:r>
              <w:t>4.5</w:t>
            </w:r>
          </w:p>
        </w:tc>
        <w:tc>
          <w:tcPr>
            <w:tcW w:w="2625" w:type="dxa"/>
            <w:tcBorders>
              <w:top w:val="nil"/>
            </w:tcBorders>
          </w:tcPr>
          <w:p w:rsidR="00000000" w:rsidRDefault="003C7D04">
            <w:pPr>
              <w:pStyle w:val="aa"/>
              <w:tabs>
                <w:tab w:val="decimal" w:pos="1257"/>
              </w:tabs>
            </w:pPr>
            <w:r>
              <w:t>8.4</w:t>
            </w:r>
          </w:p>
        </w:tc>
      </w:tr>
    </w:tbl>
    <w:p w:rsidR="00000000" w:rsidRDefault="003C7D04">
      <w:pPr>
        <w:spacing w:line="360" w:lineRule="auto"/>
        <w:ind w:firstLine="480"/>
        <w:rPr>
          <w:rFonts w:hint="eastAsia"/>
        </w:rPr>
      </w:pPr>
    </w:p>
    <w:p w:rsidR="00000000" w:rsidRDefault="003C7D04">
      <w:pPr>
        <w:spacing w:after="320" w:line="360" w:lineRule="auto"/>
        <w:ind w:firstLine="480"/>
        <w:rPr>
          <w:rFonts w:hint="eastAsia"/>
        </w:rPr>
      </w:pPr>
      <w:r>
        <w:rPr>
          <w:rFonts w:hint="eastAsia"/>
        </w:rPr>
        <w:t xml:space="preserve">407.  </w:t>
      </w:r>
      <w:r>
        <w:rPr>
          <w:rFonts w:hint="eastAsia"/>
        </w:rPr>
        <w:t>婴儿死亡率下降的很大一部分原因是由于传染性疾病和肺炎造成的死亡率减小。因先天性疾病死亡的比率也出现了下降趋势。在每一人口群体中，母亲受教育的程度越高，婴儿死亡率就越低。在“</w:t>
      </w:r>
      <w:r>
        <w:t>20</w:t>
      </w:r>
      <w:r>
        <w:t>岁以下</w:t>
      </w:r>
      <w:r>
        <w:t>”</w:t>
      </w:r>
      <w:r>
        <w:t>和</w:t>
      </w:r>
      <w:r>
        <w:t>“35</w:t>
      </w:r>
      <w:r>
        <w:t>岁以上</w:t>
      </w:r>
      <w:r>
        <w:t>”</w:t>
      </w:r>
      <w:r>
        <w:t>年龄组的母亲</w:t>
      </w:r>
      <w:r>
        <w:rPr>
          <w:rFonts w:hint="eastAsia"/>
        </w:rPr>
        <w:t>中，</w:t>
      </w:r>
      <w:r>
        <w:t>婴儿死亡率高</w:t>
      </w:r>
      <w:r>
        <w:t>于</w:t>
      </w:r>
      <w:r>
        <w:t>20-</w:t>
      </w:r>
      <w:r>
        <w:rPr>
          <w:rFonts w:hint="eastAsia"/>
        </w:rPr>
        <w:t>30</w:t>
      </w:r>
      <w:r>
        <w:rPr>
          <w:rFonts w:hint="eastAsia"/>
        </w:rPr>
        <w:t>岁</w:t>
      </w:r>
      <w:r>
        <w:t>年龄组的母亲。</w:t>
      </w:r>
    </w:p>
    <w:p w:rsidR="00000000" w:rsidRDefault="003C7D04">
      <w:pPr>
        <w:pStyle w:val="Heading3"/>
        <w:spacing w:after="0"/>
      </w:pPr>
      <w:bookmarkStart w:id="148" w:name="_Toc12247823"/>
      <w:r>
        <w:rPr>
          <w:rFonts w:hint="eastAsia"/>
        </w:rPr>
        <w:t>表</w:t>
      </w:r>
      <w:r>
        <w:t xml:space="preserve"> </w:t>
      </w:r>
      <w:r>
        <w:rPr>
          <w:rFonts w:hint="eastAsia"/>
        </w:rPr>
        <w:t xml:space="preserve"> </w:t>
      </w:r>
      <w:r>
        <w:t>50</w:t>
      </w:r>
      <w:bookmarkEnd w:id="148"/>
    </w:p>
    <w:p w:rsidR="00000000" w:rsidRDefault="003C7D04">
      <w:pPr>
        <w:pStyle w:val="Heading3"/>
        <w:rPr>
          <w:rFonts w:hint="eastAsia"/>
        </w:rPr>
      </w:pPr>
      <w:bookmarkStart w:id="149" w:name="_Toc12247824"/>
      <w:r>
        <w:t>1993-1996</w:t>
      </w:r>
      <w:r>
        <w:rPr>
          <w:rFonts w:hint="eastAsia"/>
        </w:rPr>
        <w:t>年，按宗教和新生儿死亡年龄</w:t>
      </w:r>
      <w:r>
        <w:br/>
      </w:r>
      <w:r>
        <w:rPr>
          <w:rFonts w:hint="eastAsia"/>
        </w:rPr>
        <w:t>分列的</w:t>
      </w:r>
      <w:r>
        <w:t>(</w:t>
      </w:r>
      <w:r>
        <w:rPr>
          <w:rFonts w:hint="eastAsia"/>
        </w:rPr>
        <w:t>每</w:t>
      </w:r>
      <w:r>
        <w:t>1,000</w:t>
      </w:r>
      <w:r>
        <w:rPr>
          <w:rFonts w:hint="eastAsia"/>
        </w:rPr>
        <w:t>名活产婴儿的</w:t>
      </w:r>
      <w:r>
        <w:t>)</w:t>
      </w:r>
      <w:r>
        <w:rPr>
          <w:rFonts w:hint="eastAsia"/>
        </w:rPr>
        <w:t>婴儿死亡率</w:t>
      </w:r>
      <w:bookmarkEnd w:id="149"/>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945"/>
        <w:gridCol w:w="945"/>
        <w:gridCol w:w="1050"/>
        <w:gridCol w:w="1050"/>
        <w:gridCol w:w="1125"/>
        <w:gridCol w:w="975"/>
        <w:gridCol w:w="945"/>
        <w:gridCol w:w="956"/>
      </w:tblGrid>
      <w:tr w:rsidR="00000000">
        <w:tblPrEx>
          <w:tblCellMar>
            <w:top w:w="0" w:type="dxa"/>
            <w:bottom w:w="0" w:type="dxa"/>
          </w:tblCellMar>
        </w:tblPrEx>
        <w:trPr>
          <w:cantSplit/>
        </w:trPr>
        <w:tc>
          <w:tcPr>
            <w:tcW w:w="1365" w:type="dxa"/>
            <w:tcBorders>
              <w:bottom w:val="nil"/>
            </w:tcBorders>
          </w:tcPr>
          <w:p w:rsidR="00000000" w:rsidRDefault="003C7D04">
            <w:pPr>
              <w:pStyle w:val="aa"/>
              <w:spacing w:line="240" w:lineRule="auto"/>
              <w:jc w:val="center"/>
            </w:pPr>
          </w:p>
        </w:tc>
        <w:tc>
          <w:tcPr>
            <w:tcW w:w="1890" w:type="dxa"/>
            <w:gridSpan w:val="2"/>
            <w:tcBorders>
              <w:bottom w:val="single" w:sz="4" w:space="0" w:color="auto"/>
            </w:tcBorders>
          </w:tcPr>
          <w:p w:rsidR="00000000" w:rsidRDefault="003C7D04">
            <w:pPr>
              <w:pStyle w:val="aa"/>
              <w:spacing w:before="360" w:line="240" w:lineRule="auto"/>
              <w:jc w:val="center"/>
              <w:rPr>
                <w:rFonts w:hint="eastAsia"/>
              </w:rPr>
            </w:pPr>
            <w:r>
              <w:rPr>
                <w:rFonts w:hint="eastAsia"/>
              </w:rPr>
              <w:t>总</w:t>
            </w:r>
            <w:r>
              <w:rPr>
                <w:rFonts w:hint="eastAsia"/>
              </w:rPr>
              <w:t xml:space="preserve">  </w:t>
            </w:r>
            <w:r>
              <w:rPr>
                <w:rFonts w:hint="eastAsia"/>
              </w:rPr>
              <w:t>数</w:t>
            </w:r>
          </w:p>
        </w:tc>
        <w:tc>
          <w:tcPr>
            <w:tcW w:w="2100" w:type="dxa"/>
            <w:gridSpan w:val="2"/>
            <w:tcBorders>
              <w:bottom w:val="single" w:sz="4" w:space="0" w:color="auto"/>
            </w:tcBorders>
          </w:tcPr>
          <w:p w:rsidR="00000000" w:rsidRDefault="003C7D04">
            <w:pPr>
              <w:pStyle w:val="aa"/>
              <w:spacing w:before="160" w:line="240" w:lineRule="auto"/>
              <w:jc w:val="center"/>
              <w:rPr>
                <w:rFonts w:hint="eastAsia"/>
              </w:rPr>
            </w:pPr>
            <w:r>
              <w:t>0</w:t>
            </w:r>
            <w:r>
              <w:rPr>
                <w:rFonts w:hint="eastAsia"/>
              </w:rPr>
              <w:t>至</w:t>
            </w:r>
            <w:r>
              <w:t>6</w:t>
            </w:r>
            <w:r>
              <w:rPr>
                <w:rFonts w:hint="eastAsia"/>
              </w:rPr>
              <w:t>天出生不满一周的婴儿死亡率</w:t>
            </w:r>
          </w:p>
        </w:tc>
        <w:tc>
          <w:tcPr>
            <w:tcW w:w="2100" w:type="dxa"/>
            <w:gridSpan w:val="2"/>
            <w:tcBorders>
              <w:bottom w:val="single" w:sz="4" w:space="0" w:color="auto"/>
            </w:tcBorders>
          </w:tcPr>
          <w:p w:rsidR="00000000" w:rsidRDefault="003C7D04">
            <w:pPr>
              <w:pStyle w:val="aa"/>
              <w:spacing w:before="40" w:after="20" w:line="240" w:lineRule="auto"/>
              <w:jc w:val="center"/>
            </w:pPr>
            <w:r>
              <w:t>7</w:t>
            </w:r>
            <w:r>
              <w:rPr>
                <w:rFonts w:hint="eastAsia"/>
              </w:rPr>
              <w:t>至</w:t>
            </w:r>
            <w:r>
              <w:t>27</w:t>
            </w:r>
            <w:r>
              <w:rPr>
                <w:rFonts w:hint="eastAsia"/>
              </w:rPr>
              <w:t>天出生满一周但未满月的婴儿死亡率</w:t>
            </w:r>
          </w:p>
        </w:tc>
        <w:tc>
          <w:tcPr>
            <w:tcW w:w="1901" w:type="dxa"/>
            <w:gridSpan w:val="2"/>
            <w:tcBorders>
              <w:bottom w:val="single" w:sz="4" w:space="0" w:color="auto"/>
            </w:tcBorders>
          </w:tcPr>
          <w:p w:rsidR="00000000" w:rsidRDefault="003C7D04">
            <w:pPr>
              <w:pStyle w:val="aa"/>
              <w:spacing w:before="160" w:line="240" w:lineRule="auto"/>
              <w:jc w:val="center"/>
            </w:pPr>
            <w:r>
              <w:t>28-365</w:t>
            </w:r>
            <w:r>
              <w:rPr>
                <w:rFonts w:hint="eastAsia"/>
              </w:rPr>
              <w:t>天满月的婴儿死亡率</w:t>
            </w:r>
          </w:p>
        </w:tc>
      </w:tr>
      <w:tr w:rsidR="00000000">
        <w:tblPrEx>
          <w:tblCellMar>
            <w:top w:w="0" w:type="dxa"/>
            <w:bottom w:w="0" w:type="dxa"/>
          </w:tblCellMar>
        </w:tblPrEx>
        <w:tc>
          <w:tcPr>
            <w:tcW w:w="1365" w:type="dxa"/>
            <w:tcBorders>
              <w:top w:val="nil"/>
              <w:bottom w:val="nil"/>
            </w:tcBorders>
          </w:tcPr>
          <w:p w:rsidR="00000000" w:rsidRDefault="003C7D04">
            <w:pPr>
              <w:pStyle w:val="aa"/>
              <w:spacing w:before="60" w:after="20" w:line="336" w:lineRule="auto"/>
            </w:pPr>
          </w:p>
        </w:tc>
        <w:tc>
          <w:tcPr>
            <w:tcW w:w="945" w:type="dxa"/>
            <w:tcBorders>
              <w:bottom w:val="single" w:sz="4" w:space="0" w:color="auto"/>
            </w:tcBorders>
          </w:tcPr>
          <w:p w:rsidR="00000000" w:rsidRDefault="003C7D04">
            <w:pPr>
              <w:pStyle w:val="aa"/>
              <w:spacing w:before="60" w:after="20" w:line="336" w:lineRule="auto"/>
            </w:pPr>
            <w:r>
              <w:rPr>
                <w:rFonts w:hint="eastAsia"/>
              </w:rPr>
              <w:t>死亡率</w:t>
            </w:r>
          </w:p>
        </w:tc>
        <w:tc>
          <w:tcPr>
            <w:tcW w:w="945" w:type="dxa"/>
            <w:tcBorders>
              <w:bottom w:val="single" w:sz="4" w:space="0" w:color="auto"/>
            </w:tcBorders>
          </w:tcPr>
          <w:p w:rsidR="00000000" w:rsidRDefault="003C7D04">
            <w:pPr>
              <w:pStyle w:val="aa"/>
              <w:spacing w:before="60" w:after="20" w:line="336" w:lineRule="auto"/>
              <w:jc w:val="center"/>
              <w:rPr>
                <w:rFonts w:hint="eastAsia"/>
              </w:rPr>
            </w:pPr>
            <w:r>
              <w:rPr>
                <w:rFonts w:hint="eastAsia"/>
              </w:rPr>
              <w:t>百分比</w:t>
            </w:r>
          </w:p>
        </w:tc>
        <w:tc>
          <w:tcPr>
            <w:tcW w:w="1050" w:type="dxa"/>
            <w:tcBorders>
              <w:bottom w:val="single" w:sz="4" w:space="0" w:color="auto"/>
            </w:tcBorders>
          </w:tcPr>
          <w:p w:rsidR="00000000" w:rsidRDefault="003C7D04">
            <w:pPr>
              <w:pStyle w:val="aa"/>
              <w:spacing w:before="60" w:after="20" w:line="336" w:lineRule="auto"/>
              <w:jc w:val="center"/>
              <w:rPr>
                <w:rFonts w:hint="eastAsia"/>
              </w:rPr>
            </w:pPr>
            <w:r>
              <w:rPr>
                <w:rFonts w:hint="eastAsia"/>
              </w:rPr>
              <w:t>死亡率</w:t>
            </w:r>
          </w:p>
        </w:tc>
        <w:tc>
          <w:tcPr>
            <w:tcW w:w="1050" w:type="dxa"/>
            <w:tcBorders>
              <w:bottom w:val="single" w:sz="4" w:space="0" w:color="auto"/>
            </w:tcBorders>
          </w:tcPr>
          <w:p w:rsidR="00000000" w:rsidRDefault="003C7D04">
            <w:pPr>
              <w:pStyle w:val="aa"/>
              <w:spacing w:before="60" w:after="20" w:line="336" w:lineRule="auto"/>
              <w:jc w:val="center"/>
              <w:rPr>
                <w:rFonts w:hint="eastAsia"/>
              </w:rPr>
            </w:pPr>
            <w:r>
              <w:rPr>
                <w:rFonts w:hint="eastAsia"/>
              </w:rPr>
              <w:t>百分比</w:t>
            </w:r>
          </w:p>
        </w:tc>
        <w:tc>
          <w:tcPr>
            <w:tcW w:w="1125" w:type="dxa"/>
            <w:tcBorders>
              <w:bottom w:val="single" w:sz="4" w:space="0" w:color="auto"/>
            </w:tcBorders>
          </w:tcPr>
          <w:p w:rsidR="00000000" w:rsidRDefault="003C7D04">
            <w:pPr>
              <w:pStyle w:val="aa"/>
              <w:spacing w:before="60" w:after="20" w:line="336" w:lineRule="auto"/>
              <w:jc w:val="center"/>
              <w:rPr>
                <w:rFonts w:hint="eastAsia"/>
              </w:rPr>
            </w:pPr>
            <w:r>
              <w:rPr>
                <w:rFonts w:hint="eastAsia"/>
              </w:rPr>
              <w:t>死亡率</w:t>
            </w:r>
          </w:p>
        </w:tc>
        <w:tc>
          <w:tcPr>
            <w:tcW w:w="975" w:type="dxa"/>
            <w:tcBorders>
              <w:bottom w:val="single" w:sz="4" w:space="0" w:color="auto"/>
            </w:tcBorders>
          </w:tcPr>
          <w:p w:rsidR="00000000" w:rsidRDefault="003C7D04">
            <w:pPr>
              <w:pStyle w:val="aa"/>
              <w:spacing w:before="60" w:after="20" w:line="336" w:lineRule="auto"/>
              <w:jc w:val="center"/>
              <w:rPr>
                <w:rFonts w:hint="eastAsia"/>
              </w:rPr>
            </w:pPr>
            <w:r>
              <w:rPr>
                <w:rFonts w:hint="eastAsia"/>
              </w:rPr>
              <w:t>百分比</w:t>
            </w:r>
          </w:p>
        </w:tc>
        <w:tc>
          <w:tcPr>
            <w:tcW w:w="945" w:type="dxa"/>
            <w:tcBorders>
              <w:bottom w:val="single" w:sz="4" w:space="0" w:color="auto"/>
            </w:tcBorders>
          </w:tcPr>
          <w:p w:rsidR="00000000" w:rsidRDefault="003C7D04">
            <w:pPr>
              <w:pStyle w:val="aa"/>
              <w:spacing w:before="60" w:after="20" w:line="336" w:lineRule="auto"/>
              <w:jc w:val="center"/>
              <w:rPr>
                <w:rFonts w:hint="eastAsia"/>
              </w:rPr>
            </w:pPr>
            <w:r>
              <w:rPr>
                <w:rFonts w:hint="eastAsia"/>
              </w:rPr>
              <w:t>死亡率</w:t>
            </w:r>
          </w:p>
        </w:tc>
        <w:tc>
          <w:tcPr>
            <w:tcW w:w="956" w:type="dxa"/>
            <w:tcBorders>
              <w:bottom w:val="single" w:sz="4" w:space="0" w:color="auto"/>
            </w:tcBorders>
          </w:tcPr>
          <w:p w:rsidR="00000000" w:rsidRDefault="003C7D04">
            <w:pPr>
              <w:pStyle w:val="aa"/>
              <w:spacing w:before="60" w:after="20" w:line="336" w:lineRule="auto"/>
              <w:jc w:val="center"/>
              <w:rPr>
                <w:rFonts w:hint="eastAsia"/>
              </w:rPr>
            </w:pPr>
            <w:r>
              <w:rPr>
                <w:rFonts w:hint="eastAsia"/>
              </w:rPr>
              <w:t>百分比</w:t>
            </w:r>
          </w:p>
        </w:tc>
      </w:tr>
      <w:tr w:rsidR="00000000">
        <w:tblPrEx>
          <w:tblCellMar>
            <w:top w:w="0" w:type="dxa"/>
            <w:bottom w:w="0" w:type="dxa"/>
          </w:tblCellMar>
        </w:tblPrEx>
        <w:tc>
          <w:tcPr>
            <w:tcW w:w="1365" w:type="dxa"/>
            <w:tcBorders>
              <w:top w:val="nil"/>
              <w:bottom w:val="nil"/>
            </w:tcBorders>
          </w:tcPr>
          <w:p w:rsidR="00000000" w:rsidRDefault="003C7D04">
            <w:pPr>
              <w:pStyle w:val="aa"/>
              <w:spacing w:before="60" w:after="20" w:line="336" w:lineRule="auto"/>
              <w:rPr>
                <w:rFonts w:hint="eastAsia"/>
              </w:rPr>
            </w:pPr>
            <w:r>
              <w:rPr>
                <w:rFonts w:hint="eastAsia"/>
              </w:rPr>
              <w:t>总</w:t>
            </w:r>
            <w:r>
              <w:rPr>
                <w:rFonts w:hint="eastAsia"/>
              </w:rPr>
              <w:t xml:space="preserve">  </w:t>
            </w:r>
            <w:r>
              <w:rPr>
                <w:rFonts w:hint="eastAsia"/>
              </w:rPr>
              <w:t>数</w:t>
            </w:r>
          </w:p>
        </w:tc>
        <w:tc>
          <w:tcPr>
            <w:tcW w:w="945" w:type="dxa"/>
            <w:tcBorders>
              <w:top w:val="single" w:sz="4" w:space="0" w:color="auto"/>
              <w:bottom w:val="nil"/>
            </w:tcBorders>
          </w:tcPr>
          <w:p w:rsidR="00000000" w:rsidRDefault="003C7D04">
            <w:pPr>
              <w:pStyle w:val="aa"/>
              <w:spacing w:before="60" w:after="20" w:line="336" w:lineRule="auto"/>
              <w:jc w:val="center"/>
            </w:pPr>
            <w:r>
              <w:t>7.1</w:t>
            </w:r>
          </w:p>
        </w:tc>
        <w:tc>
          <w:tcPr>
            <w:tcW w:w="945" w:type="dxa"/>
            <w:tcBorders>
              <w:top w:val="single" w:sz="4" w:space="0" w:color="auto"/>
              <w:bottom w:val="nil"/>
            </w:tcBorders>
          </w:tcPr>
          <w:p w:rsidR="00000000" w:rsidRDefault="003C7D04">
            <w:pPr>
              <w:pStyle w:val="aa"/>
              <w:spacing w:before="60" w:after="20" w:line="336" w:lineRule="auto"/>
              <w:jc w:val="center"/>
            </w:pPr>
            <w:r>
              <w:t>100</w:t>
            </w:r>
          </w:p>
        </w:tc>
        <w:tc>
          <w:tcPr>
            <w:tcW w:w="1050" w:type="dxa"/>
            <w:tcBorders>
              <w:top w:val="single" w:sz="4" w:space="0" w:color="auto"/>
              <w:bottom w:val="nil"/>
            </w:tcBorders>
          </w:tcPr>
          <w:p w:rsidR="00000000" w:rsidRDefault="003C7D04">
            <w:pPr>
              <w:pStyle w:val="aa"/>
              <w:spacing w:before="60" w:after="20" w:line="336" w:lineRule="auto"/>
              <w:jc w:val="center"/>
            </w:pPr>
            <w:r>
              <w:t>3.3</w:t>
            </w:r>
          </w:p>
        </w:tc>
        <w:tc>
          <w:tcPr>
            <w:tcW w:w="1050" w:type="dxa"/>
            <w:tcBorders>
              <w:top w:val="single" w:sz="4" w:space="0" w:color="auto"/>
              <w:bottom w:val="nil"/>
            </w:tcBorders>
          </w:tcPr>
          <w:p w:rsidR="00000000" w:rsidRDefault="003C7D04">
            <w:pPr>
              <w:pStyle w:val="aa"/>
              <w:spacing w:before="60" w:after="20" w:line="336" w:lineRule="auto"/>
              <w:jc w:val="center"/>
            </w:pPr>
            <w:r>
              <w:t>46.7</w:t>
            </w:r>
          </w:p>
        </w:tc>
        <w:tc>
          <w:tcPr>
            <w:tcW w:w="1125" w:type="dxa"/>
            <w:tcBorders>
              <w:top w:val="single" w:sz="4" w:space="0" w:color="auto"/>
              <w:bottom w:val="nil"/>
            </w:tcBorders>
          </w:tcPr>
          <w:p w:rsidR="00000000" w:rsidRDefault="003C7D04">
            <w:pPr>
              <w:pStyle w:val="aa"/>
              <w:spacing w:before="60" w:after="20" w:line="336" w:lineRule="auto"/>
              <w:jc w:val="center"/>
            </w:pPr>
            <w:r>
              <w:t>1.2</w:t>
            </w:r>
          </w:p>
        </w:tc>
        <w:tc>
          <w:tcPr>
            <w:tcW w:w="975" w:type="dxa"/>
            <w:tcBorders>
              <w:top w:val="single" w:sz="4" w:space="0" w:color="auto"/>
              <w:bottom w:val="nil"/>
            </w:tcBorders>
          </w:tcPr>
          <w:p w:rsidR="00000000" w:rsidRDefault="003C7D04">
            <w:pPr>
              <w:pStyle w:val="aa"/>
              <w:spacing w:before="60" w:after="20" w:line="336" w:lineRule="auto"/>
              <w:jc w:val="center"/>
            </w:pPr>
            <w:r>
              <w:t>16.9</w:t>
            </w:r>
          </w:p>
        </w:tc>
        <w:tc>
          <w:tcPr>
            <w:tcW w:w="945" w:type="dxa"/>
            <w:tcBorders>
              <w:top w:val="single" w:sz="4" w:space="0" w:color="auto"/>
              <w:bottom w:val="nil"/>
            </w:tcBorders>
          </w:tcPr>
          <w:p w:rsidR="00000000" w:rsidRDefault="003C7D04">
            <w:pPr>
              <w:pStyle w:val="aa"/>
              <w:spacing w:before="60" w:after="20" w:line="336" w:lineRule="auto"/>
              <w:jc w:val="center"/>
            </w:pPr>
            <w:r>
              <w:t>2.6</w:t>
            </w:r>
          </w:p>
        </w:tc>
        <w:tc>
          <w:tcPr>
            <w:tcW w:w="956" w:type="dxa"/>
            <w:tcBorders>
              <w:top w:val="single" w:sz="4" w:space="0" w:color="auto"/>
              <w:bottom w:val="nil"/>
            </w:tcBorders>
          </w:tcPr>
          <w:p w:rsidR="00000000" w:rsidRDefault="003C7D04">
            <w:pPr>
              <w:pStyle w:val="aa"/>
              <w:spacing w:before="60" w:after="20" w:line="336" w:lineRule="auto"/>
              <w:jc w:val="center"/>
            </w:pPr>
            <w:r>
              <w:t>36.4</w:t>
            </w:r>
          </w:p>
        </w:tc>
      </w:tr>
      <w:tr w:rsidR="00000000">
        <w:tblPrEx>
          <w:tblCellMar>
            <w:top w:w="0" w:type="dxa"/>
            <w:bottom w:w="0" w:type="dxa"/>
          </w:tblCellMar>
        </w:tblPrEx>
        <w:tc>
          <w:tcPr>
            <w:tcW w:w="1365" w:type="dxa"/>
            <w:tcBorders>
              <w:top w:val="nil"/>
              <w:bottom w:val="nil"/>
            </w:tcBorders>
          </w:tcPr>
          <w:p w:rsidR="00000000" w:rsidRDefault="003C7D04">
            <w:pPr>
              <w:pStyle w:val="aa"/>
              <w:spacing w:before="60" w:after="20" w:line="336" w:lineRule="auto"/>
              <w:rPr>
                <w:rFonts w:hint="eastAsia"/>
              </w:rPr>
            </w:pPr>
            <w:r>
              <w:rPr>
                <w:rFonts w:hint="eastAsia"/>
              </w:rPr>
              <w:t>犹太</w:t>
            </w:r>
          </w:p>
        </w:tc>
        <w:tc>
          <w:tcPr>
            <w:tcW w:w="945" w:type="dxa"/>
            <w:tcBorders>
              <w:top w:val="nil"/>
              <w:bottom w:val="nil"/>
            </w:tcBorders>
          </w:tcPr>
          <w:p w:rsidR="00000000" w:rsidRDefault="003C7D04">
            <w:pPr>
              <w:pStyle w:val="aa"/>
              <w:spacing w:before="60" w:after="20" w:line="336" w:lineRule="auto"/>
              <w:jc w:val="center"/>
            </w:pPr>
            <w:r>
              <w:t>5.5</w:t>
            </w:r>
          </w:p>
        </w:tc>
        <w:tc>
          <w:tcPr>
            <w:tcW w:w="945" w:type="dxa"/>
            <w:tcBorders>
              <w:top w:val="nil"/>
              <w:bottom w:val="nil"/>
            </w:tcBorders>
          </w:tcPr>
          <w:p w:rsidR="00000000" w:rsidRDefault="003C7D04">
            <w:pPr>
              <w:pStyle w:val="aa"/>
              <w:spacing w:before="60" w:after="20" w:line="336" w:lineRule="auto"/>
              <w:jc w:val="center"/>
            </w:pPr>
            <w:r>
              <w:t>100</w:t>
            </w:r>
          </w:p>
        </w:tc>
        <w:tc>
          <w:tcPr>
            <w:tcW w:w="1050" w:type="dxa"/>
            <w:tcBorders>
              <w:top w:val="nil"/>
              <w:bottom w:val="nil"/>
            </w:tcBorders>
          </w:tcPr>
          <w:p w:rsidR="00000000" w:rsidRDefault="003C7D04">
            <w:pPr>
              <w:pStyle w:val="aa"/>
              <w:spacing w:before="60" w:after="20" w:line="336" w:lineRule="auto"/>
              <w:jc w:val="center"/>
            </w:pPr>
            <w:r>
              <w:t>2.9</w:t>
            </w:r>
          </w:p>
        </w:tc>
        <w:tc>
          <w:tcPr>
            <w:tcW w:w="1050" w:type="dxa"/>
            <w:tcBorders>
              <w:top w:val="nil"/>
              <w:bottom w:val="nil"/>
            </w:tcBorders>
          </w:tcPr>
          <w:p w:rsidR="00000000" w:rsidRDefault="003C7D04">
            <w:pPr>
              <w:pStyle w:val="aa"/>
              <w:spacing w:before="60" w:after="20" w:line="336" w:lineRule="auto"/>
              <w:jc w:val="center"/>
            </w:pPr>
            <w:r>
              <w:t>52.4</w:t>
            </w:r>
          </w:p>
        </w:tc>
        <w:tc>
          <w:tcPr>
            <w:tcW w:w="1125" w:type="dxa"/>
            <w:tcBorders>
              <w:top w:val="nil"/>
              <w:bottom w:val="nil"/>
            </w:tcBorders>
          </w:tcPr>
          <w:p w:rsidR="00000000" w:rsidRDefault="003C7D04">
            <w:pPr>
              <w:pStyle w:val="aa"/>
              <w:spacing w:before="60" w:after="20" w:line="336" w:lineRule="auto"/>
              <w:jc w:val="center"/>
            </w:pPr>
            <w:r>
              <w:t>1.0</w:t>
            </w:r>
          </w:p>
        </w:tc>
        <w:tc>
          <w:tcPr>
            <w:tcW w:w="975" w:type="dxa"/>
            <w:tcBorders>
              <w:top w:val="nil"/>
              <w:bottom w:val="nil"/>
            </w:tcBorders>
          </w:tcPr>
          <w:p w:rsidR="00000000" w:rsidRDefault="003C7D04">
            <w:pPr>
              <w:pStyle w:val="aa"/>
              <w:spacing w:before="60" w:after="20" w:line="336" w:lineRule="auto"/>
              <w:jc w:val="center"/>
            </w:pPr>
            <w:r>
              <w:t>18.9</w:t>
            </w:r>
          </w:p>
        </w:tc>
        <w:tc>
          <w:tcPr>
            <w:tcW w:w="945" w:type="dxa"/>
            <w:tcBorders>
              <w:top w:val="nil"/>
              <w:bottom w:val="nil"/>
            </w:tcBorders>
          </w:tcPr>
          <w:p w:rsidR="00000000" w:rsidRDefault="003C7D04">
            <w:pPr>
              <w:pStyle w:val="aa"/>
              <w:spacing w:before="60" w:after="20" w:line="336" w:lineRule="auto"/>
              <w:jc w:val="center"/>
            </w:pPr>
            <w:r>
              <w:t>1.6</w:t>
            </w:r>
          </w:p>
        </w:tc>
        <w:tc>
          <w:tcPr>
            <w:tcW w:w="956" w:type="dxa"/>
            <w:tcBorders>
              <w:top w:val="nil"/>
              <w:bottom w:val="nil"/>
            </w:tcBorders>
          </w:tcPr>
          <w:p w:rsidR="00000000" w:rsidRDefault="003C7D04">
            <w:pPr>
              <w:pStyle w:val="aa"/>
              <w:spacing w:before="60" w:after="20" w:line="336" w:lineRule="auto"/>
              <w:jc w:val="center"/>
            </w:pPr>
            <w:r>
              <w:t>28.7</w:t>
            </w:r>
          </w:p>
        </w:tc>
      </w:tr>
      <w:tr w:rsidR="00000000">
        <w:tblPrEx>
          <w:tblCellMar>
            <w:top w:w="0" w:type="dxa"/>
            <w:bottom w:w="0" w:type="dxa"/>
          </w:tblCellMar>
        </w:tblPrEx>
        <w:tc>
          <w:tcPr>
            <w:tcW w:w="1365" w:type="dxa"/>
            <w:tcBorders>
              <w:top w:val="nil"/>
            </w:tcBorders>
          </w:tcPr>
          <w:p w:rsidR="00000000" w:rsidRDefault="003C7D04">
            <w:pPr>
              <w:pStyle w:val="aa"/>
              <w:spacing w:before="60" w:after="20" w:line="336" w:lineRule="auto"/>
              <w:rPr>
                <w:rFonts w:hint="eastAsia"/>
              </w:rPr>
            </w:pPr>
            <w:r>
              <w:rPr>
                <w:rFonts w:hint="eastAsia"/>
              </w:rPr>
              <w:t>其他宗教</w:t>
            </w:r>
          </w:p>
        </w:tc>
        <w:tc>
          <w:tcPr>
            <w:tcW w:w="945" w:type="dxa"/>
            <w:tcBorders>
              <w:top w:val="nil"/>
            </w:tcBorders>
          </w:tcPr>
          <w:p w:rsidR="00000000" w:rsidRDefault="003C7D04">
            <w:pPr>
              <w:pStyle w:val="aa"/>
              <w:spacing w:before="60" w:after="20" w:line="336" w:lineRule="auto"/>
              <w:jc w:val="center"/>
            </w:pPr>
            <w:r>
              <w:t>10.8</w:t>
            </w:r>
          </w:p>
        </w:tc>
        <w:tc>
          <w:tcPr>
            <w:tcW w:w="945" w:type="dxa"/>
            <w:tcBorders>
              <w:top w:val="nil"/>
            </w:tcBorders>
          </w:tcPr>
          <w:p w:rsidR="00000000" w:rsidRDefault="003C7D04">
            <w:pPr>
              <w:pStyle w:val="aa"/>
              <w:spacing w:before="60" w:after="20" w:line="336" w:lineRule="auto"/>
              <w:jc w:val="center"/>
            </w:pPr>
            <w:r>
              <w:t>100</w:t>
            </w:r>
          </w:p>
        </w:tc>
        <w:tc>
          <w:tcPr>
            <w:tcW w:w="1050" w:type="dxa"/>
            <w:tcBorders>
              <w:top w:val="nil"/>
            </w:tcBorders>
          </w:tcPr>
          <w:p w:rsidR="00000000" w:rsidRDefault="003C7D04">
            <w:pPr>
              <w:pStyle w:val="aa"/>
              <w:spacing w:before="60" w:after="20" w:line="336" w:lineRule="auto"/>
              <w:jc w:val="center"/>
            </w:pPr>
            <w:r>
              <w:t>4.3</w:t>
            </w:r>
          </w:p>
        </w:tc>
        <w:tc>
          <w:tcPr>
            <w:tcW w:w="1050" w:type="dxa"/>
            <w:tcBorders>
              <w:top w:val="nil"/>
            </w:tcBorders>
          </w:tcPr>
          <w:p w:rsidR="00000000" w:rsidRDefault="003C7D04">
            <w:pPr>
              <w:pStyle w:val="aa"/>
              <w:spacing w:before="60" w:after="20" w:line="336" w:lineRule="auto"/>
              <w:jc w:val="center"/>
            </w:pPr>
            <w:r>
              <w:t>39.9</w:t>
            </w:r>
          </w:p>
        </w:tc>
        <w:tc>
          <w:tcPr>
            <w:tcW w:w="1125" w:type="dxa"/>
            <w:tcBorders>
              <w:top w:val="nil"/>
            </w:tcBorders>
          </w:tcPr>
          <w:p w:rsidR="00000000" w:rsidRDefault="003C7D04">
            <w:pPr>
              <w:pStyle w:val="aa"/>
              <w:spacing w:before="60" w:after="20" w:line="336" w:lineRule="auto"/>
              <w:jc w:val="center"/>
            </w:pPr>
            <w:r>
              <w:t>1.6</w:t>
            </w:r>
          </w:p>
        </w:tc>
        <w:tc>
          <w:tcPr>
            <w:tcW w:w="975" w:type="dxa"/>
            <w:tcBorders>
              <w:top w:val="nil"/>
            </w:tcBorders>
          </w:tcPr>
          <w:p w:rsidR="00000000" w:rsidRDefault="003C7D04">
            <w:pPr>
              <w:pStyle w:val="aa"/>
              <w:spacing w:before="60" w:after="20" w:line="336" w:lineRule="auto"/>
              <w:jc w:val="center"/>
            </w:pPr>
            <w:r>
              <w:t>14.4</w:t>
            </w:r>
          </w:p>
        </w:tc>
        <w:tc>
          <w:tcPr>
            <w:tcW w:w="945" w:type="dxa"/>
            <w:tcBorders>
              <w:top w:val="nil"/>
            </w:tcBorders>
          </w:tcPr>
          <w:p w:rsidR="00000000" w:rsidRDefault="003C7D04">
            <w:pPr>
              <w:pStyle w:val="aa"/>
              <w:spacing w:before="60" w:after="20" w:line="336" w:lineRule="auto"/>
              <w:jc w:val="center"/>
            </w:pPr>
            <w:r>
              <w:t>4.9</w:t>
            </w:r>
          </w:p>
        </w:tc>
        <w:tc>
          <w:tcPr>
            <w:tcW w:w="956" w:type="dxa"/>
            <w:tcBorders>
              <w:top w:val="nil"/>
            </w:tcBorders>
          </w:tcPr>
          <w:p w:rsidR="00000000" w:rsidRDefault="003C7D04">
            <w:pPr>
              <w:pStyle w:val="aa"/>
              <w:spacing w:before="60" w:after="20" w:line="336" w:lineRule="auto"/>
              <w:jc w:val="center"/>
            </w:pPr>
            <w:r>
              <w:t>45.7</w:t>
            </w:r>
          </w:p>
        </w:tc>
      </w:tr>
    </w:tbl>
    <w:p w:rsidR="00000000" w:rsidRDefault="003C7D04">
      <w:pPr>
        <w:spacing w:line="360" w:lineRule="auto"/>
        <w:ind w:firstLine="480"/>
      </w:pPr>
    </w:p>
    <w:p w:rsidR="00000000" w:rsidRDefault="003C7D04">
      <w:pPr>
        <w:spacing w:line="360" w:lineRule="auto"/>
        <w:ind w:firstLine="480"/>
        <w:rPr>
          <w:rFonts w:hint="eastAsia"/>
        </w:rPr>
      </w:pPr>
      <w:r>
        <w:t>408.</w:t>
      </w:r>
      <w:r>
        <w:rPr>
          <w:rFonts w:hint="eastAsia"/>
        </w:rPr>
        <w:t xml:space="preserve">  </w:t>
      </w:r>
      <w:r>
        <w:rPr>
          <w:rFonts w:hint="eastAsia"/>
        </w:rPr>
        <w:t>从</w:t>
      </w:r>
      <w:r>
        <w:rPr>
          <w:rFonts w:hint="eastAsia"/>
        </w:rPr>
        <w:t>1990</w:t>
      </w:r>
      <w:r>
        <w:rPr>
          <w:rFonts w:hint="eastAsia"/>
        </w:rPr>
        <w:t>年至</w:t>
      </w:r>
      <w:r>
        <w:rPr>
          <w:rFonts w:hint="eastAsia"/>
        </w:rPr>
        <w:t>1994</w:t>
      </w:r>
      <w:r>
        <w:rPr>
          <w:rFonts w:hint="eastAsia"/>
        </w:rPr>
        <w:t>年，将近一半的新生婴儿死亡发生在出生后的六天之内。非犹太人中的这类新生儿死亡比例较犹太人低得多</w:t>
      </w:r>
      <w:r>
        <w:rPr>
          <w:rFonts w:hint="eastAsia"/>
        </w:rPr>
        <w:t>(</w:t>
      </w:r>
      <w:r>
        <w:t>39.9%</w:t>
      </w:r>
      <w:r>
        <w:t>：</w:t>
      </w:r>
      <w:r>
        <w:t>52.4%</w:t>
      </w:r>
      <w:r>
        <w:rPr>
          <w:rFonts w:hint="eastAsia"/>
        </w:rPr>
        <w:t>)</w:t>
      </w:r>
      <w:r>
        <w:rPr>
          <w:rFonts w:hint="eastAsia"/>
        </w:rPr>
        <w:t>。犹太人与非犹太人之间</w:t>
      </w:r>
      <w:r>
        <w:rPr>
          <w:rFonts w:hint="eastAsia"/>
        </w:rPr>
        <w:t>(28</w:t>
      </w:r>
      <w:r>
        <w:rPr>
          <w:rFonts w:hint="eastAsia"/>
        </w:rPr>
        <w:t>至</w:t>
      </w:r>
      <w:r>
        <w:rPr>
          <w:rFonts w:hint="eastAsia"/>
        </w:rPr>
        <w:t>365</w:t>
      </w:r>
      <w:r>
        <w:rPr>
          <w:rFonts w:hint="eastAsia"/>
        </w:rPr>
        <w:t>天</w:t>
      </w:r>
      <w:r>
        <w:rPr>
          <w:rFonts w:hint="eastAsia"/>
        </w:rPr>
        <w:t>)</w:t>
      </w:r>
      <w:r>
        <w:rPr>
          <w:rFonts w:hint="eastAsia"/>
        </w:rPr>
        <w:t>满月婴儿的死亡率的差别尤其大</w:t>
      </w:r>
      <w:r>
        <w:rPr>
          <w:rFonts w:hint="eastAsia"/>
        </w:rPr>
        <w:t>(4.</w:t>
      </w:r>
      <w:r>
        <w:t>9</w:t>
      </w:r>
      <w:r>
        <w:rPr>
          <w:rFonts w:hint="eastAsia"/>
        </w:rPr>
        <w:t>:</w:t>
      </w:r>
      <w:r>
        <w:t>6.3</w:t>
      </w:r>
      <w:r>
        <w:rPr>
          <w:rFonts w:hint="eastAsia"/>
        </w:rPr>
        <w:t>)</w:t>
      </w:r>
      <w:r>
        <w:rPr>
          <w:rFonts w:hint="eastAsia"/>
        </w:rPr>
        <w:t>，因此，两者之间满月的婴儿死亡人数在总死亡人数中的比例差也颇为悬殊</w:t>
      </w:r>
      <w:r>
        <w:rPr>
          <w:rFonts w:hint="eastAsia"/>
        </w:rPr>
        <w:t>(28.7%</w:t>
      </w:r>
      <w:r>
        <w:rPr>
          <w:rFonts w:hint="eastAsia"/>
        </w:rPr>
        <w:t>：</w:t>
      </w:r>
      <w:r>
        <w:rPr>
          <w:rFonts w:hint="eastAsia"/>
        </w:rPr>
        <w:t>45.7%)</w:t>
      </w:r>
      <w:r>
        <w:rPr>
          <w:rFonts w:hint="eastAsia"/>
        </w:rPr>
        <w:t>。非犹太人婴儿满月后的死亡率相对较高的原因通常与先天性畸形和社会经济因素相关，而且在相当大的程度上是可以预防的</w:t>
      </w:r>
      <w:r>
        <w:rPr>
          <w:rFonts w:hint="eastAsia"/>
        </w:rPr>
        <w:t>(</w:t>
      </w:r>
      <w:r>
        <w:rPr>
          <w:rFonts w:hint="eastAsia"/>
        </w:rPr>
        <w:t>以下题为：</w:t>
      </w:r>
      <w:r>
        <w:rPr>
          <w:rFonts w:hint="eastAsia"/>
        </w:rPr>
        <w:t>“弱势群体”的一节中详细阐述了解决此问题的方案</w:t>
      </w:r>
      <w:r>
        <w:rPr>
          <w:rFonts w:hint="eastAsia"/>
        </w:rPr>
        <w:t>)</w:t>
      </w:r>
      <w:r>
        <w:rPr>
          <w:rFonts w:hint="eastAsia"/>
        </w:rPr>
        <w:t>。</w:t>
      </w:r>
    </w:p>
    <w:p w:rsidR="00000000" w:rsidRDefault="003C7D04">
      <w:pPr>
        <w:spacing w:after="320" w:line="360" w:lineRule="auto"/>
        <w:ind w:firstLine="480"/>
      </w:pPr>
      <w:r>
        <w:rPr>
          <w:rFonts w:hint="eastAsia"/>
        </w:rPr>
        <w:t xml:space="preserve">409.  </w:t>
      </w:r>
      <w:r>
        <w:rPr>
          <w:rFonts w:hint="eastAsia"/>
        </w:rPr>
        <w:t>应当指出，在犹太教、基督教和德鲁兹教派的新生婴儿中，婴儿死亡率跌至每</w:t>
      </w:r>
      <w:r>
        <w:rPr>
          <w:rFonts w:hint="eastAsia"/>
        </w:rPr>
        <w:t>1,000</w:t>
      </w:r>
      <w:r>
        <w:rPr>
          <w:rFonts w:hint="eastAsia"/>
        </w:rPr>
        <w:t>名活产婴儿有</w:t>
      </w:r>
      <w:r>
        <w:t>7.5</w:t>
      </w:r>
      <w:r>
        <w:rPr>
          <w:rFonts w:hint="eastAsia"/>
        </w:rPr>
        <w:t>名死亡，达到了卫生部</w:t>
      </w:r>
      <w:r>
        <w:rPr>
          <w:rFonts w:hint="eastAsia"/>
        </w:rPr>
        <w:t>1989</w:t>
      </w:r>
      <w:r>
        <w:rPr>
          <w:rFonts w:hint="eastAsia"/>
        </w:rPr>
        <w:t>年制定的</w:t>
      </w:r>
      <w:r>
        <w:rPr>
          <w:rFonts w:hint="eastAsia"/>
        </w:rPr>
        <w:t>2000</w:t>
      </w:r>
      <w:r>
        <w:rPr>
          <w:rFonts w:hint="eastAsia"/>
        </w:rPr>
        <w:t>年指标。在穆斯林人口中，尽管儿童死亡率持续下降，但尚未达到上述目标。</w:t>
      </w:r>
    </w:p>
    <w:p w:rsidR="00000000" w:rsidRDefault="003C7D04">
      <w:pPr>
        <w:pStyle w:val="Heading3"/>
        <w:spacing w:after="0"/>
      </w:pPr>
      <w:bookmarkStart w:id="150" w:name="_Toc12247825"/>
      <w:r>
        <w:rPr>
          <w:rFonts w:hint="eastAsia"/>
        </w:rPr>
        <w:t>表</w:t>
      </w:r>
      <w:r>
        <w:rPr>
          <w:rFonts w:hint="eastAsia"/>
        </w:rPr>
        <w:t xml:space="preserve">  </w:t>
      </w:r>
      <w:r>
        <w:t>51</w:t>
      </w:r>
      <w:bookmarkEnd w:id="150"/>
    </w:p>
    <w:p w:rsidR="00000000" w:rsidRDefault="003C7D04">
      <w:pPr>
        <w:pStyle w:val="Heading3"/>
      </w:pPr>
      <w:bookmarkStart w:id="151" w:name="_Toc12247826"/>
      <w:r>
        <w:t>1983-1996</w:t>
      </w:r>
      <w:r>
        <w:rPr>
          <w:rFonts w:hint="eastAsia"/>
        </w:rPr>
        <w:t>年</w:t>
      </w:r>
      <w:r>
        <w:rPr>
          <w:rFonts w:hint="eastAsia"/>
        </w:rPr>
        <w:t>24</w:t>
      </w:r>
      <w:r>
        <w:rPr>
          <w:rFonts w:hint="eastAsia"/>
        </w:rPr>
        <w:t>国的</w:t>
      </w:r>
      <w:r>
        <w:t>(</w:t>
      </w:r>
      <w:r>
        <w:rPr>
          <w:rFonts w:hint="eastAsia"/>
        </w:rPr>
        <w:t>每</w:t>
      </w:r>
      <w:r>
        <w:rPr>
          <w:rFonts w:hint="eastAsia"/>
        </w:rPr>
        <w:t>1,000</w:t>
      </w:r>
      <w:r>
        <w:rPr>
          <w:rFonts w:hint="eastAsia"/>
        </w:rPr>
        <w:t>名活产婴儿的</w:t>
      </w:r>
      <w:r>
        <w:t>)</w:t>
      </w:r>
      <w:r>
        <w:rPr>
          <w:rFonts w:hint="eastAsia"/>
        </w:rPr>
        <w:t>婴儿死亡率</w:t>
      </w:r>
      <w:bookmarkEnd w:id="15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0"/>
        <w:gridCol w:w="2016"/>
        <w:gridCol w:w="1974"/>
        <w:gridCol w:w="2310"/>
      </w:tblGrid>
      <w:tr w:rsidR="00000000">
        <w:tblPrEx>
          <w:tblCellMar>
            <w:top w:w="0" w:type="dxa"/>
            <w:bottom w:w="0" w:type="dxa"/>
          </w:tblCellMar>
        </w:tblPrEx>
        <w:trPr>
          <w:tblHeader/>
        </w:trPr>
        <w:tc>
          <w:tcPr>
            <w:tcW w:w="2940" w:type="dxa"/>
            <w:tcBorders>
              <w:bottom w:val="single" w:sz="4" w:space="0" w:color="auto"/>
            </w:tcBorders>
          </w:tcPr>
          <w:p w:rsidR="00000000" w:rsidRDefault="003C7D04">
            <w:pPr>
              <w:pStyle w:val="aa"/>
              <w:spacing w:before="60" w:after="20"/>
              <w:jc w:val="center"/>
            </w:pPr>
            <w:r>
              <w:rPr>
                <w:rFonts w:hint="eastAsia"/>
              </w:rPr>
              <w:t>国</w:t>
            </w:r>
            <w:r>
              <w:rPr>
                <w:rFonts w:hint="eastAsia"/>
              </w:rPr>
              <w:t xml:space="preserve">  </w:t>
            </w:r>
            <w:r>
              <w:rPr>
                <w:rFonts w:hint="eastAsia"/>
              </w:rPr>
              <w:t>家</w:t>
            </w:r>
          </w:p>
        </w:tc>
        <w:tc>
          <w:tcPr>
            <w:tcW w:w="2016" w:type="dxa"/>
            <w:tcBorders>
              <w:bottom w:val="single" w:sz="4" w:space="0" w:color="auto"/>
            </w:tcBorders>
          </w:tcPr>
          <w:p w:rsidR="00000000" w:rsidRDefault="003C7D04">
            <w:pPr>
              <w:pStyle w:val="aa"/>
              <w:spacing w:before="60" w:after="20"/>
              <w:jc w:val="center"/>
            </w:pPr>
            <w:r>
              <w:t>1983</w:t>
            </w:r>
          </w:p>
        </w:tc>
        <w:tc>
          <w:tcPr>
            <w:tcW w:w="1974" w:type="dxa"/>
            <w:tcBorders>
              <w:bottom w:val="single" w:sz="4" w:space="0" w:color="auto"/>
            </w:tcBorders>
          </w:tcPr>
          <w:p w:rsidR="00000000" w:rsidRDefault="003C7D04">
            <w:pPr>
              <w:pStyle w:val="aa"/>
              <w:spacing w:before="60" w:after="20"/>
              <w:jc w:val="center"/>
            </w:pPr>
            <w:r>
              <w:t>1993</w:t>
            </w:r>
          </w:p>
        </w:tc>
        <w:tc>
          <w:tcPr>
            <w:tcW w:w="2310" w:type="dxa"/>
            <w:tcBorders>
              <w:bottom w:val="single" w:sz="4" w:space="0" w:color="auto"/>
            </w:tcBorders>
          </w:tcPr>
          <w:p w:rsidR="00000000" w:rsidRDefault="003C7D04">
            <w:pPr>
              <w:pStyle w:val="aa"/>
              <w:tabs>
                <w:tab w:val="decimal" w:pos="1467"/>
              </w:tabs>
              <w:spacing w:before="60" w:after="20"/>
              <w:ind w:right="-108"/>
            </w:pPr>
            <w:r>
              <w:t>1996</w:t>
            </w:r>
          </w:p>
        </w:tc>
      </w:tr>
      <w:tr w:rsidR="00000000">
        <w:tblPrEx>
          <w:tblCellMar>
            <w:top w:w="0" w:type="dxa"/>
            <w:bottom w:w="0" w:type="dxa"/>
          </w:tblCellMar>
        </w:tblPrEx>
        <w:tc>
          <w:tcPr>
            <w:tcW w:w="2940" w:type="dxa"/>
            <w:tcBorders>
              <w:bottom w:val="nil"/>
            </w:tcBorders>
          </w:tcPr>
          <w:p w:rsidR="00000000" w:rsidRDefault="003C7D04">
            <w:pPr>
              <w:pStyle w:val="aa"/>
              <w:spacing w:before="40" w:after="20" w:line="312" w:lineRule="auto"/>
            </w:pPr>
            <w:r>
              <w:rPr>
                <w:rFonts w:hint="eastAsia"/>
              </w:rPr>
              <w:t>土耳其</w:t>
            </w:r>
          </w:p>
        </w:tc>
        <w:tc>
          <w:tcPr>
            <w:tcW w:w="2016" w:type="dxa"/>
            <w:tcBorders>
              <w:bottom w:val="nil"/>
            </w:tcBorders>
          </w:tcPr>
          <w:p w:rsidR="00000000" w:rsidRDefault="003C7D04">
            <w:pPr>
              <w:pStyle w:val="aa"/>
              <w:tabs>
                <w:tab w:val="decimal" w:pos="837"/>
              </w:tabs>
              <w:spacing w:before="40" w:after="20" w:line="312" w:lineRule="auto"/>
            </w:pPr>
            <w:r>
              <w:t>82.9</w:t>
            </w:r>
          </w:p>
        </w:tc>
        <w:tc>
          <w:tcPr>
            <w:tcW w:w="1974" w:type="dxa"/>
            <w:tcBorders>
              <w:bottom w:val="nil"/>
            </w:tcBorders>
          </w:tcPr>
          <w:p w:rsidR="00000000" w:rsidRDefault="003C7D04">
            <w:pPr>
              <w:pStyle w:val="aa"/>
              <w:tabs>
                <w:tab w:val="decimal" w:pos="837"/>
              </w:tabs>
              <w:spacing w:before="40" w:after="20" w:line="312" w:lineRule="auto"/>
            </w:pPr>
            <w:r>
              <w:t>49.3</w:t>
            </w:r>
          </w:p>
        </w:tc>
        <w:tc>
          <w:tcPr>
            <w:tcW w:w="2310" w:type="dxa"/>
            <w:tcBorders>
              <w:bottom w:val="nil"/>
            </w:tcBorders>
          </w:tcPr>
          <w:p w:rsidR="00000000" w:rsidRDefault="003C7D04">
            <w:pPr>
              <w:pStyle w:val="aa"/>
              <w:tabs>
                <w:tab w:val="decimal" w:pos="1152"/>
              </w:tabs>
              <w:spacing w:before="40" w:after="20" w:line="312" w:lineRule="auto"/>
              <w:ind w:right="-108"/>
            </w:pPr>
            <w:r>
              <w:t>42.2</w:t>
            </w: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葡萄牙</w:t>
            </w:r>
          </w:p>
        </w:tc>
        <w:tc>
          <w:tcPr>
            <w:tcW w:w="2016" w:type="dxa"/>
            <w:tcBorders>
              <w:top w:val="nil"/>
              <w:bottom w:val="nil"/>
            </w:tcBorders>
          </w:tcPr>
          <w:p w:rsidR="00000000" w:rsidRDefault="003C7D04">
            <w:pPr>
              <w:pStyle w:val="aa"/>
              <w:tabs>
                <w:tab w:val="decimal" w:pos="837"/>
              </w:tabs>
              <w:spacing w:before="40" w:after="20" w:line="312" w:lineRule="auto"/>
            </w:pPr>
            <w:r>
              <w:t>19.3</w:t>
            </w:r>
          </w:p>
        </w:tc>
        <w:tc>
          <w:tcPr>
            <w:tcW w:w="1974" w:type="dxa"/>
            <w:tcBorders>
              <w:top w:val="nil"/>
              <w:bottom w:val="nil"/>
            </w:tcBorders>
          </w:tcPr>
          <w:p w:rsidR="00000000" w:rsidRDefault="003C7D04">
            <w:pPr>
              <w:pStyle w:val="aa"/>
              <w:tabs>
                <w:tab w:val="decimal" w:pos="837"/>
              </w:tabs>
              <w:spacing w:before="40" w:after="20" w:line="312" w:lineRule="auto"/>
            </w:pPr>
            <w:r>
              <w:t>8.7</w:t>
            </w:r>
          </w:p>
        </w:tc>
        <w:tc>
          <w:tcPr>
            <w:tcW w:w="2310" w:type="dxa"/>
            <w:tcBorders>
              <w:top w:val="nil"/>
              <w:bottom w:val="nil"/>
            </w:tcBorders>
          </w:tcPr>
          <w:p w:rsidR="00000000" w:rsidRDefault="003C7D04">
            <w:pPr>
              <w:pStyle w:val="aa"/>
              <w:tabs>
                <w:tab w:val="decimal" w:pos="1152"/>
              </w:tabs>
              <w:spacing w:before="40" w:after="20" w:line="312" w:lineRule="auto"/>
              <w:ind w:right="-108"/>
            </w:pPr>
            <w:r>
              <w:t>6.9</w:t>
            </w: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希腊</w:t>
            </w:r>
          </w:p>
        </w:tc>
        <w:tc>
          <w:tcPr>
            <w:tcW w:w="2016" w:type="dxa"/>
            <w:tcBorders>
              <w:top w:val="nil"/>
              <w:bottom w:val="nil"/>
            </w:tcBorders>
          </w:tcPr>
          <w:p w:rsidR="00000000" w:rsidRDefault="003C7D04">
            <w:pPr>
              <w:pStyle w:val="aa"/>
              <w:tabs>
                <w:tab w:val="decimal" w:pos="837"/>
              </w:tabs>
              <w:spacing w:before="40" w:after="20" w:line="312" w:lineRule="auto"/>
            </w:pPr>
            <w:r>
              <w:t>14.6</w:t>
            </w:r>
          </w:p>
        </w:tc>
        <w:tc>
          <w:tcPr>
            <w:tcW w:w="1974" w:type="dxa"/>
            <w:tcBorders>
              <w:top w:val="nil"/>
              <w:bottom w:val="nil"/>
            </w:tcBorders>
          </w:tcPr>
          <w:p w:rsidR="00000000" w:rsidRDefault="003C7D04">
            <w:pPr>
              <w:pStyle w:val="aa"/>
              <w:tabs>
                <w:tab w:val="decimal" w:pos="837"/>
              </w:tabs>
              <w:spacing w:before="40" w:after="20" w:line="312" w:lineRule="auto"/>
            </w:pPr>
            <w:r>
              <w:t>8.5</w:t>
            </w:r>
          </w:p>
        </w:tc>
        <w:tc>
          <w:tcPr>
            <w:tcW w:w="2310" w:type="dxa"/>
            <w:tcBorders>
              <w:top w:val="nil"/>
              <w:bottom w:val="nil"/>
            </w:tcBorders>
          </w:tcPr>
          <w:p w:rsidR="00000000" w:rsidRDefault="003C7D04">
            <w:pPr>
              <w:pStyle w:val="aa"/>
              <w:tabs>
                <w:tab w:val="decimal" w:pos="1152"/>
              </w:tabs>
              <w:spacing w:before="40" w:after="20" w:line="312" w:lineRule="auto"/>
              <w:ind w:right="-108"/>
            </w:pPr>
            <w:r>
              <w:t>7.3</w:t>
            </w: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美国</w:t>
            </w:r>
          </w:p>
        </w:tc>
        <w:tc>
          <w:tcPr>
            <w:tcW w:w="2016" w:type="dxa"/>
            <w:tcBorders>
              <w:top w:val="nil"/>
              <w:bottom w:val="nil"/>
            </w:tcBorders>
          </w:tcPr>
          <w:p w:rsidR="00000000" w:rsidRDefault="003C7D04">
            <w:pPr>
              <w:pStyle w:val="aa"/>
              <w:tabs>
                <w:tab w:val="decimal" w:pos="837"/>
              </w:tabs>
              <w:spacing w:before="40" w:after="20" w:line="312" w:lineRule="auto"/>
            </w:pPr>
            <w:r>
              <w:t>11.2</w:t>
            </w:r>
          </w:p>
        </w:tc>
        <w:tc>
          <w:tcPr>
            <w:tcW w:w="1974" w:type="dxa"/>
            <w:tcBorders>
              <w:top w:val="nil"/>
              <w:bottom w:val="nil"/>
            </w:tcBorders>
          </w:tcPr>
          <w:p w:rsidR="00000000" w:rsidRDefault="003C7D04">
            <w:pPr>
              <w:pStyle w:val="aa"/>
              <w:tabs>
                <w:tab w:val="decimal" w:pos="837"/>
              </w:tabs>
              <w:spacing w:before="40" w:after="20" w:line="312" w:lineRule="auto"/>
            </w:pPr>
            <w:r>
              <w:t>8.3</w:t>
            </w:r>
          </w:p>
        </w:tc>
        <w:tc>
          <w:tcPr>
            <w:tcW w:w="2310" w:type="dxa"/>
            <w:tcBorders>
              <w:top w:val="nil"/>
              <w:bottom w:val="nil"/>
            </w:tcBorders>
          </w:tcPr>
          <w:p w:rsidR="00000000" w:rsidRDefault="003C7D04">
            <w:pPr>
              <w:pStyle w:val="aa"/>
              <w:tabs>
                <w:tab w:val="decimal" w:pos="1152"/>
              </w:tabs>
              <w:spacing w:before="40" w:after="20" w:line="312" w:lineRule="auto"/>
              <w:ind w:right="-108"/>
            </w:pP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比利时</w:t>
            </w:r>
          </w:p>
        </w:tc>
        <w:tc>
          <w:tcPr>
            <w:tcW w:w="2016" w:type="dxa"/>
            <w:tcBorders>
              <w:top w:val="nil"/>
              <w:bottom w:val="nil"/>
            </w:tcBorders>
          </w:tcPr>
          <w:p w:rsidR="00000000" w:rsidRDefault="003C7D04">
            <w:pPr>
              <w:pStyle w:val="aa"/>
              <w:tabs>
                <w:tab w:val="decimal" w:pos="837"/>
              </w:tabs>
              <w:spacing w:before="40" w:after="20" w:line="312" w:lineRule="auto"/>
            </w:pPr>
            <w:r>
              <w:t>10.4</w:t>
            </w:r>
          </w:p>
        </w:tc>
        <w:tc>
          <w:tcPr>
            <w:tcW w:w="1974" w:type="dxa"/>
            <w:tcBorders>
              <w:top w:val="nil"/>
              <w:bottom w:val="nil"/>
            </w:tcBorders>
          </w:tcPr>
          <w:p w:rsidR="00000000" w:rsidRDefault="003C7D04">
            <w:pPr>
              <w:pStyle w:val="aa"/>
              <w:tabs>
                <w:tab w:val="decimal" w:pos="837"/>
              </w:tabs>
              <w:spacing w:before="40" w:after="20" w:line="312" w:lineRule="auto"/>
            </w:pPr>
            <w:r>
              <w:t>8.0</w:t>
            </w:r>
          </w:p>
        </w:tc>
        <w:tc>
          <w:tcPr>
            <w:tcW w:w="2310" w:type="dxa"/>
            <w:tcBorders>
              <w:top w:val="nil"/>
              <w:bottom w:val="nil"/>
            </w:tcBorders>
          </w:tcPr>
          <w:p w:rsidR="00000000" w:rsidRDefault="003C7D04">
            <w:pPr>
              <w:pStyle w:val="aa"/>
              <w:tabs>
                <w:tab w:val="decimal" w:pos="1152"/>
              </w:tabs>
              <w:spacing w:before="40" w:after="20" w:line="312" w:lineRule="auto"/>
              <w:ind w:right="-108"/>
            </w:pP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以色列</w:t>
            </w:r>
          </w:p>
        </w:tc>
        <w:tc>
          <w:tcPr>
            <w:tcW w:w="2016" w:type="dxa"/>
            <w:tcBorders>
              <w:top w:val="nil"/>
              <w:bottom w:val="nil"/>
            </w:tcBorders>
          </w:tcPr>
          <w:p w:rsidR="00000000" w:rsidRDefault="003C7D04">
            <w:pPr>
              <w:pStyle w:val="aa"/>
              <w:tabs>
                <w:tab w:val="decimal" w:pos="837"/>
              </w:tabs>
              <w:spacing w:before="40" w:after="20" w:line="312" w:lineRule="auto"/>
            </w:pPr>
            <w:r>
              <w:t>13.5</w:t>
            </w:r>
          </w:p>
        </w:tc>
        <w:tc>
          <w:tcPr>
            <w:tcW w:w="1974" w:type="dxa"/>
            <w:tcBorders>
              <w:top w:val="nil"/>
              <w:bottom w:val="nil"/>
            </w:tcBorders>
          </w:tcPr>
          <w:p w:rsidR="00000000" w:rsidRDefault="003C7D04">
            <w:pPr>
              <w:pStyle w:val="aa"/>
              <w:tabs>
                <w:tab w:val="decimal" w:pos="837"/>
              </w:tabs>
              <w:spacing w:before="40" w:after="20" w:line="312" w:lineRule="auto"/>
            </w:pPr>
            <w:r>
              <w:t>7.8</w:t>
            </w:r>
          </w:p>
        </w:tc>
        <w:tc>
          <w:tcPr>
            <w:tcW w:w="2310" w:type="dxa"/>
            <w:tcBorders>
              <w:top w:val="nil"/>
              <w:bottom w:val="nil"/>
            </w:tcBorders>
          </w:tcPr>
          <w:p w:rsidR="00000000" w:rsidRDefault="003C7D04">
            <w:pPr>
              <w:pStyle w:val="aa"/>
              <w:tabs>
                <w:tab w:val="decimal" w:pos="1152"/>
              </w:tabs>
              <w:spacing w:before="40" w:after="20" w:line="312" w:lineRule="auto"/>
              <w:ind w:right="-108"/>
            </w:pPr>
            <w:r>
              <w:t>6.32</w:t>
            </w: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t xml:space="preserve">  </w:t>
            </w:r>
            <w:r>
              <w:rPr>
                <w:rFonts w:hint="eastAsia"/>
              </w:rPr>
              <w:t>﹣犹太人</w:t>
            </w:r>
          </w:p>
        </w:tc>
        <w:tc>
          <w:tcPr>
            <w:tcW w:w="2016" w:type="dxa"/>
            <w:tcBorders>
              <w:top w:val="nil"/>
              <w:bottom w:val="nil"/>
            </w:tcBorders>
          </w:tcPr>
          <w:p w:rsidR="00000000" w:rsidRDefault="003C7D04">
            <w:pPr>
              <w:pStyle w:val="aa"/>
              <w:tabs>
                <w:tab w:val="decimal" w:pos="837"/>
              </w:tabs>
              <w:spacing w:before="40" w:after="20" w:line="312" w:lineRule="auto"/>
            </w:pPr>
            <w:r>
              <w:t>11.4</w:t>
            </w:r>
          </w:p>
        </w:tc>
        <w:tc>
          <w:tcPr>
            <w:tcW w:w="1974" w:type="dxa"/>
            <w:tcBorders>
              <w:top w:val="nil"/>
              <w:bottom w:val="nil"/>
            </w:tcBorders>
          </w:tcPr>
          <w:p w:rsidR="00000000" w:rsidRDefault="003C7D04">
            <w:pPr>
              <w:pStyle w:val="aa"/>
              <w:tabs>
                <w:tab w:val="decimal" w:pos="837"/>
              </w:tabs>
              <w:spacing w:before="40" w:after="20" w:line="312" w:lineRule="auto"/>
            </w:pPr>
            <w:r>
              <w:t>5.7</w:t>
            </w:r>
          </w:p>
        </w:tc>
        <w:tc>
          <w:tcPr>
            <w:tcW w:w="2310" w:type="dxa"/>
            <w:tcBorders>
              <w:top w:val="nil"/>
              <w:bottom w:val="nil"/>
            </w:tcBorders>
          </w:tcPr>
          <w:p w:rsidR="00000000" w:rsidRDefault="003C7D04">
            <w:pPr>
              <w:pStyle w:val="aa"/>
              <w:tabs>
                <w:tab w:val="decimal" w:pos="1152"/>
              </w:tabs>
              <w:spacing w:before="40" w:after="20" w:line="312" w:lineRule="auto"/>
              <w:ind w:right="-108"/>
            </w:pPr>
            <w:r>
              <w:t>5</w:t>
            </w: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t xml:space="preserve">  </w:t>
            </w:r>
            <w:r>
              <w:rPr>
                <w:rFonts w:hint="eastAsia"/>
              </w:rPr>
              <w:t>﹣非犹太人</w:t>
            </w:r>
          </w:p>
        </w:tc>
        <w:tc>
          <w:tcPr>
            <w:tcW w:w="2016" w:type="dxa"/>
            <w:tcBorders>
              <w:top w:val="nil"/>
              <w:bottom w:val="nil"/>
            </w:tcBorders>
          </w:tcPr>
          <w:p w:rsidR="00000000" w:rsidRDefault="003C7D04">
            <w:pPr>
              <w:pStyle w:val="aa"/>
              <w:tabs>
                <w:tab w:val="decimal" w:pos="837"/>
              </w:tabs>
              <w:spacing w:before="40" w:after="20" w:line="312" w:lineRule="auto"/>
            </w:pPr>
            <w:r>
              <w:t>22.7</w:t>
            </w:r>
          </w:p>
        </w:tc>
        <w:tc>
          <w:tcPr>
            <w:tcW w:w="1974" w:type="dxa"/>
            <w:tcBorders>
              <w:top w:val="nil"/>
              <w:bottom w:val="nil"/>
            </w:tcBorders>
          </w:tcPr>
          <w:p w:rsidR="00000000" w:rsidRDefault="003C7D04">
            <w:pPr>
              <w:pStyle w:val="aa"/>
              <w:tabs>
                <w:tab w:val="decimal" w:pos="837"/>
              </w:tabs>
              <w:spacing w:before="40" w:after="20" w:line="312" w:lineRule="auto"/>
            </w:pPr>
            <w:r>
              <w:t>13.2</w:t>
            </w:r>
          </w:p>
        </w:tc>
        <w:tc>
          <w:tcPr>
            <w:tcW w:w="2310" w:type="dxa"/>
            <w:tcBorders>
              <w:top w:val="nil"/>
              <w:bottom w:val="nil"/>
            </w:tcBorders>
          </w:tcPr>
          <w:p w:rsidR="00000000" w:rsidRDefault="003C7D04">
            <w:pPr>
              <w:pStyle w:val="aa"/>
              <w:tabs>
                <w:tab w:val="decimal" w:pos="1152"/>
              </w:tabs>
              <w:spacing w:before="40" w:after="20" w:line="312" w:lineRule="auto"/>
              <w:ind w:right="-108"/>
            </w:pPr>
            <w:r>
              <w:t>9.3</w:t>
            </w: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西班牙</w:t>
            </w:r>
          </w:p>
        </w:tc>
        <w:tc>
          <w:tcPr>
            <w:tcW w:w="2016" w:type="dxa"/>
            <w:tcBorders>
              <w:top w:val="nil"/>
              <w:bottom w:val="nil"/>
            </w:tcBorders>
          </w:tcPr>
          <w:p w:rsidR="00000000" w:rsidRDefault="003C7D04">
            <w:pPr>
              <w:pStyle w:val="aa"/>
              <w:tabs>
                <w:tab w:val="decimal" w:pos="837"/>
              </w:tabs>
              <w:spacing w:before="40" w:after="20" w:line="312" w:lineRule="auto"/>
            </w:pPr>
            <w:r>
              <w:t>10.9</w:t>
            </w:r>
          </w:p>
        </w:tc>
        <w:tc>
          <w:tcPr>
            <w:tcW w:w="1974" w:type="dxa"/>
            <w:tcBorders>
              <w:top w:val="nil"/>
              <w:bottom w:val="nil"/>
            </w:tcBorders>
          </w:tcPr>
          <w:p w:rsidR="00000000" w:rsidRDefault="003C7D04">
            <w:pPr>
              <w:pStyle w:val="aa"/>
              <w:tabs>
                <w:tab w:val="decimal" w:pos="837"/>
              </w:tabs>
              <w:spacing w:before="40" w:after="20" w:line="312" w:lineRule="auto"/>
            </w:pPr>
            <w:r>
              <w:t>6.7</w:t>
            </w:r>
          </w:p>
        </w:tc>
        <w:tc>
          <w:tcPr>
            <w:tcW w:w="2310" w:type="dxa"/>
            <w:tcBorders>
              <w:top w:val="nil"/>
              <w:bottom w:val="nil"/>
            </w:tcBorders>
          </w:tcPr>
          <w:p w:rsidR="00000000" w:rsidRDefault="003C7D04">
            <w:pPr>
              <w:pStyle w:val="aa"/>
              <w:tabs>
                <w:tab w:val="decimal" w:pos="1152"/>
              </w:tabs>
              <w:spacing w:before="40" w:after="20" w:line="312" w:lineRule="auto"/>
              <w:ind w:right="-108"/>
            </w:pPr>
            <w:r>
              <w:t>5.5</w:t>
            </w: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意大利</w:t>
            </w:r>
          </w:p>
        </w:tc>
        <w:tc>
          <w:tcPr>
            <w:tcW w:w="2016" w:type="dxa"/>
            <w:tcBorders>
              <w:top w:val="nil"/>
              <w:bottom w:val="nil"/>
            </w:tcBorders>
          </w:tcPr>
          <w:p w:rsidR="00000000" w:rsidRDefault="003C7D04">
            <w:pPr>
              <w:pStyle w:val="aa"/>
              <w:tabs>
                <w:tab w:val="decimal" w:pos="837"/>
              </w:tabs>
              <w:spacing w:before="40" w:after="20" w:line="312" w:lineRule="auto"/>
            </w:pPr>
            <w:r>
              <w:t>12.1</w:t>
            </w:r>
          </w:p>
        </w:tc>
        <w:tc>
          <w:tcPr>
            <w:tcW w:w="1974" w:type="dxa"/>
            <w:tcBorders>
              <w:top w:val="nil"/>
              <w:bottom w:val="nil"/>
            </w:tcBorders>
          </w:tcPr>
          <w:p w:rsidR="00000000" w:rsidRDefault="003C7D04">
            <w:pPr>
              <w:pStyle w:val="aa"/>
              <w:tabs>
                <w:tab w:val="decimal" w:pos="837"/>
              </w:tabs>
              <w:spacing w:before="40" w:after="20" w:line="312" w:lineRule="auto"/>
            </w:pPr>
            <w:r>
              <w:t>7.1</w:t>
            </w:r>
          </w:p>
        </w:tc>
        <w:tc>
          <w:tcPr>
            <w:tcW w:w="2310" w:type="dxa"/>
            <w:tcBorders>
              <w:top w:val="nil"/>
              <w:bottom w:val="nil"/>
            </w:tcBorders>
          </w:tcPr>
          <w:p w:rsidR="00000000" w:rsidRDefault="003C7D04">
            <w:pPr>
              <w:pStyle w:val="aa"/>
              <w:tabs>
                <w:tab w:val="decimal" w:pos="1152"/>
              </w:tabs>
              <w:spacing w:before="40" w:after="20" w:line="312" w:lineRule="auto"/>
              <w:ind w:right="-108"/>
            </w:pPr>
            <w:r>
              <w:t>6.2</w:t>
            </w: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新西兰</w:t>
            </w:r>
          </w:p>
        </w:tc>
        <w:tc>
          <w:tcPr>
            <w:tcW w:w="2016" w:type="dxa"/>
            <w:tcBorders>
              <w:top w:val="nil"/>
              <w:bottom w:val="nil"/>
            </w:tcBorders>
          </w:tcPr>
          <w:p w:rsidR="00000000" w:rsidRDefault="003C7D04">
            <w:pPr>
              <w:pStyle w:val="aa"/>
              <w:tabs>
                <w:tab w:val="decimal" w:pos="837"/>
              </w:tabs>
              <w:spacing w:before="40" w:after="20" w:line="312" w:lineRule="auto"/>
              <w:rPr>
                <w:lang w:val="fr-CH"/>
              </w:rPr>
            </w:pPr>
            <w:r>
              <w:rPr>
                <w:lang w:val="fr-CH"/>
              </w:rPr>
              <w:t>12.5</w:t>
            </w:r>
          </w:p>
        </w:tc>
        <w:tc>
          <w:tcPr>
            <w:tcW w:w="1974" w:type="dxa"/>
            <w:tcBorders>
              <w:top w:val="nil"/>
              <w:bottom w:val="nil"/>
            </w:tcBorders>
          </w:tcPr>
          <w:p w:rsidR="00000000" w:rsidRDefault="003C7D04">
            <w:pPr>
              <w:pStyle w:val="aa"/>
              <w:tabs>
                <w:tab w:val="decimal" w:pos="837"/>
              </w:tabs>
              <w:spacing w:before="40" w:after="20" w:line="312" w:lineRule="auto"/>
              <w:rPr>
                <w:lang w:val="fr-CH"/>
              </w:rPr>
            </w:pPr>
            <w:r>
              <w:rPr>
                <w:lang w:val="fr-CH"/>
              </w:rPr>
              <w:t>7.3</w:t>
            </w:r>
          </w:p>
        </w:tc>
        <w:tc>
          <w:tcPr>
            <w:tcW w:w="2310" w:type="dxa"/>
            <w:tcBorders>
              <w:top w:val="nil"/>
              <w:bottom w:val="nil"/>
            </w:tcBorders>
          </w:tcPr>
          <w:p w:rsidR="00000000" w:rsidRDefault="003C7D04">
            <w:pPr>
              <w:pStyle w:val="aa"/>
              <w:tabs>
                <w:tab w:val="decimal" w:pos="1152"/>
              </w:tabs>
              <w:spacing w:before="40" w:after="20" w:line="312" w:lineRule="auto"/>
              <w:ind w:right="-108"/>
              <w:rPr>
                <w:lang w:val="fr-CH"/>
              </w:rPr>
            </w:pP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rPr>
                <w:lang w:val="fr-CH"/>
              </w:rPr>
            </w:pPr>
            <w:r>
              <w:rPr>
                <w:rFonts w:hint="eastAsia"/>
                <w:lang w:val="fr-CH"/>
              </w:rPr>
              <w:t>加拿大</w:t>
            </w:r>
          </w:p>
        </w:tc>
        <w:tc>
          <w:tcPr>
            <w:tcW w:w="2016" w:type="dxa"/>
            <w:tcBorders>
              <w:top w:val="nil"/>
              <w:bottom w:val="nil"/>
            </w:tcBorders>
          </w:tcPr>
          <w:p w:rsidR="00000000" w:rsidRDefault="003C7D04">
            <w:pPr>
              <w:pStyle w:val="aa"/>
              <w:tabs>
                <w:tab w:val="decimal" w:pos="837"/>
              </w:tabs>
              <w:spacing w:before="40" w:after="20" w:line="312" w:lineRule="auto"/>
              <w:rPr>
                <w:lang w:val="fr-CH"/>
              </w:rPr>
            </w:pPr>
            <w:r>
              <w:rPr>
                <w:lang w:val="fr-CH"/>
              </w:rPr>
              <w:t>8.5</w:t>
            </w:r>
          </w:p>
        </w:tc>
        <w:tc>
          <w:tcPr>
            <w:tcW w:w="1974" w:type="dxa"/>
            <w:tcBorders>
              <w:top w:val="nil"/>
              <w:bottom w:val="nil"/>
            </w:tcBorders>
          </w:tcPr>
          <w:p w:rsidR="00000000" w:rsidRDefault="003C7D04">
            <w:pPr>
              <w:pStyle w:val="aa"/>
              <w:tabs>
                <w:tab w:val="decimal" w:pos="837"/>
              </w:tabs>
              <w:spacing w:before="40" w:after="20" w:line="312" w:lineRule="auto"/>
              <w:rPr>
                <w:lang w:val="fr-CH"/>
              </w:rPr>
            </w:pPr>
            <w:r>
              <w:rPr>
                <w:lang w:val="fr-CH"/>
              </w:rPr>
              <w:t>6.3</w:t>
            </w:r>
          </w:p>
        </w:tc>
        <w:tc>
          <w:tcPr>
            <w:tcW w:w="2310" w:type="dxa"/>
            <w:tcBorders>
              <w:top w:val="nil"/>
              <w:bottom w:val="nil"/>
            </w:tcBorders>
          </w:tcPr>
          <w:p w:rsidR="00000000" w:rsidRDefault="003C7D04">
            <w:pPr>
              <w:pStyle w:val="aa"/>
              <w:tabs>
                <w:tab w:val="decimal" w:pos="1152"/>
              </w:tabs>
              <w:spacing w:before="40" w:after="20" w:line="312" w:lineRule="auto"/>
              <w:ind w:right="-108"/>
              <w:rPr>
                <w:lang w:val="fr-CH"/>
              </w:rPr>
            </w:pP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rPr>
                <w:lang w:val="fr-CH"/>
              </w:rPr>
            </w:pPr>
            <w:r>
              <w:rPr>
                <w:rFonts w:hint="eastAsia"/>
                <w:lang w:val="fr-CH"/>
              </w:rPr>
              <w:t>奥地利</w:t>
            </w:r>
          </w:p>
        </w:tc>
        <w:tc>
          <w:tcPr>
            <w:tcW w:w="2016" w:type="dxa"/>
            <w:tcBorders>
              <w:top w:val="nil"/>
              <w:bottom w:val="nil"/>
            </w:tcBorders>
          </w:tcPr>
          <w:p w:rsidR="00000000" w:rsidRDefault="003C7D04">
            <w:pPr>
              <w:pStyle w:val="aa"/>
              <w:tabs>
                <w:tab w:val="decimal" w:pos="837"/>
              </w:tabs>
              <w:spacing w:before="40" w:after="20" w:line="312" w:lineRule="auto"/>
              <w:rPr>
                <w:lang w:val="fr-CH"/>
              </w:rPr>
            </w:pPr>
            <w:r>
              <w:rPr>
                <w:lang w:val="fr-CH"/>
              </w:rPr>
              <w:t>11.9</w:t>
            </w:r>
          </w:p>
        </w:tc>
        <w:tc>
          <w:tcPr>
            <w:tcW w:w="1974" w:type="dxa"/>
            <w:tcBorders>
              <w:top w:val="nil"/>
              <w:bottom w:val="nil"/>
            </w:tcBorders>
          </w:tcPr>
          <w:p w:rsidR="00000000" w:rsidRDefault="003C7D04">
            <w:pPr>
              <w:pStyle w:val="aa"/>
              <w:tabs>
                <w:tab w:val="decimal" w:pos="837"/>
              </w:tabs>
              <w:spacing w:before="40" w:after="20" w:line="312" w:lineRule="auto"/>
              <w:rPr>
                <w:lang w:val="fr-CH"/>
              </w:rPr>
            </w:pPr>
            <w:r>
              <w:rPr>
                <w:lang w:val="fr-CH"/>
              </w:rPr>
              <w:t>6.5</w:t>
            </w:r>
          </w:p>
        </w:tc>
        <w:tc>
          <w:tcPr>
            <w:tcW w:w="2310" w:type="dxa"/>
            <w:tcBorders>
              <w:top w:val="nil"/>
              <w:bottom w:val="nil"/>
            </w:tcBorders>
          </w:tcPr>
          <w:p w:rsidR="00000000" w:rsidRDefault="003C7D04">
            <w:pPr>
              <w:pStyle w:val="aa"/>
              <w:tabs>
                <w:tab w:val="decimal" w:pos="1152"/>
              </w:tabs>
              <w:spacing w:before="40" w:after="20" w:line="312" w:lineRule="auto"/>
              <w:ind w:right="-108"/>
              <w:rPr>
                <w:lang w:val="fr-CH"/>
              </w:rPr>
            </w:pPr>
            <w:r>
              <w:rPr>
                <w:lang w:val="fr-CH"/>
              </w:rPr>
              <w:t>5.1</w:t>
            </w: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rPr>
                <w:lang w:val="fr-CH"/>
              </w:rPr>
            </w:pPr>
            <w:r>
              <w:rPr>
                <w:rFonts w:hint="eastAsia"/>
                <w:lang w:val="fr-CH"/>
              </w:rPr>
              <w:t>法国</w:t>
            </w:r>
          </w:p>
        </w:tc>
        <w:tc>
          <w:tcPr>
            <w:tcW w:w="2016" w:type="dxa"/>
            <w:tcBorders>
              <w:top w:val="nil"/>
              <w:bottom w:val="nil"/>
            </w:tcBorders>
          </w:tcPr>
          <w:p w:rsidR="00000000" w:rsidRDefault="003C7D04">
            <w:pPr>
              <w:pStyle w:val="aa"/>
              <w:tabs>
                <w:tab w:val="decimal" w:pos="837"/>
              </w:tabs>
              <w:spacing w:before="40" w:after="20" w:line="312" w:lineRule="auto"/>
            </w:pPr>
            <w:r>
              <w:t>9.1</w:t>
            </w:r>
          </w:p>
        </w:tc>
        <w:tc>
          <w:tcPr>
            <w:tcW w:w="1974" w:type="dxa"/>
            <w:tcBorders>
              <w:top w:val="nil"/>
              <w:bottom w:val="nil"/>
            </w:tcBorders>
          </w:tcPr>
          <w:p w:rsidR="00000000" w:rsidRDefault="003C7D04">
            <w:pPr>
              <w:pStyle w:val="aa"/>
              <w:tabs>
                <w:tab w:val="decimal" w:pos="837"/>
              </w:tabs>
              <w:spacing w:before="40" w:after="20" w:line="312" w:lineRule="auto"/>
            </w:pPr>
            <w:r>
              <w:t>6.5</w:t>
            </w:r>
          </w:p>
        </w:tc>
        <w:tc>
          <w:tcPr>
            <w:tcW w:w="2310" w:type="dxa"/>
            <w:tcBorders>
              <w:top w:val="nil"/>
              <w:bottom w:val="nil"/>
            </w:tcBorders>
          </w:tcPr>
          <w:p w:rsidR="00000000" w:rsidRDefault="003C7D04">
            <w:pPr>
              <w:pStyle w:val="aa"/>
              <w:tabs>
                <w:tab w:val="decimal" w:pos="1152"/>
              </w:tabs>
              <w:spacing w:before="40" w:after="20" w:line="312" w:lineRule="auto"/>
              <w:ind w:right="-108"/>
            </w:pPr>
            <w:r>
              <w:t>4.8</w:t>
            </w: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荷兰</w:t>
            </w:r>
          </w:p>
        </w:tc>
        <w:tc>
          <w:tcPr>
            <w:tcW w:w="2016" w:type="dxa"/>
            <w:tcBorders>
              <w:top w:val="nil"/>
              <w:bottom w:val="nil"/>
            </w:tcBorders>
          </w:tcPr>
          <w:p w:rsidR="00000000" w:rsidRDefault="003C7D04">
            <w:pPr>
              <w:pStyle w:val="aa"/>
              <w:tabs>
                <w:tab w:val="decimal" w:pos="837"/>
              </w:tabs>
              <w:spacing w:before="40" w:after="20" w:line="312" w:lineRule="auto"/>
            </w:pPr>
            <w:r>
              <w:t>8.4</w:t>
            </w:r>
          </w:p>
        </w:tc>
        <w:tc>
          <w:tcPr>
            <w:tcW w:w="1974" w:type="dxa"/>
            <w:tcBorders>
              <w:top w:val="nil"/>
              <w:bottom w:val="nil"/>
            </w:tcBorders>
          </w:tcPr>
          <w:p w:rsidR="00000000" w:rsidRDefault="003C7D04">
            <w:pPr>
              <w:pStyle w:val="aa"/>
              <w:tabs>
                <w:tab w:val="decimal" w:pos="837"/>
              </w:tabs>
              <w:spacing w:before="40" w:after="20" w:line="312" w:lineRule="auto"/>
            </w:pPr>
            <w:r>
              <w:t>6.3</w:t>
            </w:r>
          </w:p>
        </w:tc>
        <w:tc>
          <w:tcPr>
            <w:tcW w:w="2310" w:type="dxa"/>
            <w:tcBorders>
              <w:top w:val="nil"/>
              <w:bottom w:val="nil"/>
            </w:tcBorders>
          </w:tcPr>
          <w:p w:rsidR="00000000" w:rsidRDefault="003C7D04">
            <w:pPr>
              <w:pStyle w:val="aa"/>
              <w:tabs>
                <w:tab w:val="decimal" w:pos="1152"/>
              </w:tabs>
              <w:spacing w:before="40" w:after="20" w:line="312" w:lineRule="auto"/>
              <w:ind w:right="-108"/>
            </w:pPr>
            <w:r>
              <w:t>5.8</w:t>
            </w: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澳大利亚</w:t>
            </w:r>
          </w:p>
        </w:tc>
        <w:tc>
          <w:tcPr>
            <w:tcW w:w="2016" w:type="dxa"/>
            <w:tcBorders>
              <w:top w:val="nil"/>
              <w:bottom w:val="nil"/>
            </w:tcBorders>
          </w:tcPr>
          <w:p w:rsidR="00000000" w:rsidRDefault="003C7D04">
            <w:pPr>
              <w:pStyle w:val="aa"/>
              <w:tabs>
                <w:tab w:val="decimal" w:pos="837"/>
              </w:tabs>
              <w:spacing w:before="40" w:after="20" w:line="312" w:lineRule="auto"/>
            </w:pPr>
            <w:r>
              <w:t>9.6</w:t>
            </w:r>
          </w:p>
        </w:tc>
        <w:tc>
          <w:tcPr>
            <w:tcW w:w="1974" w:type="dxa"/>
            <w:tcBorders>
              <w:top w:val="nil"/>
              <w:bottom w:val="nil"/>
            </w:tcBorders>
          </w:tcPr>
          <w:p w:rsidR="00000000" w:rsidRDefault="003C7D04">
            <w:pPr>
              <w:pStyle w:val="aa"/>
              <w:tabs>
                <w:tab w:val="decimal" w:pos="837"/>
              </w:tabs>
              <w:spacing w:before="40" w:after="20" w:line="312" w:lineRule="auto"/>
            </w:pPr>
            <w:r>
              <w:t>6.1</w:t>
            </w:r>
          </w:p>
        </w:tc>
        <w:tc>
          <w:tcPr>
            <w:tcW w:w="2310" w:type="dxa"/>
            <w:tcBorders>
              <w:top w:val="nil"/>
              <w:bottom w:val="nil"/>
            </w:tcBorders>
          </w:tcPr>
          <w:p w:rsidR="00000000" w:rsidRDefault="003C7D04">
            <w:pPr>
              <w:pStyle w:val="aa"/>
              <w:tabs>
                <w:tab w:val="decimal" w:pos="1152"/>
              </w:tabs>
              <w:spacing w:before="40" w:after="20" w:line="312" w:lineRule="auto"/>
              <w:ind w:right="-108"/>
            </w:pP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爱尔兰</w:t>
            </w:r>
          </w:p>
        </w:tc>
        <w:tc>
          <w:tcPr>
            <w:tcW w:w="2016" w:type="dxa"/>
            <w:tcBorders>
              <w:top w:val="nil"/>
              <w:bottom w:val="nil"/>
            </w:tcBorders>
          </w:tcPr>
          <w:p w:rsidR="00000000" w:rsidRDefault="003C7D04">
            <w:pPr>
              <w:pStyle w:val="aa"/>
              <w:tabs>
                <w:tab w:val="decimal" w:pos="837"/>
              </w:tabs>
              <w:spacing w:before="40" w:after="20" w:line="312" w:lineRule="auto"/>
            </w:pPr>
            <w:r>
              <w:t>10.2</w:t>
            </w:r>
          </w:p>
        </w:tc>
        <w:tc>
          <w:tcPr>
            <w:tcW w:w="1974" w:type="dxa"/>
            <w:tcBorders>
              <w:top w:val="nil"/>
              <w:bottom w:val="nil"/>
            </w:tcBorders>
          </w:tcPr>
          <w:p w:rsidR="00000000" w:rsidRDefault="003C7D04">
            <w:pPr>
              <w:pStyle w:val="aa"/>
              <w:tabs>
                <w:tab w:val="decimal" w:pos="837"/>
              </w:tabs>
              <w:spacing w:before="40" w:after="20" w:line="312" w:lineRule="auto"/>
            </w:pPr>
            <w:r>
              <w:t>6.1</w:t>
            </w:r>
          </w:p>
        </w:tc>
        <w:tc>
          <w:tcPr>
            <w:tcW w:w="2310" w:type="dxa"/>
            <w:tcBorders>
              <w:top w:val="nil"/>
              <w:bottom w:val="nil"/>
            </w:tcBorders>
          </w:tcPr>
          <w:p w:rsidR="00000000" w:rsidRDefault="003C7D04">
            <w:pPr>
              <w:pStyle w:val="aa"/>
              <w:tabs>
                <w:tab w:val="decimal" w:pos="1152"/>
              </w:tabs>
              <w:spacing w:before="40" w:after="20" w:line="312" w:lineRule="auto"/>
              <w:ind w:right="-108"/>
            </w:pPr>
            <w:r>
              <w:t>6.0</w:t>
            </w: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德国</w:t>
            </w:r>
          </w:p>
        </w:tc>
        <w:tc>
          <w:tcPr>
            <w:tcW w:w="2016" w:type="dxa"/>
            <w:tcBorders>
              <w:top w:val="nil"/>
              <w:bottom w:val="nil"/>
            </w:tcBorders>
          </w:tcPr>
          <w:p w:rsidR="00000000" w:rsidRDefault="003C7D04">
            <w:pPr>
              <w:pStyle w:val="aa"/>
              <w:tabs>
                <w:tab w:val="decimal" w:pos="837"/>
              </w:tabs>
              <w:spacing w:before="40" w:after="20" w:line="312" w:lineRule="auto"/>
            </w:pPr>
            <w:r>
              <w:t>10.2</w:t>
            </w:r>
          </w:p>
        </w:tc>
        <w:tc>
          <w:tcPr>
            <w:tcW w:w="1974" w:type="dxa"/>
            <w:tcBorders>
              <w:top w:val="nil"/>
              <w:bottom w:val="nil"/>
            </w:tcBorders>
          </w:tcPr>
          <w:p w:rsidR="00000000" w:rsidRDefault="003C7D04">
            <w:pPr>
              <w:pStyle w:val="aa"/>
              <w:tabs>
                <w:tab w:val="decimal" w:pos="837"/>
              </w:tabs>
              <w:spacing w:before="40" w:after="20" w:line="312" w:lineRule="auto"/>
            </w:pPr>
            <w:r>
              <w:t>5.8</w:t>
            </w:r>
          </w:p>
        </w:tc>
        <w:tc>
          <w:tcPr>
            <w:tcW w:w="2310" w:type="dxa"/>
            <w:tcBorders>
              <w:top w:val="nil"/>
              <w:bottom w:val="nil"/>
            </w:tcBorders>
          </w:tcPr>
          <w:p w:rsidR="00000000" w:rsidRDefault="003C7D04">
            <w:pPr>
              <w:pStyle w:val="aa"/>
              <w:tabs>
                <w:tab w:val="decimal" w:pos="1152"/>
              </w:tabs>
              <w:spacing w:before="40" w:after="20" w:line="312" w:lineRule="auto"/>
              <w:ind w:right="-108"/>
            </w:pPr>
            <w:r>
              <w:t>5.0</w:t>
            </w: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瑞士</w:t>
            </w:r>
          </w:p>
        </w:tc>
        <w:tc>
          <w:tcPr>
            <w:tcW w:w="2016" w:type="dxa"/>
            <w:tcBorders>
              <w:top w:val="nil"/>
              <w:bottom w:val="nil"/>
            </w:tcBorders>
          </w:tcPr>
          <w:p w:rsidR="00000000" w:rsidRDefault="003C7D04">
            <w:pPr>
              <w:pStyle w:val="aa"/>
              <w:tabs>
                <w:tab w:val="decimal" w:pos="837"/>
              </w:tabs>
              <w:spacing w:before="40" w:after="20" w:line="312" w:lineRule="auto"/>
            </w:pPr>
            <w:r>
              <w:t>7</w:t>
            </w:r>
            <w:r>
              <w:t>.6</w:t>
            </w:r>
          </w:p>
        </w:tc>
        <w:tc>
          <w:tcPr>
            <w:tcW w:w="1974" w:type="dxa"/>
            <w:tcBorders>
              <w:top w:val="nil"/>
              <w:bottom w:val="nil"/>
            </w:tcBorders>
          </w:tcPr>
          <w:p w:rsidR="00000000" w:rsidRDefault="003C7D04">
            <w:pPr>
              <w:pStyle w:val="aa"/>
              <w:tabs>
                <w:tab w:val="decimal" w:pos="837"/>
              </w:tabs>
              <w:spacing w:before="40" w:after="20" w:line="312" w:lineRule="auto"/>
            </w:pPr>
            <w:r>
              <w:t>5.6</w:t>
            </w:r>
          </w:p>
        </w:tc>
        <w:tc>
          <w:tcPr>
            <w:tcW w:w="2310" w:type="dxa"/>
            <w:tcBorders>
              <w:top w:val="nil"/>
              <w:bottom w:val="nil"/>
            </w:tcBorders>
          </w:tcPr>
          <w:p w:rsidR="00000000" w:rsidRDefault="003C7D04">
            <w:pPr>
              <w:pStyle w:val="aa"/>
              <w:tabs>
                <w:tab w:val="decimal" w:pos="1152"/>
              </w:tabs>
              <w:spacing w:before="40" w:after="20" w:line="312" w:lineRule="auto"/>
              <w:ind w:right="-108"/>
            </w:pP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丹麦</w:t>
            </w:r>
          </w:p>
        </w:tc>
        <w:tc>
          <w:tcPr>
            <w:tcW w:w="2016" w:type="dxa"/>
            <w:tcBorders>
              <w:top w:val="nil"/>
              <w:bottom w:val="nil"/>
            </w:tcBorders>
          </w:tcPr>
          <w:p w:rsidR="00000000" w:rsidRDefault="003C7D04">
            <w:pPr>
              <w:pStyle w:val="aa"/>
              <w:tabs>
                <w:tab w:val="decimal" w:pos="837"/>
              </w:tabs>
              <w:spacing w:before="40" w:after="20" w:line="312" w:lineRule="auto"/>
            </w:pPr>
            <w:r>
              <w:t>7.7</w:t>
            </w:r>
          </w:p>
        </w:tc>
        <w:tc>
          <w:tcPr>
            <w:tcW w:w="1974" w:type="dxa"/>
            <w:tcBorders>
              <w:top w:val="nil"/>
              <w:bottom w:val="nil"/>
            </w:tcBorders>
          </w:tcPr>
          <w:p w:rsidR="00000000" w:rsidRDefault="003C7D04">
            <w:pPr>
              <w:pStyle w:val="aa"/>
              <w:tabs>
                <w:tab w:val="decimal" w:pos="837"/>
              </w:tabs>
              <w:spacing w:before="40" w:after="20" w:line="312" w:lineRule="auto"/>
            </w:pPr>
            <w:r>
              <w:t>5.4</w:t>
            </w:r>
          </w:p>
        </w:tc>
        <w:tc>
          <w:tcPr>
            <w:tcW w:w="2310" w:type="dxa"/>
            <w:tcBorders>
              <w:top w:val="nil"/>
              <w:bottom w:val="nil"/>
            </w:tcBorders>
          </w:tcPr>
          <w:p w:rsidR="00000000" w:rsidRDefault="003C7D04">
            <w:pPr>
              <w:pStyle w:val="aa"/>
              <w:tabs>
                <w:tab w:val="decimal" w:pos="1152"/>
              </w:tabs>
              <w:spacing w:before="40" w:after="20" w:line="312" w:lineRule="auto"/>
              <w:ind w:right="-108"/>
            </w:pPr>
            <w:r>
              <w:t>5.6</w:t>
            </w: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挪威</w:t>
            </w:r>
          </w:p>
        </w:tc>
        <w:tc>
          <w:tcPr>
            <w:tcW w:w="2016" w:type="dxa"/>
            <w:tcBorders>
              <w:top w:val="nil"/>
              <w:bottom w:val="nil"/>
            </w:tcBorders>
          </w:tcPr>
          <w:p w:rsidR="00000000" w:rsidRDefault="003C7D04">
            <w:pPr>
              <w:pStyle w:val="aa"/>
              <w:tabs>
                <w:tab w:val="decimal" w:pos="837"/>
              </w:tabs>
              <w:spacing w:before="40" w:after="20" w:line="312" w:lineRule="auto"/>
            </w:pPr>
            <w:r>
              <w:t>7.9</w:t>
            </w:r>
          </w:p>
        </w:tc>
        <w:tc>
          <w:tcPr>
            <w:tcW w:w="1974" w:type="dxa"/>
            <w:tcBorders>
              <w:top w:val="nil"/>
              <w:bottom w:val="nil"/>
            </w:tcBorders>
          </w:tcPr>
          <w:p w:rsidR="00000000" w:rsidRDefault="003C7D04">
            <w:pPr>
              <w:pStyle w:val="aa"/>
              <w:tabs>
                <w:tab w:val="decimal" w:pos="837"/>
              </w:tabs>
              <w:spacing w:before="40" w:after="20" w:line="312" w:lineRule="auto"/>
            </w:pPr>
            <w:r>
              <w:t>5.1</w:t>
            </w:r>
          </w:p>
        </w:tc>
        <w:tc>
          <w:tcPr>
            <w:tcW w:w="2310" w:type="dxa"/>
            <w:tcBorders>
              <w:top w:val="nil"/>
              <w:bottom w:val="nil"/>
            </w:tcBorders>
          </w:tcPr>
          <w:p w:rsidR="00000000" w:rsidRDefault="003C7D04">
            <w:pPr>
              <w:pStyle w:val="aa"/>
              <w:tabs>
                <w:tab w:val="decimal" w:pos="1152"/>
              </w:tabs>
              <w:spacing w:before="40" w:after="20" w:line="312" w:lineRule="auto"/>
              <w:ind w:right="-108"/>
            </w:pP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冰岛</w:t>
            </w:r>
          </w:p>
        </w:tc>
        <w:tc>
          <w:tcPr>
            <w:tcW w:w="2016" w:type="dxa"/>
            <w:tcBorders>
              <w:top w:val="nil"/>
              <w:bottom w:val="nil"/>
            </w:tcBorders>
          </w:tcPr>
          <w:p w:rsidR="00000000" w:rsidRDefault="003C7D04">
            <w:pPr>
              <w:pStyle w:val="aa"/>
              <w:tabs>
                <w:tab w:val="decimal" w:pos="837"/>
              </w:tabs>
              <w:spacing w:before="40" w:after="20" w:line="312" w:lineRule="auto"/>
            </w:pPr>
            <w:r>
              <w:t>6.2</w:t>
            </w:r>
          </w:p>
        </w:tc>
        <w:tc>
          <w:tcPr>
            <w:tcW w:w="1974" w:type="dxa"/>
            <w:tcBorders>
              <w:top w:val="nil"/>
              <w:bottom w:val="nil"/>
            </w:tcBorders>
          </w:tcPr>
          <w:p w:rsidR="00000000" w:rsidRDefault="003C7D04">
            <w:pPr>
              <w:pStyle w:val="aa"/>
              <w:tabs>
                <w:tab w:val="decimal" w:pos="837"/>
              </w:tabs>
              <w:spacing w:before="40" w:after="20" w:line="312" w:lineRule="auto"/>
            </w:pPr>
            <w:r>
              <w:t>4.8</w:t>
            </w:r>
          </w:p>
        </w:tc>
        <w:tc>
          <w:tcPr>
            <w:tcW w:w="2310" w:type="dxa"/>
            <w:tcBorders>
              <w:top w:val="nil"/>
              <w:bottom w:val="nil"/>
            </w:tcBorders>
          </w:tcPr>
          <w:p w:rsidR="00000000" w:rsidRDefault="003C7D04">
            <w:pPr>
              <w:pStyle w:val="aa"/>
              <w:tabs>
                <w:tab w:val="decimal" w:pos="1152"/>
              </w:tabs>
              <w:spacing w:before="40" w:after="20" w:line="312" w:lineRule="auto"/>
              <w:ind w:right="-108"/>
            </w:pP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瑞典</w:t>
            </w:r>
          </w:p>
        </w:tc>
        <w:tc>
          <w:tcPr>
            <w:tcW w:w="2016" w:type="dxa"/>
            <w:tcBorders>
              <w:top w:val="nil"/>
              <w:bottom w:val="nil"/>
            </w:tcBorders>
          </w:tcPr>
          <w:p w:rsidR="00000000" w:rsidRDefault="003C7D04">
            <w:pPr>
              <w:pStyle w:val="aa"/>
              <w:tabs>
                <w:tab w:val="decimal" w:pos="837"/>
              </w:tabs>
              <w:spacing w:before="40" w:after="20" w:line="312" w:lineRule="auto"/>
            </w:pPr>
            <w:r>
              <w:t>7.0</w:t>
            </w:r>
          </w:p>
        </w:tc>
        <w:tc>
          <w:tcPr>
            <w:tcW w:w="1974" w:type="dxa"/>
            <w:tcBorders>
              <w:top w:val="nil"/>
              <w:bottom w:val="nil"/>
            </w:tcBorders>
          </w:tcPr>
          <w:p w:rsidR="00000000" w:rsidRDefault="003C7D04">
            <w:pPr>
              <w:pStyle w:val="aa"/>
              <w:tabs>
                <w:tab w:val="decimal" w:pos="837"/>
              </w:tabs>
              <w:spacing w:before="40" w:after="20" w:line="312" w:lineRule="auto"/>
            </w:pPr>
            <w:r>
              <w:t>4.8</w:t>
            </w:r>
          </w:p>
        </w:tc>
        <w:tc>
          <w:tcPr>
            <w:tcW w:w="2310" w:type="dxa"/>
            <w:tcBorders>
              <w:top w:val="nil"/>
              <w:bottom w:val="nil"/>
            </w:tcBorders>
          </w:tcPr>
          <w:p w:rsidR="00000000" w:rsidRDefault="003C7D04">
            <w:pPr>
              <w:pStyle w:val="aa"/>
              <w:tabs>
                <w:tab w:val="decimal" w:pos="1152"/>
              </w:tabs>
              <w:spacing w:before="40" w:after="20" w:line="312" w:lineRule="auto"/>
              <w:ind w:right="-108"/>
            </w:pPr>
            <w:r>
              <w:t>3.8</w:t>
            </w: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芬兰</w:t>
            </w:r>
          </w:p>
        </w:tc>
        <w:tc>
          <w:tcPr>
            <w:tcW w:w="2016" w:type="dxa"/>
            <w:tcBorders>
              <w:top w:val="nil"/>
              <w:bottom w:val="nil"/>
            </w:tcBorders>
          </w:tcPr>
          <w:p w:rsidR="00000000" w:rsidRDefault="003C7D04">
            <w:pPr>
              <w:pStyle w:val="aa"/>
              <w:tabs>
                <w:tab w:val="decimal" w:pos="837"/>
              </w:tabs>
              <w:spacing w:before="40" w:after="20" w:line="312" w:lineRule="auto"/>
            </w:pPr>
            <w:r>
              <w:t>6.1</w:t>
            </w:r>
          </w:p>
        </w:tc>
        <w:tc>
          <w:tcPr>
            <w:tcW w:w="1974" w:type="dxa"/>
            <w:tcBorders>
              <w:top w:val="nil"/>
              <w:bottom w:val="nil"/>
            </w:tcBorders>
          </w:tcPr>
          <w:p w:rsidR="00000000" w:rsidRDefault="003C7D04">
            <w:pPr>
              <w:pStyle w:val="aa"/>
              <w:tabs>
                <w:tab w:val="decimal" w:pos="837"/>
              </w:tabs>
              <w:spacing w:before="40" w:after="20" w:line="312" w:lineRule="auto"/>
            </w:pPr>
            <w:r>
              <w:t>4.4</w:t>
            </w:r>
          </w:p>
        </w:tc>
        <w:tc>
          <w:tcPr>
            <w:tcW w:w="2310" w:type="dxa"/>
            <w:tcBorders>
              <w:top w:val="nil"/>
              <w:bottom w:val="nil"/>
            </w:tcBorders>
          </w:tcPr>
          <w:p w:rsidR="00000000" w:rsidRDefault="003C7D04">
            <w:pPr>
              <w:pStyle w:val="aa"/>
              <w:tabs>
                <w:tab w:val="decimal" w:pos="1152"/>
              </w:tabs>
              <w:spacing w:before="40" w:after="20" w:line="312" w:lineRule="auto"/>
              <w:ind w:right="-108"/>
            </w:pPr>
            <w:r>
              <w:t>3.9</w:t>
            </w:r>
          </w:p>
        </w:tc>
      </w:tr>
      <w:tr w:rsidR="00000000">
        <w:tblPrEx>
          <w:tblCellMar>
            <w:top w:w="0" w:type="dxa"/>
            <w:bottom w:w="0" w:type="dxa"/>
          </w:tblCellMar>
        </w:tblPrEx>
        <w:tc>
          <w:tcPr>
            <w:tcW w:w="2940" w:type="dxa"/>
            <w:tcBorders>
              <w:top w:val="nil"/>
              <w:bottom w:val="nil"/>
            </w:tcBorders>
          </w:tcPr>
          <w:p w:rsidR="00000000" w:rsidRDefault="003C7D04">
            <w:pPr>
              <w:pStyle w:val="aa"/>
              <w:spacing w:before="40" w:after="20" w:line="312" w:lineRule="auto"/>
            </w:pPr>
            <w:r>
              <w:rPr>
                <w:rFonts w:hint="eastAsia"/>
              </w:rPr>
              <w:t>联合王国</w:t>
            </w:r>
          </w:p>
        </w:tc>
        <w:tc>
          <w:tcPr>
            <w:tcW w:w="2016" w:type="dxa"/>
            <w:tcBorders>
              <w:top w:val="nil"/>
              <w:bottom w:val="nil"/>
            </w:tcBorders>
          </w:tcPr>
          <w:p w:rsidR="00000000" w:rsidRDefault="003C7D04">
            <w:pPr>
              <w:pStyle w:val="aa"/>
              <w:tabs>
                <w:tab w:val="decimal" w:pos="837"/>
              </w:tabs>
              <w:spacing w:before="40" w:after="20" w:line="312" w:lineRule="auto"/>
            </w:pPr>
            <w:r>
              <w:t>10.2</w:t>
            </w:r>
          </w:p>
        </w:tc>
        <w:tc>
          <w:tcPr>
            <w:tcW w:w="1974" w:type="dxa"/>
            <w:tcBorders>
              <w:top w:val="nil"/>
              <w:bottom w:val="nil"/>
            </w:tcBorders>
          </w:tcPr>
          <w:p w:rsidR="00000000" w:rsidRDefault="003C7D04">
            <w:pPr>
              <w:pStyle w:val="aa"/>
              <w:tabs>
                <w:tab w:val="decimal" w:pos="837"/>
              </w:tabs>
              <w:spacing w:before="40" w:after="20" w:line="312" w:lineRule="auto"/>
            </w:pPr>
            <w:r>
              <w:t>6.6</w:t>
            </w:r>
          </w:p>
        </w:tc>
        <w:tc>
          <w:tcPr>
            <w:tcW w:w="2310" w:type="dxa"/>
            <w:tcBorders>
              <w:top w:val="nil"/>
              <w:bottom w:val="nil"/>
            </w:tcBorders>
          </w:tcPr>
          <w:p w:rsidR="00000000" w:rsidRDefault="003C7D04">
            <w:pPr>
              <w:pStyle w:val="aa"/>
              <w:tabs>
                <w:tab w:val="decimal" w:pos="1152"/>
              </w:tabs>
              <w:spacing w:before="40" w:after="20" w:line="312" w:lineRule="auto"/>
              <w:ind w:right="-108"/>
            </w:pPr>
            <w:r>
              <w:t>6.1</w:t>
            </w:r>
          </w:p>
        </w:tc>
      </w:tr>
      <w:tr w:rsidR="00000000">
        <w:tblPrEx>
          <w:tblCellMar>
            <w:top w:w="0" w:type="dxa"/>
            <w:bottom w:w="0" w:type="dxa"/>
          </w:tblCellMar>
        </w:tblPrEx>
        <w:tc>
          <w:tcPr>
            <w:tcW w:w="2940" w:type="dxa"/>
            <w:tcBorders>
              <w:top w:val="nil"/>
            </w:tcBorders>
          </w:tcPr>
          <w:p w:rsidR="00000000" w:rsidRDefault="003C7D04">
            <w:pPr>
              <w:pStyle w:val="aa"/>
              <w:spacing w:before="40" w:after="20" w:line="312" w:lineRule="auto"/>
            </w:pPr>
            <w:r>
              <w:rPr>
                <w:rFonts w:hint="eastAsia"/>
              </w:rPr>
              <w:t>日本</w:t>
            </w:r>
          </w:p>
        </w:tc>
        <w:tc>
          <w:tcPr>
            <w:tcW w:w="2016" w:type="dxa"/>
            <w:tcBorders>
              <w:top w:val="nil"/>
            </w:tcBorders>
          </w:tcPr>
          <w:p w:rsidR="00000000" w:rsidRDefault="003C7D04">
            <w:pPr>
              <w:pStyle w:val="aa"/>
              <w:tabs>
                <w:tab w:val="decimal" w:pos="837"/>
              </w:tabs>
              <w:spacing w:before="40" w:after="20" w:line="312" w:lineRule="auto"/>
            </w:pPr>
            <w:r>
              <w:t>6.2</w:t>
            </w:r>
          </w:p>
        </w:tc>
        <w:tc>
          <w:tcPr>
            <w:tcW w:w="1974" w:type="dxa"/>
            <w:tcBorders>
              <w:top w:val="nil"/>
            </w:tcBorders>
          </w:tcPr>
          <w:p w:rsidR="00000000" w:rsidRDefault="003C7D04">
            <w:pPr>
              <w:pStyle w:val="aa"/>
              <w:tabs>
                <w:tab w:val="decimal" w:pos="837"/>
              </w:tabs>
              <w:spacing w:before="40" w:after="20" w:line="312" w:lineRule="auto"/>
            </w:pPr>
            <w:r>
              <w:t>4.5</w:t>
            </w:r>
          </w:p>
        </w:tc>
        <w:tc>
          <w:tcPr>
            <w:tcW w:w="2310" w:type="dxa"/>
            <w:tcBorders>
              <w:top w:val="nil"/>
            </w:tcBorders>
          </w:tcPr>
          <w:p w:rsidR="00000000" w:rsidRDefault="003C7D04">
            <w:pPr>
              <w:pStyle w:val="aa"/>
              <w:tabs>
                <w:tab w:val="decimal" w:pos="1152"/>
              </w:tabs>
              <w:spacing w:before="40" w:after="20" w:line="312" w:lineRule="auto"/>
              <w:ind w:right="-108"/>
            </w:pPr>
          </w:p>
        </w:tc>
      </w:tr>
    </w:tbl>
    <w:p w:rsidR="00000000" w:rsidRDefault="003C7D04">
      <w:pPr>
        <w:spacing w:line="360" w:lineRule="auto"/>
        <w:ind w:firstLine="480"/>
        <w:rPr>
          <w:rFonts w:hint="eastAsia"/>
        </w:rPr>
      </w:pPr>
    </w:p>
    <w:p w:rsidR="00000000" w:rsidRDefault="003C7D04">
      <w:pPr>
        <w:spacing w:after="320" w:line="360" w:lineRule="auto"/>
        <w:ind w:firstLine="480"/>
        <w:rPr>
          <w:rFonts w:hint="eastAsia"/>
        </w:rPr>
      </w:pPr>
      <w:r>
        <w:rPr>
          <w:rFonts w:hint="eastAsia"/>
        </w:rPr>
        <w:t xml:space="preserve">410.  </w:t>
      </w:r>
      <w:r>
        <w:rPr>
          <w:rFonts w:hint="eastAsia"/>
        </w:rPr>
        <w:t>自以色列提交初次报告以来，水供应和排污方面未出现大的变化。</w:t>
      </w:r>
    </w:p>
    <w:p w:rsidR="00000000" w:rsidRDefault="003C7D04">
      <w:pPr>
        <w:pStyle w:val="Heading3"/>
        <w:spacing w:after="0"/>
      </w:pPr>
      <w:bookmarkStart w:id="152" w:name="_Toc12247827"/>
      <w:r>
        <w:rPr>
          <w:rFonts w:hint="eastAsia"/>
        </w:rPr>
        <w:t>表</w:t>
      </w:r>
      <w:r>
        <w:rPr>
          <w:rFonts w:hint="eastAsia"/>
        </w:rPr>
        <w:t xml:space="preserve">  </w:t>
      </w:r>
      <w:r>
        <w:t>52</w:t>
      </w:r>
      <w:bookmarkEnd w:id="152"/>
    </w:p>
    <w:p w:rsidR="00000000" w:rsidRDefault="003C7D04">
      <w:pPr>
        <w:pStyle w:val="Heading3"/>
        <w:spacing w:after="160"/>
        <w:rPr>
          <w:rFonts w:hint="eastAsia"/>
        </w:rPr>
      </w:pPr>
      <w:bookmarkStart w:id="153" w:name="_Toc12247828"/>
      <w:r>
        <w:rPr>
          <w:rFonts w:hint="eastAsia"/>
        </w:rPr>
        <w:t>免疫接种</w:t>
      </w:r>
      <w:r>
        <w:t>：</w:t>
      </w:r>
      <w:r>
        <w:rPr>
          <w:rFonts w:hint="eastAsia"/>
        </w:rPr>
        <w:t>接受</w:t>
      </w:r>
      <w:r>
        <w:t>免疫接种儿童</w:t>
      </w:r>
      <w:r>
        <w:rPr>
          <w:rFonts w:hint="eastAsia"/>
        </w:rPr>
        <w:t>的</w:t>
      </w:r>
      <w:r>
        <w:t>百分比</w:t>
      </w:r>
      <w:bookmarkEnd w:id="153"/>
    </w:p>
    <w:tbl>
      <w:tblPr>
        <w:tblW w:w="91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0"/>
        <w:gridCol w:w="1260"/>
        <w:gridCol w:w="1260"/>
        <w:gridCol w:w="1470"/>
        <w:gridCol w:w="1260"/>
        <w:gridCol w:w="1260"/>
        <w:gridCol w:w="1365"/>
      </w:tblGrid>
      <w:tr w:rsidR="00000000">
        <w:tblPrEx>
          <w:tblCellMar>
            <w:top w:w="0" w:type="dxa"/>
            <w:bottom w:w="0" w:type="dxa"/>
          </w:tblCellMar>
        </w:tblPrEx>
        <w:trPr>
          <w:tblHeader/>
        </w:trPr>
        <w:tc>
          <w:tcPr>
            <w:tcW w:w="1260" w:type="dxa"/>
            <w:tcBorders>
              <w:bottom w:val="single" w:sz="4" w:space="0" w:color="auto"/>
            </w:tcBorders>
          </w:tcPr>
          <w:p w:rsidR="00000000" w:rsidRDefault="003C7D04">
            <w:pPr>
              <w:pStyle w:val="aa"/>
              <w:spacing w:before="180" w:after="20" w:line="240" w:lineRule="auto"/>
              <w:jc w:val="center"/>
            </w:pPr>
            <w:r>
              <w:rPr>
                <w:rFonts w:hint="eastAsia"/>
                <w:lang w:val="en-GB"/>
              </w:rPr>
              <w:t>疫</w:t>
            </w:r>
            <w:r>
              <w:rPr>
                <w:rFonts w:hint="eastAsia"/>
                <w:lang w:val="en-GB"/>
              </w:rPr>
              <w:t xml:space="preserve">  </w:t>
            </w:r>
            <w:r>
              <w:rPr>
                <w:rFonts w:hint="eastAsia"/>
                <w:lang w:val="en-GB"/>
              </w:rPr>
              <w:t>苗</w:t>
            </w:r>
          </w:p>
        </w:tc>
        <w:tc>
          <w:tcPr>
            <w:tcW w:w="1260" w:type="dxa"/>
            <w:tcBorders>
              <w:bottom w:val="single" w:sz="4" w:space="0" w:color="auto"/>
            </w:tcBorders>
          </w:tcPr>
          <w:p w:rsidR="00000000" w:rsidRDefault="003C7D04">
            <w:pPr>
              <w:pStyle w:val="aa"/>
              <w:spacing w:before="60" w:after="20" w:line="240" w:lineRule="auto"/>
              <w:jc w:val="center"/>
              <w:rPr>
                <w:rFonts w:hint="eastAsia"/>
                <w:lang w:val="fr-CH"/>
              </w:rPr>
            </w:pPr>
            <w:r>
              <w:t>DTP</w:t>
            </w:r>
            <w:r>
              <w:rPr>
                <w:rFonts w:hint="eastAsia"/>
              </w:rPr>
              <w:br/>
              <w:t>4</w:t>
            </w:r>
            <w:r>
              <w:rPr>
                <w:rFonts w:hint="eastAsia"/>
                <w:lang w:val="fr-CH"/>
              </w:rPr>
              <w:t>次剂量</w:t>
            </w:r>
          </w:p>
        </w:tc>
        <w:tc>
          <w:tcPr>
            <w:tcW w:w="1260" w:type="dxa"/>
            <w:tcBorders>
              <w:bottom w:val="single" w:sz="4" w:space="0" w:color="auto"/>
            </w:tcBorders>
          </w:tcPr>
          <w:p w:rsidR="00000000" w:rsidRDefault="003C7D04">
            <w:pPr>
              <w:pStyle w:val="aa"/>
              <w:spacing w:before="60" w:after="20" w:line="240" w:lineRule="auto"/>
              <w:jc w:val="center"/>
              <w:rPr>
                <w:lang w:val="fr-CH"/>
              </w:rPr>
            </w:pPr>
            <w:r>
              <w:rPr>
                <w:lang w:val="fr-CH"/>
              </w:rPr>
              <w:t>EIPV</w:t>
            </w:r>
            <w:r>
              <w:rPr>
                <w:lang w:val="fr-CH"/>
              </w:rPr>
              <w:br/>
              <w:t>3</w:t>
            </w:r>
            <w:r>
              <w:rPr>
                <w:rFonts w:hint="eastAsia"/>
                <w:lang w:val="fr-CH"/>
              </w:rPr>
              <w:t>次剂量</w:t>
            </w:r>
          </w:p>
        </w:tc>
        <w:tc>
          <w:tcPr>
            <w:tcW w:w="1470" w:type="dxa"/>
            <w:tcBorders>
              <w:bottom w:val="single" w:sz="4" w:space="0" w:color="auto"/>
            </w:tcBorders>
          </w:tcPr>
          <w:p w:rsidR="00000000" w:rsidRDefault="003C7D04">
            <w:pPr>
              <w:pStyle w:val="aa"/>
              <w:spacing w:before="60" w:after="20" w:line="240" w:lineRule="auto"/>
              <w:jc w:val="center"/>
              <w:rPr>
                <w:lang w:val="en-GB"/>
              </w:rPr>
            </w:pPr>
            <w:r>
              <w:rPr>
                <w:lang w:val="en-GB"/>
              </w:rPr>
              <w:t>OPV</w:t>
            </w:r>
            <w:r>
              <w:rPr>
                <w:lang w:val="en-GB"/>
              </w:rPr>
              <w:br/>
              <w:t>3</w:t>
            </w:r>
            <w:r>
              <w:rPr>
                <w:rFonts w:hint="eastAsia"/>
                <w:lang w:val="en-GB"/>
              </w:rPr>
              <w:t>次剂量</w:t>
            </w:r>
          </w:p>
        </w:tc>
        <w:tc>
          <w:tcPr>
            <w:tcW w:w="1260" w:type="dxa"/>
            <w:tcBorders>
              <w:bottom w:val="single" w:sz="4" w:space="0" w:color="auto"/>
            </w:tcBorders>
          </w:tcPr>
          <w:p w:rsidR="00000000" w:rsidRDefault="003C7D04">
            <w:pPr>
              <w:pStyle w:val="aa"/>
              <w:spacing w:before="60" w:after="20" w:line="240" w:lineRule="auto"/>
              <w:jc w:val="center"/>
              <w:rPr>
                <w:lang w:val="en-GB"/>
              </w:rPr>
            </w:pPr>
            <w:r>
              <w:rPr>
                <w:lang w:val="en-GB"/>
              </w:rPr>
              <w:t>MMR</w:t>
            </w:r>
            <w:r>
              <w:rPr>
                <w:lang w:val="en-GB"/>
              </w:rPr>
              <w:br/>
              <w:t>1</w:t>
            </w:r>
            <w:r>
              <w:rPr>
                <w:rFonts w:hint="eastAsia"/>
                <w:lang w:val="en-GB"/>
              </w:rPr>
              <w:t>次剂量</w:t>
            </w:r>
          </w:p>
        </w:tc>
        <w:tc>
          <w:tcPr>
            <w:tcW w:w="1260" w:type="dxa"/>
            <w:tcBorders>
              <w:bottom w:val="single" w:sz="4" w:space="0" w:color="auto"/>
            </w:tcBorders>
          </w:tcPr>
          <w:p w:rsidR="00000000" w:rsidRDefault="003C7D04">
            <w:pPr>
              <w:pStyle w:val="aa"/>
              <w:spacing w:before="180" w:after="20" w:line="240" w:lineRule="auto"/>
              <w:jc w:val="center"/>
            </w:pPr>
            <w:r>
              <w:t>HBV-3</w:t>
            </w:r>
          </w:p>
        </w:tc>
        <w:tc>
          <w:tcPr>
            <w:tcW w:w="1365" w:type="dxa"/>
            <w:tcBorders>
              <w:bottom w:val="single" w:sz="4" w:space="0" w:color="auto"/>
            </w:tcBorders>
          </w:tcPr>
          <w:p w:rsidR="00000000" w:rsidRDefault="003C7D04">
            <w:pPr>
              <w:pStyle w:val="aa"/>
              <w:spacing w:before="180" w:after="20" w:line="240" w:lineRule="auto"/>
              <w:jc w:val="center"/>
            </w:pPr>
            <w:r>
              <w:t>HIB3</w:t>
            </w:r>
          </w:p>
        </w:tc>
      </w:tr>
      <w:tr w:rsidR="00000000">
        <w:tblPrEx>
          <w:tblCellMar>
            <w:top w:w="0" w:type="dxa"/>
            <w:bottom w:w="0" w:type="dxa"/>
          </w:tblCellMar>
        </w:tblPrEx>
        <w:tc>
          <w:tcPr>
            <w:tcW w:w="1260" w:type="dxa"/>
            <w:tcBorders>
              <w:bottom w:val="nil"/>
            </w:tcBorders>
          </w:tcPr>
          <w:p w:rsidR="00000000" w:rsidRDefault="003C7D04">
            <w:pPr>
              <w:pStyle w:val="aa"/>
              <w:rPr>
                <w:u w:val="single"/>
              </w:rPr>
            </w:pPr>
            <w:r>
              <w:rPr>
                <w:u w:val="single"/>
              </w:rPr>
              <w:t>1993</w:t>
            </w:r>
            <w:r>
              <w:rPr>
                <w:rFonts w:hint="eastAsia"/>
                <w:u w:val="single"/>
              </w:rPr>
              <w:t>年</w:t>
            </w:r>
          </w:p>
          <w:p w:rsidR="00000000" w:rsidRDefault="003C7D04">
            <w:pPr>
              <w:pStyle w:val="aa"/>
            </w:pPr>
            <w:r>
              <w:rPr>
                <w:rFonts w:hint="eastAsia"/>
              </w:rPr>
              <w:t>总数</w:t>
            </w:r>
          </w:p>
          <w:p w:rsidR="00000000" w:rsidRDefault="003C7D04">
            <w:pPr>
              <w:pStyle w:val="aa"/>
            </w:pPr>
            <w:r>
              <w:rPr>
                <w:rFonts w:hint="eastAsia"/>
              </w:rPr>
              <w:t>犹太人</w:t>
            </w:r>
          </w:p>
          <w:p w:rsidR="00000000" w:rsidRDefault="003C7D04">
            <w:pPr>
              <w:pStyle w:val="aa"/>
            </w:pPr>
            <w:r>
              <w:rPr>
                <w:rFonts w:hint="eastAsia"/>
              </w:rPr>
              <w:t>非犹太人</w:t>
            </w:r>
          </w:p>
        </w:tc>
        <w:tc>
          <w:tcPr>
            <w:tcW w:w="1260" w:type="dxa"/>
            <w:tcBorders>
              <w:bottom w:val="nil"/>
            </w:tcBorders>
          </w:tcPr>
          <w:p w:rsidR="00000000" w:rsidRDefault="003C7D04">
            <w:pPr>
              <w:pStyle w:val="aa"/>
              <w:jc w:val="center"/>
            </w:pPr>
          </w:p>
          <w:p w:rsidR="00000000" w:rsidRDefault="003C7D04">
            <w:pPr>
              <w:pStyle w:val="aa"/>
              <w:jc w:val="center"/>
            </w:pPr>
            <w:r>
              <w:t>92</w:t>
            </w:r>
          </w:p>
          <w:p w:rsidR="00000000" w:rsidRDefault="003C7D04">
            <w:pPr>
              <w:pStyle w:val="aa"/>
              <w:jc w:val="center"/>
            </w:pPr>
            <w:r>
              <w:t>91</w:t>
            </w:r>
          </w:p>
          <w:p w:rsidR="00000000" w:rsidRDefault="003C7D04">
            <w:pPr>
              <w:pStyle w:val="aa"/>
              <w:jc w:val="center"/>
            </w:pPr>
            <w:r>
              <w:t>9</w:t>
            </w:r>
            <w:r>
              <w:t>4</w:t>
            </w:r>
          </w:p>
        </w:tc>
        <w:tc>
          <w:tcPr>
            <w:tcW w:w="1260" w:type="dxa"/>
            <w:tcBorders>
              <w:bottom w:val="nil"/>
            </w:tcBorders>
          </w:tcPr>
          <w:p w:rsidR="00000000" w:rsidRDefault="003C7D04">
            <w:pPr>
              <w:pStyle w:val="aa"/>
              <w:jc w:val="center"/>
            </w:pPr>
          </w:p>
          <w:p w:rsidR="00000000" w:rsidRDefault="003C7D04">
            <w:pPr>
              <w:pStyle w:val="aa"/>
              <w:jc w:val="center"/>
            </w:pPr>
            <w:r>
              <w:t>93</w:t>
            </w:r>
          </w:p>
          <w:p w:rsidR="00000000" w:rsidRDefault="003C7D04">
            <w:pPr>
              <w:pStyle w:val="aa"/>
              <w:jc w:val="center"/>
            </w:pPr>
            <w:r>
              <w:t>92</w:t>
            </w:r>
          </w:p>
          <w:p w:rsidR="00000000" w:rsidRDefault="003C7D04">
            <w:pPr>
              <w:pStyle w:val="aa"/>
              <w:jc w:val="center"/>
            </w:pPr>
            <w:r>
              <w:t>95</w:t>
            </w:r>
          </w:p>
        </w:tc>
        <w:tc>
          <w:tcPr>
            <w:tcW w:w="1470" w:type="dxa"/>
            <w:tcBorders>
              <w:bottom w:val="nil"/>
            </w:tcBorders>
          </w:tcPr>
          <w:p w:rsidR="00000000" w:rsidRDefault="003C7D04">
            <w:pPr>
              <w:pStyle w:val="aa"/>
              <w:jc w:val="center"/>
            </w:pPr>
          </w:p>
          <w:p w:rsidR="00000000" w:rsidRDefault="003C7D04">
            <w:pPr>
              <w:pStyle w:val="aa"/>
              <w:jc w:val="center"/>
            </w:pPr>
            <w:r>
              <w:t>93</w:t>
            </w:r>
          </w:p>
          <w:p w:rsidR="00000000" w:rsidRDefault="003C7D04">
            <w:pPr>
              <w:pStyle w:val="aa"/>
              <w:jc w:val="center"/>
            </w:pPr>
            <w:r>
              <w:t>92</w:t>
            </w:r>
          </w:p>
          <w:p w:rsidR="00000000" w:rsidRDefault="003C7D04">
            <w:pPr>
              <w:pStyle w:val="aa"/>
              <w:jc w:val="center"/>
            </w:pPr>
            <w:r>
              <w:t>95</w:t>
            </w:r>
          </w:p>
        </w:tc>
        <w:tc>
          <w:tcPr>
            <w:tcW w:w="1260" w:type="dxa"/>
            <w:tcBorders>
              <w:bottom w:val="nil"/>
            </w:tcBorders>
          </w:tcPr>
          <w:p w:rsidR="00000000" w:rsidRDefault="003C7D04">
            <w:pPr>
              <w:pStyle w:val="aa"/>
              <w:jc w:val="center"/>
            </w:pPr>
          </w:p>
          <w:p w:rsidR="00000000" w:rsidRDefault="003C7D04">
            <w:pPr>
              <w:pStyle w:val="aa"/>
              <w:jc w:val="center"/>
            </w:pPr>
            <w:r>
              <w:t>95</w:t>
            </w:r>
          </w:p>
          <w:p w:rsidR="00000000" w:rsidRDefault="003C7D04">
            <w:pPr>
              <w:pStyle w:val="aa"/>
              <w:jc w:val="center"/>
            </w:pPr>
            <w:r>
              <w:t>94</w:t>
            </w:r>
          </w:p>
          <w:p w:rsidR="00000000" w:rsidRDefault="003C7D04">
            <w:pPr>
              <w:pStyle w:val="aa"/>
              <w:jc w:val="center"/>
            </w:pPr>
            <w:r>
              <w:t>96</w:t>
            </w:r>
          </w:p>
        </w:tc>
        <w:tc>
          <w:tcPr>
            <w:tcW w:w="1260" w:type="dxa"/>
            <w:tcBorders>
              <w:bottom w:val="nil"/>
            </w:tcBorders>
          </w:tcPr>
          <w:p w:rsidR="00000000" w:rsidRDefault="003C7D04">
            <w:pPr>
              <w:pStyle w:val="aa"/>
              <w:jc w:val="center"/>
            </w:pPr>
          </w:p>
        </w:tc>
        <w:tc>
          <w:tcPr>
            <w:tcW w:w="1365" w:type="dxa"/>
            <w:tcBorders>
              <w:bottom w:val="nil"/>
            </w:tcBorders>
          </w:tcPr>
          <w:p w:rsidR="00000000" w:rsidRDefault="003C7D04">
            <w:pPr>
              <w:pStyle w:val="aa"/>
              <w:jc w:val="center"/>
            </w:pPr>
          </w:p>
        </w:tc>
      </w:tr>
      <w:tr w:rsidR="00000000">
        <w:tblPrEx>
          <w:tblCellMar>
            <w:top w:w="0" w:type="dxa"/>
            <w:bottom w:w="0" w:type="dxa"/>
          </w:tblCellMar>
        </w:tblPrEx>
        <w:tc>
          <w:tcPr>
            <w:tcW w:w="1260" w:type="dxa"/>
            <w:tcBorders>
              <w:top w:val="nil"/>
              <w:bottom w:val="nil"/>
            </w:tcBorders>
          </w:tcPr>
          <w:p w:rsidR="00000000" w:rsidRDefault="003C7D04">
            <w:pPr>
              <w:pStyle w:val="aa"/>
              <w:rPr>
                <w:u w:val="single"/>
              </w:rPr>
            </w:pPr>
            <w:r>
              <w:rPr>
                <w:u w:val="single"/>
              </w:rPr>
              <w:t>1994</w:t>
            </w:r>
            <w:r>
              <w:rPr>
                <w:rFonts w:hint="eastAsia"/>
                <w:u w:val="single"/>
              </w:rPr>
              <w:t>年</w:t>
            </w:r>
          </w:p>
          <w:p w:rsidR="00000000" w:rsidRDefault="003C7D04">
            <w:pPr>
              <w:pStyle w:val="aa"/>
            </w:pPr>
            <w:r>
              <w:rPr>
                <w:rFonts w:hint="eastAsia"/>
              </w:rPr>
              <w:t>总数</w:t>
            </w:r>
          </w:p>
          <w:p w:rsidR="00000000" w:rsidRDefault="003C7D04">
            <w:pPr>
              <w:pStyle w:val="aa"/>
            </w:pPr>
            <w:r>
              <w:rPr>
                <w:rFonts w:hint="eastAsia"/>
              </w:rPr>
              <w:t>犹太人</w:t>
            </w:r>
          </w:p>
          <w:p w:rsidR="00000000" w:rsidRDefault="003C7D04">
            <w:pPr>
              <w:pStyle w:val="aa"/>
            </w:pPr>
            <w:r>
              <w:rPr>
                <w:rFonts w:hint="eastAsia"/>
              </w:rPr>
              <w:t>非犹太人</w:t>
            </w:r>
          </w:p>
        </w:tc>
        <w:tc>
          <w:tcPr>
            <w:tcW w:w="1260" w:type="dxa"/>
            <w:tcBorders>
              <w:top w:val="nil"/>
              <w:bottom w:val="nil"/>
            </w:tcBorders>
          </w:tcPr>
          <w:p w:rsidR="00000000" w:rsidRDefault="003C7D04">
            <w:pPr>
              <w:pStyle w:val="aa"/>
              <w:jc w:val="center"/>
            </w:pPr>
          </w:p>
          <w:p w:rsidR="00000000" w:rsidRDefault="003C7D04">
            <w:pPr>
              <w:pStyle w:val="aa"/>
              <w:jc w:val="center"/>
            </w:pPr>
            <w:r>
              <w:t>91</w:t>
            </w:r>
          </w:p>
          <w:p w:rsidR="00000000" w:rsidRDefault="003C7D04">
            <w:pPr>
              <w:pStyle w:val="aa"/>
              <w:jc w:val="center"/>
            </w:pPr>
            <w:r>
              <w:t>90</w:t>
            </w:r>
          </w:p>
          <w:p w:rsidR="00000000" w:rsidRDefault="003C7D04">
            <w:pPr>
              <w:pStyle w:val="aa"/>
              <w:jc w:val="center"/>
            </w:pPr>
            <w:r>
              <w:t>93</w:t>
            </w:r>
          </w:p>
        </w:tc>
        <w:tc>
          <w:tcPr>
            <w:tcW w:w="1260" w:type="dxa"/>
            <w:tcBorders>
              <w:top w:val="nil"/>
              <w:bottom w:val="nil"/>
            </w:tcBorders>
          </w:tcPr>
          <w:p w:rsidR="00000000" w:rsidRDefault="003C7D04">
            <w:pPr>
              <w:pStyle w:val="aa"/>
              <w:jc w:val="center"/>
            </w:pPr>
          </w:p>
          <w:p w:rsidR="00000000" w:rsidRDefault="003C7D04">
            <w:pPr>
              <w:pStyle w:val="aa"/>
              <w:jc w:val="center"/>
            </w:pPr>
            <w:r>
              <w:t>92</w:t>
            </w:r>
          </w:p>
          <w:p w:rsidR="00000000" w:rsidRDefault="003C7D04">
            <w:pPr>
              <w:pStyle w:val="aa"/>
              <w:jc w:val="center"/>
            </w:pPr>
            <w:r>
              <w:t>91</w:t>
            </w:r>
          </w:p>
          <w:p w:rsidR="00000000" w:rsidRDefault="003C7D04">
            <w:pPr>
              <w:pStyle w:val="aa"/>
              <w:jc w:val="center"/>
            </w:pPr>
            <w:r>
              <w:t>94</w:t>
            </w:r>
          </w:p>
        </w:tc>
        <w:tc>
          <w:tcPr>
            <w:tcW w:w="1470" w:type="dxa"/>
            <w:tcBorders>
              <w:top w:val="nil"/>
              <w:bottom w:val="nil"/>
            </w:tcBorders>
          </w:tcPr>
          <w:p w:rsidR="00000000" w:rsidRDefault="003C7D04">
            <w:pPr>
              <w:pStyle w:val="aa"/>
              <w:jc w:val="center"/>
            </w:pPr>
          </w:p>
          <w:p w:rsidR="00000000" w:rsidRDefault="003C7D04">
            <w:pPr>
              <w:pStyle w:val="aa"/>
              <w:jc w:val="center"/>
            </w:pPr>
            <w:r>
              <w:t>92</w:t>
            </w:r>
          </w:p>
          <w:p w:rsidR="00000000" w:rsidRDefault="003C7D04">
            <w:pPr>
              <w:pStyle w:val="aa"/>
              <w:jc w:val="center"/>
            </w:pPr>
            <w:r>
              <w:t>91</w:t>
            </w:r>
          </w:p>
          <w:p w:rsidR="00000000" w:rsidRDefault="003C7D04">
            <w:pPr>
              <w:pStyle w:val="aa"/>
              <w:jc w:val="center"/>
            </w:pPr>
            <w:r>
              <w:t>93</w:t>
            </w:r>
          </w:p>
        </w:tc>
        <w:tc>
          <w:tcPr>
            <w:tcW w:w="1260" w:type="dxa"/>
            <w:tcBorders>
              <w:top w:val="nil"/>
              <w:bottom w:val="nil"/>
            </w:tcBorders>
          </w:tcPr>
          <w:p w:rsidR="00000000" w:rsidRDefault="003C7D04">
            <w:pPr>
              <w:pStyle w:val="aa"/>
              <w:jc w:val="center"/>
            </w:pPr>
          </w:p>
          <w:p w:rsidR="00000000" w:rsidRDefault="003C7D04">
            <w:pPr>
              <w:pStyle w:val="aa"/>
              <w:jc w:val="center"/>
            </w:pPr>
            <w:r>
              <w:t>94</w:t>
            </w:r>
          </w:p>
          <w:p w:rsidR="00000000" w:rsidRDefault="003C7D04">
            <w:pPr>
              <w:pStyle w:val="aa"/>
              <w:jc w:val="center"/>
            </w:pPr>
            <w:r>
              <w:t>93</w:t>
            </w:r>
          </w:p>
          <w:p w:rsidR="00000000" w:rsidRDefault="003C7D04">
            <w:pPr>
              <w:pStyle w:val="aa"/>
              <w:jc w:val="center"/>
            </w:pPr>
            <w:r>
              <w:t>97</w:t>
            </w:r>
          </w:p>
        </w:tc>
        <w:tc>
          <w:tcPr>
            <w:tcW w:w="1260" w:type="dxa"/>
            <w:tcBorders>
              <w:top w:val="nil"/>
              <w:bottom w:val="nil"/>
            </w:tcBorders>
          </w:tcPr>
          <w:p w:rsidR="00000000" w:rsidRDefault="003C7D04">
            <w:pPr>
              <w:pStyle w:val="aa"/>
              <w:jc w:val="center"/>
            </w:pPr>
          </w:p>
        </w:tc>
        <w:tc>
          <w:tcPr>
            <w:tcW w:w="1365" w:type="dxa"/>
            <w:tcBorders>
              <w:top w:val="nil"/>
              <w:bottom w:val="nil"/>
            </w:tcBorders>
          </w:tcPr>
          <w:p w:rsidR="00000000" w:rsidRDefault="003C7D04">
            <w:pPr>
              <w:pStyle w:val="aa"/>
              <w:jc w:val="center"/>
            </w:pPr>
          </w:p>
        </w:tc>
      </w:tr>
      <w:tr w:rsidR="00000000">
        <w:tblPrEx>
          <w:tblCellMar>
            <w:top w:w="0" w:type="dxa"/>
            <w:bottom w:w="0" w:type="dxa"/>
          </w:tblCellMar>
        </w:tblPrEx>
        <w:tc>
          <w:tcPr>
            <w:tcW w:w="1260" w:type="dxa"/>
            <w:tcBorders>
              <w:top w:val="nil"/>
              <w:bottom w:val="nil"/>
            </w:tcBorders>
          </w:tcPr>
          <w:p w:rsidR="00000000" w:rsidRDefault="003C7D04">
            <w:pPr>
              <w:pStyle w:val="aa"/>
              <w:rPr>
                <w:u w:val="single"/>
              </w:rPr>
            </w:pPr>
            <w:r>
              <w:rPr>
                <w:u w:val="single"/>
              </w:rPr>
              <w:t>1995</w:t>
            </w:r>
            <w:r>
              <w:rPr>
                <w:rFonts w:hint="eastAsia"/>
                <w:u w:val="single"/>
              </w:rPr>
              <w:t>年</w:t>
            </w:r>
          </w:p>
          <w:p w:rsidR="00000000" w:rsidRDefault="003C7D04">
            <w:pPr>
              <w:pStyle w:val="aa"/>
            </w:pPr>
            <w:r>
              <w:rPr>
                <w:rFonts w:hint="eastAsia"/>
              </w:rPr>
              <w:t>总数</w:t>
            </w:r>
          </w:p>
          <w:p w:rsidR="00000000" w:rsidRDefault="003C7D04">
            <w:pPr>
              <w:pStyle w:val="aa"/>
            </w:pPr>
            <w:r>
              <w:rPr>
                <w:rFonts w:hint="eastAsia"/>
              </w:rPr>
              <w:t>犹太人</w:t>
            </w:r>
          </w:p>
          <w:p w:rsidR="00000000" w:rsidRDefault="003C7D04">
            <w:pPr>
              <w:pStyle w:val="aa"/>
            </w:pPr>
            <w:r>
              <w:rPr>
                <w:rFonts w:hint="eastAsia"/>
              </w:rPr>
              <w:t>非犹太人</w:t>
            </w:r>
          </w:p>
        </w:tc>
        <w:tc>
          <w:tcPr>
            <w:tcW w:w="1260" w:type="dxa"/>
            <w:tcBorders>
              <w:top w:val="nil"/>
              <w:bottom w:val="nil"/>
            </w:tcBorders>
          </w:tcPr>
          <w:p w:rsidR="00000000" w:rsidRDefault="003C7D04">
            <w:pPr>
              <w:pStyle w:val="aa"/>
              <w:jc w:val="center"/>
            </w:pPr>
          </w:p>
          <w:p w:rsidR="00000000" w:rsidRDefault="003C7D04">
            <w:pPr>
              <w:pStyle w:val="aa"/>
              <w:jc w:val="center"/>
            </w:pPr>
            <w:r>
              <w:t>94</w:t>
            </w:r>
          </w:p>
          <w:p w:rsidR="00000000" w:rsidRDefault="003C7D04">
            <w:pPr>
              <w:pStyle w:val="aa"/>
              <w:jc w:val="center"/>
            </w:pPr>
            <w:r>
              <w:t>93</w:t>
            </w:r>
          </w:p>
          <w:p w:rsidR="00000000" w:rsidRDefault="003C7D04">
            <w:pPr>
              <w:pStyle w:val="aa"/>
              <w:jc w:val="center"/>
            </w:pPr>
            <w:r>
              <w:t>98</w:t>
            </w:r>
          </w:p>
        </w:tc>
        <w:tc>
          <w:tcPr>
            <w:tcW w:w="1260" w:type="dxa"/>
            <w:tcBorders>
              <w:top w:val="nil"/>
              <w:bottom w:val="nil"/>
            </w:tcBorders>
          </w:tcPr>
          <w:p w:rsidR="00000000" w:rsidRDefault="003C7D04">
            <w:pPr>
              <w:pStyle w:val="aa"/>
              <w:jc w:val="center"/>
            </w:pPr>
          </w:p>
          <w:p w:rsidR="00000000" w:rsidRDefault="003C7D04">
            <w:pPr>
              <w:pStyle w:val="aa"/>
              <w:jc w:val="center"/>
            </w:pPr>
            <w:r>
              <w:t>95</w:t>
            </w:r>
          </w:p>
          <w:p w:rsidR="00000000" w:rsidRDefault="003C7D04">
            <w:pPr>
              <w:pStyle w:val="aa"/>
              <w:jc w:val="center"/>
            </w:pPr>
            <w:r>
              <w:t>94</w:t>
            </w:r>
          </w:p>
          <w:p w:rsidR="00000000" w:rsidRDefault="003C7D04">
            <w:pPr>
              <w:pStyle w:val="aa"/>
              <w:jc w:val="center"/>
            </w:pPr>
            <w:r>
              <w:t>99</w:t>
            </w:r>
          </w:p>
        </w:tc>
        <w:tc>
          <w:tcPr>
            <w:tcW w:w="1470" w:type="dxa"/>
            <w:tcBorders>
              <w:top w:val="nil"/>
              <w:bottom w:val="nil"/>
            </w:tcBorders>
          </w:tcPr>
          <w:p w:rsidR="00000000" w:rsidRDefault="003C7D04">
            <w:pPr>
              <w:pStyle w:val="aa"/>
              <w:jc w:val="center"/>
            </w:pPr>
          </w:p>
          <w:p w:rsidR="00000000" w:rsidRDefault="003C7D04">
            <w:pPr>
              <w:pStyle w:val="aa"/>
              <w:jc w:val="center"/>
            </w:pPr>
            <w:r>
              <w:t>95</w:t>
            </w:r>
          </w:p>
          <w:p w:rsidR="00000000" w:rsidRDefault="003C7D04">
            <w:pPr>
              <w:pStyle w:val="aa"/>
              <w:jc w:val="center"/>
            </w:pPr>
            <w:r>
              <w:t>94</w:t>
            </w:r>
          </w:p>
          <w:p w:rsidR="00000000" w:rsidRDefault="003C7D04">
            <w:pPr>
              <w:pStyle w:val="aa"/>
              <w:jc w:val="center"/>
            </w:pPr>
            <w:r>
              <w:t>98</w:t>
            </w:r>
          </w:p>
        </w:tc>
        <w:tc>
          <w:tcPr>
            <w:tcW w:w="1260" w:type="dxa"/>
            <w:tcBorders>
              <w:top w:val="nil"/>
              <w:bottom w:val="nil"/>
            </w:tcBorders>
          </w:tcPr>
          <w:p w:rsidR="00000000" w:rsidRDefault="003C7D04">
            <w:pPr>
              <w:pStyle w:val="aa"/>
              <w:jc w:val="center"/>
            </w:pPr>
          </w:p>
          <w:p w:rsidR="00000000" w:rsidRDefault="003C7D04">
            <w:pPr>
              <w:pStyle w:val="aa"/>
              <w:jc w:val="center"/>
            </w:pPr>
            <w:r>
              <w:t>95</w:t>
            </w:r>
          </w:p>
          <w:p w:rsidR="00000000" w:rsidRDefault="003C7D04">
            <w:pPr>
              <w:pStyle w:val="aa"/>
              <w:jc w:val="center"/>
            </w:pPr>
            <w:r>
              <w:t>94</w:t>
            </w:r>
          </w:p>
          <w:p w:rsidR="00000000" w:rsidRDefault="003C7D04">
            <w:pPr>
              <w:pStyle w:val="aa"/>
              <w:jc w:val="center"/>
            </w:pPr>
            <w:r>
              <w:t>98</w:t>
            </w:r>
          </w:p>
        </w:tc>
        <w:tc>
          <w:tcPr>
            <w:tcW w:w="1260" w:type="dxa"/>
            <w:tcBorders>
              <w:top w:val="nil"/>
              <w:bottom w:val="nil"/>
            </w:tcBorders>
          </w:tcPr>
          <w:p w:rsidR="00000000" w:rsidRDefault="003C7D04">
            <w:pPr>
              <w:pStyle w:val="aa"/>
              <w:jc w:val="center"/>
            </w:pPr>
          </w:p>
          <w:p w:rsidR="00000000" w:rsidRDefault="003C7D04">
            <w:pPr>
              <w:pStyle w:val="aa"/>
              <w:jc w:val="center"/>
            </w:pPr>
            <w:r>
              <w:t>93</w:t>
            </w:r>
          </w:p>
          <w:p w:rsidR="00000000" w:rsidRDefault="003C7D04">
            <w:pPr>
              <w:pStyle w:val="aa"/>
              <w:jc w:val="center"/>
            </w:pPr>
            <w:r>
              <w:t>92</w:t>
            </w:r>
          </w:p>
          <w:p w:rsidR="00000000" w:rsidRDefault="003C7D04">
            <w:pPr>
              <w:pStyle w:val="aa"/>
              <w:jc w:val="center"/>
            </w:pPr>
            <w:r>
              <w:t>96</w:t>
            </w:r>
          </w:p>
        </w:tc>
        <w:tc>
          <w:tcPr>
            <w:tcW w:w="1365" w:type="dxa"/>
            <w:tcBorders>
              <w:top w:val="nil"/>
              <w:bottom w:val="nil"/>
            </w:tcBorders>
          </w:tcPr>
          <w:p w:rsidR="00000000" w:rsidRDefault="003C7D04">
            <w:pPr>
              <w:pStyle w:val="aa"/>
              <w:jc w:val="center"/>
            </w:pPr>
          </w:p>
        </w:tc>
      </w:tr>
      <w:tr w:rsidR="00000000">
        <w:tblPrEx>
          <w:tblCellMar>
            <w:top w:w="0" w:type="dxa"/>
            <w:bottom w:w="0" w:type="dxa"/>
          </w:tblCellMar>
        </w:tblPrEx>
        <w:tc>
          <w:tcPr>
            <w:tcW w:w="1260" w:type="dxa"/>
            <w:tcBorders>
              <w:top w:val="nil"/>
              <w:bottom w:val="nil"/>
            </w:tcBorders>
          </w:tcPr>
          <w:p w:rsidR="00000000" w:rsidRDefault="003C7D04">
            <w:pPr>
              <w:pStyle w:val="aa"/>
              <w:rPr>
                <w:u w:val="single"/>
              </w:rPr>
            </w:pPr>
            <w:r>
              <w:rPr>
                <w:u w:val="single"/>
              </w:rPr>
              <w:t>1996</w:t>
            </w:r>
            <w:r>
              <w:rPr>
                <w:rFonts w:hint="eastAsia"/>
                <w:u w:val="single"/>
              </w:rPr>
              <w:t>年</w:t>
            </w:r>
          </w:p>
          <w:p w:rsidR="00000000" w:rsidRDefault="003C7D04">
            <w:pPr>
              <w:pStyle w:val="aa"/>
            </w:pPr>
            <w:r>
              <w:rPr>
                <w:rFonts w:hint="eastAsia"/>
              </w:rPr>
              <w:t>总数</w:t>
            </w:r>
          </w:p>
          <w:p w:rsidR="00000000" w:rsidRDefault="003C7D04">
            <w:pPr>
              <w:pStyle w:val="aa"/>
            </w:pPr>
            <w:r>
              <w:rPr>
                <w:rFonts w:hint="eastAsia"/>
              </w:rPr>
              <w:t>犹太人</w:t>
            </w:r>
          </w:p>
          <w:p w:rsidR="00000000" w:rsidRDefault="003C7D04">
            <w:pPr>
              <w:pStyle w:val="aa"/>
            </w:pPr>
            <w:r>
              <w:rPr>
                <w:rFonts w:hint="eastAsia"/>
              </w:rPr>
              <w:t>非犹太人</w:t>
            </w:r>
          </w:p>
        </w:tc>
        <w:tc>
          <w:tcPr>
            <w:tcW w:w="1260" w:type="dxa"/>
            <w:tcBorders>
              <w:top w:val="nil"/>
              <w:bottom w:val="nil"/>
            </w:tcBorders>
          </w:tcPr>
          <w:p w:rsidR="00000000" w:rsidRDefault="003C7D04">
            <w:pPr>
              <w:pStyle w:val="aa"/>
              <w:jc w:val="center"/>
            </w:pPr>
          </w:p>
          <w:p w:rsidR="00000000" w:rsidRDefault="003C7D04">
            <w:pPr>
              <w:pStyle w:val="aa"/>
              <w:jc w:val="center"/>
            </w:pPr>
            <w:r>
              <w:t>93</w:t>
            </w:r>
          </w:p>
          <w:p w:rsidR="00000000" w:rsidRDefault="003C7D04">
            <w:pPr>
              <w:pStyle w:val="aa"/>
              <w:jc w:val="center"/>
            </w:pPr>
            <w:r>
              <w:t>91</w:t>
            </w:r>
          </w:p>
          <w:p w:rsidR="00000000" w:rsidRDefault="003C7D04">
            <w:pPr>
              <w:pStyle w:val="aa"/>
              <w:jc w:val="center"/>
            </w:pPr>
            <w:r>
              <w:t>96</w:t>
            </w:r>
          </w:p>
        </w:tc>
        <w:tc>
          <w:tcPr>
            <w:tcW w:w="1260" w:type="dxa"/>
            <w:tcBorders>
              <w:top w:val="nil"/>
              <w:bottom w:val="nil"/>
            </w:tcBorders>
          </w:tcPr>
          <w:p w:rsidR="00000000" w:rsidRDefault="003C7D04">
            <w:pPr>
              <w:pStyle w:val="aa"/>
              <w:jc w:val="center"/>
            </w:pPr>
          </w:p>
          <w:p w:rsidR="00000000" w:rsidRDefault="003C7D04">
            <w:pPr>
              <w:pStyle w:val="aa"/>
              <w:jc w:val="center"/>
            </w:pPr>
            <w:r>
              <w:t>93</w:t>
            </w:r>
          </w:p>
          <w:p w:rsidR="00000000" w:rsidRDefault="003C7D04">
            <w:pPr>
              <w:pStyle w:val="aa"/>
              <w:jc w:val="center"/>
            </w:pPr>
            <w:r>
              <w:t>91</w:t>
            </w:r>
          </w:p>
          <w:p w:rsidR="00000000" w:rsidRDefault="003C7D04">
            <w:pPr>
              <w:pStyle w:val="aa"/>
              <w:jc w:val="center"/>
            </w:pPr>
            <w:r>
              <w:t>96</w:t>
            </w:r>
          </w:p>
        </w:tc>
        <w:tc>
          <w:tcPr>
            <w:tcW w:w="1470" w:type="dxa"/>
            <w:tcBorders>
              <w:top w:val="nil"/>
              <w:bottom w:val="nil"/>
            </w:tcBorders>
          </w:tcPr>
          <w:p w:rsidR="00000000" w:rsidRDefault="003C7D04">
            <w:pPr>
              <w:pStyle w:val="aa"/>
              <w:jc w:val="center"/>
            </w:pPr>
          </w:p>
          <w:p w:rsidR="00000000" w:rsidRDefault="003C7D04">
            <w:pPr>
              <w:pStyle w:val="aa"/>
              <w:jc w:val="center"/>
            </w:pPr>
            <w:r>
              <w:t>92</w:t>
            </w:r>
          </w:p>
          <w:p w:rsidR="00000000" w:rsidRDefault="003C7D04">
            <w:pPr>
              <w:pStyle w:val="aa"/>
              <w:jc w:val="center"/>
            </w:pPr>
            <w:r>
              <w:t>91</w:t>
            </w:r>
          </w:p>
          <w:p w:rsidR="00000000" w:rsidRDefault="003C7D04">
            <w:pPr>
              <w:pStyle w:val="aa"/>
              <w:jc w:val="center"/>
            </w:pPr>
            <w:r>
              <w:t>96</w:t>
            </w:r>
          </w:p>
        </w:tc>
        <w:tc>
          <w:tcPr>
            <w:tcW w:w="1260" w:type="dxa"/>
            <w:tcBorders>
              <w:top w:val="nil"/>
              <w:bottom w:val="nil"/>
            </w:tcBorders>
          </w:tcPr>
          <w:p w:rsidR="00000000" w:rsidRDefault="003C7D04">
            <w:pPr>
              <w:pStyle w:val="aa"/>
              <w:jc w:val="center"/>
            </w:pPr>
          </w:p>
          <w:p w:rsidR="00000000" w:rsidRDefault="003C7D04">
            <w:pPr>
              <w:pStyle w:val="aa"/>
              <w:jc w:val="center"/>
            </w:pPr>
            <w:r>
              <w:t>94</w:t>
            </w:r>
          </w:p>
          <w:p w:rsidR="00000000" w:rsidRDefault="003C7D04">
            <w:pPr>
              <w:pStyle w:val="aa"/>
              <w:jc w:val="center"/>
            </w:pPr>
            <w:r>
              <w:t>93</w:t>
            </w:r>
          </w:p>
          <w:p w:rsidR="00000000" w:rsidRDefault="003C7D04">
            <w:pPr>
              <w:pStyle w:val="aa"/>
              <w:jc w:val="center"/>
            </w:pPr>
            <w:r>
              <w:t>98</w:t>
            </w:r>
          </w:p>
        </w:tc>
        <w:tc>
          <w:tcPr>
            <w:tcW w:w="1260" w:type="dxa"/>
            <w:tcBorders>
              <w:top w:val="nil"/>
              <w:bottom w:val="nil"/>
            </w:tcBorders>
          </w:tcPr>
          <w:p w:rsidR="00000000" w:rsidRDefault="003C7D04">
            <w:pPr>
              <w:pStyle w:val="aa"/>
              <w:jc w:val="center"/>
            </w:pPr>
          </w:p>
          <w:p w:rsidR="00000000" w:rsidRDefault="003C7D04">
            <w:pPr>
              <w:pStyle w:val="aa"/>
              <w:jc w:val="center"/>
            </w:pPr>
            <w:r>
              <w:t>96</w:t>
            </w:r>
          </w:p>
          <w:p w:rsidR="00000000" w:rsidRDefault="003C7D04">
            <w:pPr>
              <w:pStyle w:val="aa"/>
              <w:jc w:val="center"/>
            </w:pPr>
            <w:r>
              <w:t>96</w:t>
            </w:r>
          </w:p>
          <w:p w:rsidR="00000000" w:rsidRDefault="003C7D04">
            <w:pPr>
              <w:pStyle w:val="aa"/>
              <w:jc w:val="center"/>
            </w:pPr>
            <w:r>
              <w:t>96</w:t>
            </w:r>
          </w:p>
        </w:tc>
        <w:tc>
          <w:tcPr>
            <w:tcW w:w="1365" w:type="dxa"/>
            <w:tcBorders>
              <w:top w:val="nil"/>
              <w:bottom w:val="nil"/>
            </w:tcBorders>
          </w:tcPr>
          <w:p w:rsidR="00000000" w:rsidRDefault="003C7D04">
            <w:pPr>
              <w:pStyle w:val="aa"/>
              <w:jc w:val="center"/>
            </w:pPr>
          </w:p>
          <w:p w:rsidR="00000000" w:rsidRDefault="003C7D04">
            <w:pPr>
              <w:pStyle w:val="aa"/>
              <w:jc w:val="center"/>
            </w:pPr>
            <w:r>
              <w:t>92</w:t>
            </w:r>
          </w:p>
          <w:p w:rsidR="00000000" w:rsidRDefault="003C7D04">
            <w:pPr>
              <w:pStyle w:val="aa"/>
              <w:jc w:val="center"/>
            </w:pPr>
            <w:r>
              <w:t>91</w:t>
            </w:r>
          </w:p>
          <w:p w:rsidR="00000000" w:rsidRDefault="003C7D04">
            <w:pPr>
              <w:pStyle w:val="aa"/>
              <w:jc w:val="center"/>
            </w:pPr>
            <w:r>
              <w:t>95</w:t>
            </w:r>
          </w:p>
        </w:tc>
      </w:tr>
      <w:tr w:rsidR="00000000">
        <w:tblPrEx>
          <w:tblCellMar>
            <w:top w:w="0" w:type="dxa"/>
            <w:bottom w:w="0" w:type="dxa"/>
          </w:tblCellMar>
        </w:tblPrEx>
        <w:tc>
          <w:tcPr>
            <w:tcW w:w="1260" w:type="dxa"/>
            <w:tcBorders>
              <w:top w:val="nil"/>
              <w:bottom w:val="nil"/>
            </w:tcBorders>
          </w:tcPr>
          <w:p w:rsidR="00000000" w:rsidRDefault="003C7D04">
            <w:pPr>
              <w:pStyle w:val="aa"/>
              <w:rPr>
                <w:u w:val="single"/>
              </w:rPr>
            </w:pPr>
            <w:r>
              <w:rPr>
                <w:u w:val="single"/>
              </w:rPr>
              <w:t>1997</w:t>
            </w:r>
            <w:r>
              <w:rPr>
                <w:rFonts w:hint="eastAsia"/>
                <w:u w:val="single"/>
              </w:rPr>
              <w:t>年</w:t>
            </w:r>
          </w:p>
          <w:p w:rsidR="00000000" w:rsidRDefault="003C7D04">
            <w:pPr>
              <w:pStyle w:val="aa"/>
            </w:pPr>
            <w:r>
              <w:rPr>
                <w:rFonts w:hint="eastAsia"/>
              </w:rPr>
              <w:t>总数</w:t>
            </w:r>
          </w:p>
          <w:p w:rsidR="00000000" w:rsidRDefault="003C7D04">
            <w:pPr>
              <w:pStyle w:val="aa"/>
            </w:pPr>
            <w:r>
              <w:rPr>
                <w:rFonts w:hint="eastAsia"/>
              </w:rPr>
              <w:t>犹太</w:t>
            </w:r>
            <w:r>
              <w:rPr>
                <w:rFonts w:hint="eastAsia"/>
              </w:rPr>
              <w:t>人</w:t>
            </w:r>
          </w:p>
          <w:p w:rsidR="00000000" w:rsidRDefault="003C7D04">
            <w:pPr>
              <w:pStyle w:val="aa"/>
            </w:pPr>
            <w:r>
              <w:rPr>
                <w:rFonts w:hint="eastAsia"/>
              </w:rPr>
              <w:t>非犹太人</w:t>
            </w:r>
          </w:p>
        </w:tc>
        <w:tc>
          <w:tcPr>
            <w:tcW w:w="1260" w:type="dxa"/>
            <w:tcBorders>
              <w:top w:val="nil"/>
              <w:bottom w:val="nil"/>
            </w:tcBorders>
          </w:tcPr>
          <w:p w:rsidR="00000000" w:rsidRDefault="003C7D04">
            <w:pPr>
              <w:pStyle w:val="aa"/>
              <w:jc w:val="center"/>
            </w:pPr>
          </w:p>
          <w:p w:rsidR="00000000" w:rsidRDefault="003C7D04">
            <w:pPr>
              <w:pStyle w:val="aa"/>
              <w:jc w:val="center"/>
            </w:pPr>
            <w:r>
              <w:t>92</w:t>
            </w:r>
          </w:p>
          <w:p w:rsidR="00000000" w:rsidRDefault="003C7D04">
            <w:pPr>
              <w:pStyle w:val="aa"/>
              <w:jc w:val="center"/>
            </w:pPr>
            <w:r>
              <w:t>92</w:t>
            </w:r>
          </w:p>
          <w:p w:rsidR="00000000" w:rsidRDefault="003C7D04">
            <w:pPr>
              <w:pStyle w:val="aa"/>
              <w:jc w:val="center"/>
            </w:pPr>
            <w:r>
              <w:t>93</w:t>
            </w:r>
          </w:p>
        </w:tc>
        <w:tc>
          <w:tcPr>
            <w:tcW w:w="1260" w:type="dxa"/>
            <w:tcBorders>
              <w:top w:val="nil"/>
              <w:bottom w:val="nil"/>
            </w:tcBorders>
          </w:tcPr>
          <w:p w:rsidR="00000000" w:rsidRDefault="003C7D04">
            <w:pPr>
              <w:pStyle w:val="aa"/>
              <w:jc w:val="center"/>
            </w:pPr>
          </w:p>
          <w:p w:rsidR="00000000" w:rsidRDefault="003C7D04">
            <w:pPr>
              <w:pStyle w:val="aa"/>
              <w:jc w:val="center"/>
            </w:pPr>
            <w:r>
              <w:t>92</w:t>
            </w:r>
          </w:p>
          <w:p w:rsidR="00000000" w:rsidRDefault="003C7D04">
            <w:pPr>
              <w:pStyle w:val="aa"/>
              <w:jc w:val="center"/>
            </w:pPr>
            <w:r>
              <w:t>91</w:t>
            </w:r>
          </w:p>
          <w:p w:rsidR="00000000" w:rsidRDefault="003C7D04">
            <w:pPr>
              <w:pStyle w:val="aa"/>
              <w:jc w:val="center"/>
            </w:pPr>
            <w:r>
              <w:t>94</w:t>
            </w:r>
          </w:p>
        </w:tc>
        <w:tc>
          <w:tcPr>
            <w:tcW w:w="1470" w:type="dxa"/>
            <w:tcBorders>
              <w:top w:val="nil"/>
              <w:bottom w:val="nil"/>
            </w:tcBorders>
          </w:tcPr>
          <w:p w:rsidR="00000000" w:rsidRDefault="003C7D04">
            <w:pPr>
              <w:pStyle w:val="aa"/>
              <w:jc w:val="center"/>
            </w:pPr>
          </w:p>
          <w:p w:rsidR="00000000" w:rsidRDefault="003C7D04">
            <w:pPr>
              <w:pStyle w:val="aa"/>
              <w:jc w:val="center"/>
            </w:pPr>
            <w:r>
              <w:t>92</w:t>
            </w:r>
          </w:p>
          <w:p w:rsidR="00000000" w:rsidRDefault="003C7D04">
            <w:pPr>
              <w:pStyle w:val="aa"/>
              <w:jc w:val="center"/>
            </w:pPr>
            <w:r>
              <w:t>91</w:t>
            </w:r>
          </w:p>
          <w:p w:rsidR="00000000" w:rsidRDefault="003C7D04">
            <w:pPr>
              <w:pStyle w:val="aa"/>
              <w:jc w:val="center"/>
            </w:pPr>
            <w:r>
              <w:t>94</w:t>
            </w:r>
          </w:p>
        </w:tc>
        <w:tc>
          <w:tcPr>
            <w:tcW w:w="1260" w:type="dxa"/>
            <w:tcBorders>
              <w:top w:val="nil"/>
              <w:bottom w:val="nil"/>
            </w:tcBorders>
          </w:tcPr>
          <w:p w:rsidR="00000000" w:rsidRDefault="003C7D04">
            <w:pPr>
              <w:pStyle w:val="aa"/>
              <w:jc w:val="center"/>
            </w:pPr>
          </w:p>
          <w:p w:rsidR="00000000" w:rsidRDefault="003C7D04">
            <w:pPr>
              <w:pStyle w:val="aa"/>
              <w:jc w:val="center"/>
            </w:pPr>
            <w:r>
              <w:t>94</w:t>
            </w:r>
          </w:p>
          <w:p w:rsidR="00000000" w:rsidRDefault="003C7D04">
            <w:pPr>
              <w:pStyle w:val="aa"/>
              <w:jc w:val="center"/>
            </w:pPr>
            <w:r>
              <w:t>93</w:t>
            </w:r>
          </w:p>
          <w:p w:rsidR="00000000" w:rsidRDefault="003C7D04">
            <w:pPr>
              <w:pStyle w:val="aa"/>
              <w:jc w:val="center"/>
            </w:pPr>
            <w:r>
              <w:t>96</w:t>
            </w:r>
          </w:p>
        </w:tc>
        <w:tc>
          <w:tcPr>
            <w:tcW w:w="1260" w:type="dxa"/>
            <w:tcBorders>
              <w:top w:val="nil"/>
              <w:bottom w:val="nil"/>
            </w:tcBorders>
          </w:tcPr>
          <w:p w:rsidR="00000000" w:rsidRDefault="003C7D04">
            <w:pPr>
              <w:pStyle w:val="aa"/>
              <w:jc w:val="center"/>
            </w:pPr>
          </w:p>
          <w:p w:rsidR="00000000" w:rsidRDefault="003C7D04">
            <w:pPr>
              <w:pStyle w:val="aa"/>
              <w:jc w:val="center"/>
            </w:pPr>
            <w:r>
              <w:t>97</w:t>
            </w:r>
          </w:p>
          <w:p w:rsidR="00000000" w:rsidRDefault="003C7D04">
            <w:pPr>
              <w:pStyle w:val="aa"/>
              <w:jc w:val="center"/>
            </w:pPr>
            <w:r>
              <w:t>97</w:t>
            </w:r>
          </w:p>
          <w:p w:rsidR="00000000" w:rsidRDefault="003C7D04">
            <w:pPr>
              <w:pStyle w:val="aa"/>
              <w:jc w:val="center"/>
            </w:pPr>
            <w:r>
              <w:t>97</w:t>
            </w:r>
          </w:p>
        </w:tc>
        <w:tc>
          <w:tcPr>
            <w:tcW w:w="1365" w:type="dxa"/>
            <w:tcBorders>
              <w:top w:val="nil"/>
              <w:bottom w:val="nil"/>
            </w:tcBorders>
          </w:tcPr>
          <w:p w:rsidR="00000000" w:rsidRDefault="003C7D04">
            <w:pPr>
              <w:pStyle w:val="aa"/>
              <w:jc w:val="center"/>
            </w:pPr>
          </w:p>
          <w:p w:rsidR="00000000" w:rsidRDefault="003C7D04">
            <w:pPr>
              <w:pStyle w:val="aa"/>
              <w:jc w:val="center"/>
            </w:pPr>
            <w:r>
              <w:t>92</w:t>
            </w:r>
          </w:p>
          <w:p w:rsidR="00000000" w:rsidRDefault="003C7D04">
            <w:pPr>
              <w:pStyle w:val="aa"/>
              <w:jc w:val="center"/>
            </w:pPr>
            <w:r>
              <w:t>91</w:t>
            </w:r>
          </w:p>
          <w:p w:rsidR="00000000" w:rsidRDefault="003C7D04">
            <w:pPr>
              <w:pStyle w:val="aa"/>
              <w:jc w:val="center"/>
            </w:pPr>
            <w:r>
              <w:t>95</w:t>
            </w:r>
          </w:p>
        </w:tc>
      </w:tr>
      <w:tr w:rsidR="00000000">
        <w:tblPrEx>
          <w:tblCellMar>
            <w:top w:w="0" w:type="dxa"/>
            <w:bottom w:w="0" w:type="dxa"/>
          </w:tblCellMar>
        </w:tblPrEx>
        <w:tc>
          <w:tcPr>
            <w:tcW w:w="1260" w:type="dxa"/>
            <w:tcBorders>
              <w:top w:val="nil"/>
            </w:tcBorders>
          </w:tcPr>
          <w:p w:rsidR="00000000" w:rsidRDefault="003C7D04">
            <w:pPr>
              <w:pStyle w:val="aa"/>
              <w:rPr>
                <w:u w:val="single"/>
              </w:rPr>
            </w:pPr>
            <w:r>
              <w:rPr>
                <w:u w:val="single"/>
              </w:rPr>
              <w:t>1998</w:t>
            </w:r>
            <w:r>
              <w:rPr>
                <w:rFonts w:hint="eastAsia"/>
                <w:u w:val="single"/>
              </w:rPr>
              <w:t>年</w:t>
            </w:r>
          </w:p>
          <w:p w:rsidR="00000000" w:rsidRDefault="003C7D04">
            <w:pPr>
              <w:pStyle w:val="aa"/>
            </w:pPr>
            <w:r>
              <w:rPr>
                <w:rFonts w:hint="eastAsia"/>
              </w:rPr>
              <w:t>总数</w:t>
            </w:r>
          </w:p>
          <w:p w:rsidR="00000000" w:rsidRDefault="003C7D04">
            <w:pPr>
              <w:pStyle w:val="aa"/>
            </w:pPr>
            <w:r>
              <w:rPr>
                <w:rFonts w:hint="eastAsia"/>
              </w:rPr>
              <w:t>犹太人</w:t>
            </w:r>
          </w:p>
          <w:p w:rsidR="00000000" w:rsidRDefault="003C7D04">
            <w:pPr>
              <w:pStyle w:val="aa"/>
            </w:pPr>
            <w:r>
              <w:rPr>
                <w:rFonts w:hint="eastAsia"/>
              </w:rPr>
              <w:t>非犹太人</w:t>
            </w:r>
          </w:p>
        </w:tc>
        <w:tc>
          <w:tcPr>
            <w:tcW w:w="1260" w:type="dxa"/>
            <w:tcBorders>
              <w:top w:val="nil"/>
            </w:tcBorders>
          </w:tcPr>
          <w:p w:rsidR="00000000" w:rsidRDefault="003C7D04">
            <w:pPr>
              <w:pStyle w:val="aa"/>
              <w:jc w:val="center"/>
            </w:pPr>
          </w:p>
          <w:p w:rsidR="00000000" w:rsidRDefault="003C7D04">
            <w:pPr>
              <w:pStyle w:val="aa"/>
              <w:jc w:val="center"/>
            </w:pPr>
            <w:r>
              <w:t>93</w:t>
            </w:r>
          </w:p>
          <w:p w:rsidR="00000000" w:rsidRDefault="003C7D04">
            <w:pPr>
              <w:pStyle w:val="aa"/>
              <w:jc w:val="center"/>
            </w:pPr>
            <w:r>
              <w:t>91</w:t>
            </w:r>
          </w:p>
          <w:p w:rsidR="00000000" w:rsidRDefault="003C7D04">
            <w:pPr>
              <w:pStyle w:val="aa"/>
              <w:jc w:val="center"/>
            </w:pPr>
            <w:r>
              <w:t>94</w:t>
            </w:r>
          </w:p>
        </w:tc>
        <w:tc>
          <w:tcPr>
            <w:tcW w:w="1260" w:type="dxa"/>
            <w:tcBorders>
              <w:top w:val="nil"/>
            </w:tcBorders>
          </w:tcPr>
          <w:p w:rsidR="00000000" w:rsidRDefault="003C7D04">
            <w:pPr>
              <w:pStyle w:val="aa"/>
              <w:jc w:val="center"/>
            </w:pPr>
          </w:p>
          <w:p w:rsidR="00000000" w:rsidRDefault="003C7D04">
            <w:pPr>
              <w:pStyle w:val="aa"/>
              <w:jc w:val="center"/>
            </w:pPr>
            <w:r>
              <w:t>92</w:t>
            </w:r>
          </w:p>
          <w:p w:rsidR="00000000" w:rsidRDefault="003C7D04">
            <w:pPr>
              <w:pStyle w:val="aa"/>
              <w:jc w:val="center"/>
            </w:pPr>
            <w:r>
              <w:t>91</w:t>
            </w:r>
          </w:p>
          <w:p w:rsidR="00000000" w:rsidRDefault="003C7D04">
            <w:pPr>
              <w:pStyle w:val="aa"/>
              <w:jc w:val="center"/>
            </w:pPr>
            <w:r>
              <w:t>95</w:t>
            </w:r>
          </w:p>
        </w:tc>
        <w:tc>
          <w:tcPr>
            <w:tcW w:w="1470" w:type="dxa"/>
            <w:tcBorders>
              <w:top w:val="nil"/>
            </w:tcBorders>
          </w:tcPr>
          <w:p w:rsidR="00000000" w:rsidRDefault="003C7D04">
            <w:pPr>
              <w:pStyle w:val="aa"/>
              <w:jc w:val="center"/>
            </w:pPr>
          </w:p>
          <w:p w:rsidR="00000000" w:rsidRDefault="003C7D04">
            <w:pPr>
              <w:pStyle w:val="aa"/>
              <w:jc w:val="center"/>
            </w:pPr>
            <w:r>
              <w:t>92</w:t>
            </w:r>
          </w:p>
          <w:p w:rsidR="00000000" w:rsidRDefault="003C7D04">
            <w:pPr>
              <w:pStyle w:val="aa"/>
              <w:jc w:val="center"/>
            </w:pPr>
            <w:r>
              <w:t>91</w:t>
            </w:r>
          </w:p>
          <w:p w:rsidR="00000000" w:rsidRDefault="003C7D04">
            <w:pPr>
              <w:pStyle w:val="aa"/>
              <w:jc w:val="center"/>
            </w:pPr>
            <w:r>
              <w:t>94</w:t>
            </w:r>
          </w:p>
        </w:tc>
        <w:tc>
          <w:tcPr>
            <w:tcW w:w="1260" w:type="dxa"/>
            <w:tcBorders>
              <w:top w:val="nil"/>
            </w:tcBorders>
          </w:tcPr>
          <w:p w:rsidR="00000000" w:rsidRDefault="003C7D04">
            <w:pPr>
              <w:pStyle w:val="aa"/>
              <w:jc w:val="center"/>
            </w:pPr>
          </w:p>
          <w:p w:rsidR="00000000" w:rsidRDefault="003C7D04">
            <w:pPr>
              <w:pStyle w:val="aa"/>
              <w:jc w:val="center"/>
            </w:pPr>
            <w:r>
              <w:t>94</w:t>
            </w:r>
          </w:p>
          <w:p w:rsidR="00000000" w:rsidRDefault="003C7D04">
            <w:pPr>
              <w:pStyle w:val="aa"/>
              <w:jc w:val="center"/>
            </w:pPr>
            <w:r>
              <w:t>93</w:t>
            </w:r>
          </w:p>
          <w:p w:rsidR="00000000" w:rsidRDefault="003C7D04">
            <w:pPr>
              <w:pStyle w:val="aa"/>
              <w:jc w:val="center"/>
            </w:pPr>
            <w:r>
              <w:t>97</w:t>
            </w:r>
          </w:p>
        </w:tc>
        <w:tc>
          <w:tcPr>
            <w:tcW w:w="1260" w:type="dxa"/>
            <w:tcBorders>
              <w:top w:val="nil"/>
            </w:tcBorders>
          </w:tcPr>
          <w:p w:rsidR="00000000" w:rsidRDefault="003C7D04">
            <w:pPr>
              <w:pStyle w:val="aa"/>
              <w:jc w:val="center"/>
            </w:pPr>
          </w:p>
          <w:p w:rsidR="00000000" w:rsidRDefault="003C7D04">
            <w:pPr>
              <w:pStyle w:val="aa"/>
              <w:jc w:val="center"/>
            </w:pPr>
            <w:r>
              <w:t>97</w:t>
            </w:r>
          </w:p>
          <w:p w:rsidR="00000000" w:rsidRDefault="003C7D04">
            <w:pPr>
              <w:pStyle w:val="aa"/>
              <w:jc w:val="center"/>
            </w:pPr>
            <w:r>
              <w:t>97</w:t>
            </w:r>
          </w:p>
          <w:p w:rsidR="00000000" w:rsidRDefault="003C7D04">
            <w:pPr>
              <w:pStyle w:val="aa"/>
              <w:jc w:val="center"/>
            </w:pPr>
            <w:r>
              <w:t>97</w:t>
            </w:r>
          </w:p>
        </w:tc>
        <w:tc>
          <w:tcPr>
            <w:tcW w:w="1365" w:type="dxa"/>
            <w:tcBorders>
              <w:top w:val="nil"/>
            </w:tcBorders>
          </w:tcPr>
          <w:p w:rsidR="00000000" w:rsidRDefault="003C7D04">
            <w:pPr>
              <w:pStyle w:val="aa"/>
              <w:jc w:val="center"/>
            </w:pPr>
          </w:p>
          <w:p w:rsidR="00000000" w:rsidRDefault="003C7D04">
            <w:pPr>
              <w:pStyle w:val="aa"/>
              <w:jc w:val="center"/>
            </w:pPr>
            <w:r>
              <w:t>94</w:t>
            </w:r>
          </w:p>
          <w:p w:rsidR="00000000" w:rsidRDefault="003C7D04">
            <w:pPr>
              <w:pStyle w:val="aa"/>
              <w:jc w:val="center"/>
            </w:pPr>
            <w:r>
              <w:t>93</w:t>
            </w:r>
          </w:p>
          <w:p w:rsidR="00000000" w:rsidRDefault="003C7D04">
            <w:pPr>
              <w:pStyle w:val="aa"/>
              <w:jc w:val="center"/>
            </w:pPr>
            <w:r>
              <w:t>96</w:t>
            </w:r>
          </w:p>
        </w:tc>
      </w:tr>
    </w:tbl>
    <w:p w:rsidR="00000000" w:rsidRDefault="003C7D04">
      <w:pPr>
        <w:spacing w:line="360" w:lineRule="auto"/>
        <w:ind w:firstLine="480"/>
      </w:pPr>
    </w:p>
    <w:p w:rsidR="00000000" w:rsidRDefault="003C7D04">
      <w:pPr>
        <w:pStyle w:val="EndnoteText"/>
        <w:rPr>
          <w:sz w:val="21"/>
        </w:rPr>
      </w:pPr>
      <w:r>
        <w:rPr>
          <w:sz w:val="21"/>
        </w:rPr>
        <w:t xml:space="preserve">DTP </w:t>
      </w:r>
      <w:r>
        <w:rPr>
          <w:rFonts w:hint="eastAsia"/>
          <w:sz w:val="21"/>
        </w:rPr>
        <w:t xml:space="preserve"> </w:t>
      </w:r>
      <w:r>
        <w:rPr>
          <w:sz w:val="21"/>
        </w:rPr>
        <w:t xml:space="preserve"> =  </w:t>
      </w:r>
      <w:r>
        <w:rPr>
          <w:rFonts w:hint="eastAsia"/>
          <w:sz w:val="21"/>
        </w:rPr>
        <w:t>白喉、破伤风、百日咳</w:t>
      </w:r>
    </w:p>
    <w:p w:rsidR="00000000" w:rsidRDefault="003C7D04">
      <w:pPr>
        <w:pStyle w:val="EndnoteText"/>
        <w:rPr>
          <w:rFonts w:hint="eastAsia"/>
          <w:sz w:val="21"/>
        </w:rPr>
      </w:pPr>
      <w:r>
        <w:rPr>
          <w:sz w:val="21"/>
        </w:rPr>
        <w:t xml:space="preserve">EIPV </w:t>
      </w:r>
      <w:r>
        <w:rPr>
          <w:rFonts w:hint="eastAsia"/>
          <w:sz w:val="21"/>
        </w:rPr>
        <w:t xml:space="preserve"> </w:t>
      </w:r>
      <w:r>
        <w:rPr>
          <w:sz w:val="21"/>
        </w:rPr>
        <w:t xml:space="preserve">=  </w:t>
      </w:r>
      <w:r>
        <w:rPr>
          <w:rFonts w:hint="eastAsia"/>
          <w:sz w:val="21"/>
        </w:rPr>
        <w:t>注射型小儿麻痹症</w:t>
      </w:r>
      <w:r>
        <w:rPr>
          <w:rFonts w:hint="eastAsia"/>
          <w:sz w:val="21"/>
          <w:lang w:val="fr-CH"/>
        </w:rPr>
        <w:t>强化</w:t>
      </w:r>
      <w:r>
        <w:rPr>
          <w:rFonts w:hint="eastAsia"/>
          <w:sz w:val="21"/>
        </w:rPr>
        <w:t>疫苗</w:t>
      </w:r>
    </w:p>
    <w:p w:rsidR="00000000" w:rsidRDefault="003C7D04">
      <w:pPr>
        <w:pStyle w:val="EndnoteText"/>
        <w:rPr>
          <w:rFonts w:hint="eastAsia"/>
          <w:sz w:val="21"/>
        </w:rPr>
      </w:pPr>
      <w:r>
        <w:rPr>
          <w:sz w:val="21"/>
        </w:rPr>
        <w:t>OPV  =</w:t>
      </w:r>
      <w:r>
        <w:rPr>
          <w:rFonts w:hint="eastAsia"/>
          <w:sz w:val="21"/>
        </w:rPr>
        <w:t xml:space="preserve">  </w:t>
      </w:r>
      <w:r>
        <w:rPr>
          <w:rFonts w:hint="eastAsia"/>
          <w:sz w:val="21"/>
        </w:rPr>
        <w:t>口喷小儿麻痹症疫苗</w:t>
      </w:r>
    </w:p>
    <w:p w:rsidR="00000000" w:rsidRDefault="003C7D04">
      <w:pPr>
        <w:pStyle w:val="EndnoteText"/>
        <w:rPr>
          <w:sz w:val="21"/>
        </w:rPr>
      </w:pPr>
      <w:r>
        <w:rPr>
          <w:sz w:val="21"/>
        </w:rPr>
        <w:t xml:space="preserve">MMR </w:t>
      </w:r>
      <w:r>
        <w:rPr>
          <w:rFonts w:hint="eastAsia"/>
          <w:sz w:val="21"/>
        </w:rPr>
        <w:t xml:space="preserve"> </w:t>
      </w:r>
      <w:r>
        <w:rPr>
          <w:sz w:val="21"/>
        </w:rPr>
        <w:t xml:space="preserve">= </w:t>
      </w:r>
      <w:r>
        <w:rPr>
          <w:rFonts w:hint="eastAsia"/>
          <w:sz w:val="21"/>
        </w:rPr>
        <w:t>麻疹、腮腺炎、风疹</w:t>
      </w:r>
    </w:p>
    <w:p w:rsidR="00000000" w:rsidRDefault="003C7D04">
      <w:pPr>
        <w:pStyle w:val="EndnoteText"/>
        <w:rPr>
          <w:rFonts w:hint="eastAsia"/>
          <w:sz w:val="21"/>
        </w:rPr>
      </w:pPr>
      <w:r>
        <w:rPr>
          <w:sz w:val="21"/>
        </w:rPr>
        <w:t xml:space="preserve">HBV3 </w:t>
      </w:r>
      <w:r>
        <w:rPr>
          <w:rFonts w:hint="eastAsia"/>
          <w:sz w:val="21"/>
        </w:rPr>
        <w:t xml:space="preserve"> </w:t>
      </w:r>
      <w:r>
        <w:rPr>
          <w:sz w:val="21"/>
        </w:rPr>
        <w:t xml:space="preserve">= </w:t>
      </w:r>
      <w:r>
        <w:rPr>
          <w:rFonts w:hint="eastAsia"/>
          <w:sz w:val="21"/>
        </w:rPr>
        <w:t>乙型肝炎疫苗</w:t>
      </w:r>
    </w:p>
    <w:p w:rsidR="00000000" w:rsidRDefault="003C7D04">
      <w:pPr>
        <w:pStyle w:val="EndnoteText"/>
        <w:rPr>
          <w:rFonts w:hint="eastAsia"/>
          <w:sz w:val="21"/>
        </w:rPr>
      </w:pPr>
      <w:r>
        <w:rPr>
          <w:sz w:val="21"/>
        </w:rPr>
        <w:t xml:space="preserve">HIB  </w:t>
      </w:r>
      <w:r>
        <w:rPr>
          <w:rFonts w:hint="eastAsia"/>
          <w:sz w:val="21"/>
        </w:rPr>
        <w:t xml:space="preserve"> </w:t>
      </w:r>
      <w:r>
        <w:rPr>
          <w:sz w:val="21"/>
        </w:rPr>
        <w:t xml:space="preserve">=  </w:t>
      </w:r>
      <w:r>
        <w:rPr>
          <w:rFonts w:hint="eastAsia"/>
          <w:sz w:val="21"/>
        </w:rPr>
        <w:t>血友病、乙型流</w:t>
      </w:r>
      <w:r>
        <w:rPr>
          <w:rFonts w:hint="eastAsia"/>
          <w:sz w:val="21"/>
        </w:rPr>
        <w:t>行性感冒</w:t>
      </w:r>
    </w:p>
    <w:p w:rsidR="00000000" w:rsidRDefault="003C7D04">
      <w:pPr>
        <w:spacing w:line="360" w:lineRule="auto"/>
        <w:ind w:firstLine="480"/>
      </w:pPr>
    </w:p>
    <w:p w:rsidR="00000000" w:rsidRDefault="003C7D04">
      <w:pPr>
        <w:rPr>
          <w:rFonts w:hint="eastAsia"/>
        </w:rPr>
      </w:pPr>
      <w:r>
        <w:rPr>
          <w:rFonts w:hint="eastAsia"/>
        </w:rPr>
        <w:tab/>
        <w:t xml:space="preserve">411.  </w:t>
      </w:r>
      <w:r>
        <w:t>预期寿命数据如下：</w:t>
      </w:r>
    </w:p>
    <w:p w:rsidR="00000000" w:rsidRDefault="003C7D04">
      <w:pPr>
        <w:pStyle w:val="Heading3"/>
        <w:spacing w:after="0"/>
      </w:pPr>
      <w:bookmarkStart w:id="154" w:name="_Toc12247829"/>
      <w:r>
        <w:rPr>
          <w:rFonts w:hint="eastAsia"/>
        </w:rPr>
        <w:t>表</w:t>
      </w:r>
      <w:r>
        <w:rPr>
          <w:rFonts w:hint="eastAsia"/>
        </w:rPr>
        <w:t xml:space="preserve">  </w:t>
      </w:r>
      <w:r>
        <w:t>53</w:t>
      </w:r>
      <w:bookmarkEnd w:id="154"/>
    </w:p>
    <w:p w:rsidR="00000000" w:rsidRDefault="003C7D04">
      <w:pPr>
        <w:pStyle w:val="Heading3"/>
        <w:spacing w:after="160"/>
        <w:rPr>
          <w:rFonts w:hint="eastAsia"/>
        </w:rPr>
      </w:pPr>
      <w:bookmarkStart w:id="155" w:name="_Toc12247830"/>
      <w:r>
        <w:rPr>
          <w:rFonts w:hint="eastAsia"/>
        </w:rPr>
        <w:t>按性别和宗教分列的预期寿命</w:t>
      </w:r>
      <w:bookmarkEnd w:id="155"/>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134"/>
        <w:gridCol w:w="1158"/>
        <w:gridCol w:w="1367"/>
        <w:gridCol w:w="1367"/>
        <w:gridCol w:w="1368"/>
        <w:gridCol w:w="1261"/>
      </w:tblGrid>
      <w:tr w:rsidR="00000000">
        <w:tblPrEx>
          <w:tblCellMar>
            <w:top w:w="0" w:type="dxa"/>
            <w:bottom w:w="0" w:type="dxa"/>
          </w:tblCellMar>
        </w:tblPrEx>
        <w:trPr>
          <w:cantSplit/>
          <w:tblHeader/>
        </w:trPr>
        <w:tc>
          <w:tcPr>
            <w:tcW w:w="1701" w:type="dxa"/>
            <w:vMerge w:val="restart"/>
          </w:tcPr>
          <w:p w:rsidR="00000000" w:rsidRDefault="003C7D04">
            <w:pPr>
              <w:pStyle w:val="aa"/>
              <w:spacing w:before="160" w:line="264" w:lineRule="auto"/>
              <w:jc w:val="center"/>
            </w:pPr>
            <w:r>
              <w:rPr>
                <w:rFonts w:hint="eastAsia"/>
              </w:rPr>
              <w:t>出生年份</w:t>
            </w:r>
          </w:p>
        </w:tc>
        <w:tc>
          <w:tcPr>
            <w:tcW w:w="2292" w:type="dxa"/>
            <w:gridSpan w:val="2"/>
          </w:tcPr>
          <w:p w:rsidR="00000000" w:rsidRDefault="003C7D04">
            <w:pPr>
              <w:pStyle w:val="aa"/>
              <w:spacing w:line="264" w:lineRule="auto"/>
              <w:jc w:val="center"/>
            </w:pPr>
            <w:r>
              <w:rPr>
                <w:rFonts w:hint="eastAsia"/>
              </w:rPr>
              <w:t>其他宗教</w:t>
            </w:r>
          </w:p>
        </w:tc>
        <w:tc>
          <w:tcPr>
            <w:tcW w:w="2734" w:type="dxa"/>
            <w:gridSpan w:val="2"/>
          </w:tcPr>
          <w:p w:rsidR="00000000" w:rsidRDefault="003C7D04">
            <w:pPr>
              <w:pStyle w:val="aa"/>
              <w:spacing w:line="264" w:lineRule="auto"/>
              <w:jc w:val="center"/>
            </w:pPr>
            <w:r>
              <w:rPr>
                <w:rFonts w:hint="eastAsia"/>
              </w:rPr>
              <w:t>犹太数</w:t>
            </w:r>
          </w:p>
        </w:tc>
        <w:tc>
          <w:tcPr>
            <w:tcW w:w="2629" w:type="dxa"/>
            <w:gridSpan w:val="2"/>
          </w:tcPr>
          <w:p w:rsidR="00000000" w:rsidRDefault="003C7D04">
            <w:pPr>
              <w:pStyle w:val="aa"/>
              <w:spacing w:line="264" w:lineRule="auto"/>
              <w:jc w:val="center"/>
              <w:rPr>
                <w:lang w:val="fr-CH"/>
              </w:rPr>
            </w:pPr>
            <w:r>
              <w:rPr>
                <w:rFonts w:hint="eastAsia"/>
                <w:lang w:val="fr-CH"/>
              </w:rPr>
              <w:t>总人口</w:t>
            </w:r>
          </w:p>
        </w:tc>
      </w:tr>
      <w:tr w:rsidR="00000000">
        <w:tblPrEx>
          <w:tblCellMar>
            <w:top w:w="0" w:type="dxa"/>
            <w:bottom w:w="0" w:type="dxa"/>
          </w:tblCellMar>
        </w:tblPrEx>
        <w:trPr>
          <w:cantSplit/>
          <w:tblHeader/>
        </w:trPr>
        <w:tc>
          <w:tcPr>
            <w:tcW w:w="1701" w:type="dxa"/>
            <w:vMerge/>
            <w:tcBorders>
              <w:bottom w:val="single" w:sz="4" w:space="0" w:color="auto"/>
            </w:tcBorders>
          </w:tcPr>
          <w:p w:rsidR="00000000" w:rsidRDefault="003C7D04">
            <w:pPr>
              <w:pStyle w:val="aa"/>
              <w:spacing w:line="264" w:lineRule="auto"/>
              <w:jc w:val="center"/>
              <w:rPr>
                <w:lang w:val="fr-CH"/>
              </w:rPr>
            </w:pPr>
          </w:p>
        </w:tc>
        <w:tc>
          <w:tcPr>
            <w:tcW w:w="1134" w:type="dxa"/>
            <w:tcBorders>
              <w:bottom w:val="single" w:sz="4" w:space="0" w:color="auto"/>
            </w:tcBorders>
          </w:tcPr>
          <w:p w:rsidR="00000000" w:rsidRDefault="003C7D04">
            <w:pPr>
              <w:pStyle w:val="aa"/>
              <w:spacing w:line="264" w:lineRule="auto"/>
              <w:jc w:val="center"/>
              <w:rPr>
                <w:lang w:val="fr-CH"/>
              </w:rPr>
            </w:pPr>
            <w:r>
              <w:rPr>
                <w:rFonts w:hint="eastAsia"/>
                <w:lang w:val="fr-CH"/>
              </w:rPr>
              <w:t>女性</w:t>
            </w:r>
          </w:p>
        </w:tc>
        <w:tc>
          <w:tcPr>
            <w:tcW w:w="1158" w:type="dxa"/>
            <w:tcBorders>
              <w:bottom w:val="single" w:sz="4" w:space="0" w:color="auto"/>
            </w:tcBorders>
          </w:tcPr>
          <w:p w:rsidR="00000000" w:rsidRDefault="003C7D04">
            <w:pPr>
              <w:pStyle w:val="aa"/>
              <w:spacing w:line="264" w:lineRule="auto"/>
              <w:jc w:val="center"/>
              <w:rPr>
                <w:lang w:val="fr-CH"/>
              </w:rPr>
            </w:pPr>
            <w:r>
              <w:rPr>
                <w:rFonts w:hint="eastAsia"/>
                <w:lang w:val="fr-CH"/>
              </w:rPr>
              <w:t>男性</w:t>
            </w:r>
          </w:p>
        </w:tc>
        <w:tc>
          <w:tcPr>
            <w:tcW w:w="1367" w:type="dxa"/>
            <w:tcBorders>
              <w:bottom w:val="single" w:sz="4" w:space="0" w:color="auto"/>
            </w:tcBorders>
          </w:tcPr>
          <w:p w:rsidR="00000000" w:rsidRDefault="003C7D04">
            <w:pPr>
              <w:pStyle w:val="aa"/>
              <w:spacing w:line="264" w:lineRule="auto"/>
              <w:jc w:val="center"/>
              <w:rPr>
                <w:lang w:val="fr-CH"/>
              </w:rPr>
            </w:pPr>
            <w:r>
              <w:rPr>
                <w:rFonts w:hint="eastAsia"/>
                <w:lang w:val="fr-CH"/>
              </w:rPr>
              <w:t>女性</w:t>
            </w:r>
          </w:p>
        </w:tc>
        <w:tc>
          <w:tcPr>
            <w:tcW w:w="1367" w:type="dxa"/>
            <w:tcBorders>
              <w:bottom w:val="single" w:sz="4" w:space="0" w:color="auto"/>
            </w:tcBorders>
          </w:tcPr>
          <w:p w:rsidR="00000000" w:rsidRDefault="003C7D04">
            <w:pPr>
              <w:pStyle w:val="aa"/>
              <w:spacing w:line="264" w:lineRule="auto"/>
              <w:jc w:val="center"/>
              <w:rPr>
                <w:lang w:val="fr-CH"/>
              </w:rPr>
            </w:pPr>
            <w:r>
              <w:rPr>
                <w:rFonts w:hint="eastAsia"/>
                <w:lang w:val="fr-CH"/>
              </w:rPr>
              <w:t>男性</w:t>
            </w:r>
          </w:p>
        </w:tc>
        <w:tc>
          <w:tcPr>
            <w:tcW w:w="1368" w:type="dxa"/>
            <w:tcBorders>
              <w:bottom w:val="single" w:sz="4" w:space="0" w:color="auto"/>
            </w:tcBorders>
          </w:tcPr>
          <w:p w:rsidR="00000000" w:rsidRDefault="003C7D04">
            <w:pPr>
              <w:pStyle w:val="aa"/>
              <w:spacing w:line="264" w:lineRule="auto"/>
              <w:jc w:val="center"/>
              <w:rPr>
                <w:lang w:val="fr-CH"/>
              </w:rPr>
            </w:pPr>
            <w:r>
              <w:rPr>
                <w:rFonts w:hint="eastAsia"/>
                <w:lang w:val="fr-CH"/>
              </w:rPr>
              <w:t>女性</w:t>
            </w:r>
          </w:p>
        </w:tc>
        <w:tc>
          <w:tcPr>
            <w:tcW w:w="1261" w:type="dxa"/>
            <w:tcBorders>
              <w:bottom w:val="single" w:sz="4" w:space="0" w:color="auto"/>
            </w:tcBorders>
          </w:tcPr>
          <w:p w:rsidR="00000000" w:rsidRDefault="003C7D04">
            <w:pPr>
              <w:pStyle w:val="aa"/>
              <w:spacing w:line="264" w:lineRule="auto"/>
              <w:jc w:val="center"/>
              <w:rPr>
                <w:lang w:val="fr-CH"/>
              </w:rPr>
            </w:pPr>
            <w:r>
              <w:rPr>
                <w:rFonts w:hint="eastAsia"/>
                <w:lang w:val="fr-CH"/>
              </w:rPr>
              <w:t>男性</w:t>
            </w:r>
          </w:p>
        </w:tc>
      </w:tr>
      <w:tr w:rsidR="00000000">
        <w:tblPrEx>
          <w:tblCellMar>
            <w:top w:w="0" w:type="dxa"/>
            <w:bottom w:w="0" w:type="dxa"/>
          </w:tblCellMar>
        </w:tblPrEx>
        <w:tc>
          <w:tcPr>
            <w:tcW w:w="1701" w:type="dxa"/>
            <w:tcBorders>
              <w:top w:val="single" w:sz="4" w:space="0" w:color="auto"/>
              <w:bottom w:val="nil"/>
            </w:tcBorders>
          </w:tcPr>
          <w:p w:rsidR="00000000" w:rsidRDefault="003C7D04">
            <w:pPr>
              <w:pStyle w:val="aa"/>
              <w:spacing w:line="264" w:lineRule="auto"/>
              <w:jc w:val="center"/>
            </w:pPr>
            <w:r>
              <w:t>1930-1932</w:t>
            </w:r>
          </w:p>
        </w:tc>
        <w:tc>
          <w:tcPr>
            <w:tcW w:w="1134" w:type="dxa"/>
            <w:tcBorders>
              <w:bottom w:val="nil"/>
            </w:tcBorders>
          </w:tcPr>
          <w:p w:rsidR="00000000" w:rsidRDefault="003C7D04">
            <w:pPr>
              <w:pStyle w:val="aa"/>
              <w:spacing w:line="264" w:lineRule="auto"/>
              <w:ind w:right="284"/>
              <w:jc w:val="right"/>
            </w:pPr>
            <w:r>
              <w:t>..</w:t>
            </w:r>
          </w:p>
        </w:tc>
        <w:tc>
          <w:tcPr>
            <w:tcW w:w="1158" w:type="dxa"/>
            <w:tcBorders>
              <w:bottom w:val="nil"/>
            </w:tcBorders>
          </w:tcPr>
          <w:p w:rsidR="00000000" w:rsidRDefault="003C7D04">
            <w:pPr>
              <w:pStyle w:val="aa"/>
              <w:spacing w:line="264" w:lineRule="auto"/>
              <w:ind w:right="284"/>
              <w:jc w:val="right"/>
            </w:pPr>
            <w:r>
              <w:t>..</w:t>
            </w:r>
          </w:p>
        </w:tc>
        <w:tc>
          <w:tcPr>
            <w:tcW w:w="1367" w:type="dxa"/>
            <w:tcBorders>
              <w:bottom w:val="nil"/>
            </w:tcBorders>
          </w:tcPr>
          <w:p w:rsidR="00000000" w:rsidRDefault="003C7D04">
            <w:pPr>
              <w:pStyle w:val="aa"/>
              <w:spacing w:line="264" w:lineRule="auto"/>
              <w:jc w:val="center"/>
            </w:pPr>
            <w:r>
              <w:t>62.7</w:t>
            </w:r>
          </w:p>
        </w:tc>
        <w:tc>
          <w:tcPr>
            <w:tcW w:w="1367" w:type="dxa"/>
            <w:tcBorders>
              <w:bottom w:val="nil"/>
            </w:tcBorders>
          </w:tcPr>
          <w:p w:rsidR="00000000" w:rsidRDefault="003C7D04">
            <w:pPr>
              <w:pStyle w:val="aa"/>
              <w:spacing w:line="264" w:lineRule="auto"/>
              <w:jc w:val="center"/>
            </w:pPr>
            <w:r>
              <w:t>59.9</w:t>
            </w:r>
          </w:p>
        </w:tc>
        <w:tc>
          <w:tcPr>
            <w:tcW w:w="1368" w:type="dxa"/>
            <w:tcBorders>
              <w:bottom w:val="nil"/>
            </w:tcBorders>
          </w:tcPr>
          <w:p w:rsidR="00000000" w:rsidRDefault="003C7D04">
            <w:pPr>
              <w:pStyle w:val="aa"/>
              <w:spacing w:line="264" w:lineRule="auto"/>
              <w:ind w:right="397"/>
              <w:jc w:val="right"/>
            </w:pPr>
            <w:r>
              <w:t>..</w:t>
            </w:r>
          </w:p>
        </w:tc>
        <w:tc>
          <w:tcPr>
            <w:tcW w:w="1261" w:type="dxa"/>
            <w:tcBorders>
              <w:bottom w:val="nil"/>
            </w:tcBorders>
          </w:tcPr>
          <w:p w:rsidR="00000000" w:rsidRDefault="003C7D04">
            <w:pPr>
              <w:pStyle w:val="aa"/>
              <w:spacing w:line="264" w:lineRule="auto"/>
              <w:ind w:right="340"/>
              <w:jc w:val="right"/>
            </w:pPr>
            <w:r>
              <w:t>..</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jc w:val="center"/>
            </w:pPr>
            <w:r>
              <w:t>1933-1935</w:t>
            </w:r>
          </w:p>
        </w:tc>
        <w:tc>
          <w:tcPr>
            <w:tcW w:w="1134" w:type="dxa"/>
            <w:tcBorders>
              <w:top w:val="nil"/>
              <w:bottom w:val="nil"/>
            </w:tcBorders>
          </w:tcPr>
          <w:p w:rsidR="00000000" w:rsidRDefault="003C7D04">
            <w:pPr>
              <w:pStyle w:val="aa"/>
              <w:spacing w:line="264" w:lineRule="auto"/>
              <w:ind w:right="284"/>
              <w:jc w:val="right"/>
            </w:pPr>
            <w:r>
              <w:t>..</w:t>
            </w:r>
          </w:p>
        </w:tc>
        <w:tc>
          <w:tcPr>
            <w:tcW w:w="1158" w:type="dxa"/>
            <w:tcBorders>
              <w:top w:val="nil"/>
              <w:bottom w:val="nil"/>
            </w:tcBorders>
          </w:tcPr>
          <w:p w:rsidR="00000000" w:rsidRDefault="003C7D04">
            <w:pPr>
              <w:pStyle w:val="aa"/>
              <w:spacing w:line="264" w:lineRule="auto"/>
              <w:ind w:right="284"/>
              <w:jc w:val="right"/>
            </w:pPr>
            <w:r>
              <w:t>..</w:t>
            </w:r>
          </w:p>
        </w:tc>
        <w:tc>
          <w:tcPr>
            <w:tcW w:w="1367" w:type="dxa"/>
            <w:tcBorders>
              <w:top w:val="nil"/>
              <w:bottom w:val="nil"/>
            </w:tcBorders>
          </w:tcPr>
          <w:p w:rsidR="00000000" w:rsidRDefault="003C7D04">
            <w:pPr>
              <w:pStyle w:val="aa"/>
              <w:spacing w:line="264" w:lineRule="auto"/>
              <w:jc w:val="center"/>
            </w:pPr>
            <w:r>
              <w:t>61.8</w:t>
            </w:r>
          </w:p>
        </w:tc>
        <w:tc>
          <w:tcPr>
            <w:tcW w:w="1367" w:type="dxa"/>
            <w:tcBorders>
              <w:top w:val="nil"/>
              <w:bottom w:val="nil"/>
            </w:tcBorders>
          </w:tcPr>
          <w:p w:rsidR="00000000" w:rsidRDefault="003C7D04">
            <w:pPr>
              <w:pStyle w:val="aa"/>
              <w:spacing w:line="264" w:lineRule="auto"/>
              <w:jc w:val="center"/>
            </w:pPr>
            <w:r>
              <w:t>59.5</w:t>
            </w:r>
          </w:p>
        </w:tc>
        <w:tc>
          <w:tcPr>
            <w:tcW w:w="1368" w:type="dxa"/>
            <w:tcBorders>
              <w:top w:val="nil"/>
              <w:bottom w:val="nil"/>
            </w:tcBorders>
          </w:tcPr>
          <w:p w:rsidR="00000000" w:rsidRDefault="003C7D04">
            <w:pPr>
              <w:pStyle w:val="aa"/>
              <w:spacing w:line="264" w:lineRule="auto"/>
              <w:ind w:right="397"/>
              <w:jc w:val="right"/>
            </w:pPr>
            <w:r>
              <w:t>..</w:t>
            </w:r>
          </w:p>
        </w:tc>
        <w:tc>
          <w:tcPr>
            <w:tcW w:w="1261" w:type="dxa"/>
            <w:tcBorders>
              <w:top w:val="nil"/>
              <w:bottom w:val="nil"/>
            </w:tcBorders>
          </w:tcPr>
          <w:p w:rsidR="00000000" w:rsidRDefault="003C7D04">
            <w:pPr>
              <w:pStyle w:val="aa"/>
              <w:spacing w:line="264" w:lineRule="auto"/>
              <w:ind w:right="340"/>
              <w:jc w:val="right"/>
            </w:pPr>
            <w:r>
              <w:t>..</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jc w:val="center"/>
            </w:pPr>
            <w:r>
              <w:t>1936-1938</w:t>
            </w:r>
          </w:p>
        </w:tc>
        <w:tc>
          <w:tcPr>
            <w:tcW w:w="1134" w:type="dxa"/>
            <w:tcBorders>
              <w:top w:val="nil"/>
              <w:bottom w:val="nil"/>
            </w:tcBorders>
          </w:tcPr>
          <w:p w:rsidR="00000000" w:rsidRDefault="003C7D04">
            <w:pPr>
              <w:pStyle w:val="aa"/>
              <w:spacing w:line="264" w:lineRule="auto"/>
              <w:ind w:right="284"/>
              <w:jc w:val="right"/>
            </w:pPr>
            <w:r>
              <w:t>..</w:t>
            </w:r>
          </w:p>
        </w:tc>
        <w:tc>
          <w:tcPr>
            <w:tcW w:w="1158" w:type="dxa"/>
            <w:tcBorders>
              <w:top w:val="nil"/>
              <w:bottom w:val="nil"/>
            </w:tcBorders>
          </w:tcPr>
          <w:p w:rsidR="00000000" w:rsidRDefault="003C7D04">
            <w:pPr>
              <w:pStyle w:val="aa"/>
              <w:spacing w:line="264" w:lineRule="auto"/>
              <w:ind w:right="284"/>
              <w:jc w:val="right"/>
            </w:pPr>
            <w:r>
              <w:t>..</w:t>
            </w:r>
          </w:p>
        </w:tc>
        <w:tc>
          <w:tcPr>
            <w:tcW w:w="1367" w:type="dxa"/>
            <w:tcBorders>
              <w:top w:val="nil"/>
              <w:bottom w:val="nil"/>
            </w:tcBorders>
          </w:tcPr>
          <w:p w:rsidR="00000000" w:rsidRDefault="003C7D04">
            <w:pPr>
              <w:pStyle w:val="aa"/>
              <w:spacing w:line="264" w:lineRule="auto"/>
              <w:jc w:val="center"/>
            </w:pPr>
            <w:r>
              <w:t>64.5</w:t>
            </w:r>
          </w:p>
        </w:tc>
        <w:tc>
          <w:tcPr>
            <w:tcW w:w="1367" w:type="dxa"/>
            <w:tcBorders>
              <w:top w:val="nil"/>
              <w:bottom w:val="nil"/>
            </w:tcBorders>
          </w:tcPr>
          <w:p w:rsidR="00000000" w:rsidRDefault="003C7D04">
            <w:pPr>
              <w:pStyle w:val="aa"/>
              <w:spacing w:line="264" w:lineRule="auto"/>
              <w:jc w:val="center"/>
            </w:pPr>
            <w:r>
              <w:t>60.8</w:t>
            </w:r>
          </w:p>
        </w:tc>
        <w:tc>
          <w:tcPr>
            <w:tcW w:w="1368" w:type="dxa"/>
            <w:tcBorders>
              <w:top w:val="nil"/>
              <w:bottom w:val="nil"/>
            </w:tcBorders>
          </w:tcPr>
          <w:p w:rsidR="00000000" w:rsidRDefault="003C7D04">
            <w:pPr>
              <w:pStyle w:val="aa"/>
              <w:spacing w:line="264" w:lineRule="auto"/>
              <w:ind w:right="397"/>
              <w:jc w:val="right"/>
            </w:pPr>
            <w:r>
              <w:t>..</w:t>
            </w:r>
          </w:p>
        </w:tc>
        <w:tc>
          <w:tcPr>
            <w:tcW w:w="1261" w:type="dxa"/>
            <w:tcBorders>
              <w:top w:val="nil"/>
              <w:bottom w:val="nil"/>
            </w:tcBorders>
          </w:tcPr>
          <w:p w:rsidR="00000000" w:rsidRDefault="003C7D04">
            <w:pPr>
              <w:pStyle w:val="aa"/>
              <w:spacing w:line="264" w:lineRule="auto"/>
              <w:ind w:right="340"/>
              <w:jc w:val="right"/>
            </w:pPr>
            <w:r>
              <w:t>..</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jc w:val="center"/>
            </w:pPr>
            <w:r>
              <w:t>1939-1941</w:t>
            </w:r>
          </w:p>
        </w:tc>
        <w:tc>
          <w:tcPr>
            <w:tcW w:w="1134" w:type="dxa"/>
            <w:tcBorders>
              <w:top w:val="nil"/>
              <w:bottom w:val="nil"/>
            </w:tcBorders>
          </w:tcPr>
          <w:p w:rsidR="00000000" w:rsidRDefault="003C7D04">
            <w:pPr>
              <w:pStyle w:val="aa"/>
              <w:spacing w:line="264" w:lineRule="auto"/>
              <w:ind w:right="284"/>
              <w:jc w:val="right"/>
            </w:pPr>
            <w:r>
              <w:t>..</w:t>
            </w:r>
          </w:p>
        </w:tc>
        <w:tc>
          <w:tcPr>
            <w:tcW w:w="1158" w:type="dxa"/>
            <w:tcBorders>
              <w:top w:val="nil"/>
              <w:bottom w:val="nil"/>
            </w:tcBorders>
          </w:tcPr>
          <w:p w:rsidR="00000000" w:rsidRDefault="003C7D04">
            <w:pPr>
              <w:pStyle w:val="aa"/>
              <w:spacing w:line="264" w:lineRule="auto"/>
              <w:ind w:right="284"/>
              <w:jc w:val="right"/>
            </w:pPr>
            <w:r>
              <w:t>..</w:t>
            </w:r>
          </w:p>
        </w:tc>
        <w:tc>
          <w:tcPr>
            <w:tcW w:w="1367" w:type="dxa"/>
            <w:tcBorders>
              <w:top w:val="nil"/>
              <w:bottom w:val="nil"/>
            </w:tcBorders>
          </w:tcPr>
          <w:p w:rsidR="00000000" w:rsidRDefault="003C7D04">
            <w:pPr>
              <w:pStyle w:val="aa"/>
              <w:spacing w:line="264" w:lineRule="auto"/>
              <w:jc w:val="center"/>
            </w:pPr>
            <w:r>
              <w:t>64.6</w:t>
            </w:r>
          </w:p>
        </w:tc>
        <w:tc>
          <w:tcPr>
            <w:tcW w:w="1367" w:type="dxa"/>
            <w:tcBorders>
              <w:top w:val="nil"/>
              <w:bottom w:val="nil"/>
            </w:tcBorders>
          </w:tcPr>
          <w:p w:rsidR="00000000" w:rsidRDefault="003C7D04">
            <w:pPr>
              <w:pStyle w:val="aa"/>
              <w:spacing w:line="264" w:lineRule="auto"/>
              <w:jc w:val="center"/>
            </w:pPr>
            <w:r>
              <w:t>62.3</w:t>
            </w:r>
          </w:p>
        </w:tc>
        <w:tc>
          <w:tcPr>
            <w:tcW w:w="1368" w:type="dxa"/>
            <w:tcBorders>
              <w:top w:val="nil"/>
              <w:bottom w:val="nil"/>
            </w:tcBorders>
          </w:tcPr>
          <w:p w:rsidR="00000000" w:rsidRDefault="003C7D04">
            <w:pPr>
              <w:pStyle w:val="aa"/>
              <w:spacing w:line="264" w:lineRule="auto"/>
              <w:ind w:right="397"/>
              <w:jc w:val="right"/>
            </w:pPr>
            <w:r>
              <w:t>..</w:t>
            </w:r>
          </w:p>
        </w:tc>
        <w:tc>
          <w:tcPr>
            <w:tcW w:w="1261" w:type="dxa"/>
            <w:tcBorders>
              <w:top w:val="nil"/>
              <w:bottom w:val="nil"/>
            </w:tcBorders>
          </w:tcPr>
          <w:p w:rsidR="00000000" w:rsidRDefault="003C7D04">
            <w:pPr>
              <w:pStyle w:val="aa"/>
              <w:spacing w:line="264" w:lineRule="auto"/>
              <w:ind w:right="340"/>
              <w:jc w:val="right"/>
            </w:pPr>
            <w:r>
              <w:t>..</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jc w:val="center"/>
            </w:pPr>
            <w:r>
              <w:t>1942-1944</w:t>
            </w:r>
          </w:p>
        </w:tc>
        <w:tc>
          <w:tcPr>
            <w:tcW w:w="1134" w:type="dxa"/>
            <w:tcBorders>
              <w:top w:val="nil"/>
              <w:bottom w:val="nil"/>
            </w:tcBorders>
          </w:tcPr>
          <w:p w:rsidR="00000000" w:rsidRDefault="003C7D04">
            <w:pPr>
              <w:pStyle w:val="aa"/>
              <w:spacing w:line="264" w:lineRule="auto"/>
              <w:ind w:right="284"/>
              <w:jc w:val="right"/>
            </w:pPr>
            <w:r>
              <w:t>..</w:t>
            </w:r>
          </w:p>
        </w:tc>
        <w:tc>
          <w:tcPr>
            <w:tcW w:w="1158" w:type="dxa"/>
            <w:tcBorders>
              <w:top w:val="nil"/>
              <w:bottom w:val="nil"/>
            </w:tcBorders>
          </w:tcPr>
          <w:p w:rsidR="00000000" w:rsidRDefault="003C7D04">
            <w:pPr>
              <w:pStyle w:val="aa"/>
              <w:spacing w:line="264" w:lineRule="auto"/>
              <w:ind w:right="284"/>
              <w:jc w:val="right"/>
            </w:pPr>
            <w:r>
              <w:t>..</w:t>
            </w:r>
          </w:p>
        </w:tc>
        <w:tc>
          <w:tcPr>
            <w:tcW w:w="1367" w:type="dxa"/>
            <w:tcBorders>
              <w:top w:val="nil"/>
              <w:bottom w:val="nil"/>
            </w:tcBorders>
          </w:tcPr>
          <w:p w:rsidR="00000000" w:rsidRDefault="003C7D04">
            <w:pPr>
              <w:pStyle w:val="aa"/>
              <w:spacing w:line="264" w:lineRule="auto"/>
              <w:jc w:val="center"/>
            </w:pPr>
            <w:r>
              <w:t>65.9</w:t>
            </w:r>
          </w:p>
        </w:tc>
        <w:tc>
          <w:tcPr>
            <w:tcW w:w="1367" w:type="dxa"/>
            <w:tcBorders>
              <w:top w:val="nil"/>
              <w:bottom w:val="nil"/>
            </w:tcBorders>
          </w:tcPr>
          <w:p w:rsidR="00000000" w:rsidRDefault="003C7D04">
            <w:pPr>
              <w:pStyle w:val="aa"/>
              <w:spacing w:line="264" w:lineRule="auto"/>
              <w:jc w:val="center"/>
            </w:pPr>
            <w:r>
              <w:t>64.1</w:t>
            </w:r>
          </w:p>
        </w:tc>
        <w:tc>
          <w:tcPr>
            <w:tcW w:w="1368" w:type="dxa"/>
            <w:tcBorders>
              <w:top w:val="nil"/>
              <w:bottom w:val="nil"/>
            </w:tcBorders>
          </w:tcPr>
          <w:p w:rsidR="00000000" w:rsidRDefault="003C7D04">
            <w:pPr>
              <w:pStyle w:val="aa"/>
              <w:spacing w:line="264" w:lineRule="auto"/>
              <w:ind w:right="397"/>
              <w:jc w:val="right"/>
            </w:pPr>
            <w:r>
              <w:t>..</w:t>
            </w:r>
          </w:p>
        </w:tc>
        <w:tc>
          <w:tcPr>
            <w:tcW w:w="1261" w:type="dxa"/>
            <w:tcBorders>
              <w:top w:val="nil"/>
              <w:bottom w:val="nil"/>
            </w:tcBorders>
          </w:tcPr>
          <w:p w:rsidR="00000000" w:rsidRDefault="003C7D04">
            <w:pPr>
              <w:pStyle w:val="aa"/>
              <w:spacing w:line="264" w:lineRule="auto"/>
              <w:ind w:right="340"/>
              <w:jc w:val="right"/>
            </w:pPr>
            <w:r>
              <w:t>..</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1949</w:t>
            </w:r>
          </w:p>
        </w:tc>
        <w:tc>
          <w:tcPr>
            <w:tcW w:w="1134" w:type="dxa"/>
            <w:tcBorders>
              <w:top w:val="nil"/>
              <w:bottom w:val="nil"/>
            </w:tcBorders>
          </w:tcPr>
          <w:p w:rsidR="00000000" w:rsidRDefault="003C7D04">
            <w:pPr>
              <w:pStyle w:val="aa"/>
              <w:spacing w:line="264" w:lineRule="auto"/>
              <w:ind w:right="284"/>
              <w:jc w:val="right"/>
            </w:pPr>
            <w:r>
              <w:t>..</w:t>
            </w:r>
          </w:p>
        </w:tc>
        <w:tc>
          <w:tcPr>
            <w:tcW w:w="1158" w:type="dxa"/>
            <w:tcBorders>
              <w:top w:val="nil"/>
              <w:bottom w:val="nil"/>
            </w:tcBorders>
          </w:tcPr>
          <w:p w:rsidR="00000000" w:rsidRDefault="003C7D04">
            <w:pPr>
              <w:pStyle w:val="aa"/>
              <w:spacing w:line="264" w:lineRule="auto"/>
              <w:ind w:right="284"/>
              <w:jc w:val="right"/>
            </w:pPr>
            <w:r>
              <w:t>.</w:t>
            </w:r>
            <w:r>
              <w:t>.</w:t>
            </w:r>
          </w:p>
        </w:tc>
        <w:tc>
          <w:tcPr>
            <w:tcW w:w="1367" w:type="dxa"/>
            <w:tcBorders>
              <w:top w:val="nil"/>
              <w:bottom w:val="nil"/>
            </w:tcBorders>
          </w:tcPr>
          <w:p w:rsidR="00000000" w:rsidRDefault="003C7D04">
            <w:pPr>
              <w:pStyle w:val="aa"/>
              <w:spacing w:line="264" w:lineRule="auto"/>
              <w:jc w:val="center"/>
            </w:pPr>
            <w:r>
              <w:t>67.6</w:t>
            </w:r>
          </w:p>
        </w:tc>
        <w:tc>
          <w:tcPr>
            <w:tcW w:w="1367" w:type="dxa"/>
            <w:tcBorders>
              <w:top w:val="nil"/>
              <w:bottom w:val="nil"/>
            </w:tcBorders>
          </w:tcPr>
          <w:p w:rsidR="00000000" w:rsidRDefault="003C7D04">
            <w:pPr>
              <w:pStyle w:val="aa"/>
              <w:spacing w:line="264" w:lineRule="auto"/>
              <w:jc w:val="center"/>
            </w:pPr>
            <w:r>
              <w:t>64.9</w:t>
            </w:r>
          </w:p>
        </w:tc>
        <w:tc>
          <w:tcPr>
            <w:tcW w:w="1368" w:type="dxa"/>
            <w:tcBorders>
              <w:top w:val="nil"/>
              <w:bottom w:val="nil"/>
            </w:tcBorders>
          </w:tcPr>
          <w:p w:rsidR="00000000" w:rsidRDefault="003C7D04">
            <w:pPr>
              <w:pStyle w:val="aa"/>
              <w:spacing w:line="264" w:lineRule="auto"/>
              <w:ind w:right="397"/>
              <w:jc w:val="right"/>
            </w:pPr>
            <w:r>
              <w:t>..</w:t>
            </w:r>
          </w:p>
        </w:tc>
        <w:tc>
          <w:tcPr>
            <w:tcW w:w="1261" w:type="dxa"/>
            <w:tcBorders>
              <w:top w:val="nil"/>
              <w:bottom w:val="nil"/>
            </w:tcBorders>
          </w:tcPr>
          <w:p w:rsidR="00000000" w:rsidRDefault="003C7D04">
            <w:pPr>
              <w:pStyle w:val="aa"/>
              <w:spacing w:line="264" w:lineRule="auto"/>
              <w:ind w:right="340"/>
              <w:jc w:val="right"/>
            </w:pPr>
            <w:r>
              <w:t>..</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jc w:val="center"/>
            </w:pPr>
            <w:r>
              <w:t>1950-1954</w:t>
            </w:r>
          </w:p>
        </w:tc>
        <w:tc>
          <w:tcPr>
            <w:tcW w:w="1134" w:type="dxa"/>
            <w:tcBorders>
              <w:top w:val="nil"/>
              <w:bottom w:val="nil"/>
            </w:tcBorders>
          </w:tcPr>
          <w:p w:rsidR="00000000" w:rsidRDefault="003C7D04">
            <w:pPr>
              <w:pStyle w:val="aa"/>
              <w:spacing w:line="264" w:lineRule="auto"/>
              <w:ind w:right="284"/>
              <w:jc w:val="right"/>
            </w:pPr>
            <w:r>
              <w:t>..</w:t>
            </w:r>
          </w:p>
        </w:tc>
        <w:tc>
          <w:tcPr>
            <w:tcW w:w="1158" w:type="dxa"/>
            <w:tcBorders>
              <w:top w:val="nil"/>
              <w:bottom w:val="nil"/>
            </w:tcBorders>
          </w:tcPr>
          <w:p w:rsidR="00000000" w:rsidRDefault="003C7D04">
            <w:pPr>
              <w:pStyle w:val="aa"/>
              <w:spacing w:line="264" w:lineRule="auto"/>
              <w:ind w:right="284"/>
              <w:jc w:val="right"/>
            </w:pPr>
            <w:r>
              <w:t>..</w:t>
            </w:r>
          </w:p>
        </w:tc>
        <w:tc>
          <w:tcPr>
            <w:tcW w:w="1367" w:type="dxa"/>
            <w:tcBorders>
              <w:top w:val="nil"/>
              <w:bottom w:val="nil"/>
            </w:tcBorders>
          </w:tcPr>
          <w:p w:rsidR="00000000" w:rsidRDefault="003C7D04">
            <w:pPr>
              <w:pStyle w:val="aa"/>
              <w:spacing w:line="264" w:lineRule="auto"/>
              <w:jc w:val="center"/>
            </w:pPr>
            <w:r>
              <w:t>70.1</w:t>
            </w:r>
          </w:p>
        </w:tc>
        <w:tc>
          <w:tcPr>
            <w:tcW w:w="1367" w:type="dxa"/>
            <w:tcBorders>
              <w:top w:val="nil"/>
              <w:bottom w:val="nil"/>
            </w:tcBorders>
          </w:tcPr>
          <w:p w:rsidR="00000000" w:rsidRDefault="003C7D04">
            <w:pPr>
              <w:pStyle w:val="aa"/>
              <w:spacing w:line="264" w:lineRule="auto"/>
              <w:jc w:val="center"/>
            </w:pPr>
            <w:r>
              <w:t>67.2</w:t>
            </w:r>
          </w:p>
        </w:tc>
        <w:tc>
          <w:tcPr>
            <w:tcW w:w="1368" w:type="dxa"/>
            <w:tcBorders>
              <w:top w:val="nil"/>
              <w:bottom w:val="nil"/>
            </w:tcBorders>
          </w:tcPr>
          <w:p w:rsidR="00000000" w:rsidRDefault="003C7D04">
            <w:pPr>
              <w:pStyle w:val="aa"/>
              <w:spacing w:line="264" w:lineRule="auto"/>
              <w:ind w:right="397"/>
              <w:jc w:val="right"/>
            </w:pPr>
            <w:r>
              <w:t>..</w:t>
            </w:r>
          </w:p>
        </w:tc>
        <w:tc>
          <w:tcPr>
            <w:tcW w:w="1261" w:type="dxa"/>
            <w:tcBorders>
              <w:top w:val="nil"/>
              <w:bottom w:val="nil"/>
            </w:tcBorders>
          </w:tcPr>
          <w:p w:rsidR="00000000" w:rsidRDefault="003C7D04">
            <w:pPr>
              <w:pStyle w:val="aa"/>
              <w:spacing w:line="264" w:lineRule="auto"/>
              <w:ind w:right="340"/>
              <w:jc w:val="right"/>
            </w:pPr>
            <w:r>
              <w:t>..</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jc w:val="center"/>
            </w:pPr>
            <w:r>
              <w:t>1955-1959</w:t>
            </w:r>
          </w:p>
        </w:tc>
        <w:tc>
          <w:tcPr>
            <w:tcW w:w="1134" w:type="dxa"/>
            <w:tcBorders>
              <w:top w:val="nil"/>
              <w:bottom w:val="nil"/>
            </w:tcBorders>
          </w:tcPr>
          <w:p w:rsidR="00000000" w:rsidRDefault="003C7D04">
            <w:pPr>
              <w:pStyle w:val="aa"/>
              <w:spacing w:line="264" w:lineRule="auto"/>
              <w:ind w:right="284"/>
              <w:jc w:val="right"/>
            </w:pPr>
            <w:r>
              <w:t>..</w:t>
            </w:r>
          </w:p>
        </w:tc>
        <w:tc>
          <w:tcPr>
            <w:tcW w:w="1158" w:type="dxa"/>
            <w:tcBorders>
              <w:top w:val="nil"/>
              <w:bottom w:val="nil"/>
            </w:tcBorders>
          </w:tcPr>
          <w:p w:rsidR="00000000" w:rsidRDefault="003C7D04">
            <w:pPr>
              <w:pStyle w:val="aa"/>
              <w:spacing w:line="264" w:lineRule="auto"/>
              <w:ind w:right="284"/>
              <w:jc w:val="right"/>
            </w:pPr>
            <w:r>
              <w:t>..</w:t>
            </w:r>
          </w:p>
        </w:tc>
        <w:tc>
          <w:tcPr>
            <w:tcW w:w="1367" w:type="dxa"/>
            <w:tcBorders>
              <w:top w:val="nil"/>
              <w:bottom w:val="nil"/>
            </w:tcBorders>
          </w:tcPr>
          <w:p w:rsidR="00000000" w:rsidRDefault="003C7D04">
            <w:pPr>
              <w:pStyle w:val="aa"/>
              <w:spacing w:line="264" w:lineRule="auto"/>
              <w:jc w:val="center"/>
            </w:pPr>
            <w:r>
              <w:t>71.8</w:t>
            </w:r>
          </w:p>
        </w:tc>
        <w:tc>
          <w:tcPr>
            <w:tcW w:w="1367" w:type="dxa"/>
            <w:tcBorders>
              <w:top w:val="nil"/>
              <w:bottom w:val="nil"/>
            </w:tcBorders>
          </w:tcPr>
          <w:p w:rsidR="00000000" w:rsidRDefault="003C7D04">
            <w:pPr>
              <w:pStyle w:val="aa"/>
              <w:spacing w:line="264" w:lineRule="auto"/>
              <w:jc w:val="center"/>
            </w:pPr>
            <w:r>
              <w:t>69.0</w:t>
            </w:r>
          </w:p>
        </w:tc>
        <w:tc>
          <w:tcPr>
            <w:tcW w:w="1368" w:type="dxa"/>
            <w:tcBorders>
              <w:top w:val="nil"/>
              <w:bottom w:val="nil"/>
            </w:tcBorders>
          </w:tcPr>
          <w:p w:rsidR="00000000" w:rsidRDefault="003C7D04">
            <w:pPr>
              <w:pStyle w:val="aa"/>
              <w:spacing w:line="264" w:lineRule="auto"/>
              <w:ind w:right="397"/>
              <w:jc w:val="right"/>
            </w:pPr>
            <w:r>
              <w:t>..</w:t>
            </w:r>
          </w:p>
        </w:tc>
        <w:tc>
          <w:tcPr>
            <w:tcW w:w="1261" w:type="dxa"/>
            <w:tcBorders>
              <w:top w:val="nil"/>
              <w:bottom w:val="nil"/>
            </w:tcBorders>
          </w:tcPr>
          <w:p w:rsidR="00000000" w:rsidRDefault="003C7D04">
            <w:pPr>
              <w:pStyle w:val="aa"/>
              <w:spacing w:line="264" w:lineRule="auto"/>
              <w:ind w:right="340"/>
              <w:jc w:val="right"/>
            </w:pPr>
            <w:r>
              <w:t>..</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jc w:val="center"/>
            </w:pPr>
            <w:r>
              <w:t>1960-1964</w:t>
            </w:r>
          </w:p>
        </w:tc>
        <w:tc>
          <w:tcPr>
            <w:tcW w:w="1134" w:type="dxa"/>
            <w:tcBorders>
              <w:top w:val="nil"/>
              <w:bottom w:val="nil"/>
            </w:tcBorders>
          </w:tcPr>
          <w:p w:rsidR="00000000" w:rsidRDefault="003C7D04">
            <w:pPr>
              <w:pStyle w:val="aa"/>
              <w:spacing w:line="264" w:lineRule="auto"/>
              <w:ind w:right="284"/>
              <w:jc w:val="right"/>
            </w:pPr>
            <w:r>
              <w:t>..</w:t>
            </w:r>
          </w:p>
        </w:tc>
        <w:tc>
          <w:tcPr>
            <w:tcW w:w="1158" w:type="dxa"/>
            <w:tcBorders>
              <w:top w:val="nil"/>
              <w:bottom w:val="nil"/>
            </w:tcBorders>
          </w:tcPr>
          <w:p w:rsidR="00000000" w:rsidRDefault="003C7D04">
            <w:pPr>
              <w:pStyle w:val="aa"/>
              <w:spacing w:line="264" w:lineRule="auto"/>
              <w:ind w:right="284"/>
              <w:jc w:val="right"/>
            </w:pPr>
            <w:r>
              <w:t>..</w:t>
            </w:r>
          </w:p>
        </w:tc>
        <w:tc>
          <w:tcPr>
            <w:tcW w:w="1367" w:type="dxa"/>
            <w:tcBorders>
              <w:top w:val="nil"/>
              <w:bottom w:val="nil"/>
            </w:tcBorders>
          </w:tcPr>
          <w:p w:rsidR="00000000" w:rsidRDefault="003C7D04">
            <w:pPr>
              <w:pStyle w:val="aa"/>
              <w:spacing w:line="264" w:lineRule="auto"/>
              <w:jc w:val="center"/>
            </w:pPr>
            <w:r>
              <w:t>73.1</w:t>
            </w:r>
          </w:p>
        </w:tc>
        <w:tc>
          <w:tcPr>
            <w:tcW w:w="1367" w:type="dxa"/>
            <w:tcBorders>
              <w:top w:val="nil"/>
              <w:bottom w:val="nil"/>
            </w:tcBorders>
          </w:tcPr>
          <w:p w:rsidR="00000000" w:rsidRDefault="003C7D04">
            <w:pPr>
              <w:pStyle w:val="aa"/>
              <w:spacing w:line="264" w:lineRule="auto"/>
              <w:jc w:val="center"/>
            </w:pPr>
            <w:r>
              <w:t>70.6</w:t>
            </w:r>
          </w:p>
        </w:tc>
        <w:tc>
          <w:tcPr>
            <w:tcW w:w="1368" w:type="dxa"/>
            <w:tcBorders>
              <w:top w:val="nil"/>
              <w:bottom w:val="nil"/>
            </w:tcBorders>
          </w:tcPr>
          <w:p w:rsidR="00000000" w:rsidRDefault="003C7D04">
            <w:pPr>
              <w:pStyle w:val="aa"/>
              <w:spacing w:line="264" w:lineRule="auto"/>
              <w:ind w:right="397"/>
              <w:jc w:val="right"/>
            </w:pPr>
            <w:r>
              <w:t>..</w:t>
            </w:r>
          </w:p>
        </w:tc>
        <w:tc>
          <w:tcPr>
            <w:tcW w:w="1261" w:type="dxa"/>
            <w:tcBorders>
              <w:top w:val="nil"/>
              <w:bottom w:val="nil"/>
            </w:tcBorders>
          </w:tcPr>
          <w:p w:rsidR="00000000" w:rsidRDefault="003C7D04">
            <w:pPr>
              <w:pStyle w:val="aa"/>
              <w:spacing w:line="264" w:lineRule="auto"/>
              <w:ind w:right="340"/>
              <w:jc w:val="right"/>
            </w:pPr>
            <w:r>
              <w:t>..</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jc w:val="center"/>
            </w:pPr>
            <w:r>
              <w:t>1965-1969</w:t>
            </w:r>
          </w:p>
        </w:tc>
        <w:tc>
          <w:tcPr>
            <w:tcW w:w="1134" w:type="dxa"/>
            <w:tcBorders>
              <w:top w:val="nil"/>
              <w:bottom w:val="nil"/>
            </w:tcBorders>
          </w:tcPr>
          <w:p w:rsidR="00000000" w:rsidRDefault="003C7D04">
            <w:pPr>
              <w:pStyle w:val="aa"/>
              <w:spacing w:line="264" w:lineRule="auto"/>
              <w:ind w:right="284"/>
              <w:jc w:val="right"/>
            </w:pPr>
            <w:r>
              <w:t>..</w:t>
            </w:r>
          </w:p>
        </w:tc>
        <w:tc>
          <w:tcPr>
            <w:tcW w:w="1158" w:type="dxa"/>
            <w:tcBorders>
              <w:top w:val="nil"/>
              <w:bottom w:val="nil"/>
            </w:tcBorders>
          </w:tcPr>
          <w:p w:rsidR="00000000" w:rsidRDefault="003C7D04">
            <w:pPr>
              <w:pStyle w:val="aa"/>
              <w:spacing w:line="264" w:lineRule="auto"/>
              <w:ind w:right="284"/>
              <w:jc w:val="right"/>
            </w:pPr>
            <w:r>
              <w:t>..</w:t>
            </w:r>
          </w:p>
        </w:tc>
        <w:tc>
          <w:tcPr>
            <w:tcW w:w="1367" w:type="dxa"/>
            <w:tcBorders>
              <w:top w:val="nil"/>
              <w:bottom w:val="nil"/>
            </w:tcBorders>
          </w:tcPr>
          <w:p w:rsidR="00000000" w:rsidRDefault="003C7D04">
            <w:pPr>
              <w:pStyle w:val="aa"/>
              <w:spacing w:line="264" w:lineRule="auto"/>
              <w:jc w:val="center"/>
            </w:pPr>
            <w:r>
              <w:t>73.4</w:t>
            </w:r>
          </w:p>
        </w:tc>
        <w:tc>
          <w:tcPr>
            <w:tcW w:w="1367" w:type="dxa"/>
            <w:tcBorders>
              <w:top w:val="nil"/>
              <w:bottom w:val="nil"/>
            </w:tcBorders>
          </w:tcPr>
          <w:p w:rsidR="00000000" w:rsidRDefault="003C7D04">
            <w:pPr>
              <w:pStyle w:val="aa"/>
              <w:spacing w:line="264" w:lineRule="auto"/>
              <w:jc w:val="center"/>
            </w:pPr>
            <w:r>
              <w:t>70.2</w:t>
            </w:r>
          </w:p>
        </w:tc>
        <w:tc>
          <w:tcPr>
            <w:tcW w:w="1368" w:type="dxa"/>
            <w:tcBorders>
              <w:top w:val="nil"/>
              <w:bottom w:val="nil"/>
            </w:tcBorders>
          </w:tcPr>
          <w:p w:rsidR="00000000" w:rsidRDefault="003C7D04">
            <w:pPr>
              <w:pStyle w:val="aa"/>
              <w:spacing w:line="264" w:lineRule="auto"/>
              <w:ind w:right="397"/>
              <w:jc w:val="right"/>
            </w:pPr>
            <w:r>
              <w:t>..</w:t>
            </w:r>
          </w:p>
        </w:tc>
        <w:tc>
          <w:tcPr>
            <w:tcW w:w="1261" w:type="dxa"/>
            <w:tcBorders>
              <w:top w:val="nil"/>
              <w:bottom w:val="nil"/>
            </w:tcBorders>
          </w:tcPr>
          <w:p w:rsidR="00000000" w:rsidRDefault="003C7D04">
            <w:pPr>
              <w:pStyle w:val="aa"/>
              <w:spacing w:line="264" w:lineRule="auto"/>
              <w:ind w:right="340"/>
              <w:jc w:val="right"/>
            </w:pPr>
            <w:r>
              <w:t>..</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jc w:val="center"/>
            </w:pPr>
            <w:r>
              <w:t>1970-1974</w:t>
            </w:r>
          </w:p>
        </w:tc>
        <w:tc>
          <w:tcPr>
            <w:tcW w:w="1134" w:type="dxa"/>
            <w:tcBorders>
              <w:top w:val="nil"/>
              <w:bottom w:val="nil"/>
            </w:tcBorders>
          </w:tcPr>
          <w:p w:rsidR="00000000" w:rsidRDefault="003C7D04">
            <w:pPr>
              <w:pStyle w:val="aa"/>
              <w:spacing w:line="264" w:lineRule="auto"/>
              <w:jc w:val="center"/>
            </w:pPr>
            <w:r>
              <w:t>71.9</w:t>
            </w:r>
          </w:p>
        </w:tc>
        <w:tc>
          <w:tcPr>
            <w:tcW w:w="1158" w:type="dxa"/>
            <w:tcBorders>
              <w:top w:val="nil"/>
              <w:bottom w:val="nil"/>
            </w:tcBorders>
          </w:tcPr>
          <w:p w:rsidR="00000000" w:rsidRDefault="003C7D04">
            <w:pPr>
              <w:pStyle w:val="aa"/>
              <w:spacing w:line="264" w:lineRule="auto"/>
              <w:jc w:val="center"/>
            </w:pPr>
            <w:r>
              <w:t>68.5</w:t>
            </w:r>
          </w:p>
        </w:tc>
        <w:tc>
          <w:tcPr>
            <w:tcW w:w="1367" w:type="dxa"/>
            <w:tcBorders>
              <w:top w:val="nil"/>
              <w:bottom w:val="nil"/>
            </w:tcBorders>
          </w:tcPr>
          <w:p w:rsidR="00000000" w:rsidRDefault="003C7D04">
            <w:pPr>
              <w:pStyle w:val="aa"/>
              <w:spacing w:line="264" w:lineRule="auto"/>
              <w:jc w:val="center"/>
            </w:pPr>
            <w:r>
              <w:t>73.8</w:t>
            </w:r>
          </w:p>
        </w:tc>
        <w:tc>
          <w:tcPr>
            <w:tcW w:w="1367" w:type="dxa"/>
            <w:tcBorders>
              <w:top w:val="nil"/>
              <w:bottom w:val="nil"/>
            </w:tcBorders>
          </w:tcPr>
          <w:p w:rsidR="00000000" w:rsidRDefault="003C7D04">
            <w:pPr>
              <w:pStyle w:val="aa"/>
              <w:spacing w:line="264" w:lineRule="auto"/>
              <w:jc w:val="center"/>
            </w:pPr>
            <w:r>
              <w:t>70.6</w:t>
            </w:r>
          </w:p>
        </w:tc>
        <w:tc>
          <w:tcPr>
            <w:tcW w:w="1368" w:type="dxa"/>
            <w:tcBorders>
              <w:top w:val="nil"/>
              <w:bottom w:val="nil"/>
            </w:tcBorders>
          </w:tcPr>
          <w:p w:rsidR="00000000" w:rsidRDefault="003C7D04">
            <w:pPr>
              <w:pStyle w:val="aa"/>
              <w:spacing w:line="264" w:lineRule="auto"/>
              <w:jc w:val="center"/>
            </w:pPr>
            <w:r>
              <w:t>73.4</w:t>
            </w:r>
          </w:p>
        </w:tc>
        <w:tc>
          <w:tcPr>
            <w:tcW w:w="1261" w:type="dxa"/>
            <w:tcBorders>
              <w:top w:val="nil"/>
              <w:bottom w:val="nil"/>
            </w:tcBorders>
          </w:tcPr>
          <w:p w:rsidR="00000000" w:rsidRDefault="003C7D04">
            <w:pPr>
              <w:pStyle w:val="aa"/>
              <w:spacing w:line="264" w:lineRule="auto"/>
              <w:jc w:val="center"/>
            </w:pPr>
            <w:r>
              <w:t>70.1</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jc w:val="center"/>
            </w:pPr>
            <w:r>
              <w:t>1975-1979</w:t>
            </w:r>
          </w:p>
        </w:tc>
        <w:tc>
          <w:tcPr>
            <w:tcW w:w="1134" w:type="dxa"/>
            <w:tcBorders>
              <w:top w:val="nil"/>
              <w:bottom w:val="nil"/>
            </w:tcBorders>
          </w:tcPr>
          <w:p w:rsidR="00000000" w:rsidRDefault="003C7D04">
            <w:pPr>
              <w:pStyle w:val="aa"/>
              <w:spacing w:line="264" w:lineRule="auto"/>
              <w:jc w:val="center"/>
            </w:pPr>
            <w:r>
              <w:t>72.0</w:t>
            </w:r>
          </w:p>
        </w:tc>
        <w:tc>
          <w:tcPr>
            <w:tcW w:w="1158" w:type="dxa"/>
            <w:tcBorders>
              <w:top w:val="nil"/>
              <w:bottom w:val="nil"/>
            </w:tcBorders>
          </w:tcPr>
          <w:p w:rsidR="00000000" w:rsidRDefault="003C7D04">
            <w:pPr>
              <w:pStyle w:val="aa"/>
              <w:spacing w:line="264" w:lineRule="auto"/>
              <w:jc w:val="center"/>
            </w:pPr>
            <w:r>
              <w:t>69.2</w:t>
            </w:r>
          </w:p>
        </w:tc>
        <w:tc>
          <w:tcPr>
            <w:tcW w:w="1367" w:type="dxa"/>
            <w:tcBorders>
              <w:top w:val="nil"/>
              <w:bottom w:val="nil"/>
            </w:tcBorders>
          </w:tcPr>
          <w:p w:rsidR="00000000" w:rsidRDefault="003C7D04">
            <w:pPr>
              <w:pStyle w:val="aa"/>
              <w:spacing w:line="264" w:lineRule="auto"/>
              <w:jc w:val="center"/>
            </w:pPr>
            <w:r>
              <w:t>75.3</w:t>
            </w:r>
          </w:p>
        </w:tc>
        <w:tc>
          <w:tcPr>
            <w:tcW w:w="1367" w:type="dxa"/>
            <w:tcBorders>
              <w:top w:val="nil"/>
              <w:bottom w:val="nil"/>
            </w:tcBorders>
          </w:tcPr>
          <w:p w:rsidR="00000000" w:rsidRDefault="003C7D04">
            <w:pPr>
              <w:pStyle w:val="aa"/>
              <w:spacing w:line="264" w:lineRule="auto"/>
              <w:jc w:val="center"/>
            </w:pPr>
            <w:r>
              <w:t>71.7</w:t>
            </w:r>
          </w:p>
        </w:tc>
        <w:tc>
          <w:tcPr>
            <w:tcW w:w="1368" w:type="dxa"/>
            <w:tcBorders>
              <w:top w:val="nil"/>
              <w:bottom w:val="nil"/>
            </w:tcBorders>
          </w:tcPr>
          <w:p w:rsidR="00000000" w:rsidRDefault="003C7D04">
            <w:pPr>
              <w:pStyle w:val="aa"/>
              <w:spacing w:line="264" w:lineRule="auto"/>
              <w:jc w:val="center"/>
            </w:pPr>
            <w:r>
              <w:t>74.7</w:t>
            </w:r>
          </w:p>
        </w:tc>
        <w:tc>
          <w:tcPr>
            <w:tcW w:w="1261" w:type="dxa"/>
            <w:tcBorders>
              <w:top w:val="nil"/>
              <w:bottom w:val="nil"/>
            </w:tcBorders>
          </w:tcPr>
          <w:p w:rsidR="00000000" w:rsidRDefault="003C7D04">
            <w:pPr>
              <w:pStyle w:val="aa"/>
              <w:spacing w:line="264" w:lineRule="auto"/>
              <w:jc w:val="center"/>
            </w:pPr>
            <w:r>
              <w:t>71.2</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1975</w:t>
            </w:r>
          </w:p>
        </w:tc>
        <w:tc>
          <w:tcPr>
            <w:tcW w:w="1134" w:type="dxa"/>
            <w:tcBorders>
              <w:top w:val="nil"/>
              <w:bottom w:val="nil"/>
            </w:tcBorders>
          </w:tcPr>
          <w:p w:rsidR="00000000" w:rsidRDefault="003C7D04">
            <w:pPr>
              <w:pStyle w:val="aa"/>
              <w:spacing w:line="264" w:lineRule="auto"/>
              <w:jc w:val="center"/>
            </w:pPr>
            <w:r>
              <w:t>71.5</w:t>
            </w:r>
          </w:p>
        </w:tc>
        <w:tc>
          <w:tcPr>
            <w:tcW w:w="1158" w:type="dxa"/>
            <w:tcBorders>
              <w:top w:val="nil"/>
              <w:bottom w:val="nil"/>
            </w:tcBorders>
          </w:tcPr>
          <w:p w:rsidR="00000000" w:rsidRDefault="003C7D04">
            <w:pPr>
              <w:pStyle w:val="aa"/>
              <w:spacing w:line="264" w:lineRule="auto"/>
              <w:jc w:val="center"/>
            </w:pPr>
            <w:r>
              <w:t>68.2</w:t>
            </w:r>
          </w:p>
        </w:tc>
        <w:tc>
          <w:tcPr>
            <w:tcW w:w="1367" w:type="dxa"/>
            <w:tcBorders>
              <w:top w:val="nil"/>
              <w:bottom w:val="nil"/>
            </w:tcBorders>
          </w:tcPr>
          <w:p w:rsidR="00000000" w:rsidRDefault="003C7D04">
            <w:pPr>
              <w:pStyle w:val="aa"/>
              <w:spacing w:line="264" w:lineRule="auto"/>
              <w:jc w:val="center"/>
            </w:pPr>
            <w:r>
              <w:t>74.5</w:t>
            </w:r>
          </w:p>
        </w:tc>
        <w:tc>
          <w:tcPr>
            <w:tcW w:w="1367" w:type="dxa"/>
            <w:tcBorders>
              <w:top w:val="nil"/>
              <w:bottom w:val="nil"/>
            </w:tcBorders>
          </w:tcPr>
          <w:p w:rsidR="00000000" w:rsidRDefault="003C7D04">
            <w:pPr>
              <w:pStyle w:val="aa"/>
              <w:spacing w:line="264" w:lineRule="auto"/>
              <w:jc w:val="center"/>
            </w:pPr>
            <w:r>
              <w:t>70.</w:t>
            </w:r>
            <w:r>
              <w:t>9</w:t>
            </w:r>
          </w:p>
        </w:tc>
        <w:tc>
          <w:tcPr>
            <w:tcW w:w="1368" w:type="dxa"/>
            <w:tcBorders>
              <w:top w:val="nil"/>
              <w:bottom w:val="nil"/>
            </w:tcBorders>
          </w:tcPr>
          <w:p w:rsidR="00000000" w:rsidRDefault="003C7D04">
            <w:pPr>
              <w:pStyle w:val="aa"/>
              <w:spacing w:line="264" w:lineRule="auto"/>
              <w:jc w:val="center"/>
            </w:pPr>
            <w:r>
              <w:t>73.9</w:t>
            </w:r>
          </w:p>
        </w:tc>
        <w:tc>
          <w:tcPr>
            <w:tcW w:w="1261" w:type="dxa"/>
            <w:tcBorders>
              <w:top w:val="nil"/>
              <w:bottom w:val="nil"/>
            </w:tcBorders>
          </w:tcPr>
          <w:p w:rsidR="00000000" w:rsidRDefault="003C7D04">
            <w:pPr>
              <w:pStyle w:val="aa"/>
              <w:spacing w:line="264" w:lineRule="auto"/>
              <w:jc w:val="center"/>
            </w:pPr>
            <w:r>
              <w:t>70.3</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1976</w:t>
            </w:r>
          </w:p>
        </w:tc>
        <w:tc>
          <w:tcPr>
            <w:tcW w:w="1134" w:type="dxa"/>
            <w:tcBorders>
              <w:top w:val="nil"/>
              <w:bottom w:val="nil"/>
            </w:tcBorders>
          </w:tcPr>
          <w:p w:rsidR="00000000" w:rsidRDefault="003C7D04">
            <w:pPr>
              <w:pStyle w:val="aa"/>
              <w:spacing w:line="264" w:lineRule="auto"/>
              <w:jc w:val="center"/>
            </w:pPr>
            <w:r>
              <w:t>72.4</w:t>
            </w:r>
          </w:p>
        </w:tc>
        <w:tc>
          <w:tcPr>
            <w:tcW w:w="1158" w:type="dxa"/>
            <w:tcBorders>
              <w:top w:val="nil"/>
              <w:bottom w:val="nil"/>
            </w:tcBorders>
          </w:tcPr>
          <w:p w:rsidR="00000000" w:rsidRDefault="003C7D04">
            <w:pPr>
              <w:pStyle w:val="aa"/>
              <w:spacing w:line="264" w:lineRule="auto"/>
              <w:jc w:val="center"/>
            </w:pPr>
            <w:r>
              <w:t>69.6</w:t>
            </w:r>
          </w:p>
        </w:tc>
        <w:tc>
          <w:tcPr>
            <w:tcW w:w="1367" w:type="dxa"/>
            <w:tcBorders>
              <w:top w:val="nil"/>
              <w:bottom w:val="nil"/>
            </w:tcBorders>
          </w:tcPr>
          <w:p w:rsidR="00000000" w:rsidRDefault="003C7D04">
            <w:pPr>
              <w:pStyle w:val="aa"/>
              <w:spacing w:line="264" w:lineRule="auto"/>
              <w:jc w:val="center"/>
            </w:pPr>
            <w:r>
              <w:t>75.4</w:t>
            </w:r>
          </w:p>
        </w:tc>
        <w:tc>
          <w:tcPr>
            <w:tcW w:w="1367" w:type="dxa"/>
            <w:tcBorders>
              <w:top w:val="nil"/>
              <w:bottom w:val="nil"/>
            </w:tcBorders>
          </w:tcPr>
          <w:p w:rsidR="00000000" w:rsidRDefault="003C7D04">
            <w:pPr>
              <w:pStyle w:val="aa"/>
              <w:spacing w:line="264" w:lineRule="auto"/>
              <w:jc w:val="center"/>
            </w:pPr>
            <w:r>
              <w:t>71.6</w:t>
            </w:r>
          </w:p>
        </w:tc>
        <w:tc>
          <w:tcPr>
            <w:tcW w:w="1368" w:type="dxa"/>
            <w:tcBorders>
              <w:top w:val="nil"/>
              <w:bottom w:val="nil"/>
            </w:tcBorders>
          </w:tcPr>
          <w:p w:rsidR="00000000" w:rsidRDefault="003C7D04">
            <w:pPr>
              <w:pStyle w:val="aa"/>
              <w:spacing w:line="264" w:lineRule="auto"/>
              <w:jc w:val="center"/>
            </w:pPr>
            <w:r>
              <w:t>74.8</w:t>
            </w:r>
          </w:p>
        </w:tc>
        <w:tc>
          <w:tcPr>
            <w:tcW w:w="1261" w:type="dxa"/>
            <w:tcBorders>
              <w:top w:val="nil"/>
              <w:bottom w:val="nil"/>
            </w:tcBorders>
          </w:tcPr>
          <w:p w:rsidR="00000000" w:rsidRDefault="003C7D04">
            <w:pPr>
              <w:pStyle w:val="aa"/>
              <w:spacing w:line="264" w:lineRule="auto"/>
              <w:jc w:val="center"/>
            </w:pPr>
            <w:r>
              <w:t>71.2</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1977</w:t>
            </w:r>
          </w:p>
        </w:tc>
        <w:tc>
          <w:tcPr>
            <w:tcW w:w="1134" w:type="dxa"/>
            <w:tcBorders>
              <w:top w:val="nil"/>
              <w:bottom w:val="nil"/>
            </w:tcBorders>
          </w:tcPr>
          <w:p w:rsidR="00000000" w:rsidRDefault="003C7D04">
            <w:pPr>
              <w:pStyle w:val="aa"/>
              <w:spacing w:line="264" w:lineRule="auto"/>
              <w:jc w:val="center"/>
            </w:pPr>
            <w:r>
              <w:t>71.3</w:t>
            </w:r>
          </w:p>
        </w:tc>
        <w:tc>
          <w:tcPr>
            <w:tcW w:w="1158" w:type="dxa"/>
            <w:tcBorders>
              <w:top w:val="nil"/>
              <w:bottom w:val="nil"/>
            </w:tcBorders>
          </w:tcPr>
          <w:p w:rsidR="00000000" w:rsidRDefault="003C7D04">
            <w:pPr>
              <w:pStyle w:val="aa"/>
              <w:spacing w:line="264" w:lineRule="auto"/>
              <w:jc w:val="center"/>
            </w:pPr>
            <w:r>
              <w:t>68.5</w:t>
            </w:r>
          </w:p>
        </w:tc>
        <w:tc>
          <w:tcPr>
            <w:tcW w:w="1367" w:type="dxa"/>
            <w:tcBorders>
              <w:top w:val="nil"/>
              <w:bottom w:val="nil"/>
            </w:tcBorders>
          </w:tcPr>
          <w:p w:rsidR="00000000" w:rsidRDefault="003C7D04">
            <w:pPr>
              <w:pStyle w:val="aa"/>
              <w:spacing w:line="264" w:lineRule="auto"/>
              <w:jc w:val="center"/>
            </w:pPr>
            <w:r>
              <w:t>75.4</w:t>
            </w:r>
          </w:p>
        </w:tc>
        <w:tc>
          <w:tcPr>
            <w:tcW w:w="1367" w:type="dxa"/>
            <w:tcBorders>
              <w:top w:val="nil"/>
              <w:bottom w:val="nil"/>
            </w:tcBorders>
          </w:tcPr>
          <w:p w:rsidR="00000000" w:rsidRDefault="003C7D04">
            <w:pPr>
              <w:pStyle w:val="aa"/>
              <w:spacing w:line="264" w:lineRule="auto"/>
              <w:jc w:val="center"/>
            </w:pPr>
            <w:r>
              <w:t>71.9</w:t>
            </w:r>
          </w:p>
        </w:tc>
        <w:tc>
          <w:tcPr>
            <w:tcW w:w="1368" w:type="dxa"/>
            <w:tcBorders>
              <w:top w:val="nil"/>
              <w:bottom w:val="nil"/>
            </w:tcBorders>
          </w:tcPr>
          <w:p w:rsidR="00000000" w:rsidRDefault="003C7D04">
            <w:pPr>
              <w:pStyle w:val="aa"/>
              <w:spacing w:line="264" w:lineRule="auto"/>
              <w:jc w:val="center"/>
            </w:pPr>
            <w:r>
              <w:t>74.7</w:t>
            </w:r>
          </w:p>
        </w:tc>
        <w:tc>
          <w:tcPr>
            <w:tcW w:w="1261" w:type="dxa"/>
            <w:tcBorders>
              <w:top w:val="nil"/>
              <w:bottom w:val="nil"/>
            </w:tcBorders>
          </w:tcPr>
          <w:p w:rsidR="00000000" w:rsidRDefault="003C7D04">
            <w:pPr>
              <w:pStyle w:val="aa"/>
              <w:spacing w:line="264" w:lineRule="auto"/>
              <w:jc w:val="center"/>
            </w:pPr>
            <w:r>
              <w:t>71.3</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1978</w:t>
            </w:r>
          </w:p>
        </w:tc>
        <w:tc>
          <w:tcPr>
            <w:tcW w:w="1134" w:type="dxa"/>
            <w:tcBorders>
              <w:top w:val="nil"/>
              <w:bottom w:val="nil"/>
            </w:tcBorders>
          </w:tcPr>
          <w:p w:rsidR="00000000" w:rsidRDefault="003C7D04">
            <w:pPr>
              <w:pStyle w:val="aa"/>
              <w:spacing w:line="264" w:lineRule="auto"/>
              <w:jc w:val="center"/>
            </w:pPr>
            <w:r>
              <w:t>72.0</w:t>
            </w:r>
          </w:p>
        </w:tc>
        <w:tc>
          <w:tcPr>
            <w:tcW w:w="1158" w:type="dxa"/>
            <w:tcBorders>
              <w:top w:val="nil"/>
              <w:bottom w:val="nil"/>
            </w:tcBorders>
          </w:tcPr>
          <w:p w:rsidR="00000000" w:rsidRDefault="003C7D04">
            <w:pPr>
              <w:pStyle w:val="aa"/>
              <w:spacing w:line="264" w:lineRule="auto"/>
              <w:jc w:val="center"/>
            </w:pPr>
            <w:r>
              <w:t>69.1</w:t>
            </w:r>
          </w:p>
        </w:tc>
        <w:tc>
          <w:tcPr>
            <w:tcW w:w="1367" w:type="dxa"/>
            <w:tcBorders>
              <w:top w:val="nil"/>
              <w:bottom w:val="nil"/>
            </w:tcBorders>
          </w:tcPr>
          <w:p w:rsidR="00000000" w:rsidRDefault="003C7D04">
            <w:pPr>
              <w:pStyle w:val="aa"/>
              <w:spacing w:line="264" w:lineRule="auto"/>
              <w:jc w:val="center"/>
            </w:pPr>
            <w:r>
              <w:t>75.6</w:t>
            </w:r>
          </w:p>
        </w:tc>
        <w:tc>
          <w:tcPr>
            <w:tcW w:w="1367" w:type="dxa"/>
            <w:tcBorders>
              <w:top w:val="nil"/>
              <w:bottom w:val="nil"/>
            </w:tcBorders>
          </w:tcPr>
          <w:p w:rsidR="00000000" w:rsidRDefault="003C7D04">
            <w:pPr>
              <w:pStyle w:val="aa"/>
              <w:spacing w:line="264" w:lineRule="auto"/>
              <w:jc w:val="center"/>
            </w:pPr>
            <w:r>
              <w:t>71.9</w:t>
            </w:r>
          </w:p>
        </w:tc>
        <w:tc>
          <w:tcPr>
            <w:tcW w:w="1368" w:type="dxa"/>
            <w:tcBorders>
              <w:top w:val="nil"/>
              <w:bottom w:val="nil"/>
            </w:tcBorders>
          </w:tcPr>
          <w:p w:rsidR="00000000" w:rsidRDefault="003C7D04">
            <w:pPr>
              <w:pStyle w:val="aa"/>
              <w:spacing w:line="264" w:lineRule="auto"/>
              <w:jc w:val="center"/>
            </w:pPr>
            <w:r>
              <w:t>75.0</w:t>
            </w:r>
          </w:p>
        </w:tc>
        <w:tc>
          <w:tcPr>
            <w:tcW w:w="1261" w:type="dxa"/>
            <w:tcBorders>
              <w:top w:val="nil"/>
              <w:bottom w:val="nil"/>
            </w:tcBorders>
          </w:tcPr>
          <w:p w:rsidR="00000000" w:rsidRDefault="003C7D04">
            <w:pPr>
              <w:pStyle w:val="aa"/>
              <w:spacing w:line="264" w:lineRule="auto"/>
              <w:jc w:val="center"/>
            </w:pPr>
            <w:r>
              <w:t>71.5</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1979</w:t>
            </w:r>
          </w:p>
        </w:tc>
        <w:tc>
          <w:tcPr>
            <w:tcW w:w="1134" w:type="dxa"/>
            <w:tcBorders>
              <w:top w:val="nil"/>
              <w:bottom w:val="nil"/>
            </w:tcBorders>
          </w:tcPr>
          <w:p w:rsidR="00000000" w:rsidRDefault="003C7D04">
            <w:pPr>
              <w:pStyle w:val="aa"/>
              <w:spacing w:line="264" w:lineRule="auto"/>
              <w:jc w:val="center"/>
            </w:pPr>
            <w:r>
              <w:t>73.1</w:t>
            </w:r>
          </w:p>
        </w:tc>
        <w:tc>
          <w:tcPr>
            <w:tcW w:w="1158" w:type="dxa"/>
            <w:tcBorders>
              <w:top w:val="nil"/>
              <w:bottom w:val="nil"/>
            </w:tcBorders>
          </w:tcPr>
          <w:p w:rsidR="00000000" w:rsidRDefault="003C7D04">
            <w:pPr>
              <w:pStyle w:val="aa"/>
              <w:spacing w:line="264" w:lineRule="auto"/>
              <w:jc w:val="center"/>
            </w:pPr>
            <w:r>
              <w:t>70.0</w:t>
            </w:r>
          </w:p>
        </w:tc>
        <w:tc>
          <w:tcPr>
            <w:tcW w:w="1367" w:type="dxa"/>
            <w:tcBorders>
              <w:top w:val="nil"/>
              <w:bottom w:val="nil"/>
            </w:tcBorders>
          </w:tcPr>
          <w:p w:rsidR="00000000" w:rsidRDefault="003C7D04">
            <w:pPr>
              <w:pStyle w:val="aa"/>
              <w:spacing w:line="264" w:lineRule="auto"/>
              <w:jc w:val="center"/>
            </w:pPr>
            <w:r>
              <w:t>75.8</w:t>
            </w:r>
          </w:p>
        </w:tc>
        <w:tc>
          <w:tcPr>
            <w:tcW w:w="1367" w:type="dxa"/>
            <w:tcBorders>
              <w:top w:val="nil"/>
              <w:bottom w:val="nil"/>
            </w:tcBorders>
          </w:tcPr>
          <w:p w:rsidR="00000000" w:rsidRDefault="003C7D04">
            <w:pPr>
              <w:pStyle w:val="aa"/>
              <w:spacing w:line="264" w:lineRule="auto"/>
              <w:jc w:val="center"/>
            </w:pPr>
            <w:r>
              <w:t>72.3</w:t>
            </w:r>
          </w:p>
        </w:tc>
        <w:tc>
          <w:tcPr>
            <w:tcW w:w="1368" w:type="dxa"/>
            <w:tcBorders>
              <w:top w:val="nil"/>
              <w:bottom w:val="nil"/>
            </w:tcBorders>
          </w:tcPr>
          <w:p w:rsidR="00000000" w:rsidRDefault="003C7D04">
            <w:pPr>
              <w:pStyle w:val="aa"/>
              <w:spacing w:line="264" w:lineRule="auto"/>
              <w:jc w:val="center"/>
            </w:pPr>
            <w:r>
              <w:t>75.3</w:t>
            </w:r>
          </w:p>
        </w:tc>
        <w:tc>
          <w:tcPr>
            <w:tcW w:w="1261" w:type="dxa"/>
            <w:tcBorders>
              <w:top w:val="nil"/>
              <w:bottom w:val="nil"/>
            </w:tcBorders>
          </w:tcPr>
          <w:p w:rsidR="00000000" w:rsidRDefault="003C7D04">
            <w:pPr>
              <w:pStyle w:val="aa"/>
              <w:spacing w:line="264" w:lineRule="auto"/>
              <w:jc w:val="center"/>
            </w:pPr>
            <w:r>
              <w:t>71.8</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jc w:val="center"/>
            </w:pPr>
            <w:r>
              <w:t>1980-1984</w:t>
            </w:r>
          </w:p>
        </w:tc>
        <w:tc>
          <w:tcPr>
            <w:tcW w:w="1134" w:type="dxa"/>
            <w:tcBorders>
              <w:top w:val="nil"/>
              <w:bottom w:val="nil"/>
            </w:tcBorders>
          </w:tcPr>
          <w:p w:rsidR="00000000" w:rsidRDefault="003C7D04">
            <w:pPr>
              <w:pStyle w:val="aa"/>
              <w:spacing w:line="264" w:lineRule="auto"/>
              <w:jc w:val="center"/>
            </w:pPr>
            <w:r>
              <w:t>74.0</w:t>
            </w:r>
          </w:p>
        </w:tc>
        <w:tc>
          <w:tcPr>
            <w:tcW w:w="1158" w:type="dxa"/>
            <w:tcBorders>
              <w:top w:val="nil"/>
              <w:bottom w:val="nil"/>
            </w:tcBorders>
          </w:tcPr>
          <w:p w:rsidR="00000000" w:rsidRDefault="003C7D04">
            <w:pPr>
              <w:pStyle w:val="aa"/>
              <w:spacing w:line="264" w:lineRule="auto"/>
              <w:jc w:val="center"/>
            </w:pPr>
            <w:r>
              <w:t>70.8</w:t>
            </w:r>
          </w:p>
        </w:tc>
        <w:tc>
          <w:tcPr>
            <w:tcW w:w="1367" w:type="dxa"/>
            <w:tcBorders>
              <w:top w:val="nil"/>
              <w:bottom w:val="nil"/>
            </w:tcBorders>
          </w:tcPr>
          <w:p w:rsidR="00000000" w:rsidRDefault="003C7D04">
            <w:pPr>
              <w:pStyle w:val="aa"/>
              <w:spacing w:line="264" w:lineRule="auto"/>
              <w:jc w:val="center"/>
            </w:pPr>
            <w:r>
              <w:t>76.5</w:t>
            </w:r>
          </w:p>
        </w:tc>
        <w:tc>
          <w:tcPr>
            <w:tcW w:w="1367" w:type="dxa"/>
            <w:tcBorders>
              <w:top w:val="nil"/>
              <w:bottom w:val="nil"/>
            </w:tcBorders>
          </w:tcPr>
          <w:p w:rsidR="00000000" w:rsidRDefault="003C7D04">
            <w:pPr>
              <w:pStyle w:val="aa"/>
              <w:spacing w:line="264" w:lineRule="auto"/>
              <w:jc w:val="center"/>
            </w:pPr>
            <w:r>
              <w:t>73.1</w:t>
            </w:r>
          </w:p>
        </w:tc>
        <w:tc>
          <w:tcPr>
            <w:tcW w:w="1368" w:type="dxa"/>
            <w:tcBorders>
              <w:top w:val="nil"/>
              <w:bottom w:val="nil"/>
            </w:tcBorders>
          </w:tcPr>
          <w:p w:rsidR="00000000" w:rsidRDefault="003C7D04">
            <w:pPr>
              <w:pStyle w:val="aa"/>
              <w:spacing w:line="264" w:lineRule="auto"/>
              <w:jc w:val="center"/>
            </w:pPr>
            <w:r>
              <w:t>76.1</w:t>
            </w:r>
          </w:p>
        </w:tc>
        <w:tc>
          <w:tcPr>
            <w:tcW w:w="1261" w:type="dxa"/>
            <w:tcBorders>
              <w:top w:val="nil"/>
              <w:bottom w:val="nil"/>
            </w:tcBorders>
          </w:tcPr>
          <w:p w:rsidR="00000000" w:rsidRDefault="003C7D04">
            <w:pPr>
              <w:pStyle w:val="aa"/>
              <w:spacing w:line="264" w:lineRule="auto"/>
              <w:jc w:val="center"/>
            </w:pPr>
            <w:r>
              <w:t>72.7</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1980</w:t>
            </w:r>
          </w:p>
        </w:tc>
        <w:tc>
          <w:tcPr>
            <w:tcW w:w="1134" w:type="dxa"/>
            <w:tcBorders>
              <w:top w:val="nil"/>
              <w:bottom w:val="nil"/>
            </w:tcBorders>
          </w:tcPr>
          <w:p w:rsidR="00000000" w:rsidRDefault="003C7D04">
            <w:pPr>
              <w:pStyle w:val="aa"/>
              <w:spacing w:line="264" w:lineRule="auto"/>
              <w:jc w:val="center"/>
            </w:pPr>
            <w:r>
              <w:t>73.4</w:t>
            </w:r>
          </w:p>
        </w:tc>
        <w:tc>
          <w:tcPr>
            <w:tcW w:w="1158" w:type="dxa"/>
            <w:tcBorders>
              <w:top w:val="nil"/>
              <w:bottom w:val="nil"/>
            </w:tcBorders>
          </w:tcPr>
          <w:p w:rsidR="00000000" w:rsidRDefault="003C7D04">
            <w:pPr>
              <w:pStyle w:val="aa"/>
              <w:spacing w:line="264" w:lineRule="auto"/>
              <w:jc w:val="center"/>
            </w:pPr>
            <w:r>
              <w:t>70.0</w:t>
            </w:r>
          </w:p>
        </w:tc>
        <w:tc>
          <w:tcPr>
            <w:tcW w:w="1367" w:type="dxa"/>
            <w:tcBorders>
              <w:top w:val="nil"/>
              <w:bottom w:val="nil"/>
            </w:tcBorders>
          </w:tcPr>
          <w:p w:rsidR="00000000" w:rsidRDefault="003C7D04">
            <w:pPr>
              <w:pStyle w:val="aa"/>
              <w:spacing w:line="264" w:lineRule="auto"/>
              <w:jc w:val="center"/>
            </w:pPr>
            <w:r>
              <w:t>76.2</w:t>
            </w:r>
          </w:p>
        </w:tc>
        <w:tc>
          <w:tcPr>
            <w:tcW w:w="1367" w:type="dxa"/>
            <w:tcBorders>
              <w:top w:val="nil"/>
              <w:bottom w:val="nil"/>
            </w:tcBorders>
          </w:tcPr>
          <w:p w:rsidR="00000000" w:rsidRDefault="003C7D04">
            <w:pPr>
              <w:pStyle w:val="aa"/>
              <w:spacing w:line="264" w:lineRule="auto"/>
              <w:jc w:val="center"/>
            </w:pPr>
            <w:r>
              <w:t>72.5</w:t>
            </w:r>
          </w:p>
        </w:tc>
        <w:tc>
          <w:tcPr>
            <w:tcW w:w="1368" w:type="dxa"/>
            <w:tcBorders>
              <w:top w:val="nil"/>
              <w:bottom w:val="nil"/>
            </w:tcBorders>
          </w:tcPr>
          <w:p w:rsidR="00000000" w:rsidRDefault="003C7D04">
            <w:pPr>
              <w:pStyle w:val="aa"/>
              <w:spacing w:line="264" w:lineRule="auto"/>
              <w:jc w:val="center"/>
            </w:pPr>
            <w:r>
              <w:t>75.7</w:t>
            </w:r>
          </w:p>
        </w:tc>
        <w:tc>
          <w:tcPr>
            <w:tcW w:w="1261" w:type="dxa"/>
            <w:tcBorders>
              <w:top w:val="nil"/>
              <w:bottom w:val="nil"/>
            </w:tcBorders>
          </w:tcPr>
          <w:p w:rsidR="00000000" w:rsidRDefault="003C7D04">
            <w:pPr>
              <w:pStyle w:val="aa"/>
              <w:spacing w:line="264" w:lineRule="auto"/>
              <w:jc w:val="center"/>
            </w:pPr>
            <w:r>
              <w:t>72.1</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1981</w:t>
            </w:r>
          </w:p>
        </w:tc>
        <w:tc>
          <w:tcPr>
            <w:tcW w:w="1134" w:type="dxa"/>
            <w:tcBorders>
              <w:top w:val="nil"/>
              <w:bottom w:val="nil"/>
            </w:tcBorders>
          </w:tcPr>
          <w:p w:rsidR="00000000" w:rsidRDefault="003C7D04">
            <w:pPr>
              <w:pStyle w:val="aa"/>
              <w:spacing w:line="264" w:lineRule="auto"/>
              <w:jc w:val="center"/>
            </w:pPr>
            <w:r>
              <w:t>74.2</w:t>
            </w:r>
          </w:p>
        </w:tc>
        <w:tc>
          <w:tcPr>
            <w:tcW w:w="1158" w:type="dxa"/>
            <w:tcBorders>
              <w:top w:val="nil"/>
              <w:bottom w:val="nil"/>
            </w:tcBorders>
          </w:tcPr>
          <w:p w:rsidR="00000000" w:rsidRDefault="003C7D04">
            <w:pPr>
              <w:pStyle w:val="aa"/>
              <w:spacing w:line="264" w:lineRule="auto"/>
              <w:jc w:val="center"/>
            </w:pPr>
            <w:r>
              <w:t>70.6</w:t>
            </w:r>
          </w:p>
        </w:tc>
        <w:tc>
          <w:tcPr>
            <w:tcW w:w="1367" w:type="dxa"/>
            <w:tcBorders>
              <w:top w:val="nil"/>
              <w:bottom w:val="nil"/>
            </w:tcBorders>
          </w:tcPr>
          <w:p w:rsidR="00000000" w:rsidRDefault="003C7D04">
            <w:pPr>
              <w:pStyle w:val="aa"/>
              <w:spacing w:line="264" w:lineRule="auto"/>
              <w:jc w:val="center"/>
            </w:pPr>
            <w:r>
              <w:t>76.3</w:t>
            </w:r>
          </w:p>
        </w:tc>
        <w:tc>
          <w:tcPr>
            <w:tcW w:w="1367" w:type="dxa"/>
            <w:tcBorders>
              <w:top w:val="nil"/>
              <w:bottom w:val="nil"/>
            </w:tcBorders>
          </w:tcPr>
          <w:p w:rsidR="00000000" w:rsidRDefault="003C7D04">
            <w:pPr>
              <w:pStyle w:val="aa"/>
              <w:spacing w:line="264" w:lineRule="auto"/>
              <w:jc w:val="center"/>
            </w:pPr>
            <w:r>
              <w:t>73</w:t>
            </w:r>
            <w:r>
              <w:t>.1</w:t>
            </w:r>
          </w:p>
        </w:tc>
        <w:tc>
          <w:tcPr>
            <w:tcW w:w="1368" w:type="dxa"/>
            <w:tcBorders>
              <w:top w:val="nil"/>
              <w:bottom w:val="nil"/>
            </w:tcBorders>
          </w:tcPr>
          <w:p w:rsidR="00000000" w:rsidRDefault="003C7D04">
            <w:pPr>
              <w:pStyle w:val="aa"/>
              <w:spacing w:line="264" w:lineRule="auto"/>
              <w:jc w:val="center"/>
            </w:pPr>
            <w:r>
              <w:t>75.9</w:t>
            </w:r>
          </w:p>
        </w:tc>
        <w:tc>
          <w:tcPr>
            <w:tcW w:w="1261" w:type="dxa"/>
            <w:tcBorders>
              <w:top w:val="nil"/>
              <w:bottom w:val="nil"/>
            </w:tcBorders>
          </w:tcPr>
          <w:p w:rsidR="00000000" w:rsidRDefault="003C7D04">
            <w:pPr>
              <w:pStyle w:val="aa"/>
              <w:spacing w:line="264" w:lineRule="auto"/>
              <w:jc w:val="center"/>
            </w:pPr>
            <w:r>
              <w:t>72.7</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1982</w:t>
            </w:r>
          </w:p>
        </w:tc>
        <w:tc>
          <w:tcPr>
            <w:tcW w:w="1134" w:type="dxa"/>
            <w:tcBorders>
              <w:top w:val="nil"/>
              <w:bottom w:val="nil"/>
            </w:tcBorders>
          </w:tcPr>
          <w:p w:rsidR="00000000" w:rsidRDefault="003C7D04">
            <w:pPr>
              <w:pStyle w:val="aa"/>
              <w:spacing w:line="264" w:lineRule="auto"/>
              <w:jc w:val="center"/>
            </w:pPr>
            <w:r>
              <w:t>73.3</w:t>
            </w:r>
          </w:p>
        </w:tc>
        <w:tc>
          <w:tcPr>
            <w:tcW w:w="1158" w:type="dxa"/>
            <w:tcBorders>
              <w:top w:val="nil"/>
              <w:bottom w:val="nil"/>
            </w:tcBorders>
          </w:tcPr>
          <w:p w:rsidR="00000000" w:rsidRDefault="003C7D04">
            <w:pPr>
              <w:pStyle w:val="aa"/>
              <w:spacing w:line="264" w:lineRule="auto"/>
              <w:jc w:val="center"/>
            </w:pPr>
            <w:r>
              <w:t>70.8</w:t>
            </w:r>
          </w:p>
        </w:tc>
        <w:tc>
          <w:tcPr>
            <w:tcW w:w="1367" w:type="dxa"/>
            <w:tcBorders>
              <w:top w:val="nil"/>
              <w:bottom w:val="nil"/>
            </w:tcBorders>
          </w:tcPr>
          <w:p w:rsidR="00000000" w:rsidRDefault="003C7D04">
            <w:pPr>
              <w:pStyle w:val="aa"/>
              <w:spacing w:line="264" w:lineRule="auto"/>
              <w:jc w:val="center"/>
            </w:pPr>
            <w:r>
              <w:t>76.2</w:t>
            </w:r>
          </w:p>
        </w:tc>
        <w:tc>
          <w:tcPr>
            <w:tcW w:w="1367" w:type="dxa"/>
            <w:tcBorders>
              <w:top w:val="nil"/>
              <w:bottom w:val="nil"/>
            </w:tcBorders>
          </w:tcPr>
          <w:p w:rsidR="00000000" w:rsidRDefault="003C7D04">
            <w:pPr>
              <w:pStyle w:val="aa"/>
              <w:spacing w:line="264" w:lineRule="auto"/>
              <w:jc w:val="center"/>
            </w:pPr>
            <w:r>
              <w:t>72.8</w:t>
            </w:r>
          </w:p>
        </w:tc>
        <w:tc>
          <w:tcPr>
            <w:tcW w:w="1368" w:type="dxa"/>
            <w:tcBorders>
              <w:top w:val="nil"/>
              <w:bottom w:val="nil"/>
            </w:tcBorders>
          </w:tcPr>
          <w:p w:rsidR="00000000" w:rsidRDefault="003C7D04">
            <w:pPr>
              <w:pStyle w:val="aa"/>
              <w:spacing w:line="264" w:lineRule="auto"/>
              <w:jc w:val="center"/>
            </w:pPr>
            <w:r>
              <w:t>75.8</w:t>
            </w:r>
          </w:p>
        </w:tc>
        <w:tc>
          <w:tcPr>
            <w:tcW w:w="1261" w:type="dxa"/>
            <w:tcBorders>
              <w:top w:val="nil"/>
              <w:bottom w:val="nil"/>
            </w:tcBorders>
          </w:tcPr>
          <w:p w:rsidR="00000000" w:rsidRDefault="003C7D04">
            <w:pPr>
              <w:pStyle w:val="aa"/>
              <w:spacing w:line="264" w:lineRule="auto"/>
              <w:jc w:val="center"/>
            </w:pPr>
            <w:r>
              <w:t>72.5</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1983</w:t>
            </w:r>
          </w:p>
        </w:tc>
        <w:tc>
          <w:tcPr>
            <w:tcW w:w="1134" w:type="dxa"/>
            <w:tcBorders>
              <w:top w:val="nil"/>
              <w:bottom w:val="nil"/>
            </w:tcBorders>
          </w:tcPr>
          <w:p w:rsidR="00000000" w:rsidRDefault="003C7D04">
            <w:pPr>
              <w:pStyle w:val="aa"/>
              <w:spacing w:line="264" w:lineRule="auto"/>
              <w:jc w:val="center"/>
            </w:pPr>
            <w:r>
              <w:t>74.1</w:t>
            </w:r>
          </w:p>
        </w:tc>
        <w:tc>
          <w:tcPr>
            <w:tcW w:w="1158" w:type="dxa"/>
            <w:tcBorders>
              <w:top w:val="nil"/>
              <w:bottom w:val="nil"/>
            </w:tcBorders>
          </w:tcPr>
          <w:p w:rsidR="00000000" w:rsidRDefault="003C7D04">
            <w:pPr>
              <w:pStyle w:val="aa"/>
              <w:spacing w:line="264" w:lineRule="auto"/>
              <w:jc w:val="center"/>
            </w:pPr>
            <w:r>
              <w:t>71.2</w:t>
            </w:r>
          </w:p>
        </w:tc>
        <w:tc>
          <w:tcPr>
            <w:tcW w:w="1367" w:type="dxa"/>
            <w:tcBorders>
              <w:top w:val="nil"/>
              <w:bottom w:val="nil"/>
            </w:tcBorders>
          </w:tcPr>
          <w:p w:rsidR="00000000" w:rsidRDefault="003C7D04">
            <w:pPr>
              <w:pStyle w:val="aa"/>
              <w:spacing w:line="264" w:lineRule="auto"/>
              <w:jc w:val="center"/>
            </w:pPr>
            <w:r>
              <w:t>76.6</w:t>
            </w:r>
          </w:p>
        </w:tc>
        <w:tc>
          <w:tcPr>
            <w:tcW w:w="1367" w:type="dxa"/>
            <w:tcBorders>
              <w:top w:val="nil"/>
              <w:bottom w:val="nil"/>
            </w:tcBorders>
          </w:tcPr>
          <w:p w:rsidR="00000000" w:rsidRDefault="003C7D04">
            <w:pPr>
              <w:pStyle w:val="aa"/>
              <w:spacing w:line="264" w:lineRule="auto"/>
              <w:jc w:val="center"/>
            </w:pPr>
            <w:r>
              <w:t>73.2</w:t>
            </w:r>
          </w:p>
        </w:tc>
        <w:tc>
          <w:tcPr>
            <w:tcW w:w="1368" w:type="dxa"/>
            <w:tcBorders>
              <w:top w:val="nil"/>
              <w:bottom w:val="nil"/>
            </w:tcBorders>
          </w:tcPr>
          <w:p w:rsidR="00000000" w:rsidRDefault="003C7D04">
            <w:pPr>
              <w:pStyle w:val="aa"/>
              <w:spacing w:line="264" w:lineRule="auto"/>
              <w:jc w:val="center"/>
            </w:pPr>
            <w:r>
              <w:t>76.2</w:t>
            </w:r>
          </w:p>
        </w:tc>
        <w:tc>
          <w:tcPr>
            <w:tcW w:w="1261" w:type="dxa"/>
            <w:tcBorders>
              <w:top w:val="nil"/>
              <w:bottom w:val="nil"/>
            </w:tcBorders>
          </w:tcPr>
          <w:p w:rsidR="00000000" w:rsidRDefault="003C7D04">
            <w:pPr>
              <w:pStyle w:val="aa"/>
              <w:spacing w:line="264" w:lineRule="auto"/>
              <w:jc w:val="center"/>
            </w:pPr>
            <w:r>
              <w:t>72.8</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1984</w:t>
            </w:r>
          </w:p>
        </w:tc>
        <w:tc>
          <w:tcPr>
            <w:tcW w:w="1134" w:type="dxa"/>
            <w:tcBorders>
              <w:top w:val="nil"/>
              <w:bottom w:val="nil"/>
            </w:tcBorders>
          </w:tcPr>
          <w:p w:rsidR="00000000" w:rsidRDefault="003C7D04">
            <w:pPr>
              <w:pStyle w:val="aa"/>
              <w:spacing w:line="264" w:lineRule="auto"/>
              <w:jc w:val="center"/>
            </w:pPr>
            <w:r>
              <w:t>74.2</w:t>
            </w:r>
          </w:p>
        </w:tc>
        <w:tc>
          <w:tcPr>
            <w:tcW w:w="1158" w:type="dxa"/>
            <w:tcBorders>
              <w:top w:val="nil"/>
              <w:bottom w:val="nil"/>
            </w:tcBorders>
          </w:tcPr>
          <w:p w:rsidR="00000000" w:rsidRDefault="003C7D04">
            <w:pPr>
              <w:pStyle w:val="aa"/>
              <w:spacing w:line="264" w:lineRule="auto"/>
              <w:jc w:val="center"/>
            </w:pPr>
            <w:r>
              <w:t>71.5</w:t>
            </w:r>
          </w:p>
        </w:tc>
        <w:tc>
          <w:tcPr>
            <w:tcW w:w="1367" w:type="dxa"/>
            <w:tcBorders>
              <w:top w:val="nil"/>
              <w:bottom w:val="nil"/>
            </w:tcBorders>
          </w:tcPr>
          <w:p w:rsidR="00000000" w:rsidRDefault="003C7D04">
            <w:pPr>
              <w:pStyle w:val="aa"/>
              <w:spacing w:line="264" w:lineRule="auto"/>
              <w:jc w:val="center"/>
            </w:pPr>
            <w:r>
              <w:t>77.1</w:t>
            </w:r>
          </w:p>
        </w:tc>
        <w:tc>
          <w:tcPr>
            <w:tcW w:w="1367" w:type="dxa"/>
            <w:tcBorders>
              <w:top w:val="nil"/>
              <w:bottom w:val="nil"/>
            </w:tcBorders>
          </w:tcPr>
          <w:p w:rsidR="00000000" w:rsidRDefault="003C7D04">
            <w:pPr>
              <w:pStyle w:val="aa"/>
              <w:spacing w:line="264" w:lineRule="auto"/>
              <w:jc w:val="center"/>
            </w:pPr>
            <w:r>
              <w:t>73.5</w:t>
            </w:r>
          </w:p>
        </w:tc>
        <w:tc>
          <w:tcPr>
            <w:tcW w:w="1368" w:type="dxa"/>
            <w:tcBorders>
              <w:top w:val="nil"/>
              <w:bottom w:val="nil"/>
            </w:tcBorders>
          </w:tcPr>
          <w:p w:rsidR="00000000" w:rsidRDefault="003C7D04">
            <w:pPr>
              <w:pStyle w:val="aa"/>
              <w:spacing w:line="264" w:lineRule="auto"/>
              <w:jc w:val="center"/>
            </w:pPr>
            <w:r>
              <w:t>76.6</w:t>
            </w:r>
          </w:p>
        </w:tc>
        <w:tc>
          <w:tcPr>
            <w:tcW w:w="1261" w:type="dxa"/>
            <w:tcBorders>
              <w:top w:val="nil"/>
              <w:bottom w:val="nil"/>
            </w:tcBorders>
          </w:tcPr>
          <w:p w:rsidR="00000000" w:rsidRDefault="003C7D04">
            <w:pPr>
              <w:pStyle w:val="aa"/>
              <w:spacing w:line="264" w:lineRule="auto"/>
              <w:jc w:val="center"/>
            </w:pPr>
            <w:r>
              <w:t>73.1</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jc w:val="center"/>
            </w:pPr>
            <w:r>
              <w:t>1985-1989</w:t>
            </w:r>
          </w:p>
        </w:tc>
        <w:tc>
          <w:tcPr>
            <w:tcW w:w="1134" w:type="dxa"/>
            <w:tcBorders>
              <w:top w:val="nil"/>
              <w:bottom w:val="nil"/>
            </w:tcBorders>
          </w:tcPr>
          <w:p w:rsidR="00000000" w:rsidRDefault="003C7D04">
            <w:pPr>
              <w:pStyle w:val="aa"/>
              <w:spacing w:line="264" w:lineRule="auto"/>
              <w:jc w:val="center"/>
            </w:pPr>
            <w:r>
              <w:t>75.5</w:t>
            </w:r>
          </w:p>
        </w:tc>
        <w:tc>
          <w:tcPr>
            <w:tcW w:w="1158" w:type="dxa"/>
            <w:tcBorders>
              <w:top w:val="nil"/>
              <w:bottom w:val="nil"/>
            </w:tcBorders>
          </w:tcPr>
          <w:p w:rsidR="00000000" w:rsidRDefault="003C7D04">
            <w:pPr>
              <w:pStyle w:val="aa"/>
              <w:spacing w:line="264" w:lineRule="auto"/>
              <w:jc w:val="center"/>
            </w:pPr>
            <w:r>
              <w:t>72.7</w:t>
            </w:r>
          </w:p>
        </w:tc>
        <w:tc>
          <w:tcPr>
            <w:tcW w:w="1367" w:type="dxa"/>
            <w:tcBorders>
              <w:top w:val="nil"/>
              <w:bottom w:val="nil"/>
            </w:tcBorders>
          </w:tcPr>
          <w:p w:rsidR="00000000" w:rsidRDefault="003C7D04">
            <w:pPr>
              <w:pStyle w:val="aa"/>
              <w:spacing w:line="264" w:lineRule="auto"/>
              <w:jc w:val="center"/>
            </w:pPr>
            <w:r>
              <w:t>77.8</w:t>
            </w:r>
          </w:p>
        </w:tc>
        <w:tc>
          <w:tcPr>
            <w:tcW w:w="1367" w:type="dxa"/>
            <w:tcBorders>
              <w:top w:val="nil"/>
              <w:bottom w:val="nil"/>
            </w:tcBorders>
          </w:tcPr>
          <w:p w:rsidR="00000000" w:rsidRDefault="003C7D04">
            <w:pPr>
              <w:pStyle w:val="aa"/>
              <w:spacing w:line="264" w:lineRule="auto"/>
              <w:jc w:val="center"/>
            </w:pPr>
            <w:r>
              <w:t>74.1</w:t>
            </w:r>
          </w:p>
        </w:tc>
        <w:tc>
          <w:tcPr>
            <w:tcW w:w="1368" w:type="dxa"/>
            <w:tcBorders>
              <w:top w:val="nil"/>
              <w:bottom w:val="nil"/>
            </w:tcBorders>
          </w:tcPr>
          <w:p w:rsidR="00000000" w:rsidRDefault="003C7D04">
            <w:pPr>
              <w:pStyle w:val="aa"/>
              <w:spacing w:line="264" w:lineRule="auto"/>
              <w:jc w:val="center"/>
            </w:pPr>
            <w:r>
              <w:t>77.4</w:t>
            </w:r>
          </w:p>
        </w:tc>
        <w:tc>
          <w:tcPr>
            <w:tcW w:w="1261" w:type="dxa"/>
            <w:tcBorders>
              <w:top w:val="nil"/>
              <w:bottom w:val="nil"/>
            </w:tcBorders>
          </w:tcPr>
          <w:p w:rsidR="00000000" w:rsidRDefault="003C7D04">
            <w:pPr>
              <w:pStyle w:val="aa"/>
              <w:spacing w:line="264" w:lineRule="auto"/>
              <w:jc w:val="center"/>
            </w:pPr>
            <w:r>
              <w:t>73.8</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1985</w:t>
            </w:r>
          </w:p>
        </w:tc>
        <w:tc>
          <w:tcPr>
            <w:tcW w:w="1134" w:type="dxa"/>
            <w:tcBorders>
              <w:top w:val="nil"/>
              <w:bottom w:val="nil"/>
            </w:tcBorders>
          </w:tcPr>
          <w:p w:rsidR="00000000" w:rsidRDefault="003C7D04">
            <w:pPr>
              <w:pStyle w:val="aa"/>
              <w:spacing w:line="264" w:lineRule="auto"/>
              <w:jc w:val="center"/>
            </w:pPr>
            <w:r>
              <w:t>75.8</w:t>
            </w:r>
          </w:p>
        </w:tc>
        <w:tc>
          <w:tcPr>
            <w:tcW w:w="1158" w:type="dxa"/>
            <w:tcBorders>
              <w:top w:val="nil"/>
              <w:bottom w:val="nil"/>
            </w:tcBorders>
          </w:tcPr>
          <w:p w:rsidR="00000000" w:rsidRDefault="003C7D04">
            <w:pPr>
              <w:pStyle w:val="aa"/>
              <w:spacing w:line="264" w:lineRule="auto"/>
              <w:jc w:val="center"/>
            </w:pPr>
            <w:r>
              <w:t>72.0</w:t>
            </w:r>
          </w:p>
        </w:tc>
        <w:tc>
          <w:tcPr>
            <w:tcW w:w="1367" w:type="dxa"/>
            <w:tcBorders>
              <w:top w:val="nil"/>
              <w:bottom w:val="nil"/>
            </w:tcBorders>
          </w:tcPr>
          <w:p w:rsidR="00000000" w:rsidRDefault="003C7D04">
            <w:pPr>
              <w:pStyle w:val="aa"/>
              <w:spacing w:line="264" w:lineRule="auto"/>
              <w:jc w:val="center"/>
            </w:pPr>
            <w:r>
              <w:t>77.3</w:t>
            </w:r>
          </w:p>
        </w:tc>
        <w:tc>
          <w:tcPr>
            <w:tcW w:w="1367" w:type="dxa"/>
            <w:tcBorders>
              <w:top w:val="nil"/>
              <w:bottom w:val="nil"/>
            </w:tcBorders>
          </w:tcPr>
          <w:p w:rsidR="00000000" w:rsidRDefault="003C7D04">
            <w:pPr>
              <w:pStyle w:val="aa"/>
              <w:spacing w:line="264" w:lineRule="auto"/>
              <w:jc w:val="center"/>
            </w:pPr>
            <w:r>
              <w:t>73.9</w:t>
            </w:r>
          </w:p>
        </w:tc>
        <w:tc>
          <w:tcPr>
            <w:tcW w:w="1368" w:type="dxa"/>
            <w:tcBorders>
              <w:top w:val="nil"/>
              <w:bottom w:val="nil"/>
            </w:tcBorders>
          </w:tcPr>
          <w:p w:rsidR="00000000" w:rsidRDefault="003C7D04">
            <w:pPr>
              <w:pStyle w:val="aa"/>
              <w:spacing w:line="264" w:lineRule="auto"/>
              <w:jc w:val="center"/>
            </w:pPr>
            <w:r>
              <w:t>77.0</w:t>
            </w:r>
          </w:p>
        </w:tc>
        <w:tc>
          <w:tcPr>
            <w:tcW w:w="1261" w:type="dxa"/>
            <w:tcBorders>
              <w:top w:val="nil"/>
              <w:bottom w:val="nil"/>
            </w:tcBorders>
          </w:tcPr>
          <w:p w:rsidR="00000000" w:rsidRDefault="003C7D04">
            <w:pPr>
              <w:pStyle w:val="aa"/>
              <w:spacing w:line="264" w:lineRule="auto"/>
              <w:jc w:val="center"/>
            </w:pPr>
            <w:r>
              <w:t>73.5</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1986</w:t>
            </w:r>
          </w:p>
        </w:tc>
        <w:tc>
          <w:tcPr>
            <w:tcW w:w="1134" w:type="dxa"/>
            <w:tcBorders>
              <w:top w:val="nil"/>
              <w:bottom w:val="nil"/>
            </w:tcBorders>
          </w:tcPr>
          <w:p w:rsidR="00000000" w:rsidRDefault="003C7D04">
            <w:pPr>
              <w:pStyle w:val="aa"/>
              <w:spacing w:line="264" w:lineRule="auto"/>
              <w:jc w:val="center"/>
            </w:pPr>
            <w:r>
              <w:t>75.0</w:t>
            </w:r>
          </w:p>
        </w:tc>
        <w:tc>
          <w:tcPr>
            <w:tcW w:w="1158" w:type="dxa"/>
            <w:tcBorders>
              <w:top w:val="nil"/>
              <w:bottom w:val="nil"/>
            </w:tcBorders>
          </w:tcPr>
          <w:p w:rsidR="00000000" w:rsidRDefault="003C7D04">
            <w:pPr>
              <w:pStyle w:val="aa"/>
              <w:spacing w:line="264" w:lineRule="auto"/>
              <w:jc w:val="center"/>
            </w:pPr>
            <w:r>
              <w:t>72.2</w:t>
            </w:r>
          </w:p>
        </w:tc>
        <w:tc>
          <w:tcPr>
            <w:tcW w:w="1367" w:type="dxa"/>
            <w:tcBorders>
              <w:top w:val="nil"/>
              <w:bottom w:val="nil"/>
            </w:tcBorders>
          </w:tcPr>
          <w:p w:rsidR="00000000" w:rsidRDefault="003C7D04">
            <w:pPr>
              <w:pStyle w:val="aa"/>
              <w:spacing w:line="264" w:lineRule="auto"/>
              <w:jc w:val="center"/>
            </w:pPr>
            <w:r>
              <w:t>77.1</w:t>
            </w:r>
          </w:p>
        </w:tc>
        <w:tc>
          <w:tcPr>
            <w:tcW w:w="1367" w:type="dxa"/>
            <w:tcBorders>
              <w:top w:val="nil"/>
              <w:bottom w:val="nil"/>
            </w:tcBorders>
          </w:tcPr>
          <w:p w:rsidR="00000000" w:rsidRDefault="003C7D04">
            <w:pPr>
              <w:pStyle w:val="aa"/>
              <w:spacing w:line="264" w:lineRule="auto"/>
              <w:jc w:val="center"/>
            </w:pPr>
            <w:r>
              <w:t>73.5</w:t>
            </w:r>
          </w:p>
        </w:tc>
        <w:tc>
          <w:tcPr>
            <w:tcW w:w="1368" w:type="dxa"/>
            <w:tcBorders>
              <w:top w:val="nil"/>
              <w:bottom w:val="nil"/>
            </w:tcBorders>
          </w:tcPr>
          <w:p w:rsidR="00000000" w:rsidRDefault="003C7D04">
            <w:pPr>
              <w:pStyle w:val="aa"/>
              <w:spacing w:line="264" w:lineRule="auto"/>
              <w:jc w:val="center"/>
            </w:pPr>
            <w:r>
              <w:t>76.8</w:t>
            </w:r>
          </w:p>
        </w:tc>
        <w:tc>
          <w:tcPr>
            <w:tcW w:w="1261" w:type="dxa"/>
            <w:tcBorders>
              <w:top w:val="nil"/>
              <w:bottom w:val="nil"/>
            </w:tcBorders>
          </w:tcPr>
          <w:p w:rsidR="00000000" w:rsidRDefault="003C7D04">
            <w:pPr>
              <w:pStyle w:val="aa"/>
              <w:spacing w:line="264" w:lineRule="auto"/>
              <w:jc w:val="center"/>
            </w:pPr>
            <w:r>
              <w:t>73.2</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1987</w:t>
            </w:r>
          </w:p>
        </w:tc>
        <w:tc>
          <w:tcPr>
            <w:tcW w:w="1134" w:type="dxa"/>
            <w:tcBorders>
              <w:top w:val="nil"/>
              <w:bottom w:val="nil"/>
            </w:tcBorders>
          </w:tcPr>
          <w:p w:rsidR="00000000" w:rsidRDefault="003C7D04">
            <w:pPr>
              <w:pStyle w:val="aa"/>
              <w:spacing w:line="264" w:lineRule="auto"/>
              <w:jc w:val="center"/>
            </w:pPr>
            <w:r>
              <w:t>75.8</w:t>
            </w:r>
          </w:p>
        </w:tc>
        <w:tc>
          <w:tcPr>
            <w:tcW w:w="1158" w:type="dxa"/>
            <w:tcBorders>
              <w:top w:val="nil"/>
              <w:bottom w:val="nil"/>
            </w:tcBorders>
          </w:tcPr>
          <w:p w:rsidR="00000000" w:rsidRDefault="003C7D04">
            <w:pPr>
              <w:pStyle w:val="aa"/>
              <w:spacing w:line="264" w:lineRule="auto"/>
              <w:jc w:val="center"/>
            </w:pPr>
            <w:r>
              <w:t>73.2</w:t>
            </w:r>
          </w:p>
        </w:tc>
        <w:tc>
          <w:tcPr>
            <w:tcW w:w="1367" w:type="dxa"/>
            <w:tcBorders>
              <w:top w:val="nil"/>
              <w:bottom w:val="nil"/>
            </w:tcBorders>
          </w:tcPr>
          <w:p w:rsidR="00000000" w:rsidRDefault="003C7D04">
            <w:pPr>
              <w:pStyle w:val="aa"/>
              <w:spacing w:line="264" w:lineRule="auto"/>
              <w:jc w:val="center"/>
            </w:pPr>
            <w:r>
              <w:t>77.7</w:t>
            </w:r>
          </w:p>
        </w:tc>
        <w:tc>
          <w:tcPr>
            <w:tcW w:w="1367" w:type="dxa"/>
            <w:tcBorders>
              <w:top w:val="nil"/>
              <w:bottom w:val="nil"/>
            </w:tcBorders>
          </w:tcPr>
          <w:p w:rsidR="00000000" w:rsidRDefault="003C7D04">
            <w:pPr>
              <w:pStyle w:val="aa"/>
              <w:spacing w:line="264" w:lineRule="auto"/>
              <w:jc w:val="center"/>
            </w:pPr>
            <w:r>
              <w:t>7</w:t>
            </w:r>
            <w:r>
              <w:t>3.9</w:t>
            </w:r>
          </w:p>
        </w:tc>
        <w:tc>
          <w:tcPr>
            <w:tcW w:w="1368" w:type="dxa"/>
            <w:tcBorders>
              <w:top w:val="nil"/>
              <w:bottom w:val="nil"/>
            </w:tcBorders>
          </w:tcPr>
          <w:p w:rsidR="00000000" w:rsidRDefault="003C7D04">
            <w:pPr>
              <w:pStyle w:val="aa"/>
              <w:spacing w:line="264" w:lineRule="auto"/>
              <w:jc w:val="center"/>
            </w:pPr>
            <w:r>
              <w:t>77.0</w:t>
            </w:r>
          </w:p>
        </w:tc>
        <w:tc>
          <w:tcPr>
            <w:tcW w:w="1261" w:type="dxa"/>
            <w:tcBorders>
              <w:top w:val="nil"/>
              <w:bottom w:val="nil"/>
            </w:tcBorders>
          </w:tcPr>
          <w:p w:rsidR="00000000" w:rsidRDefault="003C7D04">
            <w:pPr>
              <w:pStyle w:val="aa"/>
              <w:spacing w:line="264" w:lineRule="auto"/>
              <w:jc w:val="center"/>
            </w:pPr>
            <w:r>
              <w:t>73.6</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1988</w:t>
            </w:r>
          </w:p>
        </w:tc>
        <w:tc>
          <w:tcPr>
            <w:tcW w:w="1134" w:type="dxa"/>
            <w:tcBorders>
              <w:top w:val="nil"/>
              <w:bottom w:val="nil"/>
            </w:tcBorders>
          </w:tcPr>
          <w:p w:rsidR="00000000" w:rsidRDefault="003C7D04">
            <w:pPr>
              <w:pStyle w:val="aa"/>
              <w:spacing w:line="264" w:lineRule="auto"/>
              <w:jc w:val="center"/>
            </w:pPr>
            <w:r>
              <w:t>75.1</w:t>
            </w:r>
          </w:p>
        </w:tc>
        <w:tc>
          <w:tcPr>
            <w:tcW w:w="1158" w:type="dxa"/>
            <w:tcBorders>
              <w:top w:val="nil"/>
              <w:bottom w:val="nil"/>
            </w:tcBorders>
          </w:tcPr>
          <w:p w:rsidR="00000000" w:rsidRDefault="003C7D04">
            <w:pPr>
              <w:pStyle w:val="aa"/>
              <w:spacing w:line="264" w:lineRule="auto"/>
              <w:jc w:val="center"/>
            </w:pPr>
            <w:r>
              <w:t>72.4</w:t>
            </w:r>
          </w:p>
        </w:tc>
        <w:tc>
          <w:tcPr>
            <w:tcW w:w="1367" w:type="dxa"/>
            <w:tcBorders>
              <w:top w:val="nil"/>
              <w:bottom w:val="nil"/>
            </w:tcBorders>
          </w:tcPr>
          <w:p w:rsidR="00000000" w:rsidRDefault="003C7D04">
            <w:pPr>
              <w:pStyle w:val="aa"/>
              <w:spacing w:line="264" w:lineRule="auto"/>
              <w:jc w:val="center"/>
            </w:pPr>
            <w:r>
              <w:t>78.0</w:t>
            </w:r>
          </w:p>
        </w:tc>
        <w:tc>
          <w:tcPr>
            <w:tcW w:w="1367" w:type="dxa"/>
            <w:tcBorders>
              <w:top w:val="nil"/>
              <w:bottom w:val="nil"/>
            </w:tcBorders>
          </w:tcPr>
          <w:p w:rsidR="00000000" w:rsidRDefault="003C7D04">
            <w:pPr>
              <w:pStyle w:val="aa"/>
              <w:spacing w:line="264" w:lineRule="auto"/>
              <w:jc w:val="center"/>
            </w:pPr>
            <w:r>
              <w:t>74.2</w:t>
            </w:r>
          </w:p>
        </w:tc>
        <w:tc>
          <w:tcPr>
            <w:tcW w:w="1368" w:type="dxa"/>
            <w:tcBorders>
              <w:top w:val="nil"/>
              <w:bottom w:val="nil"/>
            </w:tcBorders>
          </w:tcPr>
          <w:p w:rsidR="00000000" w:rsidRDefault="003C7D04">
            <w:pPr>
              <w:pStyle w:val="aa"/>
              <w:spacing w:line="264" w:lineRule="auto"/>
              <w:jc w:val="center"/>
            </w:pPr>
            <w:r>
              <w:t>77.5</w:t>
            </w:r>
          </w:p>
        </w:tc>
        <w:tc>
          <w:tcPr>
            <w:tcW w:w="1261" w:type="dxa"/>
            <w:tcBorders>
              <w:top w:val="nil"/>
              <w:bottom w:val="nil"/>
            </w:tcBorders>
          </w:tcPr>
          <w:p w:rsidR="00000000" w:rsidRDefault="003C7D04">
            <w:pPr>
              <w:pStyle w:val="aa"/>
              <w:spacing w:line="264" w:lineRule="auto"/>
              <w:jc w:val="center"/>
            </w:pPr>
            <w:r>
              <w:t>73.9</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1989</w:t>
            </w:r>
          </w:p>
        </w:tc>
        <w:tc>
          <w:tcPr>
            <w:tcW w:w="1134" w:type="dxa"/>
            <w:tcBorders>
              <w:top w:val="nil"/>
              <w:bottom w:val="nil"/>
            </w:tcBorders>
          </w:tcPr>
          <w:p w:rsidR="00000000" w:rsidRDefault="003C7D04">
            <w:pPr>
              <w:pStyle w:val="aa"/>
              <w:spacing w:line="264" w:lineRule="auto"/>
              <w:jc w:val="center"/>
            </w:pPr>
            <w:r>
              <w:t>75.5</w:t>
            </w:r>
          </w:p>
        </w:tc>
        <w:tc>
          <w:tcPr>
            <w:tcW w:w="1158" w:type="dxa"/>
            <w:tcBorders>
              <w:top w:val="nil"/>
              <w:bottom w:val="nil"/>
            </w:tcBorders>
          </w:tcPr>
          <w:p w:rsidR="00000000" w:rsidRDefault="003C7D04">
            <w:pPr>
              <w:pStyle w:val="aa"/>
              <w:spacing w:line="264" w:lineRule="auto"/>
              <w:jc w:val="center"/>
            </w:pPr>
            <w:r>
              <w:t>73.1</w:t>
            </w:r>
          </w:p>
        </w:tc>
        <w:tc>
          <w:tcPr>
            <w:tcW w:w="1367" w:type="dxa"/>
            <w:tcBorders>
              <w:top w:val="nil"/>
              <w:bottom w:val="nil"/>
            </w:tcBorders>
          </w:tcPr>
          <w:p w:rsidR="00000000" w:rsidRDefault="003C7D04">
            <w:pPr>
              <w:pStyle w:val="aa"/>
              <w:spacing w:line="264" w:lineRule="auto"/>
              <w:jc w:val="center"/>
            </w:pPr>
            <w:r>
              <w:t>78.5</w:t>
            </w:r>
          </w:p>
        </w:tc>
        <w:tc>
          <w:tcPr>
            <w:tcW w:w="1367" w:type="dxa"/>
            <w:tcBorders>
              <w:top w:val="nil"/>
              <w:bottom w:val="nil"/>
            </w:tcBorders>
          </w:tcPr>
          <w:p w:rsidR="00000000" w:rsidRDefault="003C7D04">
            <w:pPr>
              <w:pStyle w:val="aa"/>
              <w:spacing w:line="264" w:lineRule="auto"/>
              <w:jc w:val="center"/>
            </w:pPr>
            <w:r>
              <w:t>74.9</w:t>
            </w:r>
          </w:p>
        </w:tc>
        <w:tc>
          <w:tcPr>
            <w:tcW w:w="1368" w:type="dxa"/>
            <w:tcBorders>
              <w:top w:val="nil"/>
              <w:bottom w:val="nil"/>
            </w:tcBorders>
          </w:tcPr>
          <w:p w:rsidR="00000000" w:rsidRDefault="003C7D04">
            <w:pPr>
              <w:pStyle w:val="aa"/>
              <w:spacing w:line="264" w:lineRule="auto"/>
              <w:jc w:val="center"/>
            </w:pPr>
            <w:r>
              <w:t>78.1</w:t>
            </w:r>
          </w:p>
        </w:tc>
        <w:tc>
          <w:tcPr>
            <w:tcW w:w="1261" w:type="dxa"/>
            <w:tcBorders>
              <w:top w:val="nil"/>
              <w:bottom w:val="nil"/>
            </w:tcBorders>
          </w:tcPr>
          <w:p w:rsidR="00000000" w:rsidRDefault="003C7D04">
            <w:pPr>
              <w:pStyle w:val="aa"/>
              <w:spacing w:line="264" w:lineRule="auto"/>
              <w:jc w:val="center"/>
            </w:pPr>
            <w:r>
              <w:t>74.6</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1990-1994</w:t>
            </w:r>
          </w:p>
        </w:tc>
        <w:tc>
          <w:tcPr>
            <w:tcW w:w="1134" w:type="dxa"/>
            <w:tcBorders>
              <w:top w:val="nil"/>
              <w:bottom w:val="nil"/>
            </w:tcBorders>
          </w:tcPr>
          <w:p w:rsidR="00000000" w:rsidRDefault="003C7D04">
            <w:pPr>
              <w:pStyle w:val="aa"/>
              <w:spacing w:line="264" w:lineRule="auto"/>
              <w:jc w:val="center"/>
            </w:pPr>
            <w:r>
              <w:t>76.3</w:t>
            </w:r>
          </w:p>
        </w:tc>
        <w:tc>
          <w:tcPr>
            <w:tcW w:w="1158" w:type="dxa"/>
            <w:tcBorders>
              <w:top w:val="nil"/>
              <w:bottom w:val="nil"/>
            </w:tcBorders>
          </w:tcPr>
          <w:p w:rsidR="00000000" w:rsidRDefault="003C7D04">
            <w:pPr>
              <w:pStyle w:val="aa"/>
              <w:spacing w:line="264" w:lineRule="auto"/>
              <w:jc w:val="center"/>
            </w:pPr>
            <w:r>
              <w:t>73.5</w:t>
            </w:r>
          </w:p>
        </w:tc>
        <w:tc>
          <w:tcPr>
            <w:tcW w:w="1367" w:type="dxa"/>
            <w:tcBorders>
              <w:top w:val="nil"/>
              <w:bottom w:val="nil"/>
            </w:tcBorders>
          </w:tcPr>
          <w:p w:rsidR="00000000" w:rsidRDefault="003C7D04">
            <w:pPr>
              <w:pStyle w:val="aa"/>
              <w:spacing w:line="264" w:lineRule="auto"/>
              <w:jc w:val="center"/>
            </w:pPr>
            <w:r>
              <w:t>79.2</w:t>
            </w:r>
          </w:p>
        </w:tc>
        <w:tc>
          <w:tcPr>
            <w:tcW w:w="1367" w:type="dxa"/>
            <w:tcBorders>
              <w:top w:val="nil"/>
              <w:bottom w:val="nil"/>
            </w:tcBorders>
          </w:tcPr>
          <w:p w:rsidR="00000000" w:rsidRDefault="003C7D04">
            <w:pPr>
              <w:pStyle w:val="aa"/>
              <w:spacing w:line="264" w:lineRule="auto"/>
              <w:jc w:val="center"/>
            </w:pPr>
            <w:r>
              <w:t>75.5</w:t>
            </w:r>
          </w:p>
        </w:tc>
        <w:tc>
          <w:tcPr>
            <w:tcW w:w="1368" w:type="dxa"/>
            <w:tcBorders>
              <w:top w:val="nil"/>
              <w:bottom w:val="nil"/>
            </w:tcBorders>
          </w:tcPr>
          <w:p w:rsidR="00000000" w:rsidRDefault="003C7D04">
            <w:pPr>
              <w:pStyle w:val="aa"/>
              <w:spacing w:line="264" w:lineRule="auto"/>
              <w:jc w:val="center"/>
            </w:pPr>
            <w:r>
              <w:t>78.8</w:t>
            </w:r>
          </w:p>
        </w:tc>
        <w:tc>
          <w:tcPr>
            <w:tcW w:w="1261" w:type="dxa"/>
            <w:tcBorders>
              <w:top w:val="nil"/>
              <w:bottom w:val="nil"/>
            </w:tcBorders>
          </w:tcPr>
          <w:p w:rsidR="00000000" w:rsidRDefault="003C7D04">
            <w:pPr>
              <w:pStyle w:val="aa"/>
              <w:spacing w:line="264" w:lineRule="auto"/>
              <w:jc w:val="center"/>
            </w:pPr>
            <w:r>
              <w:t>75.1</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1990</w:t>
            </w:r>
          </w:p>
        </w:tc>
        <w:tc>
          <w:tcPr>
            <w:tcW w:w="1134" w:type="dxa"/>
            <w:tcBorders>
              <w:top w:val="nil"/>
              <w:bottom w:val="nil"/>
            </w:tcBorders>
          </w:tcPr>
          <w:p w:rsidR="00000000" w:rsidRDefault="003C7D04">
            <w:pPr>
              <w:pStyle w:val="aa"/>
              <w:spacing w:line="264" w:lineRule="auto"/>
              <w:jc w:val="center"/>
            </w:pPr>
            <w:r>
              <w:t>75.9</w:t>
            </w:r>
          </w:p>
        </w:tc>
        <w:tc>
          <w:tcPr>
            <w:tcW w:w="1158" w:type="dxa"/>
            <w:tcBorders>
              <w:top w:val="nil"/>
              <w:bottom w:val="nil"/>
            </w:tcBorders>
          </w:tcPr>
          <w:p w:rsidR="00000000" w:rsidRDefault="003C7D04">
            <w:pPr>
              <w:pStyle w:val="aa"/>
              <w:spacing w:line="264" w:lineRule="auto"/>
              <w:jc w:val="center"/>
            </w:pPr>
            <w:r>
              <w:t>73.3</w:t>
            </w:r>
          </w:p>
        </w:tc>
        <w:tc>
          <w:tcPr>
            <w:tcW w:w="1367" w:type="dxa"/>
            <w:tcBorders>
              <w:top w:val="nil"/>
              <w:bottom w:val="nil"/>
            </w:tcBorders>
          </w:tcPr>
          <w:p w:rsidR="00000000" w:rsidRDefault="003C7D04">
            <w:pPr>
              <w:pStyle w:val="aa"/>
              <w:spacing w:line="264" w:lineRule="auto"/>
              <w:jc w:val="center"/>
            </w:pPr>
            <w:r>
              <w:t>78.9</w:t>
            </w:r>
          </w:p>
        </w:tc>
        <w:tc>
          <w:tcPr>
            <w:tcW w:w="1367" w:type="dxa"/>
            <w:tcBorders>
              <w:top w:val="nil"/>
              <w:bottom w:val="nil"/>
            </w:tcBorders>
          </w:tcPr>
          <w:p w:rsidR="00000000" w:rsidRDefault="003C7D04">
            <w:pPr>
              <w:pStyle w:val="aa"/>
              <w:spacing w:line="264" w:lineRule="auto"/>
              <w:jc w:val="center"/>
            </w:pPr>
            <w:r>
              <w:t>75.3</w:t>
            </w:r>
          </w:p>
        </w:tc>
        <w:tc>
          <w:tcPr>
            <w:tcW w:w="1368" w:type="dxa"/>
            <w:tcBorders>
              <w:top w:val="nil"/>
              <w:bottom w:val="nil"/>
            </w:tcBorders>
          </w:tcPr>
          <w:p w:rsidR="00000000" w:rsidRDefault="003C7D04">
            <w:pPr>
              <w:pStyle w:val="aa"/>
              <w:spacing w:line="264" w:lineRule="auto"/>
              <w:jc w:val="center"/>
            </w:pPr>
            <w:r>
              <w:t>78.4</w:t>
            </w:r>
          </w:p>
        </w:tc>
        <w:tc>
          <w:tcPr>
            <w:tcW w:w="1261" w:type="dxa"/>
            <w:tcBorders>
              <w:top w:val="nil"/>
              <w:bottom w:val="nil"/>
            </w:tcBorders>
          </w:tcPr>
          <w:p w:rsidR="00000000" w:rsidRDefault="003C7D04">
            <w:pPr>
              <w:pStyle w:val="aa"/>
              <w:spacing w:line="264" w:lineRule="auto"/>
              <w:jc w:val="center"/>
            </w:pPr>
            <w:r>
              <w:t>74.9</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1991</w:t>
            </w:r>
          </w:p>
        </w:tc>
        <w:tc>
          <w:tcPr>
            <w:tcW w:w="1134" w:type="dxa"/>
            <w:tcBorders>
              <w:top w:val="nil"/>
              <w:bottom w:val="nil"/>
            </w:tcBorders>
          </w:tcPr>
          <w:p w:rsidR="00000000" w:rsidRDefault="003C7D04">
            <w:pPr>
              <w:pStyle w:val="aa"/>
              <w:spacing w:line="264" w:lineRule="auto"/>
              <w:jc w:val="center"/>
            </w:pPr>
            <w:r>
              <w:t>75.7</w:t>
            </w:r>
          </w:p>
        </w:tc>
        <w:tc>
          <w:tcPr>
            <w:tcW w:w="1158" w:type="dxa"/>
            <w:tcBorders>
              <w:top w:val="nil"/>
              <w:bottom w:val="nil"/>
            </w:tcBorders>
          </w:tcPr>
          <w:p w:rsidR="00000000" w:rsidRDefault="003C7D04">
            <w:pPr>
              <w:pStyle w:val="aa"/>
              <w:spacing w:line="264" w:lineRule="auto"/>
              <w:jc w:val="center"/>
            </w:pPr>
            <w:r>
              <w:t>74.2</w:t>
            </w:r>
          </w:p>
        </w:tc>
        <w:tc>
          <w:tcPr>
            <w:tcW w:w="1367" w:type="dxa"/>
            <w:tcBorders>
              <w:top w:val="nil"/>
              <w:bottom w:val="nil"/>
            </w:tcBorders>
          </w:tcPr>
          <w:p w:rsidR="00000000" w:rsidRDefault="003C7D04">
            <w:pPr>
              <w:pStyle w:val="aa"/>
              <w:spacing w:line="264" w:lineRule="auto"/>
              <w:jc w:val="center"/>
            </w:pPr>
            <w:r>
              <w:t>79.0</w:t>
            </w:r>
          </w:p>
        </w:tc>
        <w:tc>
          <w:tcPr>
            <w:tcW w:w="1367" w:type="dxa"/>
            <w:tcBorders>
              <w:top w:val="nil"/>
              <w:bottom w:val="nil"/>
            </w:tcBorders>
          </w:tcPr>
          <w:p w:rsidR="00000000" w:rsidRDefault="003C7D04">
            <w:pPr>
              <w:pStyle w:val="aa"/>
              <w:spacing w:line="264" w:lineRule="auto"/>
              <w:jc w:val="center"/>
            </w:pPr>
            <w:r>
              <w:t>75.4</w:t>
            </w:r>
          </w:p>
        </w:tc>
        <w:tc>
          <w:tcPr>
            <w:tcW w:w="1368" w:type="dxa"/>
            <w:tcBorders>
              <w:top w:val="nil"/>
              <w:bottom w:val="nil"/>
            </w:tcBorders>
          </w:tcPr>
          <w:p w:rsidR="00000000" w:rsidRDefault="003C7D04">
            <w:pPr>
              <w:pStyle w:val="aa"/>
              <w:spacing w:line="264" w:lineRule="auto"/>
              <w:jc w:val="center"/>
            </w:pPr>
            <w:r>
              <w:t>78.5</w:t>
            </w:r>
          </w:p>
        </w:tc>
        <w:tc>
          <w:tcPr>
            <w:tcW w:w="1261" w:type="dxa"/>
            <w:tcBorders>
              <w:top w:val="nil"/>
              <w:bottom w:val="nil"/>
            </w:tcBorders>
          </w:tcPr>
          <w:p w:rsidR="00000000" w:rsidRDefault="003C7D04">
            <w:pPr>
              <w:pStyle w:val="aa"/>
              <w:spacing w:line="264" w:lineRule="auto"/>
              <w:jc w:val="center"/>
            </w:pPr>
            <w:r>
              <w:t>75.1</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1992</w:t>
            </w:r>
          </w:p>
        </w:tc>
        <w:tc>
          <w:tcPr>
            <w:tcW w:w="1134" w:type="dxa"/>
            <w:tcBorders>
              <w:top w:val="nil"/>
              <w:bottom w:val="nil"/>
            </w:tcBorders>
          </w:tcPr>
          <w:p w:rsidR="00000000" w:rsidRDefault="003C7D04">
            <w:pPr>
              <w:pStyle w:val="aa"/>
              <w:spacing w:line="264" w:lineRule="auto"/>
              <w:jc w:val="center"/>
            </w:pPr>
            <w:r>
              <w:t>75.5</w:t>
            </w:r>
          </w:p>
        </w:tc>
        <w:tc>
          <w:tcPr>
            <w:tcW w:w="1158" w:type="dxa"/>
            <w:tcBorders>
              <w:top w:val="nil"/>
              <w:bottom w:val="nil"/>
            </w:tcBorders>
          </w:tcPr>
          <w:p w:rsidR="00000000" w:rsidRDefault="003C7D04">
            <w:pPr>
              <w:pStyle w:val="aa"/>
              <w:spacing w:line="264" w:lineRule="auto"/>
              <w:jc w:val="center"/>
            </w:pPr>
            <w:r>
              <w:t>72.4</w:t>
            </w:r>
          </w:p>
        </w:tc>
        <w:tc>
          <w:tcPr>
            <w:tcW w:w="1367" w:type="dxa"/>
            <w:tcBorders>
              <w:top w:val="nil"/>
              <w:bottom w:val="nil"/>
            </w:tcBorders>
          </w:tcPr>
          <w:p w:rsidR="00000000" w:rsidRDefault="003C7D04">
            <w:pPr>
              <w:pStyle w:val="aa"/>
              <w:spacing w:line="264" w:lineRule="auto"/>
              <w:jc w:val="center"/>
            </w:pPr>
            <w:r>
              <w:t>78.9</w:t>
            </w:r>
          </w:p>
        </w:tc>
        <w:tc>
          <w:tcPr>
            <w:tcW w:w="1367" w:type="dxa"/>
            <w:tcBorders>
              <w:top w:val="nil"/>
              <w:bottom w:val="nil"/>
            </w:tcBorders>
          </w:tcPr>
          <w:p w:rsidR="00000000" w:rsidRDefault="003C7D04">
            <w:pPr>
              <w:pStyle w:val="aa"/>
              <w:spacing w:line="264" w:lineRule="auto"/>
              <w:jc w:val="center"/>
            </w:pPr>
            <w:r>
              <w:t>75.2</w:t>
            </w:r>
          </w:p>
        </w:tc>
        <w:tc>
          <w:tcPr>
            <w:tcW w:w="1368" w:type="dxa"/>
            <w:tcBorders>
              <w:top w:val="nil"/>
              <w:bottom w:val="nil"/>
            </w:tcBorders>
          </w:tcPr>
          <w:p w:rsidR="00000000" w:rsidRDefault="003C7D04">
            <w:pPr>
              <w:pStyle w:val="aa"/>
              <w:spacing w:line="264" w:lineRule="auto"/>
              <w:jc w:val="center"/>
            </w:pPr>
            <w:r>
              <w:t>78.4</w:t>
            </w:r>
          </w:p>
        </w:tc>
        <w:tc>
          <w:tcPr>
            <w:tcW w:w="1261" w:type="dxa"/>
            <w:tcBorders>
              <w:top w:val="nil"/>
              <w:bottom w:val="nil"/>
            </w:tcBorders>
          </w:tcPr>
          <w:p w:rsidR="00000000" w:rsidRDefault="003C7D04">
            <w:pPr>
              <w:pStyle w:val="aa"/>
              <w:spacing w:line="264" w:lineRule="auto"/>
              <w:jc w:val="center"/>
            </w:pPr>
            <w:r>
              <w:t>74.7</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1993</w:t>
            </w:r>
          </w:p>
        </w:tc>
        <w:tc>
          <w:tcPr>
            <w:tcW w:w="1134" w:type="dxa"/>
            <w:tcBorders>
              <w:top w:val="nil"/>
              <w:bottom w:val="nil"/>
            </w:tcBorders>
          </w:tcPr>
          <w:p w:rsidR="00000000" w:rsidRDefault="003C7D04">
            <w:pPr>
              <w:pStyle w:val="aa"/>
              <w:spacing w:line="264" w:lineRule="auto"/>
              <w:jc w:val="center"/>
            </w:pPr>
            <w:r>
              <w:t>76.9</w:t>
            </w:r>
          </w:p>
        </w:tc>
        <w:tc>
          <w:tcPr>
            <w:tcW w:w="1158" w:type="dxa"/>
            <w:tcBorders>
              <w:top w:val="nil"/>
              <w:bottom w:val="nil"/>
            </w:tcBorders>
          </w:tcPr>
          <w:p w:rsidR="00000000" w:rsidRDefault="003C7D04">
            <w:pPr>
              <w:pStyle w:val="aa"/>
              <w:spacing w:line="264" w:lineRule="auto"/>
              <w:jc w:val="center"/>
            </w:pPr>
            <w:r>
              <w:t>73.6</w:t>
            </w:r>
          </w:p>
        </w:tc>
        <w:tc>
          <w:tcPr>
            <w:tcW w:w="1367" w:type="dxa"/>
            <w:tcBorders>
              <w:top w:val="nil"/>
              <w:bottom w:val="nil"/>
            </w:tcBorders>
          </w:tcPr>
          <w:p w:rsidR="00000000" w:rsidRDefault="003C7D04">
            <w:pPr>
              <w:pStyle w:val="aa"/>
              <w:spacing w:line="264" w:lineRule="auto"/>
              <w:jc w:val="center"/>
            </w:pPr>
            <w:r>
              <w:t>79.5</w:t>
            </w:r>
          </w:p>
        </w:tc>
        <w:tc>
          <w:tcPr>
            <w:tcW w:w="1367" w:type="dxa"/>
            <w:tcBorders>
              <w:top w:val="nil"/>
              <w:bottom w:val="nil"/>
            </w:tcBorders>
          </w:tcPr>
          <w:p w:rsidR="00000000" w:rsidRDefault="003C7D04">
            <w:pPr>
              <w:pStyle w:val="aa"/>
              <w:spacing w:line="264" w:lineRule="auto"/>
              <w:jc w:val="center"/>
            </w:pPr>
            <w:r>
              <w:t>75.7</w:t>
            </w:r>
          </w:p>
        </w:tc>
        <w:tc>
          <w:tcPr>
            <w:tcW w:w="1368" w:type="dxa"/>
            <w:tcBorders>
              <w:top w:val="nil"/>
              <w:bottom w:val="nil"/>
            </w:tcBorders>
          </w:tcPr>
          <w:p w:rsidR="00000000" w:rsidRDefault="003C7D04">
            <w:pPr>
              <w:pStyle w:val="aa"/>
              <w:spacing w:line="264" w:lineRule="auto"/>
              <w:jc w:val="center"/>
            </w:pPr>
            <w:r>
              <w:t>79.1</w:t>
            </w:r>
          </w:p>
        </w:tc>
        <w:tc>
          <w:tcPr>
            <w:tcW w:w="1261" w:type="dxa"/>
            <w:tcBorders>
              <w:top w:val="nil"/>
              <w:bottom w:val="nil"/>
            </w:tcBorders>
          </w:tcPr>
          <w:p w:rsidR="00000000" w:rsidRDefault="003C7D04">
            <w:pPr>
              <w:pStyle w:val="aa"/>
              <w:spacing w:line="264" w:lineRule="auto"/>
              <w:jc w:val="center"/>
            </w:pPr>
            <w:r>
              <w:t>75.3</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1994</w:t>
            </w:r>
          </w:p>
        </w:tc>
        <w:tc>
          <w:tcPr>
            <w:tcW w:w="1134" w:type="dxa"/>
            <w:tcBorders>
              <w:top w:val="nil"/>
              <w:bottom w:val="nil"/>
            </w:tcBorders>
          </w:tcPr>
          <w:p w:rsidR="00000000" w:rsidRDefault="003C7D04">
            <w:pPr>
              <w:pStyle w:val="aa"/>
              <w:spacing w:line="264" w:lineRule="auto"/>
              <w:jc w:val="center"/>
            </w:pPr>
            <w:r>
              <w:t>77.1</w:t>
            </w:r>
          </w:p>
        </w:tc>
        <w:tc>
          <w:tcPr>
            <w:tcW w:w="1158" w:type="dxa"/>
            <w:tcBorders>
              <w:top w:val="nil"/>
              <w:bottom w:val="nil"/>
            </w:tcBorders>
          </w:tcPr>
          <w:p w:rsidR="00000000" w:rsidRDefault="003C7D04">
            <w:pPr>
              <w:pStyle w:val="aa"/>
              <w:spacing w:line="264" w:lineRule="auto"/>
              <w:jc w:val="center"/>
            </w:pPr>
            <w:r>
              <w:t>73.8</w:t>
            </w:r>
          </w:p>
        </w:tc>
        <w:tc>
          <w:tcPr>
            <w:tcW w:w="1367" w:type="dxa"/>
            <w:tcBorders>
              <w:top w:val="nil"/>
              <w:bottom w:val="nil"/>
            </w:tcBorders>
          </w:tcPr>
          <w:p w:rsidR="00000000" w:rsidRDefault="003C7D04">
            <w:pPr>
              <w:pStyle w:val="aa"/>
              <w:spacing w:line="264" w:lineRule="auto"/>
              <w:jc w:val="center"/>
            </w:pPr>
            <w:r>
              <w:t>79.7</w:t>
            </w:r>
          </w:p>
        </w:tc>
        <w:tc>
          <w:tcPr>
            <w:tcW w:w="1367" w:type="dxa"/>
            <w:tcBorders>
              <w:top w:val="nil"/>
              <w:bottom w:val="nil"/>
            </w:tcBorders>
          </w:tcPr>
          <w:p w:rsidR="00000000" w:rsidRDefault="003C7D04">
            <w:pPr>
              <w:pStyle w:val="aa"/>
              <w:spacing w:line="264" w:lineRule="auto"/>
              <w:jc w:val="center"/>
            </w:pPr>
            <w:r>
              <w:t>75.9</w:t>
            </w:r>
          </w:p>
        </w:tc>
        <w:tc>
          <w:tcPr>
            <w:tcW w:w="1368" w:type="dxa"/>
            <w:tcBorders>
              <w:top w:val="nil"/>
              <w:bottom w:val="nil"/>
            </w:tcBorders>
          </w:tcPr>
          <w:p w:rsidR="00000000" w:rsidRDefault="003C7D04">
            <w:pPr>
              <w:pStyle w:val="aa"/>
              <w:spacing w:line="264" w:lineRule="auto"/>
              <w:jc w:val="center"/>
            </w:pPr>
            <w:r>
              <w:t>79.4</w:t>
            </w:r>
          </w:p>
        </w:tc>
        <w:tc>
          <w:tcPr>
            <w:tcW w:w="1261" w:type="dxa"/>
            <w:tcBorders>
              <w:top w:val="nil"/>
              <w:bottom w:val="nil"/>
            </w:tcBorders>
          </w:tcPr>
          <w:p w:rsidR="00000000" w:rsidRDefault="003C7D04">
            <w:pPr>
              <w:pStyle w:val="aa"/>
              <w:spacing w:line="264" w:lineRule="auto"/>
              <w:jc w:val="center"/>
            </w:pPr>
            <w:r>
              <w:t>75.5</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1995</w:t>
            </w:r>
          </w:p>
        </w:tc>
        <w:tc>
          <w:tcPr>
            <w:tcW w:w="1134" w:type="dxa"/>
            <w:tcBorders>
              <w:top w:val="nil"/>
              <w:bottom w:val="nil"/>
            </w:tcBorders>
          </w:tcPr>
          <w:p w:rsidR="00000000" w:rsidRDefault="003C7D04">
            <w:pPr>
              <w:pStyle w:val="aa"/>
              <w:spacing w:line="264" w:lineRule="auto"/>
              <w:jc w:val="center"/>
            </w:pPr>
            <w:r>
              <w:t>77.3</w:t>
            </w:r>
          </w:p>
        </w:tc>
        <w:tc>
          <w:tcPr>
            <w:tcW w:w="1158" w:type="dxa"/>
            <w:tcBorders>
              <w:top w:val="nil"/>
              <w:bottom w:val="nil"/>
            </w:tcBorders>
          </w:tcPr>
          <w:p w:rsidR="00000000" w:rsidRDefault="003C7D04">
            <w:pPr>
              <w:pStyle w:val="aa"/>
              <w:spacing w:line="264" w:lineRule="auto"/>
              <w:jc w:val="center"/>
            </w:pPr>
            <w:r>
              <w:t>73.8</w:t>
            </w:r>
          </w:p>
        </w:tc>
        <w:tc>
          <w:tcPr>
            <w:tcW w:w="1367" w:type="dxa"/>
            <w:tcBorders>
              <w:top w:val="nil"/>
              <w:bottom w:val="nil"/>
            </w:tcBorders>
          </w:tcPr>
          <w:p w:rsidR="00000000" w:rsidRDefault="003C7D04">
            <w:pPr>
              <w:pStyle w:val="aa"/>
              <w:spacing w:line="264" w:lineRule="auto"/>
              <w:jc w:val="center"/>
            </w:pPr>
            <w:r>
              <w:t>79.8</w:t>
            </w:r>
          </w:p>
        </w:tc>
        <w:tc>
          <w:tcPr>
            <w:tcW w:w="1367" w:type="dxa"/>
            <w:tcBorders>
              <w:top w:val="nil"/>
              <w:bottom w:val="nil"/>
            </w:tcBorders>
          </w:tcPr>
          <w:p w:rsidR="00000000" w:rsidRDefault="003C7D04">
            <w:pPr>
              <w:pStyle w:val="aa"/>
              <w:spacing w:line="264" w:lineRule="auto"/>
              <w:jc w:val="center"/>
            </w:pPr>
            <w:r>
              <w:t>75.9</w:t>
            </w:r>
          </w:p>
        </w:tc>
        <w:tc>
          <w:tcPr>
            <w:tcW w:w="1368" w:type="dxa"/>
            <w:tcBorders>
              <w:top w:val="nil"/>
              <w:bottom w:val="nil"/>
            </w:tcBorders>
          </w:tcPr>
          <w:p w:rsidR="00000000" w:rsidRDefault="003C7D04">
            <w:pPr>
              <w:pStyle w:val="aa"/>
              <w:spacing w:line="264" w:lineRule="auto"/>
              <w:jc w:val="center"/>
            </w:pPr>
            <w:r>
              <w:t>79.5</w:t>
            </w:r>
          </w:p>
        </w:tc>
        <w:tc>
          <w:tcPr>
            <w:tcW w:w="1261" w:type="dxa"/>
            <w:tcBorders>
              <w:top w:val="nil"/>
              <w:bottom w:val="nil"/>
            </w:tcBorders>
          </w:tcPr>
          <w:p w:rsidR="00000000" w:rsidRDefault="003C7D04">
            <w:pPr>
              <w:pStyle w:val="aa"/>
              <w:spacing w:line="264" w:lineRule="auto"/>
              <w:jc w:val="center"/>
            </w:pPr>
            <w:r>
              <w:t>75.5</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1996</w:t>
            </w:r>
          </w:p>
        </w:tc>
        <w:tc>
          <w:tcPr>
            <w:tcW w:w="1134" w:type="dxa"/>
            <w:tcBorders>
              <w:top w:val="nil"/>
              <w:bottom w:val="nil"/>
            </w:tcBorders>
          </w:tcPr>
          <w:p w:rsidR="00000000" w:rsidRDefault="003C7D04">
            <w:pPr>
              <w:pStyle w:val="aa"/>
              <w:spacing w:line="264" w:lineRule="auto"/>
              <w:jc w:val="center"/>
            </w:pPr>
            <w:r>
              <w:t>77.7</w:t>
            </w:r>
          </w:p>
        </w:tc>
        <w:tc>
          <w:tcPr>
            <w:tcW w:w="1158" w:type="dxa"/>
            <w:tcBorders>
              <w:top w:val="nil"/>
              <w:bottom w:val="nil"/>
            </w:tcBorders>
          </w:tcPr>
          <w:p w:rsidR="00000000" w:rsidRDefault="003C7D04">
            <w:pPr>
              <w:pStyle w:val="aa"/>
              <w:spacing w:line="264" w:lineRule="auto"/>
              <w:jc w:val="center"/>
            </w:pPr>
            <w:r>
              <w:t>74.9</w:t>
            </w:r>
          </w:p>
        </w:tc>
        <w:tc>
          <w:tcPr>
            <w:tcW w:w="1367" w:type="dxa"/>
            <w:tcBorders>
              <w:top w:val="nil"/>
              <w:bottom w:val="nil"/>
            </w:tcBorders>
          </w:tcPr>
          <w:p w:rsidR="00000000" w:rsidRDefault="003C7D04">
            <w:pPr>
              <w:pStyle w:val="aa"/>
              <w:spacing w:line="264" w:lineRule="auto"/>
              <w:jc w:val="center"/>
            </w:pPr>
            <w:r>
              <w:t>80.3</w:t>
            </w:r>
          </w:p>
        </w:tc>
        <w:tc>
          <w:tcPr>
            <w:tcW w:w="1367" w:type="dxa"/>
            <w:tcBorders>
              <w:top w:val="nil"/>
              <w:bottom w:val="nil"/>
            </w:tcBorders>
          </w:tcPr>
          <w:p w:rsidR="00000000" w:rsidRDefault="003C7D04">
            <w:pPr>
              <w:pStyle w:val="aa"/>
              <w:spacing w:line="264" w:lineRule="auto"/>
              <w:jc w:val="center"/>
            </w:pPr>
            <w:r>
              <w:t>76.6</w:t>
            </w:r>
          </w:p>
        </w:tc>
        <w:tc>
          <w:tcPr>
            <w:tcW w:w="1368" w:type="dxa"/>
            <w:tcBorders>
              <w:top w:val="nil"/>
              <w:bottom w:val="nil"/>
            </w:tcBorders>
          </w:tcPr>
          <w:p w:rsidR="00000000" w:rsidRDefault="003C7D04">
            <w:pPr>
              <w:pStyle w:val="aa"/>
              <w:spacing w:line="264" w:lineRule="auto"/>
              <w:jc w:val="center"/>
            </w:pPr>
            <w:r>
              <w:t>79.9</w:t>
            </w:r>
          </w:p>
        </w:tc>
        <w:tc>
          <w:tcPr>
            <w:tcW w:w="1261" w:type="dxa"/>
            <w:tcBorders>
              <w:top w:val="nil"/>
              <w:bottom w:val="nil"/>
            </w:tcBorders>
          </w:tcPr>
          <w:p w:rsidR="00000000" w:rsidRDefault="003C7D04">
            <w:pPr>
              <w:pStyle w:val="aa"/>
              <w:spacing w:line="264" w:lineRule="auto"/>
              <w:jc w:val="center"/>
            </w:pPr>
            <w:r>
              <w:t>76.3</w:t>
            </w:r>
          </w:p>
        </w:tc>
      </w:tr>
      <w:tr w:rsidR="00000000">
        <w:tblPrEx>
          <w:tblCellMar>
            <w:top w:w="0" w:type="dxa"/>
            <w:bottom w:w="0" w:type="dxa"/>
          </w:tblCellMar>
        </w:tblPrEx>
        <w:tc>
          <w:tcPr>
            <w:tcW w:w="1701" w:type="dxa"/>
            <w:tcBorders>
              <w:top w:val="nil"/>
              <w:bottom w:val="nil"/>
            </w:tcBorders>
          </w:tcPr>
          <w:p w:rsidR="00000000" w:rsidRDefault="003C7D04">
            <w:pPr>
              <w:pStyle w:val="aa"/>
              <w:spacing w:line="264" w:lineRule="auto"/>
              <w:ind w:firstLine="312"/>
            </w:pPr>
            <w:r>
              <w:t>1997</w:t>
            </w:r>
          </w:p>
        </w:tc>
        <w:tc>
          <w:tcPr>
            <w:tcW w:w="1134" w:type="dxa"/>
            <w:tcBorders>
              <w:top w:val="nil"/>
              <w:bottom w:val="nil"/>
            </w:tcBorders>
          </w:tcPr>
          <w:p w:rsidR="00000000" w:rsidRDefault="003C7D04">
            <w:pPr>
              <w:pStyle w:val="aa"/>
              <w:spacing w:line="264" w:lineRule="auto"/>
              <w:jc w:val="center"/>
            </w:pPr>
            <w:r>
              <w:t>77.3</w:t>
            </w:r>
          </w:p>
        </w:tc>
        <w:tc>
          <w:tcPr>
            <w:tcW w:w="1158" w:type="dxa"/>
            <w:tcBorders>
              <w:top w:val="nil"/>
              <w:bottom w:val="nil"/>
            </w:tcBorders>
          </w:tcPr>
          <w:p w:rsidR="00000000" w:rsidRDefault="003C7D04">
            <w:pPr>
              <w:pStyle w:val="aa"/>
              <w:spacing w:line="264" w:lineRule="auto"/>
              <w:jc w:val="center"/>
            </w:pPr>
            <w:r>
              <w:t>73.9</w:t>
            </w:r>
          </w:p>
        </w:tc>
        <w:tc>
          <w:tcPr>
            <w:tcW w:w="1367" w:type="dxa"/>
            <w:tcBorders>
              <w:top w:val="nil"/>
              <w:bottom w:val="nil"/>
            </w:tcBorders>
          </w:tcPr>
          <w:p w:rsidR="00000000" w:rsidRDefault="003C7D04">
            <w:pPr>
              <w:pStyle w:val="aa"/>
              <w:spacing w:line="264" w:lineRule="auto"/>
              <w:jc w:val="center"/>
            </w:pPr>
            <w:r>
              <w:t>80.5</w:t>
            </w:r>
          </w:p>
        </w:tc>
        <w:tc>
          <w:tcPr>
            <w:tcW w:w="1367" w:type="dxa"/>
            <w:tcBorders>
              <w:top w:val="nil"/>
              <w:bottom w:val="nil"/>
            </w:tcBorders>
          </w:tcPr>
          <w:p w:rsidR="00000000" w:rsidRDefault="003C7D04">
            <w:pPr>
              <w:pStyle w:val="aa"/>
              <w:spacing w:line="264" w:lineRule="auto"/>
              <w:jc w:val="center"/>
            </w:pPr>
            <w:r>
              <w:t>76.4</w:t>
            </w:r>
          </w:p>
        </w:tc>
        <w:tc>
          <w:tcPr>
            <w:tcW w:w="1368" w:type="dxa"/>
            <w:tcBorders>
              <w:top w:val="nil"/>
              <w:bottom w:val="nil"/>
            </w:tcBorders>
          </w:tcPr>
          <w:p w:rsidR="00000000" w:rsidRDefault="003C7D04">
            <w:pPr>
              <w:pStyle w:val="aa"/>
              <w:spacing w:line="264" w:lineRule="auto"/>
              <w:jc w:val="center"/>
            </w:pPr>
            <w:r>
              <w:t>80.1</w:t>
            </w:r>
          </w:p>
        </w:tc>
        <w:tc>
          <w:tcPr>
            <w:tcW w:w="1261" w:type="dxa"/>
            <w:tcBorders>
              <w:top w:val="nil"/>
              <w:bottom w:val="nil"/>
            </w:tcBorders>
          </w:tcPr>
          <w:p w:rsidR="00000000" w:rsidRDefault="003C7D04">
            <w:pPr>
              <w:pStyle w:val="aa"/>
              <w:spacing w:line="264" w:lineRule="auto"/>
              <w:jc w:val="center"/>
            </w:pPr>
            <w:r>
              <w:t>75.9</w:t>
            </w:r>
          </w:p>
        </w:tc>
      </w:tr>
      <w:tr w:rsidR="00000000">
        <w:tblPrEx>
          <w:tblCellMar>
            <w:top w:w="0" w:type="dxa"/>
            <w:bottom w:w="0" w:type="dxa"/>
          </w:tblCellMar>
        </w:tblPrEx>
        <w:tc>
          <w:tcPr>
            <w:tcW w:w="1701" w:type="dxa"/>
            <w:tcBorders>
              <w:top w:val="nil"/>
            </w:tcBorders>
          </w:tcPr>
          <w:p w:rsidR="00000000" w:rsidRDefault="003C7D04">
            <w:pPr>
              <w:pStyle w:val="aa"/>
              <w:spacing w:line="264" w:lineRule="auto"/>
              <w:ind w:firstLine="312"/>
            </w:pPr>
            <w:r>
              <w:t>1998</w:t>
            </w:r>
          </w:p>
        </w:tc>
        <w:tc>
          <w:tcPr>
            <w:tcW w:w="1134" w:type="dxa"/>
            <w:tcBorders>
              <w:top w:val="nil"/>
            </w:tcBorders>
          </w:tcPr>
          <w:p w:rsidR="00000000" w:rsidRDefault="003C7D04">
            <w:pPr>
              <w:pStyle w:val="aa"/>
              <w:spacing w:line="264" w:lineRule="auto"/>
              <w:jc w:val="center"/>
            </w:pPr>
            <w:r>
              <w:t>77.7</w:t>
            </w:r>
          </w:p>
        </w:tc>
        <w:tc>
          <w:tcPr>
            <w:tcW w:w="1158" w:type="dxa"/>
            <w:tcBorders>
              <w:top w:val="nil"/>
            </w:tcBorders>
          </w:tcPr>
          <w:p w:rsidR="00000000" w:rsidRDefault="003C7D04">
            <w:pPr>
              <w:pStyle w:val="aa"/>
              <w:spacing w:line="264" w:lineRule="auto"/>
              <w:jc w:val="center"/>
            </w:pPr>
            <w:r>
              <w:t>74.3</w:t>
            </w:r>
          </w:p>
        </w:tc>
        <w:tc>
          <w:tcPr>
            <w:tcW w:w="1367" w:type="dxa"/>
            <w:tcBorders>
              <w:top w:val="nil"/>
            </w:tcBorders>
          </w:tcPr>
          <w:p w:rsidR="00000000" w:rsidRDefault="003C7D04">
            <w:pPr>
              <w:pStyle w:val="aa"/>
              <w:spacing w:line="264" w:lineRule="auto"/>
              <w:jc w:val="center"/>
            </w:pPr>
            <w:r>
              <w:t>80.7</w:t>
            </w:r>
          </w:p>
        </w:tc>
        <w:tc>
          <w:tcPr>
            <w:tcW w:w="1367" w:type="dxa"/>
            <w:tcBorders>
              <w:top w:val="nil"/>
            </w:tcBorders>
          </w:tcPr>
          <w:p w:rsidR="00000000" w:rsidRDefault="003C7D04">
            <w:pPr>
              <w:pStyle w:val="aa"/>
              <w:spacing w:line="264" w:lineRule="auto"/>
              <w:jc w:val="center"/>
            </w:pPr>
            <w:r>
              <w:t>76.5</w:t>
            </w:r>
          </w:p>
        </w:tc>
        <w:tc>
          <w:tcPr>
            <w:tcW w:w="1368" w:type="dxa"/>
            <w:tcBorders>
              <w:top w:val="nil"/>
            </w:tcBorders>
          </w:tcPr>
          <w:p w:rsidR="00000000" w:rsidRDefault="003C7D04">
            <w:pPr>
              <w:pStyle w:val="aa"/>
              <w:spacing w:line="264" w:lineRule="auto"/>
              <w:jc w:val="center"/>
            </w:pPr>
            <w:r>
              <w:t>80.3</w:t>
            </w:r>
          </w:p>
        </w:tc>
        <w:tc>
          <w:tcPr>
            <w:tcW w:w="1261" w:type="dxa"/>
            <w:tcBorders>
              <w:top w:val="nil"/>
            </w:tcBorders>
          </w:tcPr>
          <w:p w:rsidR="00000000" w:rsidRDefault="003C7D04">
            <w:pPr>
              <w:pStyle w:val="aa"/>
              <w:spacing w:line="264" w:lineRule="auto"/>
              <w:jc w:val="center"/>
            </w:pPr>
            <w:r>
              <w:t>76.1</w:t>
            </w:r>
          </w:p>
        </w:tc>
      </w:tr>
    </w:tbl>
    <w:p w:rsidR="00000000" w:rsidRDefault="003C7D04">
      <w:pPr>
        <w:spacing w:line="360" w:lineRule="auto"/>
        <w:ind w:firstLine="480"/>
        <w:rPr>
          <w:rFonts w:eastAsia="SimHei" w:hint="eastAsia"/>
          <w:b/>
          <w:bCs/>
        </w:rPr>
      </w:pPr>
    </w:p>
    <w:p w:rsidR="00000000" w:rsidRDefault="003C7D04">
      <w:pPr>
        <w:pStyle w:val="Heading4"/>
      </w:pPr>
      <w:r>
        <w:rPr>
          <w:rFonts w:hint="eastAsia"/>
        </w:rPr>
        <w:t>向经培训的人员求助的可能性</w:t>
      </w:r>
    </w:p>
    <w:p w:rsidR="00000000" w:rsidRDefault="003C7D04">
      <w:pPr>
        <w:spacing w:after="320" w:line="360" w:lineRule="auto"/>
        <w:ind w:firstLine="480"/>
      </w:pPr>
      <w:r>
        <w:rPr>
          <w:rFonts w:hint="eastAsia"/>
        </w:rPr>
        <w:t xml:space="preserve">412.  </w:t>
      </w:r>
      <w:r>
        <w:rPr>
          <w:rFonts w:hint="eastAsia"/>
        </w:rPr>
        <w:t>自以色列提交初次报告以来，在向经培训的人员求助的可能性方面未出现变化。</w:t>
      </w:r>
    </w:p>
    <w:p w:rsidR="00000000" w:rsidRDefault="003C7D04">
      <w:pPr>
        <w:pStyle w:val="Heading4"/>
      </w:pPr>
      <w:r>
        <w:rPr>
          <w:rFonts w:hint="eastAsia"/>
        </w:rPr>
        <w:t>环境控</w:t>
      </w:r>
      <w:r>
        <w:rPr>
          <w:rFonts w:hint="eastAsia"/>
        </w:rPr>
        <w:t>制</w:t>
      </w:r>
    </w:p>
    <w:p w:rsidR="00000000" w:rsidRDefault="003C7D04">
      <w:pPr>
        <w:spacing w:after="320" w:line="360" w:lineRule="auto"/>
        <w:ind w:firstLine="480"/>
      </w:pPr>
      <w:r>
        <w:rPr>
          <w:rFonts w:hint="eastAsia"/>
        </w:rPr>
        <w:t xml:space="preserve">413.  </w:t>
      </w:r>
      <w:r>
        <w:rPr>
          <w:rFonts w:hint="eastAsia"/>
        </w:rPr>
        <w:t>自以色列提交初次报告以来，此问题未出现变化。</w:t>
      </w:r>
    </w:p>
    <w:p w:rsidR="00000000" w:rsidRDefault="003C7D04">
      <w:pPr>
        <w:pStyle w:val="Heading4"/>
      </w:pPr>
      <w:r>
        <w:t>预防性护理</w:t>
      </w:r>
    </w:p>
    <w:p w:rsidR="00000000" w:rsidRDefault="003C7D04">
      <w:pPr>
        <w:spacing w:after="320" w:line="360" w:lineRule="auto"/>
        <w:ind w:firstLine="480"/>
        <w:rPr>
          <w:rFonts w:hint="eastAsia"/>
        </w:rPr>
      </w:pPr>
      <w:r>
        <w:rPr>
          <w:rFonts w:hint="eastAsia"/>
        </w:rPr>
        <w:t xml:space="preserve">414.  </w:t>
      </w:r>
      <w:r>
        <w:rPr>
          <w:rFonts w:hint="eastAsia"/>
        </w:rPr>
        <w:t>根据</w:t>
      </w:r>
      <w:r>
        <w:t>1940</w:t>
      </w:r>
      <w:r>
        <w:rPr>
          <w:rFonts w:hint="eastAsia"/>
        </w:rPr>
        <w:t>年颁布的《公共保健法》第</w:t>
      </w:r>
      <w:r>
        <w:t>15</w:t>
      </w:r>
      <w:r>
        <w:t>款，</w:t>
      </w:r>
      <w:r>
        <w:rPr>
          <w:rFonts w:hint="eastAsia"/>
        </w:rPr>
        <w:t>当</w:t>
      </w:r>
      <w:r>
        <w:t>任何感染</w:t>
      </w:r>
      <w:r>
        <w:rPr>
          <w:rFonts w:hint="eastAsia"/>
        </w:rPr>
        <w:t>上</w:t>
      </w:r>
      <w:r>
        <w:t>传染</w:t>
      </w:r>
      <w:r>
        <w:rPr>
          <w:rFonts w:hint="eastAsia"/>
        </w:rPr>
        <w:t>性疾</w:t>
      </w:r>
      <w:r>
        <w:t>病的患者由于</w:t>
      </w:r>
      <w:r>
        <w:rPr>
          <w:rFonts w:hint="eastAsia"/>
        </w:rPr>
        <w:t>其目前的住所而无法采取必要预防措施遏制疾病传播时，</w:t>
      </w:r>
      <w:r>
        <w:t>卫生部</w:t>
      </w:r>
      <w:r>
        <w:rPr>
          <w:rFonts w:hint="eastAsia"/>
        </w:rPr>
        <w:t>办公厅主任</w:t>
      </w:r>
      <w:r>
        <w:t>或地区</w:t>
      </w:r>
      <w:r>
        <w:rPr>
          <w:rFonts w:hint="eastAsia"/>
        </w:rPr>
        <w:t>卫生主管官员</w:t>
      </w:r>
      <w:r>
        <w:t>有权要求将患者安置在治疗传染性疾病的医院</w:t>
      </w:r>
      <w:r>
        <w:rPr>
          <w:rFonts w:hint="eastAsia"/>
        </w:rPr>
        <w:t>内</w:t>
      </w:r>
      <w:r>
        <w:t>或采取其他适当形式的隔离。目前</w:t>
      </w:r>
      <w:r>
        <w:rPr>
          <w:rFonts w:hint="eastAsia"/>
        </w:rPr>
        <w:t>，只</w:t>
      </w:r>
      <w:r>
        <w:t>针对结核</w:t>
      </w:r>
      <w:r>
        <w:rPr>
          <w:rFonts w:hint="eastAsia"/>
        </w:rPr>
        <w:t>病并只在法院下令时才行使这一权力。</w:t>
      </w:r>
    </w:p>
    <w:p w:rsidR="00000000" w:rsidRDefault="003C7D04">
      <w:pPr>
        <w:pStyle w:val="Heading4"/>
        <w:rPr>
          <w:rFonts w:hint="eastAsia"/>
        </w:rPr>
      </w:pPr>
      <w:r>
        <w:rPr>
          <w:rFonts w:hint="eastAsia"/>
        </w:rPr>
        <w:t>弱势群体</w:t>
      </w:r>
    </w:p>
    <w:p w:rsidR="00000000" w:rsidRDefault="003C7D04">
      <w:pPr>
        <w:spacing w:line="360" w:lineRule="auto"/>
        <w:ind w:firstLine="480"/>
      </w:pPr>
      <w:r>
        <w:rPr>
          <w:rFonts w:hint="eastAsia"/>
        </w:rPr>
        <w:t xml:space="preserve">415.  </w:t>
      </w:r>
      <w:r>
        <w:rPr>
          <w:rFonts w:hint="eastAsia"/>
        </w:rPr>
        <w:t>《健康保险法》对弱势群体的影响是显而易见的。自从这项法律颁布以来，保健基金迅速地增强了各项服务，尤其是阿拉伯社区内的服务，以</w:t>
      </w:r>
      <w:r>
        <w:rPr>
          <w:rFonts w:hint="eastAsia"/>
        </w:rPr>
        <w:t>扩大基金成员人数并从而</w:t>
      </w:r>
      <w:r>
        <w:rPr>
          <w:rFonts w:hint="eastAsia"/>
        </w:rPr>
        <w:t>(</w:t>
      </w:r>
      <w:r>
        <w:rPr>
          <w:rFonts w:hint="eastAsia"/>
        </w:rPr>
        <w:t>按照法律规定的人均公式</w:t>
      </w:r>
      <w:r>
        <w:rPr>
          <w:rFonts w:hint="eastAsia"/>
        </w:rPr>
        <w:t>)</w:t>
      </w:r>
      <w:r>
        <w:rPr>
          <w:rFonts w:hint="eastAsia"/>
        </w:rPr>
        <w:t>增加其资金额。</w:t>
      </w:r>
    </w:p>
    <w:p w:rsidR="00000000" w:rsidRDefault="003C7D04">
      <w:pPr>
        <w:spacing w:line="360" w:lineRule="auto"/>
        <w:ind w:firstLine="480"/>
      </w:pPr>
      <w:r>
        <w:rPr>
          <w:rFonts w:hint="eastAsia"/>
        </w:rPr>
        <w:t>41</w:t>
      </w:r>
      <w:r>
        <w:t>6.</w:t>
      </w:r>
      <w:r>
        <w:rPr>
          <w:rFonts w:hint="eastAsia"/>
        </w:rPr>
        <w:t xml:space="preserve">  </w:t>
      </w:r>
      <w:r>
        <w:rPr>
          <w:rFonts w:hint="eastAsia"/>
        </w:rPr>
        <w:t>自</w:t>
      </w:r>
      <w:r>
        <w:t>1993</w:t>
      </w:r>
      <w:r>
        <w:t>年起，卫生部</w:t>
      </w:r>
      <w:r>
        <w:rPr>
          <w:rFonts w:hint="eastAsia"/>
        </w:rPr>
        <w:t>投入了</w:t>
      </w:r>
      <w:r>
        <w:rPr>
          <w:rFonts w:hint="eastAsia"/>
        </w:rPr>
        <w:t>4,</w:t>
      </w:r>
      <w:r>
        <w:t>700</w:t>
      </w:r>
      <w:r>
        <w:t>万新</w:t>
      </w:r>
      <w:r>
        <w:rPr>
          <w:rFonts w:hint="eastAsia"/>
        </w:rPr>
        <w:t>谢</w:t>
      </w:r>
      <w:r>
        <w:t>克尔</w:t>
      </w:r>
      <w:r>
        <w:t>(</w:t>
      </w:r>
      <w:r>
        <w:t>约</w:t>
      </w:r>
      <w:r>
        <w:rPr>
          <w:rFonts w:hint="eastAsia"/>
        </w:rPr>
        <w:t>1,140</w:t>
      </w:r>
      <w:r>
        <w:rPr>
          <w:rFonts w:hint="eastAsia"/>
        </w:rPr>
        <w:t>万美元</w:t>
      </w:r>
      <w:r>
        <w:rPr>
          <w:rFonts w:hint="eastAsia"/>
        </w:rPr>
        <w:t>)</w:t>
      </w:r>
      <w:r>
        <w:rPr>
          <w:rFonts w:hint="eastAsia"/>
        </w:rPr>
        <w:t>，</w:t>
      </w:r>
      <w:r>
        <w:t>为阿拉伯城镇和村庄新建</w:t>
      </w:r>
      <w:r>
        <w:rPr>
          <w:rFonts w:hint="eastAsia"/>
        </w:rPr>
        <w:t>了</w:t>
      </w:r>
      <w:r>
        <w:t>103</w:t>
      </w:r>
      <w:r>
        <w:t>个妇孺保健诊所</w:t>
      </w:r>
      <w:r>
        <w:t>(</w:t>
      </w:r>
      <w:r>
        <w:t>其中</w:t>
      </w:r>
      <w:r>
        <w:rPr>
          <w:rFonts w:hint="eastAsia"/>
        </w:rPr>
        <w:t>8</w:t>
      </w:r>
      <w:r>
        <w:rPr>
          <w:rFonts w:hint="eastAsia"/>
        </w:rPr>
        <w:t>座是公共牙科诊所</w:t>
      </w:r>
      <w:r>
        <w:rPr>
          <w:rFonts w:hint="eastAsia"/>
        </w:rPr>
        <w:t>)</w:t>
      </w:r>
      <w:r>
        <w:rPr>
          <w:rFonts w:hint="eastAsia"/>
        </w:rPr>
        <w:t>。与此同期，卫生部预算还列入了</w:t>
      </w:r>
      <w:r>
        <w:rPr>
          <w:rFonts w:hint="eastAsia"/>
        </w:rPr>
        <w:t>5,4</w:t>
      </w:r>
      <w:r>
        <w:t>50</w:t>
      </w:r>
      <w:r>
        <w:t>万新</w:t>
      </w:r>
      <w:r>
        <w:rPr>
          <w:rFonts w:hint="eastAsia"/>
        </w:rPr>
        <w:t>谢</w:t>
      </w:r>
      <w:r>
        <w:t>克尔</w:t>
      </w:r>
      <w:r>
        <w:t>(</w:t>
      </w:r>
      <w:r>
        <w:t>约</w:t>
      </w:r>
      <w:r>
        <w:rPr>
          <w:rFonts w:hint="eastAsia"/>
        </w:rPr>
        <w:t>1,</w:t>
      </w:r>
      <w:r>
        <w:t>350</w:t>
      </w:r>
      <w:r>
        <w:t>万美元</w:t>
      </w:r>
      <w:r>
        <w:t>)</w:t>
      </w:r>
      <w:r>
        <w:t>，拟在预防护理领域</w:t>
      </w:r>
      <w:r>
        <w:rPr>
          <w:rFonts w:hint="eastAsia"/>
        </w:rPr>
        <w:t>“弥合阿拉伯人口内部的差距”。</w:t>
      </w:r>
    </w:p>
    <w:p w:rsidR="00000000" w:rsidRDefault="003C7D04">
      <w:pPr>
        <w:spacing w:line="360" w:lineRule="auto"/>
        <w:ind w:firstLine="480"/>
      </w:pPr>
      <w:r>
        <w:t>417.</w:t>
      </w:r>
      <w:r>
        <w:rPr>
          <w:rFonts w:hint="eastAsia"/>
        </w:rPr>
        <w:t xml:space="preserve">  </w:t>
      </w:r>
      <w:r>
        <w:rPr>
          <w:rFonts w:hint="eastAsia"/>
        </w:rPr>
        <w:t>除了以上所述的款项之外，还为包括阿拉伯人口在内的全体人口提供预防性护理服务的“经常预算”。</w:t>
      </w:r>
    </w:p>
    <w:p w:rsidR="00000000" w:rsidRDefault="003C7D04">
      <w:pPr>
        <w:spacing w:line="360" w:lineRule="auto"/>
        <w:ind w:firstLine="480"/>
      </w:pPr>
      <w:r>
        <w:t>418.</w:t>
      </w:r>
      <w:r>
        <w:rPr>
          <w:rFonts w:hint="eastAsia"/>
        </w:rPr>
        <w:t xml:space="preserve">  </w:t>
      </w:r>
      <w:r>
        <w:rPr>
          <w:rFonts w:hint="eastAsia"/>
        </w:rPr>
        <w:t>卫生部正加紧努力减小阿裔以色列人婴儿的死亡率，这一死亡率</w:t>
      </w:r>
      <w:r>
        <w:rPr>
          <w:rFonts w:hint="eastAsia"/>
        </w:rPr>
        <w:t>高于犹太裔以色列人的婴儿死亡率。婴儿死亡率实际上是社会经济条件的产物。犹太人与非犹太人之间在此指数上呈现出差距的一个重要原因是，穆斯林阿拉伯人的近亲结婚比率</w:t>
      </w:r>
      <w:r>
        <w:t>(</w:t>
      </w:r>
      <w:r>
        <w:t>约</w:t>
      </w:r>
      <w:r>
        <w:t>40%)</w:t>
      </w:r>
      <w:r>
        <w:rPr>
          <w:rFonts w:hint="eastAsia"/>
        </w:rPr>
        <w:t>远比犹太人高。因此，阿拉伯新生产儿的先天性缺陷率极高。此外，由于宗教风俗，当孕儿被确诊患有先天畸形时，许多穆斯林阿拉伯人孕妇拒绝终止怀孕。</w:t>
      </w:r>
    </w:p>
    <w:p w:rsidR="00000000" w:rsidRDefault="003C7D04">
      <w:pPr>
        <w:spacing w:line="360" w:lineRule="auto"/>
        <w:ind w:firstLine="480"/>
      </w:pPr>
      <w:r>
        <w:rPr>
          <w:rFonts w:hint="eastAsia"/>
        </w:rPr>
        <w:t xml:space="preserve">419.  </w:t>
      </w:r>
      <w:r>
        <w:rPr>
          <w:rFonts w:hint="eastAsia"/>
        </w:rPr>
        <w:t>卫生部教育</w:t>
      </w:r>
      <w:r>
        <w:rPr>
          <w:rFonts w:hint="eastAsia"/>
        </w:rPr>
        <w:t>/</w:t>
      </w:r>
      <w:r>
        <w:rPr>
          <w:rFonts w:hint="eastAsia"/>
        </w:rPr>
        <w:t>宣传项目的一个目标是劝阻近亲结婚；另一项措施是鼓励孕妇更多地运用宫内诊断的程序；第三个目标是鼓励母亲更多地利用分布在全国各地的妇孺护理服务。人们无法衡量上述这些项目的短期成果。要能</w:t>
      </w:r>
      <w:r>
        <w:rPr>
          <w:rFonts w:hint="eastAsia"/>
        </w:rPr>
        <w:t>见到成效，还需较长的时间。目前已推出了一个旨在减少先天性畸形的孕前干预的新项目，</w:t>
      </w:r>
      <w:r>
        <w:t>60%</w:t>
      </w:r>
      <w:r>
        <w:t>的</w:t>
      </w:r>
      <w:r>
        <w:rPr>
          <w:rFonts w:hint="eastAsia"/>
        </w:rPr>
        <w:t>目标人口是穆斯林阿</w:t>
      </w:r>
      <w:r>
        <w:t>拉伯人。尽管存在着以上种种问题，穆斯林阿拉伯人口部分的婴儿死亡率已经逐年下降，</w:t>
      </w:r>
      <w:r>
        <w:rPr>
          <w:rFonts w:hint="eastAsia"/>
        </w:rPr>
        <w:t>在</w:t>
      </w:r>
      <w:r>
        <w:t>整个穆斯林世界人口</w:t>
      </w:r>
      <w:r>
        <w:rPr>
          <w:rFonts w:hint="eastAsia"/>
        </w:rPr>
        <w:t>中所占的比率最低</w:t>
      </w:r>
      <w:r>
        <w:t>。</w:t>
      </w:r>
    </w:p>
    <w:p w:rsidR="00000000" w:rsidRDefault="003C7D04">
      <w:pPr>
        <w:spacing w:line="360" w:lineRule="auto"/>
        <w:ind w:firstLine="480"/>
        <w:rPr>
          <w:rFonts w:hint="eastAsia"/>
        </w:rPr>
      </w:pPr>
      <w:r>
        <w:rPr>
          <w:rFonts w:hint="eastAsia"/>
        </w:rPr>
        <w:t xml:space="preserve">420.  </w:t>
      </w:r>
      <w:r>
        <w:rPr>
          <w:rFonts w:hint="eastAsia"/>
        </w:rPr>
        <w:t>除了以色列初次报告中提及的</w:t>
      </w:r>
      <w:r>
        <w:t>50,000</w:t>
      </w:r>
      <w:r>
        <w:rPr>
          <w:rFonts w:hint="eastAsia"/>
        </w:rPr>
        <w:t>名</w:t>
      </w:r>
      <w:r>
        <w:t>贝多因人之外，所</w:t>
      </w:r>
      <w:r>
        <w:rPr>
          <w:rFonts w:hint="eastAsia"/>
        </w:rPr>
        <w:t>有被承认</w:t>
      </w:r>
      <w:r>
        <w:t>和</w:t>
      </w:r>
      <w:r>
        <w:rPr>
          <w:rFonts w:hint="eastAsia"/>
        </w:rPr>
        <w:t>未被</w:t>
      </w:r>
      <w:r>
        <w:t>承认</w:t>
      </w:r>
      <w:r>
        <w:rPr>
          <w:rFonts w:hint="eastAsia"/>
        </w:rPr>
        <w:t>的贝多因人</w:t>
      </w:r>
      <w:r>
        <w:t>村庄</w:t>
      </w:r>
      <w:r>
        <w:rPr>
          <w:rFonts w:hint="eastAsia"/>
        </w:rPr>
        <w:t>都</w:t>
      </w:r>
      <w:r>
        <w:t>已连接上了</w:t>
      </w:r>
      <w:r>
        <w:rPr>
          <w:rFonts w:hint="eastAsia"/>
        </w:rPr>
        <w:t>供水管道</w:t>
      </w:r>
      <w:r>
        <w:t>。这些贝多因人在各个</w:t>
      </w:r>
      <w:r>
        <w:rPr>
          <w:rFonts w:hint="eastAsia"/>
        </w:rPr>
        <w:t>设</w:t>
      </w:r>
      <w:r>
        <w:t>定的供水</w:t>
      </w:r>
      <w:r>
        <w:rPr>
          <w:rFonts w:hint="eastAsia"/>
        </w:rPr>
        <w:t>点汲取饮用水，然后靠车辆、骆驼或身背肩扛徒步运回家。修建排污系统是地方政府的职责，而少数民族地区为此目的获得的贷款远比拔给犹太人地区的贷款</w:t>
      </w:r>
      <w:r>
        <w:rPr>
          <w:rFonts w:hint="eastAsia"/>
        </w:rPr>
        <w:t>慷慨得多。</w:t>
      </w:r>
    </w:p>
    <w:p w:rsidR="00000000" w:rsidRDefault="003C7D04">
      <w:pPr>
        <w:spacing w:line="360" w:lineRule="auto"/>
        <w:ind w:firstLine="480"/>
        <w:rPr>
          <w:rFonts w:hint="eastAsia"/>
        </w:rPr>
      </w:pPr>
      <w:r>
        <w:rPr>
          <w:rFonts w:hint="eastAsia"/>
        </w:rPr>
        <w:t>421.  N</w:t>
      </w:r>
      <w:r>
        <w:t>egev</w:t>
      </w:r>
      <w:r>
        <w:t>贝多因人</w:t>
      </w:r>
      <w:r>
        <w:rPr>
          <w:rFonts w:hint="eastAsia"/>
        </w:rPr>
        <w:t>的</w:t>
      </w:r>
      <w:r>
        <w:t>婴儿死亡率是</w:t>
      </w:r>
      <w:r>
        <w:rPr>
          <w:rFonts w:hint="eastAsia"/>
        </w:rPr>
        <w:t>每</w:t>
      </w:r>
      <w:r>
        <w:t>1,000</w:t>
      </w:r>
      <w:r>
        <w:rPr>
          <w:rFonts w:hint="eastAsia"/>
        </w:rPr>
        <w:t>人有</w:t>
      </w:r>
      <w:r>
        <w:rPr>
          <w:rFonts w:hint="eastAsia"/>
        </w:rPr>
        <w:t>13</w:t>
      </w:r>
      <w:r>
        <w:rPr>
          <w:rFonts w:hint="eastAsia"/>
        </w:rPr>
        <w:t>人死亡</w:t>
      </w:r>
      <w:r>
        <w:t>。</w:t>
      </w:r>
      <w:r>
        <w:rPr>
          <w:rFonts w:hint="eastAsia"/>
        </w:rPr>
        <w:t>其</w:t>
      </w:r>
      <w:r>
        <w:t>中，</w:t>
      </w:r>
      <w:r>
        <w:rPr>
          <w:rFonts w:hint="eastAsia"/>
        </w:rPr>
        <w:t>每</w:t>
      </w:r>
      <w:r>
        <w:t>1,000</w:t>
      </w:r>
      <w:r>
        <w:rPr>
          <w:rFonts w:hint="eastAsia"/>
        </w:rPr>
        <w:t>人有</w:t>
      </w:r>
      <w:r>
        <w:rPr>
          <w:rFonts w:hint="eastAsia"/>
        </w:rPr>
        <w:t>5.8</w:t>
      </w:r>
      <w:r>
        <w:rPr>
          <w:rFonts w:hint="eastAsia"/>
        </w:rPr>
        <w:t>人</w:t>
      </w:r>
      <w:r>
        <w:t>死于先天性畸形和遗传性疾病，</w:t>
      </w:r>
      <w:r>
        <w:rPr>
          <w:rFonts w:hint="eastAsia"/>
        </w:rPr>
        <w:t>比全国这一</w:t>
      </w:r>
      <w:r>
        <w:t>原因</w:t>
      </w:r>
      <w:r>
        <w:rPr>
          <w:rFonts w:hint="eastAsia"/>
        </w:rPr>
        <w:t>的</w:t>
      </w:r>
      <w:r>
        <w:t>死亡率</w:t>
      </w:r>
      <w:r>
        <w:rPr>
          <w:rFonts w:hint="eastAsia"/>
        </w:rPr>
        <w:t>(</w:t>
      </w:r>
      <w:r>
        <w:rPr>
          <w:rFonts w:hint="eastAsia"/>
        </w:rPr>
        <w:t>每</w:t>
      </w:r>
      <w:r>
        <w:t>1,000</w:t>
      </w:r>
      <w:r>
        <w:rPr>
          <w:rFonts w:hint="eastAsia"/>
        </w:rPr>
        <w:t>人有</w:t>
      </w:r>
      <w:r>
        <w:rPr>
          <w:rFonts w:hint="eastAsia"/>
        </w:rPr>
        <w:t>2.5</w:t>
      </w:r>
      <w:r>
        <w:rPr>
          <w:rFonts w:hint="eastAsia"/>
        </w:rPr>
        <w:t>人</w:t>
      </w:r>
      <w:r>
        <w:t>)</w:t>
      </w:r>
      <w:r>
        <w:t>高一</w:t>
      </w:r>
      <w:r>
        <w:rPr>
          <w:rFonts w:hint="eastAsia"/>
        </w:rPr>
        <w:t>倍以上。此一比率超乎寻常地高，是该人口中的第一代堂表通婚率极高</w:t>
      </w:r>
      <w:r>
        <w:t>(45%</w:t>
      </w:r>
      <w:r>
        <w:t>以上</w:t>
      </w:r>
      <w:r>
        <w:t>)</w:t>
      </w:r>
      <w:r>
        <w:t>和</w:t>
      </w:r>
      <w:r>
        <w:rPr>
          <w:rFonts w:hint="eastAsia"/>
        </w:rPr>
        <w:t>第二代堂表通婚率也很高</w:t>
      </w:r>
      <w:r>
        <w:t>(</w:t>
      </w:r>
      <w:r>
        <w:rPr>
          <w:rFonts w:hint="eastAsia"/>
        </w:rPr>
        <w:t>10</w:t>
      </w:r>
      <w:r>
        <w:t>%</w:t>
      </w:r>
      <w:r>
        <w:t>以上</w:t>
      </w:r>
      <w:r>
        <w:t>)</w:t>
      </w:r>
      <w:r>
        <w:t>所致</w:t>
      </w:r>
      <w:r>
        <w:rPr>
          <w:rFonts w:hint="eastAsia"/>
        </w:rPr>
        <w:t>。卫生部在过去六年通过多阶段、跨学科的方案，资助了一项旨在减低近亲通婚造成的婴儿死亡率的方案。这是在适当并敏感地兼顾到贝多因人的文化的情况下与贝多因人共同拟定的方案。</w:t>
      </w:r>
    </w:p>
    <w:p w:rsidR="00000000" w:rsidRDefault="003C7D04">
      <w:pPr>
        <w:spacing w:line="360" w:lineRule="auto"/>
        <w:ind w:firstLine="480"/>
      </w:pPr>
      <w:r>
        <w:rPr>
          <w:rFonts w:hint="eastAsia"/>
        </w:rPr>
        <w:t xml:space="preserve">422.  </w:t>
      </w:r>
      <w:r>
        <w:rPr>
          <w:rFonts w:hint="eastAsia"/>
        </w:rPr>
        <w:t>应当指出，</w:t>
      </w:r>
      <w:r>
        <w:rPr>
          <w:rFonts w:hint="eastAsia"/>
        </w:rPr>
        <w:t>N</w:t>
      </w:r>
      <w:r>
        <w:t>ege</w:t>
      </w:r>
      <w:r>
        <w:t>v</w:t>
      </w:r>
      <w:r>
        <w:t>贝多因人婴儿死亡率低于邻近国家阿拉伯人口的婴儿死亡率。</w:t>
      </w:r>
    </w:p>
    <w:p w:rsidR="00000000" w:rsidRDefault="003C7D04">
      <w:pPr>
        <w:spacing w:line="360" w:lineRule="auto"/>
        <w:ind w:firstLine="480"/>
        <w:rPr>
          <w:rFonts w:hint="eastAsia"/>
        </w:rPr>
      </w:pPr>
      <w:r>
        <w:t xml:space="preserve">423. </w:t>
      </w:r>
      <w:r>
        <w:rPr>
          <w:rFonts w:hint="eastAsia"/>
        </w:rPr>
        <w:t xml:space="preserve"> </w:t>
      </w:r>
      <w:r>
        <w:rPr>
          <w:rFonts w:hint="eastAsia"/>
        </w:rPr>
        <w:t>百分之五十的贝多因人在现代城镇中定居，拥有各种市政基础设施，包括引入各家各户</w:t>
      </w:r>
      <w:r>
        <w:t>(</w:t>
      </w:r>
      <w:r>
        <w:rPr>
          <w:rFonts w:hint="eastAsia"/>
        </w:rPr>
        <w:t>符合以色列饮水标准的</w:t>
      </w:r>
      <w:r>
        <w:t>)</w:t>
      </w:r>
      <w:r>
        <w:rPr>
          <w:rFonts w:hint="eastAsia"/>
        </w:rPr>
        <w:t>自来水、电源和卫生服务，以及通常的市政服务，诸如地方保健诊所以及预防性的妇孺保健站和教育服务。在既定定居点之外居住的另外</w:t>
      </w:r>
      <w:r>
        <w:rPr>
          <w:rFonts w:hint="eastAsia"/>
        </w:rPr>
        <w:t>50%</w:t>
      </w:r>
      <w:r>
        <w:rPr>
          <w:rFonts w:hint="eastAsia"/>
        </w:rPr>
        <w:t>贝多因人可在指定地点从全国水源供应系统汲取符合上述饮用标准的饮水。</w:t>
      </w:r>
    </w:p>
    <w:p w:rsidR="00000000" w:rsidRDefault="003C7D04">
      <w:pPr>
        <w:spacing w:line="360" w:lineRule="auto"/>
        <w:ind w:firstLine="480"/>
      </w:pPr>
      <w:r>
        <w:rPr>
          <w:rFonts w:hint="eastAsia"/>
        </w:rPr>
        <w:t xml:space="preserve">424.  </w:t>
      </w:r>
      <w:r>
        <w:rPr>
          <w:rFonts w:hint="eastAsia"/>
        </w:rPr>
        <w:t>最近在各贝多因城镇新开设了五个妇孺保健诊所</w:t>
      </w:r>
      <w:r>
        <w:rPr>
          <w:rFonts w:hint="eastAsia"/>
        </w:rPr>
        <w:t>(</w:t>
      </w:r>
      <w:r>
        <w:rPr>
          <w:rFonts w:hint="eastAsia"/>
        </w:rPr>
        <w:t>“</w:t>
      </w:r>
      <w:r>
        <w:rPr>
          <w:rFonts w:hint="eastAsia"/>
        </w:rPr>
        <w:t>T</w:t>
      </w:r>
      <w:r>
        <w:t>ipat Halav</w:t>
      </w:r>
      <w:r>
        <w:rPr>
          <w:rFonts w:hint="eastAsia"/>
        </w:rPr>
        <w:t>”</w:t>
      </w:r>
      <w:r>
        <w:rPr>
          <w:rFonts w:hint="eastAsia"/>
        </w:rPr>
        <w:t>)</w:t>
      </w:r>
      <w:r>
        <w:rPr>
          <w:rFonts w:hint="eastAsia"/>
        </w:rPr>
        <w:t>。自以色列提交初次报告以来，增建了五个保健基金医疗诊所</w:t>
      </w:r>
      <w:r>
        <w:t>(“Kup</w:t>
      </w:r>
      <w:r>
        <w:t>at Holim”)</w:t>
      </w:r>
      <w:r>
        <w:t>，</w:t>
      </w:r>
      <w:r>
        <w:rPr>
          <w:rFonts w:hint="eastAsia"/>
        </w:rPr>
        <w:t>因而目前</w:t>
      </w:r>
      <w:r>
        <w:t>总共</w:t>
      </w:r>
      <w:r>
        <w:rPr>
          <w:rFonts w:hint="eastAsia"/>
        </w:rPr>
        <w:t>有</w:t>
      </w:r>
      <w:r>
        <w:t>七个此类诊所，以解决居住在贝多因城镇之外的贝多因人的需要。</w:t>
      </w:r>
    </w:p>
    <w:p w:rsidR="00000000" w:rsidRDefault="003C7D04">
      <w:pPr>
        <w:spacing w:after="320" w:line="360" w:lineRule="auto"/>
        <w:ind w:firstLine="480"/>
      </w:pPr>
      <w:r>
        <w:t>425.</w:t>
      </w:r>
      <w:r>
        <w:rPr>
          <w:rFonts w:hint="eastAsia"/>
        </w:rPr>
        <w:t xml:space="preserve">  </w:t>
      </w:r>
      <w:r>
        <w:rPr>
          <w:rFonts w:hint="eastAsia"/>
        </w:rPr>
        <w:t>以</w:t>
      </w:r>
      <w:r>
        <w:t>上有关住房问题</w:t>
      </w:r>
      <w:r>
        <w:rPr>
          <w:rFonts w:hint="eastAsia"/>
        </w:rPr>
        <w:t>的一</w:t>
      </w:r>
      <w:r>
        <w:t>节已经</w:t>
      </w:r>
      <w:r>
        <w:rPr>
          <w:rFonts w:hint="eastAsia"/>
        </w:rPr>
        <w:t>述</w:t>
      </w:r>
      <w:r>
        <w:t>及</w:t>
      </w:r>
      <w:r>
        <w:rPr>
          <w:rFonts w:hint="eastAsia"/>
        </w:rPr>
        <w:t>了</w:t>
      </w:r>
      <w:r>
        <w:t>贝多因人口情况</w:t>
      </w:r>
      <w:r>
        <w:rPr>
          <w:rFonts w:hint="eastAsia"/>
        </w:rPr>
        <w:t>的</w:t>
      </w:r>
      <w:r>
        <w:t>其他一些变化</w:t>
      </w:r>
      <w:r>
        <w:t>(</w:t>
      </w:r>
      <w:r>
        <w:t>有关第</w:t>
      </w:r>
      <w:r>
        <w:t>11</w:t>
      </w:r>
      <w:r>
        <w:t>条的讨论</w:t>
      </w:r>
      <w:r>
        <w:t>)</w:t>
      </w:r>
      <w:r>
        <w:t>。</w:t>
      </w:r>
    </w:p>
    <w:p w:rsidR="00000000" w:rsidRDefault="003C7D04">
      <w:pPr>
        <w:pStyle w:val="Heading4"/>
      </w:pPr>
      <w:r>
        <w:t>社区参与</w:t>
      </w:r>
    </w:p>
    <w:p w:rsidR="00000000" w:rsidRDefault="003C7D04">
      <w:pPr>
        <w:spacing w:after="320" w:line="360" w:lineRule="auto"/>
        <w:ind w:firstLine="480"/>
      </w:pPr>
      <w:r>
        <w:t>426.</w:t>
      </w:r>
      <w:r>
        <w:rPr>
          <w:rFonts w:hint="eastAsia"/>
        </w:rPr>
        <w:t xml:space="preserve"> </w:t>
      </w:r>
      <w:r>
        <w:t xml:space="preserve"> </w:t>
      </w:r>
      <w:r>
        <w:rPr>
          <w:rFonts w:hint="eastAsia"/>
        </w:rPr>
        <w:t>自</w:t>
      </w:r>
      <w:r>
        <w:t>以色列</w:t>
      </w:r>
      <w:r>
        <w:rPr>
          <w:rFonts w:hint="eastAsia"/>
        </w:rPr>
        <w:t>提交</w:t>
      </w:r>
      <w:r>
        <w:t>初次报告以来，</w:t>
      </w:r>
      <w:r>
        <w:rPr>
          <w:rFonts w:hint="eastAsia"/>
        </w:rPr>
        <w:t>这一</w:t>
      </w:r>
      <w:r>
        <w:t>问题未出现变化。</w:t>
      </w:r>
    </w:p>
    <w:p w:rsidR="00000000" w:rsidRDefault="003C7D04">
      <w:pPr>
        <w:pStyle w:val="Heading4"/>
      </w:pPr>
      <w:r>
        <w:t>保健教育</w:t>
      </w:r>
    </w:p>
    <w:p w:rsidR="00000000" w:rsidRDefault="003C7D04">
      <w:pPr>
        <w:spacing w:line="360" w:lineRule="auto"/>
        <w:ind w:firstLine="480"/>
      </w:pPr>
      <w:r>
        <w:rPr>
          <w:rFonts w:hint="eastAsia"/>
        </w:rPr>
        <w:t xml:space="preserve">427.  </w:t>
      </w:r>
      <w:r>
        <w:rPr>
          <w:rFonts w:hint="eastAsia"/>
        </w:rPr>
        <w:t>埃塞俄比亚族社区协调人与当地社区的所有艾滋病毒患者以及携带者进行了接触，帮助他们与当地艾滋病防治中心的专业人员联系，并向他们开展如何防止疾病传播的办法，主要是进行有关性安全的教育。一些流动医疗组在埃塞俄比亚族居住的一些简易住房</w:t>
      </w:r>
      <w:r>
        <w:rPr>
          <w:rFonts w:hint="eastAsia"/>
        </w:rPr>
        <w:t>点开设诊疗站。社区支付将患者运送至艾滋病防治中心的费用。社会工作者协助开展与患者疾病相关的社会心理问题工作。</w:t>
      </w:r>
    </w:p>
    <w:p w:rsidR="00000000" w:rsidRDefault="003C7D04">
      <w:r>
        <w:rPr>
          <w:rFonts w:hint="eastAsia"/>
        </w:rPr>
        <w:tab/>
      </w:r>
      <w:r>
        <w:t>428.</w:t>
      </w:r>
      <w:r>
        <w:rPr>
          <w:rFonts w:hint="eastAsia"/>
        </w:rPr>
        <w:t xml:space="preserve">  </w:t>
      </w:r>
      <w:r>
        <w:rPr>
          <w:rFonts w:hint="eastAsia"/>
        </w:rPr>
        <w:t>埃塞俄比亚族的保健教育者在收容中心、学校、军队和高等教育机构中推行保健教育项目。他们运用社区礼堂和录像影片开办此类讲习班。电台和电视节目用阿姆哈拉语播放有关预防艾滋病的剧目。必须指出，大部分埃塞俄比亚族的移民来自世界最不发达国家社会经济的最底层。</w:t>
      </w:r>
    </w:p>
    <w:p w:rsidR="00000000" w:rsidRDefault="003C7D04">
      <w:pPr>
        <w:pStyle w:val="Heading2"/>
        <w:spacing w:before="320"/>
      </w:pPr>
      <w:bookmarkStart w:id="156" w:name="_Toc12247831"/>
      <w:r>
        <w:rPr>
          <w:rFonts w:hint="eastAsia"/>
        </w:rPr>
        <w:t>第</w:t>
      </w:r>
      <w:r>
        <w:t>13</w:t>
      </w:r>
      <w:r>
        <w:rPr>
          <w:rFonts w:hint="eastAsia"/>
        </w:rPr>
        <w:t>条：受教育权</w:t>
      </w:r>
      <w:bookmarkEnd w:id="156"/>
    </w:p>
    <w:p w:rsidR="00000000" w:rsidRDefault="003C7D04">
      <w:pPr>
        <w:pStyle w:val="Heading3"/>
      </w:pPr>
      <w:bookmarkStart w:id="157" w:name="_Toc12247832"/>
      <w:r>
        <w:rPr>
          <w:u w:val="none"/>
        </w:rPr>
        <w:t xml:space="preserve">1.  </w:t>
      </w:r>
      <w:r>
        <w:rPr>
          <w:rFonts w:hint="eastAsia"/>
        </w:rPr>
        <w:t>法律框架</w:t>
      </w:r>
      <w:bookmarkEnd w:id="157"/>
    </w:p>
    <w:p w:rsidR="00000000" w:rsidRDefault="003C7D04">
      <w:r>
        <w:tab/>
        <w:t xml:space="preserve">429.  </w:t>
      </w:r>
      <w:r>
        <w:rPr>
          <w:rFonts w:hint="eastAsia"/>
        </w:rPr>
        <w:t>以色列初次报告中提到的</w:t>
      </w:r>
      <w:r>
        <w:t>1949</w:t>
      </w:r>
      <w:r>
        <w:rPr>
          <w:rFonts w:hint="eastAsia"/>
        </w:rPr>
        <w:t>年《义务教育法》正逐步适用于某些贫困地区</w:t>
      </w:r>
      <w:r>
        <w:t>3-4</w:t>
      </w:r>
      <w:r>
        <w:rPr>
          <w:rFonts w:hint="eastAsia"/>
        </w:rPr>
        <w:t>岁的儿童。在</w:t>
      </w:r>
      <w:r>
        <w:t>2000</w:t>
      </w:r>
      <w:r>
        <w:rPr>
          <w:rFonts w:hint="eastAsia"/>
        </w:rPr>
        <w:t>年，有</w:t>
      </w:r>
      <w:r>
        <w:t>56,000</w:t>
      </w:r>
      <w:r>
        <w:rPr>
          <w:rFonts w:hint="eastAsia"/>
        </w:rPr>
        <w:t>名</w:t>
      </w:r>
      <w:r>
        <w:t>3</w:t>
      </w:r>
      <w:r>
        <w:rPr>
          <w:rFonts w:hint="eastAsia"/>
        </w:rPr>
        <w:t>－</w:t>
      </w:r>
      <w:r>
        <w:t>4</w:t>
      </w:r>
      <w:r>
        <w:rPr>
          <w:rFonts w:hint="eastAsia"/>
        </w:rPr>
        <w:t>岁的儿童受益于该法。与过去一样，这种教育免费提供。</w:t>
      </w:r>
    </w:p>
    <w:p w:rsidR="00000000" w:rsidRDefault="003C7D04">
      <w:r>
        <w:tab/>
        <w:t xml:space="preserve">430.  </w:t>
      </w:r>
      <w:r>
        <w:rPr>
          <w:rFonts w:hint="eastAsia"/>
        </w:rPr>
        <w:t>正如初次报告提到的，以色列议会于</w:t>
      </w:r>
      <w:r>
        <w:t>1990</w:t>
      </w:r>
      <w:r>
        <w:rPr>
          <w:rFonts w:hint="eastAsia"/>
        </w:rPr>
        <w:t>年颁布了《长教学日法》。该法于</w:t>
      </w:r>
      <w:r>
        <w:t>1997</w:t>
      </w:r>
      <w:r>
        <w:rPr>
          <w:rFonts w:hint="eastAsia"/>
        </w:rPr>
        <w:t>年被《</w:t>
      </w:r>
      <w:r>
        <w:t>1997</w:t>
      </w:r>
      <w:r>
        <w:rPr>
          <w:rFonts w:hint="eastAsia"/>
        </w:rPr>
        <w:t>年长教学日法和丰富学习法》废除和取代。这项法律的目的是增加教育机构的现有学习和授课时。教育部长经以色列议会教育和文化委员会的批准，可以为某些教育机构或上课的班级的长教学日规定不同的课时，条件是每周课时不得超过</w:t>
      </w:r>
      <w:r>
        <w:t>41</w:t>
      </w:r>
      <w:r>
        <w:rPr>
          <w:rFonts w:hint="eastAsia"/>
        </w:rPr>
        <w:t>小时。出于预算原因，该法从</w:t>
      </w:r>
      <w:r>
        <w:t>1997/98</w:t>
      </w:r>
      <w:r>
        <w:rPr>
          <w:rFonts w:hint="eastAsia"/>
        </w:rPr>
        <w:t>学年起按部长确定的优先次序逐步付诸实施。</w:t>
      </w:r>
    </w:p>
    <w:p w:rsidR="00000000" w:rsidRDefault="003C7D04">
      <w:pPr>
        <w:spacing w:after="240"/>
      </w:pPr>
      <w:r>
        <w:tab/>
        <w:t>431.  2000</w:t>
      </w:r>
      <w:r>
        <w:rPr>
          <w:rFonts w:hint="eastAsia"/>
        </w:rPr>
        <w:t>年，</w:t>
      </w:r>
      <w:r>
        <w:rPr>
          <w:rFonts w:hint="eastAsia"/>
        </w:rPr>
        <w:t>教育部主管的教育制度录取的儿童总人数约达</w:t>
      </w:r>
      <w:r>
        <w:t>1,500,000</w:t>
      </w:r>
      <w:r>
        <w:rPr>
          <w:rFonts w:hint="eastAsia"/>
        </w:rPr>
        <w:t>人</w:t>
      </w:r>
      <w:r>
        <w:rPr>
          <w:rFonts w:hint="eastAsia"/>
          <w:spacing w:val="-40"/>
        </w:rPr>
        <w:t>——</w:t>
      </w:r>
      <w:r>
        <w:t xml:space="preserve"> </w:t>
      </w:r>
      <w:r>
        <w:rPr>
          <w:rFonts w:hint="eastAsia"/>
        </w:rPr>
        <w:t>从学前班到中学结束。其他符合条件的学生在由宗教事务部以及劳工和社会事务部管理的学校就读。将上述数字加在一起，估计几乎</w:t>
      </w:r>
      <w:r>
        <w:t>100%</w:t>
      </w:r>
      <w:r>
        <w:rPr>
          <w:rFonts w:hint="eastAsia"/>
        </w:rPr>
        <w:t>的小学年龄组的儿童在校就读，符合上中学条件的</w:t>
      </w:r>
      <w:r>
        <w:t>95%</w:t>
      </w:r>
      <w:r>
        <w:rPr>
          <w:rFonts w:hint="eastAsia"/>
        </w:rPr>
        <w:t>左右的少年在校就读。</w:t>
      </w:r>
    </w:p>
    <w:p w:rsidR="00000000" w:rsidRDefault="003C7D04">
      <w:pPr>
        <w:pStyle w:val="Heading4"/>
      </w:pPr>
      <w:r>
        <w:rPr>
          <w:rFonts w:hint="eastAsia"/>
        </w:rPr>
        <w:t>受教育权的宪法地位</w:t>
      </w:r>
    </w:p>
    <w:p w:rsidR="00000000" w:rsidRDefault="003C7D04">
      <w:pPr>
        <w:spacing w:after="320"/>
        <w:rPr>
          <w:rFonts w:hint="eastAsia"/>
        </w:rPr>
      </w:pPr>
      <w:r>
        <w:rPr>
          <w:rFonts w:hint="eastAsia"/>
        </w:rPr>
        <w:tab/>
      </w:r>
      <w:r>
        <w:t xml:space="preserve">432.  </w:t>
      </w:r>
      <w:r>
        <w:rPr>
          <w:rFonts w:hint="eastAsia"/>
        </w:rPr>
        <w:t>自以色列提交初次报告以来；在该问题方面没有发生显著变化。</w:t>
      </w:r>
    </w:p>
    <w:p w:rsidR="00000000" w:rsidRDefault="003C7D04">
      <w:pPr>
        <w:pStyle w:val="Heading3"/>
        <w:rPr>
          <w:rFonts w:hint="eastAsia"/>
        </w:rPr>
      </w:pPr>
      <w:bookmarkStart w:id="158" w:name="_Toc12247833"/>
      <w:r>
        <w:rPr>
          <w:rFonts w:hint="eastAsia"/>
          <w:u w:val="none"/>
        </w:rPr>
        <w:t xml:space="preserve">2.  </w:t>
      </w:r>
      <w:r>
        <w:rPr>
          <w:rFonts w:hint="eastAsia"/>
        </w:rPr>
        <w:t>教育制度的结构</w:t>
      </w:r>
      <w:bookmarkEnd w:id="158"/>
    </w:p>
    <w:p w:rsidR="00000000" w:rsidRDefault="003C7D04">
      <w:pPr>
        <w:spacing w:after="240"/>
        <w:rPr>
          <w:rFonts w:hint="eastAsia"/>
        </w:rPr>
      </w:pPr>
      <w:r>
        <w:rPr>
          <w:rFonts w:hint="eastAsia"/>
        </w:rPr>
        <w:tab/>
      </w:r>
      <w:r>
        <w:t>43</w:t>
      </w:r>
      <w:r>
        <w:rPr>
          <w:rFonts w:hint="eastAsia"/>
        </w:rPr>
        <w:t>3.</w:t>
      </w:r>
      <w:r>
        <w:t xml:space="preserve">  </w:t>
      </w:r>
      <w:r>
        <w:rPr>
          <w:rFonts w:hint="eastAsia"/>
        </w:rPr>
        <w:t>自以色列提交初次报告以来；在该问题方面没有发生显著变化。</w:t>
      </w:r>
    </w:p>
    <w:p w:rsidR="00000000" w:rsidRDefault="003C7D04">
      <w:pPr>
        <w:pStyle w:val="Heading4"/>
        <w:rPr>
          <w:rFonts w:hint="eastAsia"/>
        </w:rPr>
      </w:pPr>
      <w:r>
        <w:rPr>
          <w:u w:val="none"/>
        </w:rPr>
        <w:t>(a)</w:t>
      </w:r>
      <w:r>
        <w:rPr>
          <w:rFonts w:hint="eastAsia"/>
          <w:u w:val="none"/>
        </w:rPr>
        <w:t xml:space="preserve">  </w:t>
      </w:r>
      <w:r>
        <w:rPr>
          <w:rFonts w:hint="eastAsia"/>
        </w:rPr>
        <w:t>学前教育</w:t>
      </w:r>
    </w:p>
    <w:p w:rsidR="00000000" w:rsidRDefault="003C7D04">
      <w:pPr>
        <w:spacing w:after="240"/>
        <w:rPr>
          <w:rFonts w:hint="eastAsia"/>
        </w:rPr>
      </w:pPr>
      <w:r>
        <w:rPr>
          <w:rFonts w:hint="eastAsia"/>
        </w:rPr>
        <w:tab/>
      </w:r>
      <w:r>
        <w:t xml:space="preserve">434.  </w:t>
      </w:r>
      <w:r>
        <w:rPr>
          <w:rFonts w:hint="eastAsia"/>
        </w:rPr>
        <w:t>在</w:t>
      </w:r>
      <w:r>
        <w:rPr>
          <w:rFonts w:hint="eastAsia"/>
        </w:rPr>
        <w:t>2000</w:t>
      </w:r>
      <w:r>
        <w:rPr>
          <w:rFonts w:hint="eastAsia"/>
        </w:rPr>
        <w:t>年，有</w:t>
      </w:r>
      <w:r>
        <w:rPr>
          <w:rFonts w:hint="eastAsia"/>
        </w:rPr>
        <w:t>70,000</w:t>
      </w:r>
      <w:r>
        <w:rPr>
          <w:rFonts w:hint="eastAsia"/>
        </w:rPr>
        <w:t>名</w:t>
      </w:r>
      <w:r>
        <w:rPr>
          <w:rFonts w:hint="eastAsia"/>
        </w:rPr>
        <w:t>2-6</w:t>
      </w:r>
      <w:r>
        <w:rPr>
          <w:rFonts w:hint="eastAsia"/>
        </w:rPr>
        <w:t>岁的儿童上幼儿园，在公立幼儿园</w:t>
      </w:r>
      <w:r>
        <w:rPr>
          <w:rFonts w:hint="eastAsia"/>
        </w:rPr>
        <w:t>(</w:t>
      </w:r>
      <w:r>
        <w:rPr>
          <w:rFonts w:hint="eastAsia"/>
        </w:rPr>
        <w:t>不包括市立和私立幼儿园</w:t>
      </w:r>
      <w:r>
        <w:rPr>
          <w:rFonts w:hint="eastAsia"/>
        </w:rPr>
        <w:t>)</w:t>
      </w:r>
      <w:r>
        <w:rPr>
          <w:rFonts w:hint="eastAsia"/>
        </w:rPr>
        <w:t>受教育。</w:t>
      </w:r>
    </w:p>
    <w:p w:rsidR="00000000" w:rsidRDefault="003C7D04">
      <w:pPr>
        <w:pStyle w:val="Heading4"/>
        <w:rPr>
          <w:rFonts w:hint="eastAsia"/>
        </w:rPr>
      </w:pPr>
      <w:r>
        <w:rPr>
          <w:u w:val="none"/>
        </w:rPr>
        <w:t xml:space="preserve">(b)  </w:t>
      </w:r>
      <w:r>
        <w:rPr>
          <w:rFonts w:hint="eastAsia"/>
        </w:rPr>
        <w:t>小学和中学教育</w:t>
      </w:r>
    </w:p>
    <w:p w:rsidR="00000000" w:rsidRDefault="003C7D04">
      <w:pPr>
        <w:spacing w:after="240"/>
        <w:rPr>
          <w:rFonts w:hint="eastAsia"/>
        </w:rPr>
      </w:pPr>
      <w:r>
        <w:rPr>
          <w:rFonts w:hint="eastAsia"/>
        </w:rPr>
        <w:tab/>
      </w:r>
      <w:r>
        <w:t xml:space="preserve">435.  </w:t>
      </w:r>
      <w:r>
        <w:rPr>
          <w:rFonts w:hint="eastAsia"/>
        </w:rPr>
        <w:t>1968</w:t>
      </w:r>
      <w:r>
        <w:rPr>
          <w:rFonts w:hint="eastAsia"/>
        </w:rPr>
        <w:t>年开始的改革仍在缓慢进行之中；在</w:t>
      </w:r>
      <w:r>
        <w:rPr>
          <w:rFonts w:hint="eastAsia"/>
        </w:rPr>
        <w:t>1999</w:t>
      </w:r>
      <w:r>
        <w:rPr>
          <w:rFonts w:hint="eastAsia"/>
        </w:rPr>
        <w:t>年，</w:t>
      </w:r>
      <w:r>
        <w:rPr>
          <w:rFonts w:hint="eastAsia"/>
        </w:rPr>
        <w:t>26%</w:t>
      </w:r>
      <w:r>
        <w:rPr>
          <w:rFonts w:hint="eastAsia"/>
        </w:rPr>
        <w:t>的学生仍然按旧体制上学。自</w:t>
      </w:r>
      <w:r>
        <w:rPr>
          <w:rFonts w:hint="eastAsia"/>
        </w:rPr>
        <w:t>1996</w:t>
      </w:r>
      <w:r>
        <w:rPr>
          <w:rFonts w:hint="eastAsia"/>
        </w:rPr>
        <w:t>年以来这些数字有所下降，因为新的测算系统采用的是实际数据而不是估计数的。</w:t>
      </w:r>
    </w:p>
    <w:p w:rsidR="00000000" w:rsidRDefault="003C7D04">
      <w:pPr>
        <w:pStyle w:val="Heading4"/>
        <w:rPr>
          <w:rFonts w:hint="eastAsia"/>
        </w:rPr>
      </w:pPr>
      <w:r>
        <w:rPr>
          <w:u w:val="none"/>
        </w:rPr>
        <w:t xml:space="preserve">(c) </w:t>
      </w:r>
      <w:r>
        <w:rPr>
          <w:rFonts w:hint="eastAsia"/>
          <w:u w:val="none"/>
        </w:rPr>
        <w:t xml:space="preserve"> </w:t>
      </w:r>
      <w:r>
        <w:rPr>
          <w:rFonts w:hint="eastAsia"/>
        </w:rPr>
        <w:t>高等教育</w:t>
      </w:r>
    </w:p>
    <w:p w:rsidR="00000000" w:rsidRDefault="003C7D04">
      <w:pPr>
        <w:spacing w:after="240"/>
        <w:rPr>
          <w:rFonts w:hint="eastAsia"/>
        </w:rPr>
      </w:pPr>
      <w:r>
        <w:rPr>
          <w:rFonts w:hint="eastAsia"/>
        </w:rPr>
        <w:tab/>
      </w:r>
      <w:r>
        <w:t xml:space="preserve">436.  </w:t>
      </w:r>
      <w:r>
        <w:rPr>
          <w:rFonts w:hint="eastAsia"/>
        </w:rPr>
        <w:t>正如以色列的初次报告提到的，大学学费每五年根据一公共委员会的决定来确定。目前，大学本科平均学费每年约</w:t>
      </w:r>
      <w:r>
        <w:rPr>
          <w:rFonts w:hint="eastAsia"/>
        </w:rPr>
        <w:t>10,500</w:t>
      </w:r>
      <w:r>
        <w:rPr>
          <w:rFonts w:hint="eastAsia"/>
        </w:rPr>
        <w:t>新谢克尔</w:t>
      </w:r>
      <w:r>
        <w:rPr>
          <w:rFonts w:hint="eastAsia"/>
        </w:rPr>
        <w:t>(</w:t>
      </w:r>
      <w:r>
        <w:rPr>
          <w:rFonts w:hint="eastAsia"/>
        </w:rPr>
        <w:t>约</w:t>
      </w:r>
      <w:r>
        <w:rPr>
          <w:rFonts w:hint="eastAsia"/>
        </w:rPr>
        <w:t>2,600</w:t>
      </w:r>
      <w:r>
        <w:rPr>
          <w:rFonts w:hint="eastAsia"/>
        </w:rPr>
        <w:t>美元</w:t>
      </w:r>
      <w:r>
        <w:rPr>
          <w:rFonts w:hint="eastAsia"/>
        </w:rPr>
        <w:t>)</w:t>
      </w:r>
      <w:r>
        <w:rPr>
          <w:rFonts w:hint="eastAsia"/>
        </w:rPr>
        <w:t>。一公共委员会正在讨论下个五年</w:t>
      </w:r>
      <w:r>
        <w:rPr>
          <w:rFonts w:hint="eastAsia"/>
        </w:rPr>
        <w:t>(2002-2006)</w:t>
      </w:r>
      <w:r>
        <w:rPr>
          <w:rFonts w:hint="eastAsia"/>
        </w:rPr>
        <w:t>的学费</w:t>
      </w:r>
      <w:r>
        <w:rPr>
          <w:rFonts w:hint="eastAsia"/>
        </w:rPr>
        <w:t>和对学生的援助，旨在减轻学生的财务负担。</w:t>
      </w:r>
    </w:p>
    <w:p w:rsidR="00000000" w:rsidRDefault="003C7D04">
      <w:pPr>
        <w:pStyle w:val="Heading4"/>
        <w:rPr>
          <w:rFonts w:hint="eastAsia"/>
        </w:rPr>
      </w:pPr>
      <w:r>
        <w:rPr>
          <w:u w:val="none"/>
        </w:rPr>
        <w:t xml:space="preserve">(d) </w:t>
      </w:r>
      <w:r>
        <w:rPr>
          <w:rFonts w:hint="eastAsia"/>
          <w:u w:val="none"/>
        </w:rPr>
        <w:t xml:space="preserve"> </w:t>
      </w:r>
      <w:r>
        <w:rPr>
          <w:rFonts w:hint="eastAsia"/>
        </w:rPr>
        <w:t>成人教育</w:t>
      </w:r>
    </w:p>
    <w:p w:rsidR="00000000" w:rsidRDefault="003C7D04">
      <w:pPr>
        <w:spacing w:after="240"/>
        <w:rPr>
          <w:rFonts w:hint="eastAsia"/>
        </w:rPr>
      </w:pPr>
      <w:r>
        <w:rPr>
          <w:rFonts w:hint="eastAsia"/>
        </w:rPr>
        <w:tab/>
        <w:t xml:space="preserve">437.  </w:t>
      </w:r>
      <w:r>
        <w:rPr>
          <w:rFonts w:hint="eastAsia"/>
        </w:rPr>
        <w:t>仅受过四年或不到四年正规教育的人数继续减少，这方面的情况在各类人口群体中均取得改善。在非犹太人口中，此类人数从</w:t>
      </w:r>
      <w:r>
        <w:rPr>
          <w:rFonts w:hint="eastAsia"/>
        </w:rPr>
        <w:t>1994</w:t>
      </w:r>
      <w:r>
        <w:rPr>
          <w:rFonts w:hint="eastAsia"/>
        </w:rPr>
        <w:t>年的</w:t>
      </w:r>
      <w:r>
        <w:rPr>
          <w:rFonts w:hint="eastAsia"/>
        </w:rPr>
        <w:t>15.9%</w:t>
      </w:r>
      <w:r>
        <w:rPr>
          <w:rFonts w:hint="eastAsia"/>
        </w:rPr>
        <w:t>下降到</w:t>
      </w:r>
      <w:r>
        <w:rPr>
          <w:rFonts w:hint="eastAsia"/>
        </w:rPr>
        <w:t>1998</w:t>
      </w:r>
      <w:r>
        <w:rPr>
          <w:rFonts w:hint="eastAsia"/>
        </w:rPr>
        <w:t>年的</w:t>
      </w:r>
      <w:r>
        <w:rPr>
          <w:rFonts w:hint="eastAsia"/>
        </w:rPr>
        <w:t>12.5%</w:t>
      </w:r>
      <w:r>
        <w:rPr>
          <w:rFonts w:hint="eastAsia"/>
        </w:rPr>
        <w:t>，而在犹太人口中，这一数字下降到</w:t>
      </w:r>
      <w:r>
        <w:rPr>
          <w:rFonts w:hint="eastAsia"/>
        </w:rPr>
        <w:t>4%</w:t>
      </w:r>
      <w:r>
        <w:rPr>
          <w:rFonts w:hint="eastAsia"/>
        </w:rPr>
        <w:t>。</w:t>
      </w:r>
    </w:p>
    <w:p w:rsidR="00000000" w:rsidRDefault="003C7D04">
      <w:pPr>
        <w:pStyle w:val="Heading4"/>
        <w:rPr>
          <w:rFonts w:hint="eastAsia"/>
        </w:rPr>
      </w:pPr>
      <w:r>
        <w:rPr>
          <w:u w:val="none"/>
        </w:rPr>
        <w:t xml:space="preserve">(e) </w:t>
      </w:r>
      <w:r>
        <w:rPr>
          <w:rFonts w:hint="eastAsia"/>
          <w:u w:val="none"/>
        </w:rPr>
        <w:t xml:space="preserve"> </w:t>
      </w:r>
      <w:r>
        <w:rPr>
          <w:rFonts w:hint="eastAsia"/>
        </w:rPr>
        <w:t>实现受教育权的组织方面困难</w:t>
      </w:r>
    </w:p>
    <w:p w:rsidR="00000000" w:rsidRDefault="003C7D04">
      <w:pPr>
        <w:spacing w:after="320"/>
        <w:rPr>
          <w:rFonts w:hint="eastAsia"/>
        </w:rPr>
      </w:pPr>
      <w:r>
        <w:rPr>
          <w:rFonts w:hint="eastAsia"/>
        </w:rPr>
        <w:tab/>
        <w:t xml:space="preserve">438.   </w:t>
      </w:r>
      <w:r>
        <w:rPr>
          <w:rFonts w:hint="eastAsia"/>
        </w:rPr>
        <w:t>教育部的政策是尽力防止青少年退学和提高入学百分比，这项政策没有发生显著变化</w:t>
      </w:r>
      <w:r>
        <w:rPr>
          <w:rFonts w:hint="eastAsia"/>
        </w:rPr>
        <w:t>(</w:t>
      </w:r>
      <w:r>
        <w:rPr>
          <w:rFonts w:hint="eastAsia"/>
        </w:rPr>
        <w:t>下文提供了有关该问题的进一步资料</w:t>
      </w:r>
      <w:r>
        <w:rPr>
          <w:rFonts w:hint="eastAsia"/>
        </w:rPr>
        <w:t>)</w:t>
      </w:r>
      <w:r>
        <w:rPr>
          <w:rFonts w:hint="eastAsia"/>
        </w:rPr>
        <w:t>。</w:t>
      </w:r>
      <w:r>
        <w:rPr>
          <w:rFonts w:hint="eastAsia"/>
        </w:rPr>
        <w:t xml:space="preserve">  </w:t>
      </w:r>
    </w:p>
    <w:p w:rsidR="00000000" w:rsidRDefault="003C7D04">
      <w:pPr>
        <w:pStyle w:val="Heading3"/>
        <w:rPr>
          <w:rFonts w:hint="eastAsia"/>
        </w:rPr>
      </w:pPr>
      <w:bookmarkStart w:id="159" w:name="_Toc12247834"/>
      <w:r>
        <w:rPr>
          <w:rFonts w:hint="eastAsia"/>
          <w:u w:val="none"/>
        </w:rPr>
        <w:t xml:space="preserve">3.  </w:t>
      </w:r>
      <w:r>
        <w:rPr>
          <w:rFonts w:hint="eastAsia"/>
        </w:rPr>
        <w:t>统计数据</w:t>
      </w:r>
      <w:bookmarkEnd w:id="159"/>
    </w:p>
    <w:p w:rsidR="00000000" w:rsidRDefault="003C7D04">
      <w:pPr>
        <w:pStyle w:val="Heading4"/>
        <w:rPr>
          <w:rFonts w:hint="eastAsia"/>
        </w:rPr>
      </w:pPr>
      <w:r>
        <w:rPr>
          <w:u w:val="none"/>
        </w:rPr>
        <w:t xml:space="preserve">(a)  </w:t>
      </w:r>
      <w:r>
        <w:rPr>
          <w:rFonts w:hint="eastAsia"/>
        </w:rPr>
        <w:t>识</w:t>
      </w:r>
      <w:r>
        <w:rPr>
          <w:rFonts w:hint="eastAsia"/>
        </w:rPr>
        <w:t xml:space="preserve"> </w:t>
      </w:r>
      <w:r>
        <w:rPr>
          <w:rFonts w:hint="eastAsia"/>
        </w:rPr>
        <w:t>字</w:t>
      </w:r>
      <w:r>
        <w:rPr>
          <w:rFonts w:hint="eastAsia"/>
        </w:rPr>
        <w:t xml:space="preserve"> </w:t>
      </w:r>
      <w:r>
        <w:rPr>
          <w:rFonts w:hint="eastAsia"/>
        </w:rPr>
        <w:t>率</w:t>
      </w:r>
    </w:p>
    <w:p w:rsidR="00000000" w:rsidRDefault="003C7D04">
      <w:r>
        <w:rPr>
          <w:rFonts w:hint="eastAsia"/>
        </w:rPr>
        <w:tab/>
        <w:t xml:space="preserve">439.  </w:t>
      </w:r>
      <w:r>
        <w:rPr>
          <w:rFonts w:hint="eastAsia"/>
        </w:rPr>
        <w:t>下表介绍了</w:t>
      </w:r>
      <w:r>
        <w:rPr>
          <w:rFonts w:hint="eastAsia"/>
        </w:rPr>
        <w:t>1961-199</w:t>
      </w:r>
      <w:r>
        <w:t>8</w:t>
      </w:r>
      <w:r>
        <w:rPr>
          <w:rFonts w:hint="eastAsia"/>
        </w:rPr>
        <w:t>年以色列成年人口所受正规教育程度的数字。该表将人口按犹太人和非犹太人、性别、年龄和原籍国分列。根据该数据，</w:t>
      </w:r>
      <w:r>
        <w:rPr>
          <w:rFonts w:hint="eastAsia"/>
        </w:rPr>
        <w:t>1998</w:t>
      </w:r>
      <w:r>
        <w:rPr>
          <w:rFonts w:hint="eastAsia"/>
        </w:rPr>
        <w:t>年以色列总人口中有</w:t>
      </w:r>
      <w:r>
        <w:rPr>
          <w:rFonts w:hint="eastAsia"/>
        </w:rPr>
        <w:t>5%</w:t>
      </w:r>
      <w:r>
        <w:rPr>
          <w:rFonts w:hint="eastAsia"/>
        </w:rPr>
        <w:t>仅受过</w:t>
      </w:r>
      <w:r>
        <w:rPr>
          <w:rFonts w:hint="eastAsia"/>
        </w:rPr>
        <w:t>0-4</w:t>
      </w:r>
      <w:r>
        <w:rPr>
          <w:rFonts w:hint="eastAsia"/>
        </w:rPr>
        <w:t>年正规初级教育。</w:t>
      </w:r>
    </w:p>
    <w:p w:rsidR="00000000" w:rsidRDefault="003C7D04">
      <w:pPr>
        <w:pStyle w:val="Heading3"/>
        <w:rPr>
          <w:rFonts w:hint="eastAsia"/>
        </w:rPr>
      </w:pPr>
      <w:r>
        <w:br w:type="page"/>
      </w:r>
      <w:bookmarkStart w:id="160" w:name="_Toc12247835"/>
      <w:r>
        <w:rPr>
          <w:rFonts w:hint="eastAsia"/>
        </w:rPr>
        <w:t>表</w:t>
      </w:r>
      <w:r>
        <w:rPr>
          <w:rFonts w:hint="eastAsia"/>
        </w:rPr>
        <w:t xml:space="preserve">  54</w:t>
      </w:r>
      <w:bookmarkEnd w:id="160"/>
    </w:p>
    <w:p w:rsidR="00000000" w:rsidRDefault="003C7D04">
      <w:pPr>
        <w:pStyle w:val="Heading3"/>
        <w:rPr>
          <w:rFonts w:hint="eastAsia"/>
        </w:rPr>
      </w:pPr>
      <w:bookmarkStart w:id="161" w:name="_Toc12247836"/>
      <w:r>
        <w:rPr>
          <w:rFonts w:hint="eastAsia"/>
        </w:rPr>
        <w:t>1999</w:t>
      </w:r>
      <w:r>
        <w:rPr>
          <w:rFonts w:hint="eastAsia"/>
        </w:rPr>
        <w:t>年按宗教、上学年数、年龄和性别分列的</w:t>
      </w:r>
      <w:r>
        <w:rPr>
          <w:rFonts w:hint="eastAsia"/>
        </w:rPr>
        <w:t>15</w:t>
      </w:r>
      <w:r>
        <w:rPr>
          <w:rFonts w:hint="eastAsia"/>
        </w:rPr>
        <w:t>岁和</w:t>
      </w:r>
      <w:r>
        <w:rPr>
          <w:rFonts w:hint="eastAsia"/>
        </w:rPr>
        <w:t>15</w:t>
      </w:r>
      <w:r>
        <w:rPr>
          <w:rFonts w:hint="eastAsia"/>
        </w:rPr>
        <w:t>岁以上的人</w:t>
      </w:r>
      <w:bookmarkEnd w:id="161"/>
    </w:p>
    <w:tbl>
      <w:tblPr>
        <w:tblW w:w="9356" w:type="dxa"/>
        <w:tblInd w:w="30" w:type="dxa"/>
        <w:tblLayout w:type="fixed"/>
        <w:tblCellMar>
          <w:top w:w="28" w:type="dxa"/>
          <w:left w:w="30" w:type="dxa"/>
          <w:bottom w:w="28" w:type="dxa"/>
          <w:right w:w="30" w:type="dxa"/>
        </w:tblCellMar>
        <w:tblLook w:val="0000" w:firstRow="0" w:lastRow="0" w:firstColumn="0" w:lastColumn="0" w:noHBand="0" w:noVBand="0"/>
      </w:tblPr>
      <w:tblGrid>
        <w:gridCol w:w="1557"/>
        <w:gridCol w:w="853"/>
        <w:gridCol w:w="697"/>
        <w:gridCol w:w="12"/>
        <w:gridCol w:w="709"/>
        <w:gridCol w:w="842"/>
        <w:gridCol w:w="620"/>
        <w:gridCol w:w="653"/>
        <w:gridCol w:w="578"/>
        <w:gridCol w:w="567"/>
        <w:gridCol w:w="996"/>
        <w:gridCol w:w="1272"/>
      </w:tblGrid>
      <w:tr w:rsidR="00000000">
        <w:trPr>
          <w:cantSplit/>
          <w:tblHeader/>
        </w:trPr>
        <w:tc>
          <w:tcPr>
            <w:tcW w:w="1557" w:type="dxa"/>
            <w:vMerge w:val="restart"/>
            <w:tcBorders>
              <w:top w:val="single" w:sz="6" w:space="0" w:color="auto"/>
              <w:left w:val="single" w:sz="4" w:space="0" w:color="auto"/>
              <w:right w:val="single" w:sz="6" w:space="0" w:color="auto"/>
            </w:tcBorders>
          </w:tcPr>
          <w:p w:rsidR="00000000" w:rsidRDefault="003C7D04">
            <w:pPr>
              <w:pStyle w:val="aa"/>
              <w:spacing w:before="240"/>
              <w:jc w:val="center"/>
              <w:rPr>
                <w:rFonts w:hint="eastAsia"/>
              </w:rPr>
            </w:pPr>
            <w:r>
              <w:rPr>
                <w:rFonts w:hint="eastAsia"/>
              </w:rPr>
              <w:t>年</w:t>
            </w:r>
            <w:r>
              <w:rPr>
                <w:rFonts w:hint="eastAsia"/>
              </w:rPr>
              <w:t xml:space="preserve">  </w:t>
            </w:r>
            <w:r>
              <w:rPr>
                <w:rFonts w:hint="eastAsia"/>
              </w:rPr>
              <w:t>份</w:t>
            </w:r>
          </w:p>
        </w:tc>
        <w:tc>
          <w:tcPr>
            <w:tcW w:w="5531" w:type="dxa"/>
            <w:gridSpan w:val="9"/>
            <w:tcBorders>
              <w:top w:val="single" w:sz="6" w:space="0" w:color="auto"/>
              <w:bottom w:val="single" w:sz="4" w:space="0" w:color="auto"/>
              <w:right w:val="single" w:sz="4" w:space="0" w:color="auto"/>
            </w:tcBorders>
          </w:tcPr>
          <w:p w:rsidR="00000000" w:rsidRDefault="003C7D04">
            <w:pPr>
              <w:pStyle w:val="aa"/>
              <w:jc w:val="center"/>
              <w:rPr>
                <w:rFonts w:hint="eastAsia"/>
              </w:rPr>
            </w:pPr>
            <w:r>
              <w:rPr>
                <w:rFonts w:hint="eastAsia"/>
                <w:bCs/>
                <w:szCs w:val="14"/>
              </w:rPr>
              <w:t>上</w:t>
            </w:r>
            <w:r>
              <w:rPr>
                <w:rFonts w:hint="eastAsia"/>
                <w:bCs/>
                <w:szCs w:val="14"/>
              </w:rPr>
              <w:t xml:space="preserve"> </w:t>
            </w:r>
            <w:r>
              <w:rPr>
                <w:rFonts w:hint="eastAsia"/>
                <w:bCs/>
                <w:szCs w:val="14"/>
              </w:rPr>
              <w:t>学</w:t>
            </w:r>
            <w:r>
              <w:rPr>
                <w:rFonts w:hint="eastAsia"/>
                <w:bCs/>
                <w:szCs w:val="14"/>
              </w:rPr>
              <w:t xml:space="preserve"> </w:t>
            </w:r>
            <w:r>
              <w:rPr>
                <w:rFonts w:hint="eastAsia"/>
                <w:bCs/>
                <w:szCs w:val="14"/>
              </w:rPr>
              <w:t>年</w:t>
            </w:r>
            <w:r>
              <w:rPr>
                <w:rFonts w:hint="eastAsia"/>
                <w:bCs/>
                <w:szCs w:val="14"/>
              </w:rPr>
              <w:t xml:space="preserve"> </w:t>
            </w:r>
            <w:r>
              <w:rPr>
                <w:rFonts w:hint="eastAsia"/>
                <w:bCs/>
                <w:szCs w:val="14"/>
              </w:rPr>
              <w:t>数</w:t>
            </w:r>
          </w:p>
        </w:tc>
        <w:tc>
          <w:tcPr>
            <w:tcW w:w="2268" w:type="dxa"/>
            <w:gridSpan w:val="2"/>
            <w:tcBorders>
              <w:top w:val="single" w:sz="6" w:space="0" w:color="auto"/>
              <w:left w:val="single" w:sz="4" w:space="0" w:color="auto"/>
              <w:bottom w:val="single" w:sz="4" w:space="0" w:color="auto"/>
              <w:right w:val="single" w:sz="4" w:space="0" w:color="auto"/>
            </w:tcBorders>
          </w:tcPr>
          <w:p w:rsidR="00000000" w:rsidRDefault="003C7D04">
            <w:pPr>
              <w:pStyle w:val="aa"/>
              <w:jc w:val="center"/>
              <w:rPr>
                <w:rFonts w:hint="eastAsia"/>
                <w:bCs/>
                <w:szCs w:val="16"/>
              </w:rPr>
            </w:pPr>
            <w:r>
              <w:rPr>
                <w:rFonts w:hint="eastAsia"/>
                <w:bCs/>
                <w:szCs w:val="16"/>
              </w:rPr>
              <w:t>总</w:t>
            </w:r>
            <w:r>
              <w:rPr>
                <w:rFonts w:hint="eastAsia"/>
                <w:bCs/>
                <w:szCs w:val="16"/>
              </w:rPr>
              <w:t xml:space="preserve">  </w:t>
            </w:r>
            <w:r>
              <w:rPr>
                <w:rFonts w:hint="eastAsia"/>
                <w:bCs/>
                <w:szCs w:val="16"/>
              </w:rPr>
              <w:t>计</w:t>
            </w:r>
          </w:p>
        </w:tc>
      </w:tr>
      <w:tr w:rsidR="00000000">
        <w:trPr>
          <w:cantSplit/>
          <w:tblHeader/>
        </w:trPr>
        <w:tc>
          <w:tcPr>
            <w:tcW w:w="1557" w:type="dxa"/>
            <w:vMerge/>
            <w:tcBorders>
              <w:left w:val="single" w:sz="4" w:space="0" w:color="auto"/>
              <w:bottom w:val="single" w:sz="4" w:space="0" w:color="auto"/>
              <w:right w:val="single" w:sz="6" w:space="0" w:color="auto"/>
            </w:tcBorders>
          </w:tcPr>
          <w:p w:rsidR="00000000" w:rsidRDefault="003C7D04">
            <w:pPr>
              <w:pStyle w:val="aa"/>
              <w:jc w:val="center"/>
            </w:pPr>
          </w:p>
        </w:tc>
        <w:tc>
          <w:tcPr>
            <w:tcW w:w="853" w:type="dxa"/>
            <w:tcBorders>
              <w:top w:val="single" w:sz="4" w:space="0" w:color="auto"/>
              <w:bottom w:val="single" w:sz="4" w:space="0" w:color="auto"/>
              <w:right w:val="single" w:sz="4" w:space="0" w:color="auto"/>
            </w:tcBorders>
          </w:tcPr>
          <w:p w:rsidR="00000000" w:rsidRDefault="003C7D04">
            <w:pPr>
              <w:pStyle w:val="aa"/>
              <w:jc w:val="center"/>
              <w:rPr>
                <w:rFonts w:hint="eastAsia"/>
                <w:bCs/>
                <w:szCs w:val="14"/>
              </w:rPr>
            </w:pPr>
            <w:r>
              <w:rPr>
                <w:rFonts w:hint="eastAsia"/>
                <w:bCs/>
                <w:szCs w:val="14"/>
              </w:rPr>
              <w:t>中间数</w:t>
            </w:r>
          </w:p>
        </w:tc>
        <w:tc>
          <w:tcPr>
            <w:tcW w:w="697"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16+</w:t>
            </w:r>
          </w:p>
        </w:tc>
        <w:tc>
          <w:tcPr>
            <w:tcW w:w="721" w:type="dxa"/>
            <w:gridSpan w:val="2"/>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13-15</w:t>
            </w:r>
          </w:p>
        </w:tc>
        <w:tc>
          <w:tcPr>
            <w:tcW w:w="842"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11-12</w:t>
            </w:r>
          </w:p>
        </w:tc>
        <w:tc>
          <w:tcPr>
            <w:tcW w:w="620"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9-10</w:t>
            </w:r>
          </w:p>
        </w:tc>
        <w:tc>
          <w:tcPr>
            <w:tcW w:w="653"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5-8</w:t>
            </w:r>
          </w:p>
        </w:tc>
        <w:tc>
          <w:tcPr>
            <w:tcW w:w="578"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1-4</w:t>
            </w:r>
          </w:p>
        </w:tc>
        <w:tc>
          <w:tcPr>
            <w:tcW w:w="567"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0</w:t>
            </w:r>
          </w:p>
        </w:tc>
        <w:tc>
          <w:tcPr>
            <w:tcW w:w="996"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rPr>
                <w:rFonts w:hint="eastAsia"/>
                <w:bCs/>
                <w:szCs w:val="16"/>
              </w:rPr>
            </w:pPr>
            <w:r>
              <w:rPr>
                <w:rFonts w:hint="eastAsia"/>
                <w:bCs/>
                <w:szCs w:val="16"/>
              </w:rPr>
              <w:t>千</w:t>
            </w:r>
            <w:r>
              <w:rPr>
                <w:rFonts w:hint="eastAsia"/>
                <w:bCs/>
                <w:szCs w:val="16"/>
              </w:rPr>
              <w:t xml:space="preserve">  </w:t>
            </w:r>
            <w:r>
              <w:rPr>
                <w:rFonts w:hint="eastAsia"/>
                <w:bCs/>
                <w:szCs w:val="16"/>
              </w:rPr>
              <w:t>人</w:t>
            </w:r>
          </w:p>
        </w:tc>
      </w:tr>
      <w:tr w:rsidR="00000000">
        <w:trPr>
          <w:cantSplit/>
        </w:trPr>
        <w:tc>
          <w:tcPr>
            <w:tcW w:w="9356" w:type="dxa"/>
            <w:gridSpan w:val="12"/>
            <w:tcBorders>
              <w:top w:val="single" w:sz="4" w:space="0" w:color="auto"/>
              <w:left w:val="single" w:sz="4" w:space="0" w:color="auto"/>
              <w:bottom w:val="single" w:sz="4" w:space="0" w:color="auto"/>
              <w:right w:val="single" w:sz="4" w:space="0" w:color="auto"/>
            </w:tcBorders>
          </w:tcPr>
          <w:p w:rsidR="00000000" w:rsidRDefault="003C7D04">
            <w:pPr>
              <w:pStyle w:val="aa"/>
              <w:jc w:val="center"/>
              <w:rPr>
                <w:rFonts w:hint="eastAsia"/>
                <w:bCs/>
                <w:szCs w:val="16"/>
              </w:rPr>
            </w:pPr>
            <w:r>
              <w:rPr>
                <w:rFonts w:hint="eastAsia"/>
                <w:bCs/>
                <w:szCs w:val="14"/>
              </w:rPr>
              <w:t>犹</w:t>
            </w:r>
            <w:r>
              <w:rPr>
                <w:rFonts w:hint="eastAsia"/>
                <w:bCs/>
                <w:szCs w:val="14"/>
              </w:rPr>
              <w:t xml:space="preserve">  </w:t>
            </w:r>
            <w:r>
              <w:rPr>
                <w:rFonts w:hint="eastAsia"/>
                <w:bCs/>
                <w:szCs w:val="14"/>
              </w:rPr>
              <w:t>太</w:t>
            </w:r>
            <w:r>
              <w:rPr>
                <w:rFonts w:hint="eastAsia"/>
                <w:bCs/>
                <w:szCs w:val="14"/>
              </w:rPr>
              <w:t xml:space="preserve">  </w:t>
            </w:r>
            <w:r>
              <w:rPr>
                <w:rFonts w:hint="eastAsia"/>
                <w:bCs/>
                <w:szCs w:val="14"/>
              </w:rPr>
              <w:t>人</w:t>
            </w:r>
          </w:p>
        </w:tc>
      </w:tr>
      <w:tr w:rsidR="00000000">
        <w:tc>
          <w:tcPr>
            <w:tcW w:w="1557" w:type="dxa"/>
            <w:tcBorders>
              <w:top w:val="single" w:sz="4" w:space="0" w:color="auto"/>
              <w:left w:val="single" w:sz="6" w:space="0" w:color="auto"/>
              <w:right w:val="single" w:sz="6" w:space="0" w:color="auto"/>
            </w:tcBorders>
          </w:tcPr>
          <w:p w:rsidR="00000000" w:rsidRDefault="003C7D04">
            <w:pPr>
              <w:pStyle w:val="aa"/>
              <w:ind w:left="227"/>
              <w:rPr>
                <w:szCs w:val="12"/>
              </w:rPr>
            </w:pPr>
            <w:r>
              <w:rPr>
                <w:szCs w:val="12"/>
              </w:rPr>
              <w:t>1961</w:t>
            </w:r>
          </w:p>
        </w:tc>
        <w:tc>
          <w:tcPr>
            <w:tcW w:w="853" w:type="dxa"/>
            <w:tcBorders>
              <w:top w:val="single" w:sz="4" w:space="0" w:color="auto"/>
              <w:left w:val="single" w:sz="6" w:space="0" w:color="auto"/>
              <w:right w:val="single" w:sz="6" w:space="0" w:color="auto"/>
            </w:tcBorders>
          </w:tcPr>
          <w:p w:rsidR="00000000" w:rsidRDefault="003C7D04">
            <w:pPr>
              <w:pStyle w:val="aa"/>
              <w:ind w:right="170"/>
              <w:jc w:val="right"/>
              <w:rPr>
                <w:szCs w:val="12"/>
              </w:rPr>
            </w:pPr>
            <w:r>
              <w:rPr>
                <w:szCs w:val="12"/>
              </w:rPr>
              <w:t>8.4</w:t>
            </w:r>
          </w:p>
        </w:tc>
        <w:tc>
          <w:tcPr>
            <w:tcW w:w="709" w:type="dxa"/>
            <w:gridSpan w:val="2"/>
            <w:tcBorders>
              <w:top w:val="single" w:sz="4" w:space="0" w:color="auto"/>
              <w:left w:val="single" w:sz="6" w:space="0" w:color="auto"/>
              <w:right w:val="single" w:sz="6" w:space="0" w:color="auto"/>
            </w:tcBorders>
          </w:tcPr>
          <w:p w:rsidR="00000000" w:rsidRDefault="003C7D04">
            <w:pPr>
              <w:pStyle w:val="aa"/>
              <w:ind w:right="57"/>
              <w:jc w:val="right"/>
              <w:rPr>
                <w:szCs w:val="12"/>
              </w:rPr>
            </w:pPr>
            <w:r>
              <w:rPr>
                <w:szCs w:val="12"/>
              </w:rPr>
              <w:t>3.6</w:t>
            </w:r>
          </w:p>
        </w:tc>
        <w:tc>
          <w:tcPr>
            <w:tcW w:w="709" w:type="dxa"/>
            <w:tcBorders>
              <w:top w:val="single" w:sz="4" w:space="0" w:color="auto"/>
              <w:left w:val="single" w:sz="6" w:space="0" w:color="auto"/>
              <w:right w:val="single" w:sz="6" w:space="0" w:color="auto"/>
            </w:tcBorders>
          </w:tcPr>
          <w:p w:rsidR="00000000" w:rsidRDefault="003C7D04">
            <w:pPr>
              <w:pStyle w:val="aa"/>
              <w:ind w:right="57"/>
              <w:jc w:val="right"/>
              <w:rPr>
                <w:szCs w:val="12"/>
              </w:rPr>
            </w:pPr>
            <w:r>
              <w:rPr>
                <w:szCs w:val="12"/>
              </w:rPr>
              <w:t>6.3</w:t>
            </w:r>
          </w:p>
        </w:tc>
        <w:tc>
          <w:tcPr>
            <w:tcW w:w="842" w:type="dxa"/>
            <w:tcBorders>
              <w:top w:val="single" w:sz="4" w:space="0" w:color="auto"/>
              <w:left w:val="single" w:sz="6" w:space="0" w:color="auto"/>
              <w:right w:val="single" w:sz="6" w:space="0" w:color="auto"/>
            </w:tcBorders>
          </w:tcPr>
          <w:p w:rsidR="00000000" w:rsidRDefault="003C7D04">
            <w:pPr>
              <w:pStyle w:val="aa"/>
              <w:ind w:right="57"/>
              <w:jc w:val="right"/>
              <w:rPr>
                <w:szCs w:val="12"/>
              </w:rPr>
            </w:pPr>
          </w:p>
        </w:tc>
        <w:tc>
          <w:tcPr>
            <w:tcW w:w="620" w:type="dxa"/>
            <w:tcBorders>
              <w:top w:val="single" w:sz="4" w:space="0" w:color="auto"/>
              <w:left w:val="single" w:sz="6" w:space="0" w:color="auto"/>
              <w:right w:val="single" w:sz="6" w:space="0" w:color="auto"/>
            </w:tcBorders>
          </w:tcPr>
          <w:p w:rsidR="00000000" w:rsidRDefault="003C7D04">
            <w:pPr>
              <w:pStyle w:val="aa"/>
              <w:ind w:right="57"/>
              <w:jc w:val="right"/>
              <w:rPr>
                <w:szCs w:val="12"/>
              </w:rPr>
            </w:pPr>
            <w:r>
              <w:rPr>
                <w:szCs w:val="12"/>
              </w:rPr>
              <w:t>34.6</w:t>
            </w:r>
          </w:p>
        </w:tc>
        <w:tc>
          <w:tcPr>
            <w:tcW w:w="653" w:type="dxa"/>
            <w:tcBorders>
              <w:top w:val="single" w:sz="4" w:space="0" w:color="auto"/>
              <w:left w:val="single" w:sz="6" w:space="0" w:color="auto"/>
              <w:right w:val="single" w:sz="6" w:space="0" w:color="auto"/>
            </w:tcBorders>
          </w:tcPr>
          <w:p w:rsidR="00000000" w:rsidRDefault="003C7D04">
            <w:pPr>
              <w:pStyle w:val="aa"/>
              <w:ind w:right="57"/>
              <w:jc w:val="right"/>
              <w:rPr>
                <w:szCs w:val="12"/>
              </w:rPr>
            </w:pPr>
            <w:r>
              <w:rPr>
                <w:szCs w:val="12"/>
              </w:rPr>
              <w:t>35.4</w:t>
            </w:r>
          </w:p>
        </w:tc>
        <w:tc>
          <w:tcPr>
            <w:tcW w:w="578" w:type="dxa"/>
            <w:tcBorders>
              <w:top w:val="single" w:sz="4" w:space="0" w:color="auto"/>
              <w:left w:val="single" w:sz="6" w:space="0" w:color="auto"/>
              <w:right w:val="single" w:sz="6" w:space="0" w:color="auto"/>
            </w:tcBorders>
          </w:tcPr>
          <w:p w:rsidR="00000000" w:rsidRDefault="003C7D04">
            <w:pPr>
              <w:pStyle w:val="aa"/>
              <w:ind w:right="57"/>
              <w:jc w:val="right"/>
              <w:rPr>
                <w:szCs w:val="12"/>
              </w:rPr>
            </w:pPr>
            <w:r>
              <w:rPr>
                <w:szCs w:val="12"/>
              </w:rPr>
              <w:t>20.1</w:t>
            </w:r>
          </w:p>
        </w:tc>
        <w:tc>
          <w:tcPr>
            <w:tcW w:w="567" w:type="dxa"/>
            <w:tcBorders>
              <w:top w:val="single" w:sz="4" w:space="0" w:color="auto"/>
              <w:left w:val="single" w:sz="6" w:space="0" w:color="auto"/>
              <w:right w:val="single" w:sz="6" w:space="0" w:color="auto"/>
            </w:tcBorders>
          </w:tcPr>
          <w:p w:rsidR="00000000" w:rsidRDefault="003C7D04">
            <w:pPr>
              <w:pStyle w:val="aa"/>
              <w:ind w:right="57"/>
              <w:jc w:val="right"/>
            </w:pPr>
          </w:p>
        </w:tc>
        <w:tc>
          <w:tcPr>
            <w:tcW w:w="996" w:type="dxa"/>
            <w:tcBorders>
              <w:top w:val="single" w:sz="4" w:space="0" w:color="auto"/>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top w:val="single" w:sz="4" w:space="0" w:color="auto"/>
              <w:left w:val="single" w:sz="6" w:space="0" w:color="auto"/>
              <w:right w:val="single" w:sz="6" w:space="0" w:color="auto"/>
            </w:tcBorders>
          </w:tcPr>
          <w:p w:rsidR="00000000" w:rsidRDefault="003C7D04">
            <w:pPr>
              <w:pStyle w:val="aa"/>
              <w:ind w:right="284"/>
              <w:jc w:val="right"/>
              <w:rPr>
                <w:bCs/>
                <w:szCs w:val="12"/>
              </w:rPr>
            </w:pPr>
            <w:r>
              <w:rPr>
                <w:bCs/>
                <w:szCs w:val="12"/>
              </w:rPr>
              <w:t>1 300.9</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w:t>
            </w:r>
            <w:r>
              <w:rPr>
                <w:szCs w:val="12"/>
              </w:rPr>
              <w:t>70</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9.3</w:t>
            </w:r>
          </w:p>
        </w:tc>
        <w:tc>
          <w:tcPr>
            <w:tcW w:w="709" w:type="dxa"/>
            <w:gridSpan w:val="2"/>
            <w:tcBorders>
              <w:left w:val="single" w:sz="6" w:space="0" w:color="auto"/>
              <w:right w:val="single" w:sz="6" w:space="0" w:color="auto"/>
            </w:tcBorders>
          </w:tcPr>
          <w:p w:rsidR="00000000" w:rsidRDefault="003C7D04">
            <w:pPr>
              <w:pStyle w:val="aa"/>
              <w:ind w:right="57"/>
              <w:jc w:val="right"/>
              <w:rPr>
                <w:szCs w:val="12"/>
              </w:rPr>
            </w:pPr>
            <w:r>
              <w:rPr>
                <w:szCs w:val="12"/>
              </w:rPr>
              <w:t>4.9</w:t>
            </w:r>
          </w:p>
        </w:tc>
        <w:tc>
          <w:tcPr>
            <w:tcW w:w="709" w:type="dxa"/>
            <w:tcBorders>
              <w:left w:val="single" w:sz="6" w:space="0" w:color="auto"/>
              <w:right w:val="single" w:sz="6" w:space="0" w:color="auto"/>
            </w:tcBorders>
          </w:tcPr>
          <w:p w:rsidR="00000000" w:rsidRDefault="003C7D04">
            <w:pPr>
              <w:pStyle w:val="aa"/>
              <w:ind w:right="57"/>
              <w:jc w:val="right"/>
              <w:rPr>
                <w:szCs w:val="12"/>
              </w:rPr>
            </w:pPr>
            <w:r>
              <w:rPr>
                <w:szCs w:val="12"/>
              </w:rPr>
              <w:t>8.1</w:t>
            </w:r>
          </w:p>
        </w:tc>
        <w:tc>
          <w:tcPr>
            <w:tcW w:w="842" w:type="dxa"/>
            <w:tcBorders>
              <w:left w:val="single" w:sz="6" w:space="0" w:color="auto"/>
              <w:right w:val="single" w:sz="6" w:space="0" w:color="auto"/>
            </w:tcBorders>
          </w:tcPr>
          <w:p w:rsidR="00000000" w:rsidRDefault="003C7D04">
            <w:pPr>
              <w:pStyle w:val="aa"/>
              <w:ind w:right="57"/>
              <w:jc w:val="right"/>
              <w:rPr>
                <w:szCs w:val="12"/>
              </w:rPr>
            </w:pP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39.7</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31.7</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15.6</w:t>
            </w:r>
          </w:p>
        </w:tc>
        <w:tc>
          <w:tcPr>
            <w:tcW w:w="567" w:type="dxa"/>
            <w:tcBorders>
              <w:left w:val="single" w:sz="6" w:space="0" w:color="auto"/>
              <w:right w:val="single" w:sz="6" w:space="0" w:color="auto"/>
            </w:tcBorders>
          </w:tcPr>
          <w:p w:rsidR="00000000" w:rsidRDefault="003C7D04">
            <w:pPr>
              <w:pStyle w:val="aa"/>
              <w:ind w:right="57"/>
              <w:jc w:val="right"/>
            </w:pPr>
          </w:p>
        </w:tc>
        <w:tc>
          <w:tcPr>
            <w:tcW w:w="996"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1 809.6</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1975</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10.3</w:t>
            </w:r>
          </w:p>
        </w:tc>
        <w:tc>
          <w:tcPr>
            <w:tcW w:w="709" w:type="dxa"/>
            <w:gridSpan w:val="2"/>
            <w:tcBorders>
              <w:left w:val="single" w:sz="6" w:space="0" w:color="auto"/>
              <w:right w:val="single" w:sz="6" w:space="0" w:color="auto"/>
            </w:tcBorders>
          </w:tcPr>
          <w:p w:rsidR="00000000" w:rsidRDefault="003C7D04">
            <w:pPr>
              <w:pStyle w:val="aa"/>
              <w:ind w:right="57"/>
              <w:jc w:val="right"/>
              <w:rPr>
                <w:szCs w:val="12"/>
              </w:rPr>
            </w:pPr>
            <w:r>
              <w:rPr>
                <w:szCs w:val="12"/>
              </w:rPr>
              <w:t>7.0</w:t>
            </w:r>
          </w:p>
        </w:tc>
        <w:tc>
          <w:tcPr>
            <w:tcW w:w="709" w:type="dxa"/>
            <w:tcBorders>
              <w:left w:val="single" w:sz="6" w:space="0" w:color="auto"/>
              <w:right w:val="single" w:sz="6" w:space="0" w:color="auto"/>
            </w:tcBorders>
          </w:tcPr>
          <w:p w:rsidR="00000000" w:rsidRDefault="003C7D04">
            <w:pPr>
              <w:pStyle w:val="aa"/>
              <w:ind w:right="57"/>
              <w:jc w:val="right"/>
              <w:rPr>
                <w:szCs w:val="12"/>
              </w:rPr>
            </w:pPr>
            <w:r>
              <w:rPr>
                <w:szCs w:val="12"/>
              </w:rPr>
              <w:t>10.7</w:t>
            </w:r>
          </w:p>
        </w:tc>
        <w:tc>
          <w:tcPr>
            <w:tcW w:w="842" w:type="dxa"/>
            <w:tcBorders>
              <w:left w:val="single" w:sz="6" w:space="0" w:color="auto"/>
              <w:right w:val="single" w:sz="6" w:space="0" w:color="auto"/>
            </w:tcBorders>
          </w:tcPr>
          <w:p w:rsidR="00000000" w:rsidRDefault="003C7D04">
            <w:pPr>
              <w:pStyle w:val="aa"/>
              <w:ind w:right="57"/>
              <w:jc w:val="right"/>
              <w:rPr>
                <w:szCs w:val="12"/>
              </w:rPr>
            </w:pPr>
            <w:r>
              <w:rPr>
                <w:szCs w:val="12"/>
              </w:rPr>
              <w:t>26.1</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18.8</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25.5</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11.9</w:t>
            </w:r>
          </w:p>
        </w:tc>
        <w:tc>
          <w:tcPr>
            <w:tcW w:w="567" w:type="dxa"/>
            <w:tcBorders>
              <w:left w:val="single" w:sz="6" w:space="0" w:color="auto"/>
              <w:right w:val="single" w:sz="6" w:space="0" w:color="auto"/>
            </w:tcBorders>
          </w:tcPr>
          <w:p w:rsidR="00000000" w:rsidRDefault="003C7D04">
            <w:pPr>
              <w:pStyle w:val="aa"/>
              <w:ind w:right="57"/>
              <w:jc w:val="right"/>
            </w:pPr>
          </w:p>
        </w:tc>
        <w:tc>
          <w:tcPr>
            <w:tcW w:w="996"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2 708.2</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1980</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11.1</w:t>
            </w:r>
          </w:p>
        </w:tc>
        <w:tc>
          <w:tcPr>
            <w:tcW w:w="709" w:type="dxa"/>
            <w:gridSpan w:val="2"/>
            <w:tcBorders>
              <w:left w:val="single" w:sz="6" w:space="0" w:color="auto"/>
              <w:right w:val="single" w:sz="6" w:space="0" w:color="auto"/>
            </w:tcBorders>
          </w:tcPr>
          <w:p w:rsidR="00000000" w:rsidRDefault="003C7D04">
            <w:pPr>
              <w:pStyle w:val="aa"/>
              <w:ind w:right="57"/>
              <w:jc w:val="right"/>
              <w:rPr>
                <w:szCs w:val="12"/>
              </w:rPr>
            </w:pPr>
            <w:r>
              <w:rPr>
                <w:szCs w:val="12"/>
              </w:rPr>
              <w:t>8.5</w:t>
            </w:r>
          </w:p>
        </w:tc>
        <w:tc>
          <w:tcPr>
            <w:tcW w:w="709" w:type="dxa"/>
            <w:tcBorders>
              <w:left w:val="single" w:sz="6" w:space="0" w:color="auto"/>
              <w:right w:val="single" w:sz="6" w:space="0" w:color="auto"/>
            </w:tcBorders>
          </w:tcPr>
          <w:p w:rsidR="00000000" w:rsidRDefault="003C7D04">
            <w:pPr>
              <w:pStyle w:val="aa"/>
              <w:ind w:right="57"/>
              <w:jc w:val="right"/>
              <w:rPr>
                <w:szCs w:val="12"/>
              </w:rPr>
            </w:pPr>
            <w:r>
              <w:rPr>
                <w:szCs w:val="12"/>
              </w:rPr>
              <w:t>12.3</w:t>
            </w:r>
          </w:p>
        </w:tc>
        <w:tc>
          <w:tcPr>
            <w:tcW w:w="842" w:type="dxa"/>
            <w:tcBorders>
              <w:left w:val="single" w:sz="6" w:space="0" w:color="auto"/>
              <w:right w:val="single" w:sz="6" w:space="0" w:color="auto"/>
            </w:tcBorders>
          </w:tcPr>
          <w:p w:rsidR="00000000" w:rsidRDefault="003C7D04">
            <w:pPr>
              <w:pStyle w:val="aa"/>
              <w:ind w:right="57"/>
              <w:jc w:val="right"/>
              <w:rPr>
                <w:szCs w:val="12"/>
              </w:rPr>
            </w:pPr>
            <w:r>
              <w:rPr>
                <w:szCs w:val="12"/>
              </w:rPr>
              <w:t>30.4</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17.2</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21.3</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10.3</w:t>
            </w:r>
          </w:p>
        </w:tc>
        <w:tc>
          <w:tcPr>
            <w:tcW w:w="567" w:type="dxa"/>
            <w:tcBorders>
              <w:left w:val="single" w:sz="6" w:space="0" w:color="auto"/>
              <w:right w:val="single" w:sz="6" w:space="0" w:color="auto"/>
            </w:tcBorders>
          </w:tcPr>
          <w:p w:rsidR="00000000" w:rsidRDefault="003C7D04">
            <w:pPr>
              <w:pStyle w:val="aa"/>
              <w:ind w:right="57"/>
              <w:jc w:val="right"/>
            </w:pPr>
          </w:p>
        </w:tc>
        <w:tc>
          <w:tcPr>
            <w:tcW w:w="996"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2 315.8</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1985</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11.5</w:t>
            </w:r>
          </w:p>
        </w:tc>
        <w:tc>
          <w:tcPr>
            <w:tcW w:w="709" w:type="dxa"/>
            <w:gridSpan w:val="2"/>
            <w:tcBorders>
              <w:left w:val="single" w:sz="6" w:space="0" w:color="auto"/>
              <w:right w:val="single" w:sz="6" w:space="0" w:color="auto"/>
            </w:tcBorders>
          </w:tcPr>
          <w:p w:rsidR="00000000" w:rsidRDefault="003C7D04">
            <w:pPr>
              <w:pStyle w:val="aa"/>
              <w:ind w:right="57"/>
              <w:jc w:val="right"/>
              <w:rPr>
                <w:szCs w:val="12"/>
              </w:rPr>
            </w:pPr>
            <w:r>
              <w:rPr>
                <w:szCs w:val="12"/>
              </w:rPr>
              <w:t>10.2</w:t>
            </w:r>
          </w:p>
        </w:tc>
        <w:tc>
          <w:tcPr>
            <w:tcW w:w="709" w:type="dxa"/>
            <w:tcBorders>
              <w:left w:val="single" w:sz="6" w:space="0" w:color="auto"/>
              <w:right w:val="single" w:sz="6" w:space="0" w:color="auto"/>
            </w:tcBorders>
          </w:tcPr>
          <w:p w:rsidR="00000000" w:rsidRDefault="003C7D04">
            <w:pPr>
              <w:pStyle w:val="aa"/>
              <w:ind w:right="57"/>
              <w:jc w:val="right"/>
              <w:rPr>
                <w:szCs w:val="12"/>
              </w:rPr>
            </w:pPr>
            <w:r>
              <w:rPr>
                <w:szCs w:val="12"/>
              </w:rPr>
              <w:t>14.2</w:t>
            </w:r>
          </w:p>
        </w:tc>
        <w:tc>
          <w:tcPr>
            <w:tcW w:w="842" w:type="dxa"/>
            <w:tcBorders>
              <w:left w:val="single" w:sz="6" w:space="0" w:color="auto"/>
              <w:right w:val="single" w:sz="6" w:space="0" w:color="auto"/>
            </w:tcBorders>
          </w:tcPr>
          <w:p w:rsidR="00000000" w:rsidRDefault="003C7D04">
            <w:pPr>
              <w:pStyle w:val="aa"/>
              <w:ind w:right="57"/>
              <w:jc w:val="right"/>
              <w:rPr>
                <w:szCs w:val="12"/>
              </w:rPr>
            </w:pPr>
            <w:r>
              <w:rPr>
                <w:szCs w:val="12"/>
              </w:rPr>
              <w:t>33.6</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16.6</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17.3</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8.1</w:t>
            </w:r>
          </w:p>
        </w:tc>
        <w:tc>
          <w:tcPr>
            <w:tcW w:w="567" w:type="dxa"/>
            <w:tcBorders>
              <w:left w:val="single" w:sz="6" w:space="0" w:color="auto"/>
              <w:right w:val="single" w:sz="6" w:space="0" w:color="auto"/>
            </w:tcBorders>
          </w:tcPr>
          <w:p w:rsidR="00000000" w:rsidRDefault="003C7D04">
            <w:pPr>
              <w:pStyle w:val="aa"/>
              <w:ind w:right="57"/>
              <w:jc w:val="right"/>
            </w:pPr>
          </w:p>
        </w:tc>
        <w:tc>
          <w:tcPr>
            <w:tcW w:w="996"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2 511.3</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1990</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11.9</w:t>
            </w:r>
          </w:p>
        </w:tc>
        <w:tc>
          <w:tcPr>
            <w:tcW w:w="709" w:type="dxa"/>
            <w:gridSpan w:val="2"/>
            <w:tcBorders>
              <w:left w:val="single" w:sz="6" w:space="0" w:color="auto"/>
              <w:right w:val="single" w:sz="6" w:space="0" w:color="auto"/>
            </w:tcBorders>
          </w:tcPr>
          <w:p w:rsidR="00000000" w:rsidRDefault="003C7D04">
            <w:pPr>
              <w:pStyle w:val="aa"/>
              <w:ind w:right="57"/>
              <w:jc w:val="right"/>
              <w:rPr>
                <w:szCs w:val="12"/>
              </w:rPr>
            </w:pPr>
            <w:r>
              <w:rPr>
                <w:szCs w:val="12"/>
              </w:rPr>
              <w:t>12.2</w:t>
            </w:r>
          </w:p>
        </w:tc>
        <w:tc>
          <w:tcPr>
            <w:tcW w:w="709" w:type="dxa"/>
            <w:tcBorders>
              <w:left w:val="single" w:sz="6" w:space="0" w:color="auto"/>
              <w:right w:val="single" w:sz="6" w:space="0" w:color="auto"/>
            </w:tcBorders>
          </w:tcPr>
          <w:p w:rsidR="00000000" w:rsidRDefault="003C7D04">
            <w:pPr>
              <w:pStyle w:val="aa"/>
              <w:ind w:right="57"/>
              <w:jc w:val="right"/>
              <w:rPr>
                <w:szCs w:val="12"/>
              </w:rPr>
            </w:pPr>
            <w:r>
              <w:rPr>
                <w:szCs w:val="12"/>
              </w:rPr>
              <w:t>16.0</w:t>
            </w:r>
          </w:p>
        </w:tc>
        <w:tc>
          <w:tcPr>
            <w:tcW w:w="842" w:type="dxa"/>
            <w:tcBorders>
              <w:left w:val="single" w:sz="6" w:space="0" w:color="auto"/>
              <w:right w:val="single" w:sz="6" w:space="0" w:color="auto"/>
            </w:tcBorders>
          </w:tcPr>
          <w:p w:rsidR="00000000" w:rsidRDefault="003C7D04">
            <w:pPr>
              <w:pStyle w:val="aa"/>
              <w:ind w:right="57"/>
              <w:jc w:val="right"/>
              <w:rPr>
                <w:szCs w:val="12"/>
              </w:rPr>
            </w:pPr>
            <w:r>
              <w:rPr>
                <w:szCs w:val="12"/>
              </w:rPr>
              <w:t>38.0</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13.5</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13.7</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6.6</w:t>
            </w:r>
          </w:p>
        </w:tc>
        <w:tc>
          <w:tcPr>
            <w:tcW w:w="567" w:type="dxa"/>
            <w:tcBorders>
              <w:left w:val="single" w:sz="6" w:space="0" w:color="auto"/>
              <w:right w:val="single" w:sz="6" w:space="0" w:color="auto"/>
            </w:tcBorders>
          </w:tcPr>
          <w:p w:rsidR="00000000" w:rsidRDefault="003C7D04">
            <w:pPr>
              <w:pStyle w:val="aa"/>
              <w:ind w:right="57"/>
              <w:jc w:val="right"/>
            </w:pPr>
          </w:p>
        </w:tc>
        <w:tc>
          <w:tcPr>
            <w:tcW w:w="996" w:type="dxa"/>
            <w:tcBorders>
              <w:left w:val="single" w:sz="6" w:space="0" w:color="auto"/>
              <w:right w:val="single" w:sz="6" w:space="0" w:color="auto"/>
            </w:tcBorders>
          </w:tcPr>
          <w:p w:rsidR="00000000" w:rsidRDefault="003C7D04">
            <w:pPr>
              <w:pStyle w:val="aa"/>
              <w:ind w:right="284"/>
              <w:jc w:val="right"/>
              <w:rPr>
                <w:bCs/>
                <w:szCs w:val="12"/>
              </w:rPr>
            </w:pPr>
            <w:r>
              <w:rPr>
                <w:bCs/>
                <w:szCs w:val="12"/>
              </w:rPr>
              <w:t>100.</w:t>
            </w:r>
            <w:r>
              <w:rPr>
                <w:bCs/>
                <w:szCs w:val="12"/>
              </w:rPr>
              <w:t>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2 699.3</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1995</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12.2</w:t>
            </w:r>
          </w:p>
        </w:tc>
        <w:tc>
          <w:tcPr>
            <w:tcW w:w="709" w:type="dxa"/>
            <w:gridSpan w:val="2"/>
            <w:tcBorders>
              <w:left w:val="single" w:sz="6" w:space="0" w:color="auto"/>
              <w:right w:val="single" w:sz="6" w:space="0" w:color="auto"/>
            </w:tcBorders>
          </w:tcPr>
          <w:p w:rsidR="00000000" w:rsidRDefault="003C7D04">
            <w:pPr>
              <w:pStyle w:val="aa"/>
              <w:ind w:right="57"/>
              <w:jc w:val="right"/>
              <w:rPr>
                <w:szCs w:val="12"/>
              </w:rPr>
            </w:pPr>
            <w:r>
              <w:rPr>
                <w:szCs w:val="12"/>
              </w:rPr>
              <w:t>15.5</w:t>
            </w:r>
          </w:p>
        </w:tc>
        <w:tc>
          <w:tcPr>
            <w:tcW w:w="709" w:type="dxa"/>
            <w:tcBorders>
              <w:left w:val="single" w:sz="6" w:space="0" w:color="auto"/>
              <w:right w:val="single" w:sz="6" w:space="0" w:color="auto"/>
            </w:tcBorders>
          </w:tcPr>
          <w:p w:rsidR="00000000" w:rsidRDefault="003C7D04">
            <w:pPr>
              <w:pStyle w:val="aa"/>
              <w:ind w:right="57"/>
              <w:jc w:val="right"/>
              <w:rPr>
                <w:szCs w:val="12"/>
              </w:rPr>
            </w:pPr>
            <w:r>
              <w:rPr>
                <w:szCs w:val="12"/>
              </w:rPr>
              <w:t>20.5</w:t>
            </w:r>
          </w:p>
        </w:tc>
        <w:tc>
          <w:tcPr>
            <w:tcW w:w="842" w:type="dxa"/>
            <w:tcBorders>
              <w:left w:val="single" w:sz="6" w:space="0" w:color="auto"/>
              <w:right w:val="single" w:sz="6" w:space="0" w:color="auto"/>
            </w:tcBorders>
          </w:tcPr>
          <w:p w:rsidR="00000000" w:rsidRDefault="003C7D04">
            <w:pPr>
              <w:pStyle w:val="aa"/>
              <w:ind w:right="57"/>
              <w:jc w:val="right"/>
              <w:rPr>
                <w:szCs w:val="12"/>
              </w:rPr>
            </w:pPr>
            <w:r>
              <w:rPr>
                <w:szCs w:val="12"/>
              </w:rPr>
              <w:t>37.0</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12.0</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10.1</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5.0</w:t>
            </w:r>
          </w:p>
        </w:tc>
        <w:tc>
          <w:tcPr>
            <w:tcW w:w="567" w:type="dxa"/>
            <w:tcBorders>
              <w:left w:val="single" w:sz="6" w:space="0" w:color="auto"/>
              <w:right w:val="single" w:sz="6" w:space="0" w:color="auto"/>
            </w:tcBorders>
          </w:tcPr>
          <w:p w:rsidR="00000000" w:rsidRDefault="003C7D04">
            <w:pPr>
              <w:pStyle w:val="aa"/>
              <w:ind w:right="57"/>
              <w:jc w:val="right"/>
              <w:rPr>
                <w:szCs w:val="12"/>
              </w:rPr>
            </w:pPr>
          </w:p>
        </w:tc>
        <w:tc>
          <w:tcPr>
            <w:tcW w:w="996"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3 269.3</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1997</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12.4</w:t>
            </w:r>
          </w:p>
        </w:tc>
        <w:tc>
          <w:tcPr>
            <w:tcW w:w="709" w:type="dxa"/>
            <w:gridSpan w:val="2"/>
            <w:tcBorders>
              <w:left w:val="single" w:sz="6" w:space="0" w:color="auto"/>
              <w:right w:val="single" w:sz="6" w:space="0" w:color="auto"/>
            </w:tcBorders>
          </w:tcPr>
          <w:p w:rsidR="00000000" w:rsidRDefault="003C7D04">
            <w:pPr>
              <w:pStyle w:val="aa"/>
              <w:ind w:right="57"/>
              <w:jc w:val="right"/>
              <w:rPr>
                <w:szCs w:val="12"/>
              </w:rPr>
            </w:pPr>
            <w:r>
              <w:rPr>
                <w:szCs w:val="12"/>
              </w:rPr>
              <w:t>16.6</w:t>
            </w:r>
          </w:p>
        </w:tc>
        <w:tc>
          <w:tcPr>
            <w:tcW w:w="709" w:type="dxa"/>
            <w:tcBorders>
              <w:left w:val="single" w:sz="6" w:space="0" w:color="auto"/>
              <w:right w:val="single" w:sz="6" w:space="0" w:color="auto"/>
            </w:tcBorders>
          </w:tcPr>
          <w:p w:rsidR="00000000" w:rsidRDefault="003C7D04">
            <w:pPr>
              <w:pStyle w:val="aa"/>
              <w:ind w:right="57"/>
              <w:jc w:val="right"/>
              <w:rPr>
                <w:szCs w:val="12"/>
              </w:rPr>
            </w:pPr>
            <w:r>
              <w:rPr>
                <w:szCs w:val="12"/>
              </w:rPr>
              <w:t>21.6</w:t>
            </w:r>
          </w:p>
        </w:tc>
        <w:tc>
          <w:tcPr>
            <w:tcW w:w="842" w:type="dxa"/>
            <w:tcBorders>
              <w:left w:val="single" w:sz="6" w:space="0" w:color="auto"/>
              <w:right w:val="single" w:sz="6" w:space="0" w:color="auto"/>
            </w:tcBorders>
          </w:tcPr>
          <w:p w:rsidR="00000000" w:rsidRDefault="003C7D04">
            <w:pPr>
              <w:pStyle w:val="aa"/>
              <w:ind w:right="57"/>
              <w:jc w:val="right"/>
              <w:rPr>
                <w:szCs w:val="12"/>
              </w:rPr>
            </w:pPr>
            <w:r>
              <w:rPr>
                <w:szCs w:val="12"/>
              </w:rPr>
              <w:t>36.9</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11.2</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9.3</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1.5</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2.8</w:t>
            </w:r>
          </w:p>
        </w:tc>
        <w:tc>
          <w:tcPr>
            <w:tcW w:w="996"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3 433.1</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1998</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12.4</w:t>
            </w:r>
          </w:p>
        </w:tc>
        <w:tc>
          <w:tcPr>
            <w:tcW w:w="709" w:type="dxa"/>
            <w:gridSpan w:val="2"/>
            <w:tcBorders>
              <w:left w:val="single" w:sz="6" w:space="0" w:color="auto"/>
              <w:right w:val="single" w:sz="6" w:space="0" w:color="auto"/>
            </w:tcBorders>
          </w:tcPr>
          <w:p w:rsidR="00000000" w:rsidRDefault="003C7D04">
            <w:pPr>
              <w:pStyle w:val="aa"/>
              <w:ind w:right="57"/>
              <w:jc w:val="right"/>
              <w:rPr>
                <w:szCs w:val="12"/>
              </w:rPr>
            </w:pPr>
            <w:r>
              <w:rPr>
                <w:szCs w:val="12"/>
              </w:rPr>
              <w:t>17.0</w:t>
            </w:r>
          </w:p>
        </w:tc>
        <w:tc>
          <w:tcPr>
            <w:tcW w:w="709" w:type="dxa"/>
            <w:tcBorders>
              <w:left w:val="single" w:sz="6" w:space="0" w:color="auto"/>
              <w:right w:val="single" w:sz="6" w:space="0" w:color="auto"/>
            </w:tcBorders>
          </w:tcPr>
          <w:p w:rsidR="00000000" w:rsidRDefault="003C7D04">
            <w:pPr>
              <w:pStyle w:val="aa"/>
              <w:ind w:right="57"/>
              <w:jc w:val="right"/>
              <w:rPr>
                <w:szCs w:val="12"/>
              </w:rPr>
            </w:pPr>
            <w:r>
              <w:rPr>
                <w:szCs w:val="12"/>
              </w:rPr>
              <w:t>22.0</w:t>
            </w:r>
          </w:p>
        </w:tc>
        <w:tc>
          <w:tcPr>
            <w:tcW w:w="842" w:type="dxa"/>
            <w:tcBorders>
              <w:left w:val="single" w:sz="6" w:space="0" w:color="auto"/>
              <w:right w:val="single" w:sz="6" w:space="0" w:color="auto"/>
            </w:tcBorders>
          </w:tcPr>
          <w:p w:rsidR="00000000" w:rsidRDefault="003C7D04">
            <w:pPr>
              <w:pStyle w:val="aa"/>
              <w:ind w:right="57"/>
              <w:jc w:val="right"/>
              <w:rPr>
                <w:szCs w:val="12"/>
              </w:rPr>
            </w:pPr>
            <w:r>
              <w:rPr>
                <w:szCs w:val="12"/>
              </w:rPr>
              <w:t>36.6</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11.3</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9.1</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1.4</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2.6</w:t>
            </w:r>
          </w:p>
        </w:tc>
        <w:tc>
          <w:tcPr>
            <w:tcW w:w="996"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3 511.2</w:t>
            </w:r>
          </w:p>
        </w:tc>
      </w:tr>
      <w:tr w:rsidR="00000000">
        <w:tc>
          <w:tcPr>
            <w:tcW w:w="1557" w:type="dxa"/>
            <w:tcBorders>
              <w:left w:val="single" w:sz="6" w:space="0" w:color="auto"/>
              <w:right w:val="single" w:sz="6" w:space="0" w:color="auto"/>
            </w:tcBorders>
          </w:tcPr>
          <w:p w:rsidR="00000000" w:rsidRDefault="003C7D04">
            <w:pPr>
              <w:pStyle w:val="aa"/>
              <w:ind w:left="227"/>
              <w:rPr>
                <w:bCs/>
                <w:szCs w:val="12"/>
              </w:rPr>
            </w:pPr>
            <w:r>
              <w:rPr>
                <w:bCs/>
                <w:szCs w:val="12"/>
              </w:rPr>
              <w:t xml:space="preserve">1999 </w:t>
            </w:r>
            <w:r>
              <w:rPr>
                <w:bCs/>
                <w:szCs w:val="12"/>
              </w:rPr>
              <w:noBreakHyphen/>
              <w:t xml:space="preserve"> </w:t>
            </w:r>
            <w:r>
              <w:rPr>
                <w:bCs/>
                <w:szCs w:val="12"/>
              </w:rPr>
              <w:t>总</w:t>
            </w:r>
            <w:r>
              <w:rPr>
                <w:rFonts w:hint="eastAsia"/>
                <w:bCs/>
                <w:szCs w:val="12"/>
              </w:rPr>
              <w:t xml:space="preserve"> </w:t>
            </w:r>
            <w:r>
              <w:rPr>
                <w:bCs/>
                <w:szCs w:val="12"/>
              </w:rPr>
              <w:t>计</w:t>
            </w:r>
          </w:p>
        </w:tc>
        <w:tc>
          <w:tcPr>
            <w:tcW w:w="853" w:type="dxa"/>
            <w:tcBorders>
              <w:left w:val="single" w:sz="6" w:space="0" w:color="auto"/>
              <w:right w:val="single" w:sz="6" w:space="0" w:color="auto"/>
            </w:tcBorders>
          </w:tcPr>
          <w:p w:rsidR="00000000" w:rsidRDefault="003C7D04">
            <w:pPr>
              <w:pStyle w:val="aa"/>
              <w:ind w:right="170"/>
              <w:jc w:val="right"/>
              <w:rPr>
                <w:bCs/>
                <w:szCs w:val="12"/>
              </w:rPr>
            </w:pPr>
          </w:p>
        </w:tc>
        <w:tc>
          <w:tcPr>
            <w:tcW w:w="709" w:type="dxa"/>
            <w:gridSpan w:val="2"/>
            <w:tcBorders>
              <w:left w:val="single" w:sz="6" w:space="0" w:color="auto"/>
              <w:right w:val="single" w:sz="6" w:space="0" w:color="auto"/>
            </w:tcBorders>
          </w:tcPr>
          <w:p w:rsidR="00000000" w:rsidRDefault="003C7D04">
            <w:pPr>
              <w:pStyle w:val="aa"/>
              <w:ind w:right="57"/>
              <w:jc w:val="right"/>
            </w:pPr>
          </w:p>
        </w:tc>
        <w:tc>
          <w:tcPr>
            <w:tcW w:w="709" w:type="dxa"/>
            <w:tcBorders>
              <w:left w:val="single" w:sz="6" w:space="0" w:color="auto"/>
              <w:right w:val="single" w:sz="6" w:space="0" w:color="auto"/>
            </w:tcBorders>
          </w:tcPr>
          <w:p w:rsidR="00000000" w:rsidRDefault="003C7D04">
            <w:pPr>
              <w:pStyle w:val="aa"/>
              <w:ind w:right="57"/>
              <w:jc w:val="right"/>
            </w:pPr>
          </w:p>
        </w:tc>
        <w:tc>
          <w:tcPr>
            <w:tcW w:w="842" w:type="dxa"/>
            <w:tcBorders>
              <w:left w:val="single" w:sz="6" w:space="0" w:color="auto"/>
              <w:right w:val="single" w:sz="6" w:space="0" w:color="auto"/>
            </w:tcBorders>
          </w:tcPr>
          <w:p w:rsidR="00000000" w:rsidRDefault="003C7D04">
            <w:pPr>
              <w:pStyle w:val="aa"/>
              <w:ind w:right="57"/>
              <w:jc w:val="right"/>
            </w:pPr>
          </w:p>
        </w:tc>
        <w:tc>
          <w:tcPr>
            <w:tcW w:w="620" w:type="dxa"/>
            <w:tcBorders>
              <w:left w:val="single" w:sz="6" w:space="0" w:color="auto"/>
              <w:right w:val="single" w:sz="6" w:space="0" w:color="auto"/>
            </w:tcBorders>
          </w:tcPr>
          <w:p w:rsidR="00000000" w:rsidRDefault="003C7D04">
            <w:pPr>
              <w:pStyle w:val="aa"/>
              <w:ind w:right="57"/>
              <w:jc w:val="right"/>
            </w:pPr>
          </w:p>
        </w:tc>
        <w:tc>
          <w:tcPr>
            <w:tcW w:w="653" w:type="dxa"/>
            <w:tcBorders>
              <w:left w:val="single" w:sz="6" w:space="0" w:color="auto"/>
              <w:right w:val="single" w:sz="6" w:space="0" w:color="auto"/>
            </w:tcBorders>
          </w:tcPr>
          <w:p w:rsidR="00000000" w:rsidRDefault="003C7D04">
            <w:pPr>
              <w:pStyle w:val="aa"/>
              <w:ind w:right="57"/>
              <w:jc w:val="right"/>
            </w:pPr>
          </w:p>
        </w:tc>
        <w:tc>
          <w:tcPr>
            <w:tcW w:w="578" w:type="dxa"/>
            <w:tcBorders>
              <w:left w:val="single" w:sz="6" w:space="0" w:color="auto"/>
              <w:right w:val="single" w:sz="6" w:space="0" w:color="auto"/>
            </w:tcBorders>
          </w:tcPr>
          <w:p w:rsidR="00000000" w:rsidRDefault="003C7D04">
            <w:pPr>
              <w:pStyle w:val="aa"/>
              <w:ind w:right="57"/>
              <w:jc w:val="right"/>
              <w:rPr>
                <w:szCs w:val="12"/>
              </w:rPr>
            </w:pPr>
          </w:p>
        </w:tc>
        <w:tc>
          <w:tcPr>
            <w:tcW w:w="567" w:type="dxa"/>
            <w:tcBorders>
              <w:left w:val="single" w:sz="6" w:space="0" w:color="auto"/>
              <w:right w:val="single" w:sz="6" w:space="0" w:color="auto"/>
            </w:tcBorders>
          </w:tcPr>
          <w:p w:rsidR="00000000" w:rsidRDefault="003C7D04">
            <w:pPr>
              <w:pStyle w:val="aa"/>
              <w:ind w:right="57"/>
              <w:jc w:val="right"/>
            </w:pPr>
          </w:p>
        </w:tc>
        <w:tc>
          <w:tcPr>
            <w:tcW w:w="996" w:type="dxa"/>
            <w:tcBorders>
              <w:left w:val="single" w:sz="6" w:space="0" w:color="auto"/>
              <w:right w:val="single" w:sz="6" w:space="0" w:color="auto"/>
            </w:tcBorders>
          </w:tcPr>
          <w:p w:rsidR="00000000" w:rsidRDefault="003C7D04">
            <w:pPr>
              <w:pStyle w:val="aa"/>
              <w:ind w:right="284"/>
              <w:jc w:val="right"/>
              <w:rPr>
                <w:bCs/>
                <w:szCs w:val="12"/>
              </w:rPr>
            </w:pPr>
          </w:p>
        </w:tc>
        <w:tc>
          <w:tcPr>
            <w:tcW w:w="1272" w:type="dxa"/>
            <w:tcBorders>
              <w:left w:val="single" w:sz="6" w:space="0" w:color="auto"/>
              <w:right w:val="single" w:sz="6" w:space="0" w:color="auto"/>
            </w:tcBorders>
          </w:tcPr>
          <w:p w:rsidR="00000000" w:rsidRDefault="003C7D04">
            <w:pPr>
              <w:pStyle w:val="aa"/>
              <w:ind w:right="284"/>
              <w:jc w:val="right"/>
              <w:rPr>
                <w:bCs/>
                <w:szCs w:val="12"/>
              </w:rPr>
            </w:pPr>
          </w:p>
        </w:tc>
      </w:tr>
      <w:tr w:rsidR="00000000">
        <w:tc>
          <w:tcPr>
            <w:tcW w:w="1557" w:type="dxa"/>
            <w:tcBorders>
              <w:left w:val="single" w:sz="6" w:space="0" w:color="auto"/>
              <w:right w:val="single" w:sz="4" w:space="0" w:color="auto"/>
            </w:tcBorders>
          </w:tcPr>
          <w:p w:rsidR="00000000" w:rsidRDefault="003C7D04">
            <w:pPr>
              <w:pStyle w:val="aa"/>
              <w:ind w:left="227"/>
              <w:rPr>
                <w:szCs w:val="12"/>
              </w:rPr>
            </w:pPr>
            <w:r>
              <w:rPr>
                <w:szCs w:val="12"/>
              </w:rPr>
              <w:t xml:space="preserve">  </w:t>
            </w:r>
            <w:r>
              <w:rPr>
                <w:rFonts w:hint="eastAsia"/>
                <w:szCs w:val="12"/>
              </w:rPr>
              <w:t>-</w:t>
            </w:r>
            <w:r>
              <w:rPr>
                <w:szCs w:val="12"/>
              </w:rPr>
              <w:t xml:space="preserve"> </w:t>
            </w:r>
            <w:r>
              <w:rPr>
                <w:szCs w:val="12"/>
              </w:rPr>
              <w:t>千人</w:t>
            </w:r>
          </w:p>
        </w:tc>
        <w:tc>
          <w:tcPr>
            <w:tcW w:w="853" w:type="dxa"/>
            <w:tcBorders>
              <w:left w:val="single" w:sz="4" w:space="0" w:color="auto"/>
              <w:right w:val="single" w:sz="6" w:space="0" w:color="auto"/>
            </w:tcBorders>
          </w:tcPr>
          <w:p w:rsidR="00000000" w:rsidRDefault="003C7D04">
            <w:pPr>
              <w:pStyle w:val="aa"/>
              <w:ind w:right="170"/>
              <w:jc w:val="right"/>
              <w:rPr>
                <w:bCs/>
                <w:szCs w:val="12"/>
              </w:rPr>
            </w:pPr>
          </w:p>
        </w:tc>
        <w:tc>
          <w:tcPr>
            <w:tcW w:w="709" w:type="dxa"/>
            <w:gridSpan w:val="2"/>
            <w:tcBorders>
              <w:left w:val="single" w:sz="6" w:space="0" w:color="auto"/>
              <w:right w:val="single" w:sz="6" w:space="0" w:color="auto"/>
            </w:tcBorders>
          </w:tcPr>
          <w:p w:rsidR="00000000" w:rsidRDefault="003C7D04">
            <w:pPr>
              <w:pStyle w:val="aa"/>
              <w:ind w:right="57"/>
              <w:jc w:val="right"/>
              <w:rPr>
                <w:bCs/>
                <w:szCs w:val="12"/>
              </w:rPr>
            </w:pPr>
            <w:r>
              <w:rPr>
                <w:bCs/>
                <w:szCs w:val="12"/>
              </w:rPr>
              <w:t>630.9</w:t>
            </w:r>
          </w:p>
        </w:tc>
        <w:tc>
          <w:tcPr>
            <w:tcW w:w="709" w:type="dxa"/>
            <w:tcBorders>
              <w:left w:val="single" w:sz="6" w:space="0" w:color="auto"/>
              <w:right w:val="single" w:sz="6" w:space="0" w:color="auto"/>
            </w:tcBorders>
          </w:tcPr>
          <w:p w:rsidR="00000000" w:rsidRDefault="003C7D04">
            <w:pPr>
              <w:pStyle w:val="aa"/>
              <w:ind w:right="57"/>
              <w:jc w:val="right"/>
              <w:rPr>
                <w:bCs/>
                <w:szCs w:val="12"/>
              </w:rPr>
            </w:pPr>
            <w:r>
              <w:rPr>
                <w:bCs/>
                <w:szCs w:val="12"/>
              </w:rPr>
              <w:t>823.7</w:t>
            </w:r>
          </w:p>
        </w:tc>
        <w:tc>
          <w:tcPr>
            <w:tcW w:w="842" w:type="dxa"/>
            <w:tcBorders>
              <w:left w:val="single" w:sz="6" w:space="0" w:color="auto"/>
              <w:right w:val="single" w:sz="6" w:space="0" w:color="auto"/>
            </w:tcBorders>
          </w:tcPr>
          <w:p w:rsidR="00000000" w:rsidRDefault="003C7D04">
            <w:pPr>
              <w:pStyle w:val="aa"/>
              <w:ind w:right="57"/>
              <w:jc w:val="right"/>
              <w:rPr>
                <w:bCs/>
                <w:szCs w:val="12"/>
              </w:rPr>
            </w:pPr>
            <w:r>
              <w:rPr>
                <w:bCs/>
                <w:szCs w:val="12"/>
              </w:rPr>
              <w:t>1 304.6</w:t>
            </w:r>
          </w:p>
        </w:tc>
        <w:tc>
          <w:tcPr>
            <w:tcW w:w="620" w:type="dxa"/>
            <w:tcBorders>
              <w:left w:val="single" w:sz="6" w:space="0" w:color="auto"/>
              <w:right w:val="single" w:sz="6" w:space="0" w:color="auto"/>
            </w:tcBorders>
          </w:tcPr>
          <w:p w:rsidR="00000000" w:rsidRDefault="003C7D04">
            <w:pPr>
              <w:pStyle w:val="aa"/>
              <w:ind w:right="57"/>
              <w:jc w:val="right"/>
              <w:rPr>
                <w:bCs/>
                <w:szCs w:val="12"/>
              </w:rPr>
            </w:pPr>
            <w:r>
              <w:rPr>
                <w:bCs/>
                <w:szCs w:val="12"/>
              </w:rPr>
              <w:t>398.9</w:t>
            </w:r>
          </w:p>
        </w:tc>
        <w:tc>
          <w:tcPr>
            <w:tcW w:w="653" w:type="dxa"/>
            <w:tcBorders>
              <w:left w:val="single" w:sz="6" w:space="0" w:color="auto"/>
              <w:right w:val="single" w:sz="6" w:space="0" w:color="auto"/>
            </w:tcBorders>
          </w:tcPr>
          <w:p w:rsidR="00000000" w:rsidRDefault="003C7D04">
            <w:pPr>
              <w:pStyle w:val="aa"/>
              <w:ind w:right="57"/>
              <w:jc w:val="right"/>
              <w:rPr>
                <w:bCs/>
                <w:szCs w:val="12"/>
              </w:rPr>
            </w:pPr>
            <w:r>
              <w:rPr>
                <w:bCs/>
                <w:szCs w:val="12"/>
              </w:rPr>
              <w:t>298.9</w:t>
            </w:r>
          </w:p>
        </w:tc>
        <w:tc>
          <w:tcPr>
            <w:tcW w:w="578" w:type="dxa"/>
            <w:tcBorders>
              <w:left w:val="single" w:sz="6" w:space="0" w:color="auto"/>
              <w:right w:val="single" w:sz="6" w:space="0" w:color="auto"/>
            </w:tcBorders>
          </w:tcPr>
          <w:p w:rsidR="00000000" w:rsidRDefault="003C7D04">
            <w:pPr>
              <w:pStyle w:val="aa"/>
              <w:ind w:right="57"/>
              <w:jc w:val="right"/>
              <w:rPr>
                <w:bCs/>
                <w:szCs w:val="12"/>
              </w:rPr>
            </w:pPr>
            <w:r>
              <w:rPr>
                <w:bCs/>
                <w:szCs w:val="12"/>
              </w:rPr>
              <w:t>49.8</w:t>
            </w:r>
          </w:p>
        </w:tc>
        <w:tc>
          <w:tcPr>
            <w:tcW w:w="567" w:type="dxa"/>
            <w:tcBorders>
              <w:left w:val="single" w:sz="6" w:space="0" w:color="auto"/>
              <w:right w:val="single" w:sz="6" w:space="0" w:color="auto"/>
            </w:tcBorders>
          </w:tcPr>
          <w:p w:rsidR="00000000" w:rsidRDefault="003C7D04">
            <w:pPr>
              <w:pStyle w:val="aa"/>
              <w:ind w:right="57"/>
              <w:jc w:val="right"/>
              <w:rPr>
                <w:bCs/>
                <w:szCs w:val="12"/>
              </w:rPr>
            </w:pPr>
            <w:r>
              <w:rPr>
                <w:bCs/>
                <w:szCs w:val="12"/>
              </w:rPr>
              <w:t>89.7</w:t>
            </w:r>
          </w:p>
        </w:tc>
        <w:tc>
          <w:tcPr>
            <w:tcW w:w="996" w:type="dxa"/>
            <w:tcBorders>
              <w:left w:val="single" w:sz="6" w:space="0" w:color="auto"/>
              <w:right w:val="single" w:sz="6" w:space="0" w:color="auto"/>
            </w:tcBorders>
          </w:tcPr>
          <w:p w:rsidR="00000000" w:rsidRDefault="003C7D04">
            <w:pPr>
              <w:pStyle w:val="aa"/>
              <w:ind w:right="284"/>
              <w:jc w:val="right"/>
              <w:rPr>
                <w:bCs/>
                <w:szCs w:val="12"/>
              </w:rPr>
            </w:pP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3 616.2</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 xml:space="preserve">  </w:t>
            </w:r>
            <w:r>
              <w:rPr>
                <w:rFonts w:hint="eastAsia"/>
                <w:szCs w:val="12"/>
              </w:rPr>
              <w:t xml:space="preserve">- </w:t>
            </w:r>
            <w:r>
              <w:rPr>
                <w:szCs w:val="12"/>
              </w:rPr>
              <w:t xml:space="preserve"> %</w:t>
            </w:r>
          </w:p>
        </w:tc>
        <w:tc>
          <w:tcPr>
            <w:tcW w:w="853" w:type="dxa"/>
            <w:tcBorders>
              <w:left w:val="single" w:sz="6" w:space="0" w:color="auto"/>
              <w:right w:val="single" w:sz="6" w:space="0" w:color="auto"/>
            </w:tcBorders>
          </w:tcPr>
          <w:p w:rsidR="00000000" w:rsidRDefault="003C7D04">
            <w:pPr>
              <w:pStyle w:val="aa"/>
              <w:ind w:right="170"/>
              <w:jc w:val="right"/>
              <w:rPr>
                <w:bCs/>
                <w:szCs w:val="12"/>
              </w:rPr>
            </w:pPr>
            <w:r>
              <w:rPr>
                <w:bCs/>
                <w:szCs w:val="12"/>
              </w:rPr>
              <w:t>12.5</w:t>
            </w:r>
          </w:p>
        </w:tc>
        <w:tc>
          <w:tcPr>
            <w:tcW w:w="709" w:type="dxa"/>
            <w:gridSpan w:val="2"/>
            <w:tcBorders>
              <w:left w:val="single" w:sz="6" w:space="0" w:color="auto"/>
              <w:right w:val="single" w:sz="6" w:space="0" w:color="auto"/>
            </w:tcBorders>
          </w:tcPr>
          <w:p w:rsidR="00000000" w:rsidRDefault="003C7D04">
            <w:pPr>
              <w:pStyle w:val="aa"/>
              <w:ind w:right="57"/>
              <w:jc w:val="right"/>
              <w:rPr>
                <w:bCs/>
                <w:szCs w:val="12"/>
              </w:rPr>
            </w:pPr>
            <w:r>
              <w:rPr>
                <w:bCs/>
                <w:szCs w:val="12"/>
              </w:rPr>
              <w:t>17.5</w:t>
            </w:r>
          </w:p>
        </w:tc>
        <w:tc>
          <w:tcPr>
            <w:tcW w:w="709" w:type="dxa"/>
            <w:tcBorders>
              <w:left w:val="single" w:sz="6" w:space="0" w:color="auto"/>
              <w:right w:val="single" w:sz="6" w:space="0" w:color="auto"/>
            </w:tcBorders>
          </w:tcPr>
          <w:p w:rsidR="00000000" w:rsidRDefault="003C7D04">
            <w:pPr>
              <w:pStyle w:val="aa"/>
              <w:ind w:right="57"/>
              <w:jc w:val="right"/>
              <w:rPr>
                <w:bCs/>
                <w:szCs w:val="12"/>
              </w:rPr>
            </w:pPr>
            <w:r>
              <w:rPr>
                <w:bCs/>
                <w:szCs w:val="12"/>
              </w:rPr>
              <w:t>22.9</w:t>
            </w:r>
          </w:p>
        </w:tc>
        <w:tc>
          <w:tcPr>
            <w:tcW w:w="842" w:type="dxa"/>
            <w:tcBorders>
              <w:left w:val="single" w:sz="6" w:space="0" w:color="auto"/>
              <w:right w:val="single" w:sz="6" w:space="0" w:color="auto"/>
            </w:tcBorders>
          </w:tcPr>
          <w:p w:rsidR="00000000" w:rsidRDefault="003C7D04">
            <w:pPr>
              <w:pStyle w:val="aa"/>
              <w:ind w:right="57"/>
              <w:jc w:val="right"/>
              <w:rPr>
                <w:bCs/>
                <w:szCs w:val="12"/>
              </w:rPr>
            </w:pPr>
            <w:r>
              <w:rPr>
                <w:bCs/>
                <w:szCs w:val="12"/>
              </w:rPr>
              <w:t>36.3</w:t>
            </w:r>
          </w:p>
        </w:tc>
        <w:tc>
          <w:tcPr>
            <w:tcW w:w="620" w:type="dxa"/>
            <w:tcBorders>
              <w:left w:val="single" w:sz="6" w:space="0" w:color="auto"/>
              <w:right w:val="single" w:sz="6" w:space="0" w:color="auto"/>
            </w:tcBorders>
          </w:tcPr>
          <w:p w:rsidR="00000000" w:rsidRDefault="003C7D04">
            <w:pPr>
              <w:pStyle w:val="aa"/>
              <w:ind w:right="57"/>
              <w:jc w:val="right"/>
              <w:rPr>
                <w:bCs/>
                <w:szCs w:val="12"/>
              </w:rPr>
            </w:pPr>
            <w:r>
              <w:rPr>
                <w:bCs/>
                <w:szCs w:val="12"/>
              </w:rPr>
              <w:t>11.1</w:t>
            </w:r>
          </w:p>
        </w:tc>
        <w:tc>
          <w:tcPr>
            <w:tcW w:w="653" w:type="dxa"/>
            <w:tcBorders>
              <w:left w:val="single" w:sz="6" w:space="0" w:color="auto"/>
              <w:right w:val="single" w:sz="6" w:space="0" w:color="auto"/>
            </w:tcBorders>
          </w:tcPr>
          <w:p w:rsidR="00000000" w:rsidRDefault="003C7D04">
            <w:pPr>
              <w:pStyle w:val="aa"/>
              <w:ind w:right="57"/>
              <w:jc w:val="right"/>
              <w:rPr>
                <w:bCs/>
                <w:szCs w:val="12"/>
              </w:rPr>
            </w:pPr>
            <w:r>
              <w:rPr>
                <w:bCs/>
                <w:szCs w:val="12"/>
              </w:rPr>
              <w:t>8.3</w:t>
            </w:r>
          </w:p>
        </w:tc>
        <w:tc>
          <w:tcPr>
            <w:tcW w:w="578" w:type="dxa"/>
            <w:tcBorders>
              <w:left w:val="single" w:sz="6" w:space="0" w:color="auto"/>
              <w:right w:val="single" w:sz="6" w:space="0" w:color="auto"/>
            </w:tcBorders>
          </w:tcPr>
          <w:p w:rsidR="00000000" w:rsidRDefault="003C7D04">
            <w:pPr>
              <w:pStyle w:val="aa"/>
              <w:ind w:right="57"/>
              <w:jc w:val="right"/>
              <w:rPr>
                <w:bCs/>
                <w:szCs w:val="12"/>
              </w:rPr>
            </w:pPr>
            <w:r>
              <w:rPr>
                <w:bCs/>
                <w:szCs w:val="12"/>
              </w:rPr>
              <w:t>1.4</w:t>
            </w:r>
          </w:p>
        </w:tc>
        <w:tc>
          <w:tcPr>
            <w:tcW w:w="567" w:type="dxa"/>
            <w:tcBorders>
              <w:left w:val="single" w:sz="6" w:space="0" w:color="auto"/>
              <w:right w:val="single" w:sz="6" w:space="0" w:color="auto"/>
            </w:tcBorders>
          </w:tcPr>
          <w:p w:rsidR="00000000" w:rsidRDefault="003C7D04">
            <w:pPr>
              <w:pStyle w:val="aa"/>
              <w:ind w:right="57"/>
              <w:jc w:val="right"/>
              <w:rPr>
                <w:bCs/>
                <w:szCs w:val="12"/>
              </w:rPr>
            </w:pPr>
            <w:r>
              <w:rPr>
                <w:bCs/>
                <w:szCs w:val="12"/>
              </w:rPr>
              <w:t>2.5</w:t>
            </w:r>
          </w:p>
        </w:tc>
        <w:tc>
          <w:tcPr>
            <w:tcW w:w="996"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p>
        </w:tc>
      </w:tr>
      <w:tr w:rsidR="00000000">
        <w:trPr>
          <w:cantSplit/>
        </w:trPr>
        <w:tc>
          <w:tcPr>
            <w:tcW w:w="1557" w:type="dxa"/>
            <w:tcBorders>
              <w:top w:val="single" w:sz="4" w:space="0" w:color="auto"/>
              <w:left w:val="single" w:sz="6" w:space="0" w:color="auto"/>
              <w:bottom w:val="single" w:sz="4" w:space="0" w:color="auto"/>
              <w:right w:val="single" w:sz="4" w:space="0" w:color="auto"/>
            </w:tcBorders>
          </w:tcPr>
          <w:p w:rsidR="00000000" w:rsidRDefault="003C7D04">
            <w:pPr>
              <w:pStyle w:val="aa"/>
              <w:ind w:left="227"/>
              <w:rPr>
                <w:rFonts w:hint="eastAsia"/>
                <w:szCs w:val="12"/>
              </w:rPr>
            </w:pPr>
            <w:r>
              <w:rPr>
                <w:rFonts w:hint="eastAsia"/>
                <w:szCs w:val="12"/>
              </w:rPr>
              <w:t>年</w:t>
            </w:r>
            <w:r>
              <w:rPr>
                <w:rFonts w:hint="eastAsia"/>
                <w:szCs w:val="12"/>
              </w:rPr>
              <w:t xml:space="preserve">  </w:t>
            </w:r>
            <w:r>
              <w:rPr>
                <w:rFonts w:hint="eastAsia"/>
                <w:szCs w:val="12"/>
              </w:rPr>
              <w:t>龄</w:t>
            </w:r>
          </w:p>
        </w:tc>
        <w:tc>
          <w:tcPr>
            <w:tcW w:w="7799" w:type="dxa"/>
            <w:gridSpan w:val="11"/>
            <w:tcBorders>
              <w:top w:val="single" w:sz="4" w:space="0" w:color="auto"/>
              <w:left w:val="single" w:sz="4" w:space="0" w:color="auto"/>
              <w:right w:val="single" w:sz="6" w:space="0" w:color="auto"/>
            </w:tcBorders>
          </w:tcPr>
          <w:p w:rsidR="00000000" w:rsidRDefault="003C7D04">
            <w:pPr>
              <w:pStyle w:val="aa"/>
              <w:rPr>
                <w:bCs/>
                <w:szCs w:val="14"/>
              </w:rPr>
            </w:pPr>
          </w:p>
        </w:tc>
      </w:tr>
      <w:tr w:rsidR="00000000">
        <w:tc>
          <w:tcPr>
            <w:tcW w:w="1557" w:type="dxa"/>
            <w:tcBorders>
              <w:top w:val="single" w:sz="4" w:space="0" w:color="auto"/>
              <w:left w:val="single" w:sz="6" w:space="0" w:color="auto"/>
              <w:right w:val="single" w:sz="6" w:space="0" w:color="auto"/>
            </w:tcBorders>
          </w:tcPr>
          <w:p w:rsidR="00000000" w:rsidRDefault="003C7D04">
            <w:pPr>
              <w:pStyle w:val="aa"/>
              <w:ind w:left="227"/>
              <w:rPr>
                <w:szCs w:val="12"/>
              </w:rPr>
            </w:pPr>
            <w:r>
              <w:rPr>
                <w:szCs w:val="12"/>
              </w:rPr>
              <w:t>15</w:t>
            </w:r>
            <w:r>
              <w:rPr>
                <w:szCs w:val="12"/>
              </w:rPr>
              <w:noBreakHyphen/>
              <w:t>17</w:t>
            </w:r>
          </w:p>
        </w:tc>
        <w:tc>
          <w:tcPr>
            <w:tcW w:w="853" w:type="dxa"/>
            <w:tcBorders>
              <w:top w:val="single" w:sz="4" w:space="0" w:color="auto"/>
              <w:left w:val="single" w:sz="6" w:space="0" w:color="auto"/>
              <w:right w:val="single" w:sz="6" w:space="0" w:color="auto"/>
            </w:tcBorders>
          </w:tcPr>
          <w:p w:rsidR="00000000" w:rsidRDefault="003C7D04">
            <w:pPr>
              <w:ind w:right="170"/>
              <w:jc w:val="right"/>
              <w:rPr>
                <w:sz w:val="21"/>
                <w:szCs w:val="12"/>
              </w:rPr>
            </w:pPr>
            <w:r>
              <w:rPr>
                <w:sz w:val="21"/>
                <w:szCs w:val="12"/>
              </w:rPr>
              <w:t>11.1</w:t>
            </w:r>
          </w:p>
        </w:tc>
        <w:tc>
          <w:tcPr>
            <w:tcW w:w="697" w:type="dxa"/>
            <w:tcBorders>
              <w:top w:val="single" w:sz="4" w:space="0" w:color="auto"/>
              <w:left w:val="single" w:sz="6" w:space="0" w:color="auto"/>
              <w:right w:val="single" w:sz="6" w:space="0" w:color="auto"/>
            </w:tcBorders>
          </w:tcPr>
          <w:p w:rsidR="00000000" w:rsidRDefault="003C7D04">
            <w:pPr>
              <w:ind w:right="57"/>
              <w:jc w:val="right"/>
              <w:rPr>
                <w:sz w:val="21"/>
                <w:szCs w:val="12"/>
              </w:rPr>
            </w:pPr>
            <w:r>
              <w:rPr>
                <w:sz w:val="21"/>
                <w:szCs w:val="12"/>
              </w:rPr>
              <w:noBreakHyphen/>
            </w:r>
          </w:p>
        </w:tc>
        <w:tc>
          <w:tcPr>
            <w:tcW w:w="721" w:type="dxa"/>
            <w:gridSpan w:val="2"/>
            <w:tcBorders>
              <w:top w:val="single" w:sz="4" w:space="0" w:color="auto"/>
              <w:left w:val="single" w:sz="6" w:space="0" w:color="auto"/>
              <w:right w:val="single" w:sz="6" w:space="0" w:color="auto"/>
            </w:tcBorders>
          </w:tcPr>
          <w:p w:rsidR="00000000" w:rsidRDefault="003C7D04">
            <w:pPr>
              <w:ind w:right="57"/>
              <w:jc w:val="right"/>
              <w:rPr>
                <w:sz w:val="21"/>
                <w:szCs w:val="12"/>
              </w:rPr>
            </w:pPr>
            <w:r>
              <w:rPr>
                <w:sz w:val="21"/>
                <w:szCs w:val="12"/>
              </w:rPr>
              <w:t>0.4</w:t>
            </w:r>
          </w:p>
        </w:tc>
        <w:tc>
          <w:tcPr>
            <w:tcW w:w="842" w:type="dxa"/>
            <w:tcBorders>
              <w:top w:val="single" w:sz="4" w:space="0" w:color="auto"/>
              <w:left w:val="single" w:sz="6" w:space="0" w:color="auto"/>
              <w:right w:val="single" w:sz="6" w:space="0" w:color="auto"/>
            </w:tcBorders>
          </w:tcPr>
          <w:p w:rsidR="00000000" w:rsidRDefault="003C7D04">
            <w:pPr>
              <w:ind w:right="57"/>
              <w:jc w:val="right"/>
              <w:rPr>
                <w:sz w:val="21"/>
                <w:szCs w:val="12"/>
              </w:rPr>
            </w:pPr>
            <w:r>
              <w:rPr>
                <w:sz w:val="21"/>
                <w:szCs w:val="12"/>
              </w:rPr>
              <w:t>51.5</w:t>
            </w:r>
          </w:p>
        </w:tc>
        <w:tc>
          <w:tcPr>
            <w:tcW w:w="620" w:type="dxa"/>
            <w:tcBorders>
              <w:top w:val="single" w:sz="4" w:space="0" w:color="auto"/>
              <w:left w:val="single" w:sz="6" w:space="0" w:color="auto"/>
              <w:right w:val="single" w:sz="6" w:space="0" w:color="auto"/>
            </w:tcBorders>
          </w:tcPr>
          <w:p w:rsidR="00000000" w:rsidRDefault="003C7D04">
            <w:pPr>
              <w:jc w:val="right"/>
              <w:rPr>
                <w:sz w:val="21"/>
                <w:szCs w:val="12"/>
              </w:rPr>
            </w:pPr>
            <w:r>
              <w:rPr>
                <w:sz w:val="21"/>
                <w:szCs w:val="12"/>
              </w:rPr>
              <w:t>45.5</w:t>
            </w:r>
          </w:p>
        </w:tc>
        <w:tc>
          <w:tcPr>
            <w:tcW w:w="653" w:type="dxa"/>
            <w:tcBorders>
              <w:top w:val="single" w:sz="4" w:space="0" w:color="auto"/>
              <w:left w:val="single" w:sz="6" w:space="0" w:color="auto"/>
              <w:right w:val="single" w:sz="6" w:space="0" w:color="auto"/>
            </w:tcBorders>
          </w:tcPr>
          <w:p w:rsidR="00000000" w:rsidRDefault="003C7D04">
            <w:pPr>
              <w:jc w:val="right"/>
              <w:rPr>
                <w:sz w:val="21"/>
                <w:szCs w:val="12"/>
              </w:rPr>
            </w:pPr>
            <w:r>
              <w:rPr>
                <w:sz w:val="21"/>
                <w:szCs w:val="12"/>
              </w:rPr>
              <w:t>2.3</w:t>
            </w:r>
          </w:p>
        </w:tc>
        <w:tc>
          <w:tcPr>
            <w:tcW w:w="578" w:type="dxa"/>
            <w:tcBorders>
              <w:top w:val="single" w:sz="4" w:space="0" w:color="auto"/>
              <w:left w:val="single" w:sz="6" w:space="0" w:color="auto"/>
              <w:right w:val="single" w:sz="6" w:space="0" w:color="auto"/>
            </w:tcBorders>
          </w:tcPr>
          <w:p w:rsidR="00000000" w:rsidRDefault="003C7D04">
            <w:pPr>
              <w:jc w:val="right"/>
              <w:rPr>
                <w:sz w:val="21"/>
                <w:szCs w:val="12"/>
              </w:rPr>
            </w:pPr>
            <w:r>
              <w:rPr>
                <w:sz w:val="21"/>
                <w:szCs w:val="12"/>
              </w:rPr>
              <w:t>0.1</w:t>
            </w:r>
          </w:p>
        </w:tc>
        <w:tc>
          <w:tcPr>
            <w:tcW w:w="567" w:type="dxa"/>
            <w:tcBorders>
              <w:top w:val="single" w:sz="4" w:space="0" w:color="auto"/>
              <w:left w:val="single" w:sz="6" w:space="0" w:color="auto"/>
              <w:right w:val="single" w:sz="6" w:space="0" w:color="auto"/>
            </w:tcBorders>
          </w:tcPr>
          <w:p w:rsidR="00000000" w:rsidRDefault="003C7D04">
            <w:pPr>
              <w:jc w:val="right"/>
              <w:rPr>
                <w:sz w:val="21"/>
                <w:szCs w:val="12"/>
              </w:rPr>
            </w:pPr>
            <w:r>
              <w:rPr>
                <w:sz w:val="21"/>
                <w:szCs w:val="12"/>
              </w:rPr>
              <w:noBreakHyphen/>
            </w:r>
          </w:p>
        </w:tc>
        <w:tc>
          <w:tcPr>
            <w:tcW w:w="996" w:type="dxa"/>
            <w:tcBorders>
              <w:top w:val="single" w:sz="4" w:space="0" w:color="auto"/>
              <w:left w:val="single" w:sz="6" w:space="0" w:color="auto"/>
              <w:right w:val="single" w:sz="6" w:space="0" w:color="auto"/>
            </w:tcBorders>
          </w:tcPr>
          <w:p w:rsidR="00000000" w:rsidRDefault="003C7D04">
            <w:pPr>
              <w:jc w:val="center"/>
              <w:rPr>
                <w:bCs/>
                <w:sz w:val="21"/>
                <w:szCs w:val="12"/>
              </w:rPr>
            </w:pPr>
            <w:r>
              <w:rPr>
                <w:bCs/>
                <w:sz w:val="21"/>
                <w:szCs w:val="12"/>
              </w:rPr>
              <w:t>100.0</w:t>
            </w:r>
          </w:p>
        </w:tc>
        <w:tc>
          <w:tcPr>
            <w:tcW w:w="1272" w:type="dxa"/>
            <w:tcBorders>
              <w:top w:val="single" w:sz="4" w:space="0" w:color="auto"/>
              <w:left w:val="single" w:sz="6" w:space="0" w:color="auto"/>
              <w:right w:val="single" w:sz="6" w:space="0" w:color="auto"/>
            </w:tcBorders>
          </w:tcPr>
          <w:p w:rsidR="00000000" w:rsidRDefault="003C7D04">
            <w:pPr>
              <w:ind w:right="227"/>
              <w:jc w:val="right"/>
              <w:rPr>
                <w:bCs/>
                <w:sz w:val="21"/>
                <w:szCs w:val="14"/>
              </w:rPr>
            </w:pPr>
            <w:r>
              <w:rPr>
                <w:bCs/>
                <w:sz w:val="21"/>
                <w:szCs w:val="14"/>
              </w:rPr>
              <w:t>251.4</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3C7D04">
            <w:pPr>
              <w:ind w:right="170"/>
              <w:jc w:val="right"/>
              <w:rPr>
                <w:sz w:val="21"/>
                <w:szCs w:val="12"/>
              </w:rPr>
            </w:pPr>
            <w:r>
              <w:rPr>
                <w:sz w:val="21"/>
                <w:szCs w:val="12"/>
              </w:rPr>
              <w:t>12.4</w:t>
            </w:r>
          </w:p>
        </w:tc>
        <w:tc>
          <w:tcPr>
            <w:tcW w:w="697" w:type="dxa"/>
            <w:tcBorders>
              <w:left w:val="single" w:sz="6" w:space="0" w:color="auto"/>
              <w:right w:val="single" w:sz="6" w:space="0" w:color="auto"/>
            </w:tcBorders>
          </w:tcPr>
          <w:p w:rsidR="00000000" w:rsidRDefault="003C7D04">
            <w:pPr>
              <w:ind w:right="57"/>
              <w:jc w:val="right"/>
              <w:rPr>
                <w:sz w:val="21"/>
                <w:szCs w:val="12"/>
              </w:rPr>
            </w:pPr>
            <w:r>
              <w:rPr>
                <w:sz w:val="21"/>
                <w:szCs w:val="12"/>
              </w:rPr>
              <w:t>3.6</w:t>
            </w:r>
          </w:p>
        </w:tc>
        <w:tc>
          <w:tcPr>
            <w:tcW w:w="721" w:type="dxa"/>
            <w:gridSpan w:val="2"/>
            <w:tcBorders>
              <w:left w:val="single" w:sz="6" w:space="0" w:color="auto"/>
              <w:right w:val="single" w:sz="6" w:space="0" w:color="auto"/>
            </w:tcBorders>
          </w:tcPr>
          <w:p w:rsidR="00000000" w:rsidRDefault="003C7D04">
            <w:pPr>
              <w:ind w:right="57"/>
              <w:jc w:val="right"/>
              <w:rPr>
                <w:sz w:val="21"/>
                <w:szCs w:val="12"/>
              </w:rPr>
            </w:pPr>
            <w:r>
              <w:rPr>
                <w:sz w:val="21"/>
                <w:szCs w:val="12"/>
              </w:rPr>
              <w:t>28.8</w:t>
            </w:r>
          </w:p>
        </w:tc>
        <w:tc>
          <w:tcPr>
            <w:tcW w:w="842" w:type="dxa"/>
            <w:tcBorders>
              <w:left w:val="single" w:sz="6" w:space="0" w:color="auto"/>
              <w:right w:val="single" w:sz="6" w:space="0" w:color="auto"/>
            </w:tcBorders>
          </w:tcPr>
          <w:p w:rsidR="00000000" w:rsidRDefault="003C7D04">
            <w:pPr>
              <w:ind w:right="57"/>
              <w:jc w:val="right"/>
              <w:rPr>
                <w:sz w:val="21"/>
                <w:szCs w:val="12"/>
              </w:rPr>
            </w:pPr>
            <w:r>
              <w:rPr>
                <w:sz w:val="21"/>
                <w:szCs w:val="12"/>
              </w:rPr>
              <w:t>61.7</w:t>
            </w:r>
          </w:p>
        </w:tc>
        <w:tc>
          <w:tcPr>
            <w:tcW w:w="620" w:type="dxa"/>
            <w:tcBorders>
              <w:left w:val="single" w:sz="6" w:space="0" w:color="auto"/>
              <w:right w:val="single" w:sz="6" w:space="0" w:color="auto"/>
            </w:tcBorders>
          </w:tcPr>
          <w:p w:rsidR="00000000" w:rsidRDefault="003C7D04">
            <w:pPr>
              <w:jc w:val="right"/>
              <w:rPr>
                <w:sz w:val="21"/>
                <w:szCs w:val="12"/>
              </w:rPr>
            </w:pPr>
            <w:r>
              <w:rPr>
                <w:sz w:val="21"/>
                <w:szCs w:val="12"/>
              </w:rPr>
              <w:t>4.2</w:t>
            </w:r>
          </w:p>
        </w:tc>
        <w:tc>
          <w:tcPr>
            <w:tcW w:w="653" w:type="dxa"/>
            <w:tcBorders>
              <w:left w:val="single" w:sz="6" w:space="0" w:color="auto"/>
              <w:right w:val="single" w:sz="6" w:space="0" w:color="auto"/>
            </w:tcBorders>
          </w:tcPr>
          <w:p w:rsidR="00000000" w:rsidRDefault="003C7D04">
            <w:pPr>
              <w:jc w:val="right"/>
              <w:rPr>
                <w:sz w:val="21"/>
                <w:szCs w:val="12"/>
              </w:rPr>
            </w:pPr>
            <w:r>
              <w:rPr>
                <w:sz w:val="21"/>
                <w:szCs w:val="12"/>
              </w:rPr>
              <w:t>1.3</w:t>
            </w:r>
          </w:p>
        </w:tc>
        <w:tc>
          <w:tcPr>
            <w:tcW w:w="578" w:type="dxa"/>
            <w:tcBorders>
              <w:left w:val="single" w:sz="6" w:space="0" w:color="auto"/>
              <w:right w:val="single" w:sz="6" w:space="0" w:color="auto"/>
            </w:tcBorders>
          </w:tcPr>
          <w:p w:rsidR="00000000" w:rsidRDefault="003C7D04">
            <w:pPr>
              <w:jc w:val="right"/>
              <w:rPr>
                <w:sz w:val="21"/>
                <w:szCs w:val="12"/>
              </w:rPr>
            </w:pPr>
            <w:r>
              <w:rPr>
                <w:sz w:val="21"/>
                <w:szCs w:val="12"/>
              </w:rPr>
              <w:t>0.2</w:t>
            </w:r>
          </w:p>
        </w:tc>
        <w:tc>
          <w:tcPr>
            <w:tcW w:w="567" w:type="dxa"/>
            <w:tcBorders>
              <w:left w:val="single" w:sz="6" w:space="0" w:color="auto"/>
              <w:right w:val="single" w:sz="6" w:space="0" w:color="auto"/>
            </w:tcBorders>
          </w:tcPr>
          <w:p w:rsidR="00000000" w:rsidRDefault="003C7D04">
            <w:pPr>
              <w:jc w:val="right"/>
              <w:rPr>
                <w:sz w:val="21"/>
                <w:szCs w:val="12"/>
              </w:rPr>
            </w:pPr>
            <w:r>
              <w:rPr>
                <w:sz w:val="21"/>
                <w:szCs w:val="12"/>
              </w:rPr>
              <w:t>0.2</w:t>
            </w:r>
          </w:p>
        </w:tc>
        <w:tc>
          <w:tcPr>
            <w:tcW w:w="996" w:type="dxa"/>
            <w:tcBorders>
              <w:left w:val="single" w:sz="6" w:space="0" w:color="auto"/>
              <w:right w:val="single" w:sz="6" w:space="0" w:color="auto"/>
            </w:tcBorders>
          </w:tcPr>
          <w:p w:rsidR="00000000" w:rsidRDefault="003C7D04">
            <w:pPr>
              <w:jc w:val="center"/>
              <w:rPr>
                <w:bCs/>
                <w:sz w:val="21"/>
                <w:szCs w:val="12"/>
              </w:rPr>
            </w:pPr>
            <w:r>
              <w:rPr>
                <w:bCs/>
                <w:sz w:val="21"/>
                <w:szCs w:val="12"/>
              </w:rPr>
              <w:t>100.0</w:t>
            </w:r>
          </w:p>
        </w:tc>
        <w:tc>
          <w:tcPr>
            <w:tcW w:w="1272" w:type="dxa"/>
            <w:tcBorders>
              <w:left w:val="single" w:sz="6" w:space="0" w:color="auto"/>
              <w:right w:val="single" w:sz="6" w:space="0" w:color="auto"/>
            </w:tcBorders>
          </w:tcPr>
          <w:p w:rsidR="00000000" w:rsidRDefault="003C7D04">
            <w:pPr>
              <w:ind w:right="227"/>
              <w:jc w:val="right"/>
              <w:rPr>
                <w:bCs/>
                <w:sz w:val="21"/>
                <w:szCs w:val="14"/>
              </w:rPr>
            </w:pPr>
            <w:r>
              <w:rPr>
                <w:bCs/>
                <w:sz w:val="21"/>
                <w:szCs w:val="14"/>
              </w:rPr>
              <w:t>577.5</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3C7D04">
            <w:pPr>
              <w:ind w:right="170"/>
              <w:jc w:val="right"/>
              <w:rPr>
                <w:sz w:val="21"/>
                <w:szCs w:val="12"/>
              </w:rPr>
            </w:pPr>
            <w:r>
              <w:rPr>
                <w:sz w:val="21"/>
                <w:szCs w:val="12"/>
              </w:rPr>
              <w:t>13.3</w:t>
            </w:r>
          </w:p>
        </w:tc>
        <w:tc>
          <w:tcPr>
            <w:tcW w:w="697" w:type="dxa"/>
            <w:tcBorders>
              <w:left w:val="single" w:sz="6" w:space="0" w:color="auto"/>
              <w:right w:val="single" w:sz="6" w:space="0" w:color="auto"/>
            </w:tcBorders>
          </w:tcPr>
          <w:p w:rsidR="00000000" w:rsidRDefault="003C7D04">
            <w:pPr>
              <w:ind w:right="57"/>
              <w:jc w:val="right"/>
              <w:rPr>
                <w:sz w:val="21"/>
                <w:szCs w:val="12"/>
              </w:rPr>
            </w:pPr>
            <w:r>
              <w:rPr>
                <w:sz w:val="21"/>
                <w:szCs w:val="12"/>
              </w:rPr>
              <w:t>25.9</w:t>
            </w:r>
          </w:p>
        </w:tc>
        <w:tc>
          <w:tcPr>
            <w:tcW w:w="721" w:type="dxa"/>
            <w:gridSpan w:val="2"/>
            <w:tcBorders>
              <w:left w:val="single" w:sz="6" w:space="0" w:color="auto"/>
              <w:right w:val="single" w:sz="6" w:space="0" w:color="auto"/>
            </w:tcBorders>
          </w:tcPr>
          <w:p w:rsidR="00000000" w:rsidRDefault="003C7D04">
            <w:pPr>
              <w:ind w:right="57"/>
              <w:jc w:val="right"/>
              <w:rPr>
                <w:sz w:val="21"/>
                <w:szCs w:val="12"/>
              </w:rPr>
            </w:pPr>
            <w:r>
              <w:rPr>
                <w:sz w:val="21"/>
                <w:szCs w:val="12"/>
              </w:rPr>
              <w:t>28</w:t>
            </w:r>
            <w:r>
              <w:rPr>
                <w:sz w:val="21"/>
                <w:szCs w:val="12"/>
              </w:rPr>
              <w:t>.9</w:t>
            </w:r>
          </w:p>
        </w:tc>
        <w:tc>
          <w:tcPr>
            <w:tcW w:w="842" w:type="dxa"/>
            <w:tcBorders>
              <w:left w:val="single" w:sz="6" w:space="0" w:color="auto"/>
              <w:right w:val="single" w:sz="6" w:space="0" w:color="auto"/>
            </w:tcBorders>
          </w:tcPr>
          <w:p w:rsidR="00000000" w:rsidRDefault="003C7D04">
            <w:pPr>
              <w:ind w:right="57"/>
              <w:jc w:val="right"/>
              <w:rPr>
                <w:sz w:val="21"/>
                <w:szCs w:val="12"/>
              </w:rPr>
            </w:pPr>
            <w:r>
              <w:rPr>
                <w:sz w:val="21"/>
                <w:szCs w:val="12"/>
              </w:rPr>
              <w:t>37.3</w:t>
            </w:r>
          </w:p>
        </w:tc>
        <w:tc>
          <w:tcPr>
            <w:tcW w:w="620" w:type="dxa"/>
            <w:tcBorders>
              <w:left w:val="single" w:sz="6" w:space="0" w:color="auto"/>
              <w:right w:val="single" w:sz="6" w:space="0" w:color="auto"/>
            </w:tcBorders>
          </w:tcPr>
          <w:p w:rsidR="00000000" w:rsidRDefault="003C7D04">
            <w:pPr>
              <w:jc w:val="right"/>
              <w:rPr>
                <w:sz w:val="21"/>
                <w:szCs w:val="12"/>
              </w:rPr>
            </w:pPr>
            <w:r>
              <w:rPr>
                <w:sz w:val="21"/>
                <w:szCs w:val="12"/>
              </w:rPr>
              <w:t>5.5</w:t>
            </w:r>
          </w:p>
        </w:tc>
        <w:tc>
          <w:tcPr>
            <w:tcW w:w="653" w:type="dxa"/>
            <w:tcBorders>
              <w:left w:val="single" w:sz="6" w:space="0" w:color="auto"/>
              <w:right w:val="single" w:sz="6" w:space="0" w:color="auto"/>
            </w:tcBorders>
          </w:tcPr>
          <w:p w:rsidR="00000000" w:rsidRDefault="003C7D04">
            <w:pPr>
              <w:jc w:val="right"/>
              <w:rPr>
                <w:sz w:val="21"/>
                <w:szCs w:val="12"/>
              </w:rPr>
            </w:pPr>
            <w:r>
              <w:rPr>
                <w:sz w:val="21"/>
                <w:szCs w:val="12"/>
              </w:rPr>
              <w:t>1.7</w:t>
            </w:r>
          </w:p>
        </w:tc>
        <w:tc>
          <w:tcPr>
            <w:tcW w:w="578" w:type="dxa"/>
            <w:tcBorders>
              <w:left w:val="single" w:sz="6" w:space="0" w:color="auto"/>
              <w:right w:val="single" w:sz="6" w:space="0" w:color="auto"/>
            </w:tcBorders>
          </w:tcPr>
          <w:p w:rsidR="00000000" w:rsidRDefault="003C7D04">
            <w:pPr>
              <w:jc w:val="right"/>
              <w:rPr>
                <w:sz w:val="21"/>
                <w:szCs w:val="12"/>
              </w:rPr>
            </w:pPr>
            <w:r>
              <w:rPr>
                <w:sz w:val="21"/>
                <w:szCs w:val="12"/>
              </w:rPr>
              <w:t>0.2</w:t>
            </w:r>
          </w:p>
        </w:tc>
        <w:tc>
          <w:tcPr>
            <w:tcW w:w="567" w:type="dxa"/>
            <w:tcBorders>
              <w:left w:val="single" w:sz="6" w:space="0" w:color="auto"/>
              <w:right w:val="single" w:sz="6" w:space="0" w:color="auto"/>
            </w:tcBorders>
          </w:tcPr>
          <w:p w:rsidR="00000000" w:rsidRDefault="003C7D04">
            <w:pPr>
              <w:jc w:val="right"/>
              <w:rPr>
                <w:sz w:val="21"/>
                <w:szCs w:val="12"/>
              </w:rPr>
            </w:pPr>
            <w:r>
              <w:rPr>
                <w:sz w:val="21"/>
                <w:szCs w:val="12"/>
              </w:rPr>
              <w:t>0.5</w:t>
            </w:r>
          </w:p>
        </w:tc>
        <w:tc>
          <w:tcPr>
            <w:tcW w:w="996" w:type="dxa"/>
            <w:tcBorders>
              <w:left w:val="single" w:sz="6" w:space="0" w:color="auto"/>
              <w:right w:val="single" w:sz="6" w:space="0" w:color="auto"/>
            </w:tcBorders>
          </w:tcPr>
          <w:p w:rsidR="00000000" w:rsidRDefault="003C7D04">
            <w:pPr>
              <w:jc w:val="center"/>
              <w:rPr>
                <w:bCs/>
                <w:sz w:val="21"/>
                <w:szCs w:val="12"/>
              </w:rPr>
            </w:pPr>
            <w:r>
              <w:rPr>
                <w:bCs/>
                <w:sz w:val="21"/>
                <w:szCs w:val="12"/>
              </w:rPr>
              <w:t>100.0</w:t>
            </w:r>
          </w:p>
        </w:tc>
        <w:tc>
          <w:tcPr>
            <w:tcW w:w="1272" w:type="dxa"/>
            <w:tcBorders>
              <w:left w:val="single" w:sz="6" w:space="0" w:color="auto"/>
              <w:right w:val="single" w:sz="6" w:space="0" w:color="auto"/>
            </w:tcBorders>
          </w:tcPr>
          <w:p w:rsidR="00000000" w:rsidRDefault="003C7D04">
            <w:pPr>
              <w:ind w:right="227"/>
              <w:jc w:val="right"/>
              <w:rPr>
                <w:bCs/>
                <w:sz w:val="21"/>
                <w:szCs w:val="14"/>
              </w:rPr>
            </w:pPr>
            <w:r>
              <w:rPr>
                <w:bCs/>
                <w:sz w:val="21"/>
                <w:szCs w:val="14"/>
              </w:rPr>
              <w:t>677.6</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3C7D04">
            <w:pPr>
              <w:ind w:right="170"/>
              <w:jc w:val="right"/>
              <w:rPr>
                <w:sz w:val="21"/>
                <w:szCs w:val="12"/>
              </w:rPr>
            </w:pPr>
            <w:r>
              <w:rPr>
                <w:sz w:val="21"/>
                <w:szCs w:val="12"/>
              </w:rPr>
              <w:t>13.1</w:t>
            </w:r>
          </w:p>
        </w:tc>
        <w:tc>
          <w:tcPr>
            <w:tcW w:w="697" w:type="dxa"/>
            <w:tcBorders>
              <w:left w:val="single" w:sz="6" w:space="0" w:color="auto"/>
              <w:right w:val="single" w:sz="6" w:space="0" w:color="auto"/>
            </w:tcBorders>
          </w:tcPr>
          <w:p w:rsidR="00000000" w:rsidRDefault="003C7D04">
            <w:pPr>
              <w:ind w:right="57"/>
              <w:jc w:val="right"/>
              <w:rPr>
                <w:sz w:val="21"/>
                <w:szCs w:val="12"/>
              </w:rPr>
            </w:pPr>
            <w:r>
              <w:rPr>
                <w:sz w:val="21"/>
                <w:szCs w:val="12"/>
              </w:rPr>
              <w:t>24.9</w:t>
            </w:r>
          </w:p>
        </w:tc>
        <w:tc>
          <w:tcPr>
            <w:tcW w:w="721" w:type="dxa"/>
            <w:gridSpan w:val="2"/>
            <w:tcBorders>
              <w:left w:val="single" w:sz="6" w:space="0" w:color="auto"/>
              <w:right w:val="single" w:sz="6" w:space="0" w:color="auto"/>
            </w:tcBorders>
          </w:tcPr>
          <w:p w:rsidR="00000000" w:rsidRDefault="003C7D04">
            <w:pPr>
              <w:ind w:right="57"/>
              <w:jc w:val="right"/>
              <w:rPr>
                <w:sz w:val="21"/>
                <w:szCs w:val="12"/>
              </w:rPr>
            </w:pPr>
            <w:r>
              <w:rPr>
                <w:sz w:val="21"/>
                <w:szCs w:val="12"/>
              </w:rPr>
              <w:t>26.1</w:t>
            </w:r>
          </w:p>
        </w:tc>
        <w:tc>
          <w:tcPr>
            <w:tcW w:w="842" w:type="dxa"/>
            <w:tcBorders>
              <w:left w:val="single" w:sz="6" w:space="0" w:color="auto"/>
              <w:right w:val="single" w:sz="6" w:space="0" w:color="auto"/>
            </w:tcBorders>
          </w:tcPr>
          <w:p w:rsidR="00000000" w:rsidRDefault="003C7D04">
            <w:pPr>
              <w:ind w:right="57"/>
              <w:jc w:val="right"/>
              <w:rPr>
                <w:sz w:val="21"/>
                <w:szCs w:val="12"/>
              </w:rPr>
            </w:pPr>
            <w:r>
              <w:rPr>
                <w:sz w:val="21"/>
                <w:szCs w:val="12"/>
              </w:rPr>
              <w:t>34.1</w:t>
            </w:r>
          </w:p>
        </w:tc>
        <w:tc>
          <w:tcPr>
            <w:tcW w:w="620" w:type="dxa"/>
            <w:tcBorders>
              <w:left w:val="single" w:sz="6" w:space="0" w:color="auto"/>
              <w:right w:val="single" w:sz="6" w:space="0" w:color="auto"/>
            </w:tcBorders>
          </w:tcPr>
          <w:p w:rsidR="00000000" w:rsidRDefault="003C7D04">
            <w:pPr>
              <w:jc w:val="right"/>
              <w:rPr>
                <w:sz w:val="21"/>
                <w:szCs w:val="12"/>
              </w:rPr>
            </w:pPr>
            <w:r>
              <w:rPr>
                <w:sz w:val="21"/>
                <w:szCs w:val="12"/>
              </w:rPr>
              <w:t>9.7</w:t>
            </w:r>
          </w:p>
        </w:tc>
        <w:tc>
          <w:tcPr>
            <w:tcW w:w="653" w:type="dxa"/>
            <w:tcBorders>
              <w:left w:val="single" w:sz="6" w:space="0" w:color="auto"/>
              <w:right w:val="single" w:sz="6" w:space="0" w:color="auto"/>
            </w:tcBorders>
          </w:tcPr>
          <w:p w:rsidR="00000000" w:rsidRDefault="003C7D04">
            <w:pPr>
              <w:jc w:val="right"/>
              <w:rPr>
                <w:sz w:val="21"/>
                <w:szCs w:val="12"/>
              </w:rPr>
            </w:pPr>
            <w:r>
              <w:rPr>
                <w:sz w:val="21"/>
                <w:szCs w:val="12"/>
              </w:rPr>
              <w:t>4.2</w:t>
            </w:r>
          </w:p>
        </w:tc>
        <w:tc>
          <w:tcPr>
            <w:tcW w:w="578" w:type="dxa"/>
            <w:tcBorders>
              <w:left w:val="single" w:sz="6" w:space="0" w:color="auto"/>
              <w:right w:val="single" w:sz="6" w:space="0" w:color="auto"/>
            </w:tcBorders>
          </w:tcPr>
          <w:p w:rsidR="00000000" w:rsidRDefault="003C7D04">
            <w:pPr>
              <w:jc w:val="right"/>
              <w:rPr>
                <w:sz w:val="21"/>
                <w:szCs w:val="12"/>
              </w:rPr>
            </w:pPr>
            <w:r>
              <w:rPr>
                <w:sz w:val="21"/>
                <w:szCs w:val="12"/>
              </w:rPr>
              <w:t>0.2</w:t>
            </w:r>
          </w:p>
        </w:tc>
        <w:tc>
          <w:tcPr>
            <w:tcW w:w="567" w:type="dxa"/>
            <w:tcBorders>
              <w:left w:val="single" w:sz="6" w:space="0" w:color="auto"/>
              <w:right w:val="single" w:sz="6" w:space="0" w:color="auto"/>
            </w:tcBorders>
          </w:tcPr>
          <w:p w:rsidR="00000000" w:rsidRDefault="003C7D04">
            <w:pPr>
              <w:jc w:val="right"/>
              <w:rPr>
                <w:sz w:val="21"/>
                <w:szCs w:val="12"/>
              </w:rPr>
            </w:pPr>
            <w:r>
              <w:rPr>
                <w:sz w:val="21"/>
                <w:szCs w:val="12"/>
              </w:rPr>
              <w:t>0.7</w:t>
            </w:r>
          </w:p>
        </w:tc>
        <w:tc>
          <w:tcPr>
            <w:tcW w:w="996" w:type="dxa"/>
            <w:tcBorders>
              <w:left w:val="single" w:sz="6" w:space="0" w:color="auto"/>
              <w:right w:val="single" w:sz="6" w:space="0" w:color="auto"/>
            </w:tcBorders>
          </w:tcPr>
          <w:p w:rsidR="00000000" w:rsidRDefault="003C7D04">
            <w:pPr>
              <w:jc w:val="center"/>
              <w:rPr>
                <w:bCs/>
                <w:sz w:val="21"/>
                <w:szCs w:val="12"/>
              </w:rPr>
            </w:pPr>
            <w:r>
              <w:rPr>
                <w:bCs/>
                <w:sz w:val="21"/>
                <w:szCs w:val="12"/>
              </w:rPr>
              <w:t>100.0</w:t>
            </w:r>
          </w:p>
        </w:tc>
        <w:tc>
          <w:tcPr>
            <w:tcW w:w="1272" w:type="dxa"/>
            <w:tcBorders>
              <w:left w:val="single" w:sz="6" w:space="0" w:color="auto"/>
              <w:right w:val="single" w:sz="6" w:space="0" w:color="auto"/>
            </w:tcBorders>
          </w:tcPr>
          <w:p w:rsidR="00000000" w:rsidRDefault="003C7D04">
            <w:pPr>
              <w:ind w:right="227"/>
              <w:jc w:val="right"/>
              <w:rPr>
                <w:bCs/>
                <w:sz w:val="21"/>
                <w:szCs w:val="14"/>
              </w:rPr>
            </w:pPr>
            <w:r>
              <w:rPr>
                <w:bCs/>
                <w:sz w:val="21"/>
                <w:szCs w:val="14"/>
              </w:rPr>
              <w:t>606.5</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3C7D04">
            <w:pPr>
              <w:ind w:right="170"/>
              <w:jc w:val="right"/>
              <w:rPr>
                <w:sz w:val="21"/>
                <w:szCs w:val="12"/>
              </w:rPr>
            </w:pPr>
            <w:r>
              <w:rPr>
                <w:sz w:val="21"/>
                <w:szCs w:val="12"/>
              </w:rPr>
              <w:t>13.0</w:t>
            </w:r>
          </w:p>
        </w:tc>
        <w:tc>
          <w:tcPr>
            <w:tcW w:w="697" w:type="dxa"/>
            <w:tcBorders>
              <w:left w:val="single" w:sz="6" w:space="0" w:color="auto"/>
              <w:right w:val="single" w:sz="6" w:space="0" w:color="auto"/>
            </w:tcBorders>
          </w:tcPr>
          <w:p w:rsidR="00000000" w:rsidRDefault="003C7D04">
            <w:pPr>
              <w:ind w:right="57"/>
              <w:jc w:val="right"/>
              <w:rPr>
                <w:sz w:val="21"/>
                <w:szCs w:val="12"/>
              </w:rPr>
            </w:pPr>
            <w:r>
              <w:rPr>
                <w:sz w:val="21"/>
                <w:szCs w:val="12"/>
              </w:rPr>
              <w:t>25.6</w:t>
            </w:r>
          </w:p>
        </w:tc>
        <w:tc>
          <w:tcPr>
            <w:tcW w:w="721" w:type="dxa"/>
            <w:gridSpan w:val="2"/>
            <w:tcBorders>
              <w:left w:val="single" w:sz="6" w:space="0" w:color="auto"/>
              <w:right w:val="single" w:sz="6" w:space="0" w:color="auto"/>
            </w:tcBorders>
          </w:tcPr>
          <w:p w:rsidR="00000000" w:rsidRDefault="003C7D04">
            <w:pPr>
              <w:ind w:right="57"/>
              <w:jc w:val="right"/>
              <w:rPr>
                <w:sz w:val="21"/>
                <w:szCs w:val="12"/>
              </w:rPr>
            </w:pPr>
            <w:r>
              <w:rPr>
                <w:sz w:val="21"/>
                <w:szCs w:val="12"/>
              </w:rPr>
              <w:t>24.2</w:t>
            </w:r>
          </w:p>
        </w:tc>
        <w:tc>
          <w:tcPr>
            <w:tcW w:w="842" w:type="dxa"/>
            <w:tcBorders>
              <w:left w:val="single" w:sz="6" w:space="0" w:color="auto"/>
              <w:right w:val="single" w:sz="6" w:space="0" w:color="auto"/>
            </w:tcBorders>
          </w:tcPr>
          <w:p w:rsidR="00000000" w:rsidRDefault="003C7D04">
            <w:pPr>
              <w:ind w:right="57"/>
              <w:jc w:val="right"/>
              <w:rPr>
                <w:sz w:val="21"/>
                <w:szCs w:val="12"/>
              </w:rPr>
            </w:pPr>
            <w:r>
              <w:rPr>
                <w:sz w:val="21"/>
                <w:szCs w:val="12"/>
              </w:rPr>
              <w:t>28.7</w:t>
            </w:r>
          </w:p>
        </w:tc>
        <w:tc>
          <w:tcPr>
            <w:tcW w:w="620" w:type="dxa"/>
            <w:tcBorders>
              <w:left w:val="single" w:sz="6" w:space="0" w:color="auto"/>
              <w:right w:val="single" w:sz="6" w:space="0" w:color="auto"/>
            </w:tcBorders>
          </w:tcPr>
          <w:p w:rsidR="00000000" w:rsidRDefault="003C7D04">
            <w:pPr>
              <w:jc w:val="right"/>
              <w:rPr>
                <w:sz w:val="21"/>
                <w:szCs w:val="12"/>
              </w:rPr>
            </w:pPr>
            <w:r>
              <w:rPr>
                <w:sz w:val="21"/>
                <w:szCs w:val="12"/>
              </w:rPr>
              <w:t>10.7</w:t>
            </w:r>
          </w:p>
        </w:tc>
        <w:tc>
          <w:tcPr>
            <w:tcW w:w="653" w:type="dxa"/>
            <w:tcBorders>
              <w:left w:val="single" w:sz="6" w:space="0" w:color="auto"/>
              <w:right w:val="single" w:sz="6" w:space="0" w:color="auto"/>
            </w:tcBorders>
          </w:tcPr>
          <w:p w:rsidR="00000000" w:rsidRDefault="003C7D04">
            <w:pPr>
              <w:jc w:val="right"/>
              <w:rPr>
                <w:sz w:val="21"/>
                <w:szCs w:val="12"/>
              </w:rPr>
            </w:pPr>
            <w:r>
              <w:rPr>
                <w:sz w:val="21"/>
                <w:szCs w:val="12"/>
              </w:rPr>
              <w:t>9.2</w:t>
            </w:r>
          </w:p>
        </w:tc>
        <w:tc>
          <w:tcPr>
            <w:tcW w:w="578" w:type="dxa"/>
            <w:tcBorders>
              <w:left w:val="single" w:sz="6" w:space="0" w:color="auto"/>
              <w:right w:val="single" w:sz="6" w:space="0" w:color="auto"/>
            </w:tcBorders>
          </w:tcPr>
          <w:p w:rsidR="00000000" w:rsidRDefault="003C7D04">
            <w:pPr>
              <w:jc w:val="right"/>
              <w:rPr>
                <w:sz w:val="21"/>
                <w:szCs w:val="12"/>
              </w:rPr>
            </w:pPr>
            <w:r>
              <w:rPr>
                <w:sz w:val="21"/>
                <w:szCs w:val="12"/>
              </w:rPr>
              <w:t>0.5</w:t>
            </w:r>
          </w:p>
        </w:tc>
        <w:tc>
          <w:tcPr>
            <w:tcW w:w="567" w:type="dxa"/>
            <w:tcBorders>
              <w:left w:val="single" w:sz="6" w:space="0" w:color="auto"/>
              <w:right w:val="single" w:sz="6" w:space="0" w:color="auto"/>
            </w:tcBorders>
          </w:tcPr>
          <w:p w:rsidR="00000000" w:rsidRDefault="003C7D04">
            <w:pPr>
              <w:jc w:val="right"/>
              <w:rPr>
                <w:sz w:val="21"/>
                <w:szCs w:val="12"/>
              </w:rPr>
            </w:pPr>
            <w:r>
              <w:rPr>
                <w:sz w:val="21"/>
                <w:szCs w:val="12"/>
              </w:rPr>
              <w:t>1.0</w:t>
            </w:r>
          </w:p>
        </w:tc>
        <w:tc>
          <w:tcPr>
            <w:tcW w:w="996" w:type="dxa"/>
            <w:tcBorders>
              <w:left w:val="single" w:sz="6" w:space="0" w:color="auto"/>
              <w:right w:val="single" w:sz="6" w:space="0" w:color="auto"/>
            </w:tcBorders>
          </w:tcPr>
          <w:p w:rsidR="00000000" w:rsidRDefault="003C7D04">
            <w:pPr>
              <w:jc w:val="center"/>
              <w:rPr>
                <w:bCs/>
                <w:sz w:val="21"/>
                <w:szCs w:val="12"/>
              </w:rPr>
            </w:pPr>
            <w:r>
              <w:rPr>
                <w:bCs/>
                <w:sz w:val="21"/>
                <w:szCs w:val="12"/>
              </w:rPr>
              <w:t>100.0</w:t>
            </w:r>
          </w:p>
        </w:tc>
        <w:tc>
          <w:tcPr>
            <w:tcW w:w="1272" w:type="dxa"/>
            <w:tcBorders>
              <w:left w:val="single" w:sz="6" w:space="0" w:color="auto"/>
              <w:right w:val="single" w:sz="6" w:space="0" w:color="auto"/>
            </w:tcBorders>
          </w:tcPr>
          <w:p w:rsidR="00000000" w:rsidRDefault="003C7D04">
            <w:pPr>
              <w:ind w:right="227"/>
              <w:jc w:val="right"/>
              <w:rPr>
                <w:bCs/>
                <w:sz w:val="21"/>
                <w:szCs w:val="14"/>
              </w:rPr>
            </w:pPr>
            <w:r>
              <w:rPr>
                <w:bCs/>
                <w:sz w:val="21"/>
                <w:szCs w:val="14"/>
              </w:rPr>
              <w:t>591.3</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3C7D04">
            <w:pPr>
              <w:ind w:right="170"/>
              <w:jc w:val="right"/>
              <w:rPr>
                <w:sz w:val="21"/>
                <w:szCs w:val="12"/>
              </w:rPr>
            </w:pPr>
            <w:r>
              <w:rPr>
                <w:sz w:val="21"/>
                <w:szCs w:val="12"/>
              </w:rPr>
              <w:t>12.3</w:t>
            </w:r>
          </w:p>
        </w:tc>
        <w:tc>
          <w:tcPr>
            <w:tcW w:w="697" w:type="dxa"/>
            <w:tcBorders>
              <w:left w:val="single" w:sz="6" w:space="0" w:color="auto"/>
              <w:right w:val="single" w:sz="6" w:space="0" w:color="auto"/>
            </w:tcBorders>
          </w:tcPr>
          <w:p w:rsidR="00000000" w:rsidRDefault="003C7D04">
            <w:pPr>
              <w:ind w:right="57"/>
              <w:jc w:val="right"/>
              <w:rPr>
                <w:sz w:val="21"/>
                <w:szCs w:val="12"/>
              </w:rPr>
            </w:pPr>
            <w:r>
              <w:rPr>
                <w:sz w:val="21"/>
                <w:szCs w:val="12"/>
              </w:rPr>
              <w:t>20.2</w:t>
            </w:r>
          </w:p>
        </w:tc>
        <w:tc>
          <w:tcPr>
            <w:tcW w:w="721" w:type="dxa"/>
            <w:gridSpan w:val="2"/>
            <w:tcBorders>
              <w:left w:val="single" w:sz="6" w:space="0" w:color="auto"/>
              <w:right w:val="single" w:sz="6" w:space="0" w:color="auto"/>
            </w:tcBorders>
          </w:tcPr>
          <w:p w:rsidR="00000000" w:rsidRDefault="003C7D04">
            <w:pPr>
              <w:ind w:right="57"/>
              <w:jc w:val="right"/>
              <w:rPr>
                <w:sz w:val="21"/>
                <w:szCs w:val="12"/>
              </w:rPr>
            </w:pPr>
            <w:r>
              <w:rPr>
                <w:sz w:val="21"/>
                <w:szCs w:val="12"/>
              </w:rPr>
              <w:t>21.5</w:t>
            </w:r>
          </w:p>
        </w:tc>
        <w:tc>
          <w:tcPr>
            <w:tcW w:w="842" w:type="dxa"/>
            <w:tcBorders>
              <w:left w:val="single" w:sz="6" w:space="0" w:color="auto"/>
              <w:right w:val="single" w:sz="6" w:space="0" w:color="auto"/>
            </w:tcBorders>
          </w:tcPr>
          <w:p w:rsidR="00000000" w:rsidRDefault="003C7D04">
            <w:pPr>
              <w:ind w:right="57"/>
              <w:jc w:val="right"/>
              <w:rPr>
                <w:sz w:val="21"/>
                <w:szCs w:val="12"/>
              </w:rPr>
            </w:pPr>
            <w:r>
              <w:rPr>
                <w:sz w:val="21"/>
                <w:szCs w:val="12"/>
              </w:rPr>
              <w:t>23.4</w:t>
            </w:r>
          </w:p>
        </w:tc>
        <w:tc>
          <w:tcPr>
            <w:tcW w:w="620" w:type="dxa"/>
            <w:tcBorders>
              <w:left w:val="single" w:sz="6" w:space="0" w:color="auto"/>
              <w:right w:val="single" w:sz="6" w:space="0" w:color="auto"/>
            </w:tcBorders>
          </w:tcPr>
          <w:p w:rsidR="00000000" w:rsidRDefault="003C7D04">
            <w:pPr>
              <w:jc w:val="right"/>
              <w:rPr>
                <w:sz w:val="21"/>
                <w:szCs w:val="12"/>
              </w:rPr>
            </w:pPr>
            <w:r>
              <w:rPr>
                <w:sz w:val="21"/>
                <w:szCs w:val="12"/>
              </w:rPr>
              <w:t>10.7</w:t>
            </w:r>
          </w:p>
        </w:tc>
        <w:tc>
          <w:tcPr>
            <w:tcW w:w="653" w:type="dxa"/>
            <w:tcBorders>
              <w:left w:val="single" w:sz="6" w:space="0" w:color="auto"/>
              <w:right w:val="single" w:sz="6" w:space="0" w:color="auto"/>
            </w:tcBorders>
          </w:tcPr>
          <w:p w:rsidR="00000000" w:rsidRDefault="003C7D04">
            <w:pPr>
              <w:jc w:val="right"/>
              <w:rPr>
                <w:sz w:val="21"/>
                <w:szCs w:val="12"/>
              </w:rPr>
            </w:pPr>
            <w:r>
              <w:rPr>
                <w:sz w:val="21"/>
                <w:szCs w:val="12"/>
              </w:rPr>
              <w:t>16.0</w:t>
            </w:r>
          </w:p>
        </w:tc>
        <w:tc>
          <w:tcPr>
            <w:tcW w:w="578" w:type="dxa"/>
            <w:tcBorders>
              <w:left w:val="single" w:sz="6" w:space="0" w:color="auto"/>
              <w:right w:val="single" w:sz="6" w:space="0" w:color="auto"/>
            </w:tcBorders>
          </w:tcPr>
          <w:p w:rsidR="00000000" w:rsidRDefault="003C7D04">
            <w:pPr>
              <w:jc w:val="right"/>
              <w:rPr>
                <w:sz w:val="21"/>
                <w:szCs w:val="12"/>
              </w:rPr>
            </w:pPr>
            <w:r>
              <w:rPr>
                <w:sz w:val="21"/>
                <w:szCs w:val="12"/>
              </w:rPr>
              <w:t>2.9</w:t>
            </w:r>
          </w:p>
        </w:tc>
        <w:tc>
          <w:tcPr>
            <w:tcW w:w="567" w:type="dxa"/>
            <w:tcBorders>
              <w:left w:val="single" w:sz="6" w:space="0" w:color="auto"/>
              <w:right w:val="single" w:sz="6" w:space="0" w:color="auto"/>
            </w:tcBorders>
          </w:tcPr>
          <w:p w:rsidR="00000000" w:rsidRDefault="003C7D04">
            <w:pPr>
              <w:jc w:val="right"/>
              <w:rPr>
                <w:sz w:val="21"/>
                <w:szCs w:val="12"/>
              </w:rPr>
            </w:pPr>
            <w:r>
              <w:rPr>
                <w:sz w:val="21"/>
                <w:szCs w:val="12"/>
              </w:rPr>
              <w:t>5.0</w:t>
            </w:r>
          </w:p>
        </w:tc>
        <w:tc>
          <w:tcPr>
            <w:tcW w:w="996" w:type="dxa"/>
            <w:tcBorders>
              <w:left w:val="single" w:sz="6" w:space="0" w:color="auto"/>
              <w:right w:val="single" w:sz="6" w:space="0" w:color="auto"/>
            </w:tcBorders>
          </w:tcPr>
          <w:p w:rsidR="00000000" w:rsidRDefault="003C7D04">
            <w:pPr>
              <w:jc w:val="center"/>
              <w:rPr>
                <w:bCs/>
                <w:sz w:val="21"/>
                <w:szCs w:val="12"/>
              </w:rPr>
            </w:pPr>
            <w:r>
              <w:rPr>
                <w:bCs/>
                <w:sz w:val="21"/>
                <w:szCs w:val="12"/>
              </w:rPr>
              <w:t>100.0</w:t>
            </w:r>
          </w:p>
        </w:tc>
        <w:tc>
          <w:tcPr>
            <w:tcW w:w="1272" w:type="dxa"/>
            <w:tcBorders>
              <w:left w:val="single" w:sz="6" w:space="0" w:color="auto"/>
              <w:right w:val="single" w:sz="6" w:space="0" w:color="auto"/>
            </w:tcBorders>
          </w:tcPr>
          <w:p w:rsidR="00000000" w:rsidRDefault="003C7D04">
            <w:pPr>
              <w:ind w:right="227"/>
              <w:jc w:val="right"/>
              <w:rPr>
                <w:bCs/>
                <w:sz w:val="21"/>
                <w:szCs w:val="14"/>
              </w:rPr>
            </w:pPr>
            <w:r>
              <w:rPr>
                <w:bCs/>
                <w:sz w:val="21"/>
                <w:szCs w:val="14"/>
              </w:rPr>
              <w:t>352.5</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65+</w:t>
            </w:r>
          </w:p>
        </w:tc>
        <w:tc>
          <w:tcPr>
            <w:tcW w:w="853" w:type="dxa"/>
            <w:tcBorders>
              <w:left w:val="single" w:sz="6" w:space="0" w:color="auto"/>
              <w:right w:val="single" w:sz="6" w:space="0" w:color="auto"/>
            </w:tcBorders>
          </w:tcPr>
          <w:p w:rsidR="00000000" w:rsidRDefault="003C7D04">
            <w:pPr>
              <w:ind w:right="170"/>
              <w:jc w:val="right"/>
              <w:rPr>
                <w:sz w:val="21"/>
                <w:szCs w:val="12"/>
              </w:rPr>
            </w:pPr>
            <w:r>
              <w:rPr>
                <w:sz w:val="21"/>
                <w:szCs w:val="12"/>
              </w:rPr>
              <w:t>10.7</w:t>
            </w:r>
          </w:p>
        </w:tc>
        <w:tc>
          <w:tcPr>
            <w:tcW w:w="697" w:type="dxa"/>
            <w:tcBorders>
              <w:left w:val="single" w:sz="6" w:space="0" w:color="auto"/>
              <w:right w:val="single" w:sz="6" w:space="0" w:color="auto"/>
            </w:tcBorders>
          </w:tcPr>
          <w:p w:rsidR="00000000" w:rsidRDefault="003C7D04">
            <w:pPr>
              <w:ind w:right="57"/>
              <w:jc w:val="right"/>
              <w:rPr>
                <w:sz w:val="21"/>
                <w:szCs w:val="12"/>
              </w:rPr>
            </w:pPr>
            <w:r>
              <w:rPr>
                <w:sz w:val="21"/>
                <w:szCs w:val="12"/>
              </w:rPr>
              <w:t>11.4</w:t>
            </w:r>
          </w:p>
        </w:tc>
        <w:tc>
          <w:tcPr>
            <w:tcW w:w="721" w:type="dxa"/>
            <w:gridSpan w:val="2"/>
            <w:tcBorders>
              <w:left w:val="single" w:sz="6" w:space="0" w:color="auto"/>
              <w:right w:val="single" w:sz="6" w:space="0" w:color="auto"/>
            </w:tcBorders>
          </w:tcPr>
          <w:p w:rsidR="00000000" w:rsidRDefault="003C7D04">
            <w:pPr>
              <w:ind w:right="57"/>
              <w:jc w:val="right"/>
              <w:rPr>
                <w:sz w:val="21"/>
                <w:szCs w:val="12"/>
              </w:rPr>
            </w:pPr>
            <w:r>
              <w:rPr>
                <w:sz w:val="21"/>
                <w:szCs w:val="12"/>
              </w:rPr>
              <w:t>15.6</w:t>
            </w:r>
          </w:p>
        </w:tc>
        <w:tc>
          <w:tcPr>
            <w:tcW w:w="842" w:type="dxa"/>
            <w:tcBorders>
              <w:left w:val="single" w:sz="6" w:space="0" w:color="auto"/>
              <w:right w:val="single" w:sz="6" w:space="0" w:color="auto"/>
            </w:tcBorders>
          </w:tcPr>
          <w:p w:rsidR="00000000" w:rsidRDefault="003C7D04">
            <w:pPr>
              <w:ind w:right="57"/>
              <w:jc w:val="right"/>
              <w:rPr>
                <w:sz w:val="21"/>
                <w:szCs w:val="12"/>
              </w:rPr>
            </w:pPr>
            <w:r>
              <w:rPr>
                <w:sz w:val="21"/>
                <w:szCs w:val="12"/>
              </w:rPr>
              <w:t>20.0</w:t>
            </w:r>
          </w:p>
        </w:tc>
        <w:tc>
          <w:tcPr>
            <w:tcW w:w="620" w:type="dxa"/>
            <w:tcBorders>
              <w:left w:val="single" w:sz="6" w:space="0" w:color="auto"/>
              <w:right w:val="single" w:sz="6" w:space="0" w:color="auto"/>
            </w:tcBorders>
          </w:tcPr>
          <w:p w:rsidR="00000000" w:rsidRDefault="003C7D04">
            <w:pPr>
              <w:jc w:val="right"/>
              <w:rPr>
                <w:sz w:val="21"/>
                <w:szCs w:val="12"/>
              </w:rPr>
            </w:pPr>
            <w:r>
              <w:rPr>
                <w:sz w:val="21"/>
                <w:szCs w:val="12"/>
              </w:rPr>
              <w:t>11.7</w:t>
            </w:r>
          </w:p>
        </w:tc>
        <w:tc>
          <w:tcPr>
            <w:tcW w:w="653" w:type="dxa"/>
            <w:tcBorders>
              <w:left w:val="single" w:sz="6" w:space="0" w:color="auto"/>
              <w:right w:val="single" w:sz="6" w:space="0" w:color="auto"/>
            </w:tcBorders>
          </w:tcPr>
          <w:p w:rsidR="00000000" w:rsidRDefault="003C7D04">
            <w:pPr>
              <w:jc w:val="right"/>
              <w:rPr>
                <w:sz w:val="21"/>
                <w:szCs w:val="12"/>
              </w:rPr>
            </w:pPr>
            <w:r>
              <w:rPr>
                <w:sz w:val="21"/>
                <w:szCs w:val="12"/>
              </w:rPr>
              <w:t>25.1</w:t>
            </w:r>
          </w:p>
        </w:tc>
        <w:tc>
          <w:tcPr>
            <w:tcW w:w="578" w:type="dxa"/>
            <w:tcBorders>
              <w:left w:val="single" w:sz="6" w:space="0" w:color="auto"/>
              <w:right w:val="single" w:sz="6" w:space="0" w:color="auto"/>
            </w:tcBorders>
          </w:tcPr>
          <w:p w:rsidR="00000000" w:rsidRDefault="003C7D04">
            <w:pPr>
              <w:jc w:val="right"/>
              <w:rPr>
                <w:sz w:val="21"/>
                <w:szCs w:val="12"/>
              </w:rPr>
            </w:pPr>
            <w:r>
              <w:rPr>
                <w:sz w:val="21"/>
                <w:szCs w:val="12"/>
              </w:rPr>
              <w:t>5.8</w:t>
            </w:r>
          </w:p>
        </w:tc>
        <w:tc>
          <w:tcPr>
            <w:tcW w:w="567" w:type="dxa"/>
            <w:tcBorders>
              <w:left w:val="single" w:sz="6" w:space="0" w:color="auto"/>
              <w:right w:val="single" w:sz="6" w:space="0" w:color="auto"/>
            </w:tcBorders>
          </w:tcPr>
          <w:p w:rsidR="00000000" w:rsidRDefault="003C7D04">
            <w:pPr>
              <w:jc w:val="right"/>
              <w:rPr>
                <w:sz w:val="21"/>
                <w:szCs w:val="12"/>
              </w:rPr>
            </w:pPr>
            <w:r>
              <w:rPr>
                <w:sz w:val="21"/>
                <w:szCs w:val="12"/>
              </w:rPr>
              <w:t>10.2</w:t>
            </w:r>
          </w:p>
        </w:tc>
        <w:tc>
          <w:tcPr>
            <w:tcW w:w="996" w:type="dxa"/>
            <w:tcBorders>
              <w:left w:val="single" w:sz="6" w:space="0" w:color="auto"/>
              <w:right w:val="single" w:sz="6" w:space="0" w:color="auto"/>
            </w:tcBorders>
          </w:tcPr>
          <w:p w:rsidR="00000000" w:rsidRDefault="003C7D04">
            <w:pPr>
              <w:jc w:val="center"/>
              <w:rPr>
                <w:bCs/>
                <w:sz w:val="21"/>
                <w:szCs w:val="12"/>
              </w:rPr>
            </w:pPr>
            <w:r>
              <w:rPr>
                <w:bCs/>
                <w:sz w:val="21"/>
                <w:szCs w:val="12"/>
              </w:rPr>
              <w:t>100.0</w:t>
            </w:r>
          </w:p>
        </w:tc>
        <w:tc>
          <w:tcPr>
            <w:tcW w:w="1272" w:type="dxa"/>
            <w:tcBorders>
              <w:left w:val="single" w:sz="6" w:space="0" w:color="auto"/>
              <w:right w:val="single" w:sz="6" w:space="0" w:color="auto"/>
            </w:tcBorders>
          </w:tcPr>
          <w:p w:rsidR="00000000" w:rsidRDefault="003C7D04">
            <w:pPr>
              <w:ind w:right="227"/>
              <w:jc w:val="right"/>
              <w:rPr>
                <w:bCs/>
                <w:sz w:val="21"/>
                <w:szCs w:val="14"/>
              </w:rPr>
            </w:pPr>
            <w:r>
              <w:rPr>
                <w:bCs/>
                <w:sz w:val="21"/>
                <w:szCs w:val="14"/>
              </w:rPr>
              <w:t>55</w:t>
            </w:r>
            <w:r>
              <w:rPr>
                <w:bCs/>
                <w:sz w:val="21"/>
                <w:szCs w:val="14"/>
              </w:rPr>
              <w:t>9.0</w:t>
            </w:r>
          </w:p>
        </w:tc>
      </w:tr>
      <w:tr w:rsidR="00000000">
        <w:tc>
          <w:tcPr>
            <w:tcW w:w="1557" w:type="dxa"/>
            <w:tcBorders>
              <w:left w:val="single" w:sz="6" w:space="0" w:color="auto"/>
              <w:bottom w:val="single" w:sz="4" w:space="0" w:color="auto"/>
              <w:right w:val="single" w:sz="6" w:space="0" w:color="auto"/>
            </w:tcBorders>
          </w:tcPr>
          <w:p w:rsidR="00000000" w:rsidRDefault="003C7D04">
            <w:pPr>
              <w:pStyle w:val="aa"/>
              <w:ind w:left="227"/>
              <w:rPr>
                <w:szCs w:val="12"/>
              </w:rPr>
            </w:pPr>
            <w:r>
              <w:rPr>
                <w:rFonts w:hint="eastAsia"/>
                <w:szCs w:val="12"/>
              </w:rPr>
              <w:t>男生</w:t>
            </w:r>
            <w:r>
              <w:rPr>
                <w:szCs w:val="12"/>
              </w:rPr>
              <w:t>总计</w:t>
            </w:r>
          </w:p>
        </w:tc>
        <w:tc>
          <w:tcPr>
            <w:tcW w:w="853" w:type="dxa"/>
            <w:tcBorders>
              <w:left w:val="single" w:sz="6" w:space="0" w:color="auto"/>
              <w:bottom w:val="single" w:sz="4" w:space="0" w:color="auto"/>
              <w:right w:val="single" w:sz="6" w:space="0" w:color="auto"/>
            </w:tcBorders>
          </w:tcPr>
          <w:p w:rsidR="00000000" w:rsidRDefault="003C7D04">
            <w:pPr>
              <w:ind w:right="170"/>
              <w:jc w:val="right"/>
              <w:rPr>
                <w:sz w:val="21"/>
                <w:szCs w:val="12"/>
              </w:rPr>
            </w:pPr>
            <w:r>
              <w:rPr>
                <w:sz w:val="21"/>
                <w:szCs w:val="12"/>
              </w:rPr>
              <w:t>12.5</w:t>
            </w:r>
          </w:p>
        </w:tc>
        <w:tc>
          <w:tcPr>
            <w:tcW w:w="697" w:type="dxa"/>
            <w:tcBorders>
              <w:left w:val="single" w:sz="6" w:space="0" w:color="auto"/>
              <w:bottom w:val="single" w:sz="4" w:space="0" w:color="auto"/>
              <w:right w:val="single" w:sz="6" w:space="0" w:color="auto"/>
            </w:tcBorders>
          </w:tcPr>
          <w:p w:rsidR="00000000" w:rsidRDefault="003C7D04">
            <w:pPr>
              <w:ind w:right="57"/>
              <w:jc w:val="right"/>
              <w:rPr>
                <w:sz w:val="21"/>
                <w:szCs w:val="12"/>
              </w:rPr>
            </w:pPr>
            <w:r>
              <w:rPr>
                <w:sz w:val="21"/>
                <w:szCs w:val="12"/>
              </w:rPr>
              <w:t>18.5</w:t>
            </w:r>
          </w:p>
        </w:tc>
        <w:tc>
          <w:tcPr>
            <w:tcW w:w="721" w:type="dxa"/>
            <w:gridSpan w:val="2"/>
            <w:tcBorders>
              <w:left w:val="single" w:sz="6" w:space="0" w:color="auto"/>
              <w:bottom w:val="single" w:sz="4" w:space="0" w:color="auto"/>
              <w:right w:val="single" w:sz="6" w:space="0" w:color="auto"/>
            </w:tcBorders>
          </w:tcPr>
          <w:p w:rsidR="00000000" w:rsidRDefault="003C7D04">
            <w:pPr>
              <w:ind w:right="57"/>
              <w:jc w:val="right"/>
              <w:rPr>
                <w:sz w:val="21"/>
                <w:szCs w:val="12"/>
              </w:rPr>
            </w:pPr>
            <w:r>
              <w:rPr>
                <w:sz w:val="21"/>
                <w:szCs w:val="12"/>
              </w:rPr>
              <w:t>21.2</w:t>
            </w:r>
          </w:p>
        </w:tc>
        <w:tc>
          <w:tcPr>
            <w:tcW w:w="842" w:type="dxa"/>
            <w:tcBorders>
              <w:left w:val="single" w:sz="6" w:space="0" w:color="auto"/>
              <w:bottom w:val="single" w:sz="4" w:space="0" w:color="auto"/>
              <w:right w:val="single" w:sz="6" w:space="0" w:color="auto"/>
            </w:tcBorders>
          </w:tcPr>
          <w:p w:rsidR="00000000" w:rsidRDefault="003C7D04">
            <w:pPr>
              <w:ind w:right="57"/>
              <w:jc w:val="right"/>
              <w:rPr>
                <w:sz w:val="21"/>
                <w:szCs w:val="12"/>
              </w:rPr>
            </w:pPr>
            <w:r>
              <w:rPr>
                <w:sz w:val="21"/>
                <w:szCs w:val="12"/>
              </w:rPr>
              <w:t>37.6</w:t>
            </w:r>
          </w:p>
        </w:tc>
        <w:tc>
          <w:tcPr>
            <w:tcW w:w="620" w:type="dxa"/>
            <w:tcBorders>
              <w:left w:val="single" w:sz="6" w:space="0" w:color="auto"/>
              <w:bottom w:val="single" w:sz="4" w:space="0" w:color="auto"/>
              <w:right w:val="single" w:sz="6" w:space="0" w:color="auto"/>
            </w:tcBorders>
          </w:tcPr>
          <w:p w:rsidR="00000000" w:rsidRDefault="003C7D04">
            <w:pPr>
              <w:jc w:val="right"/>
              <w:rPr>
                <w:sz w:val="21"/>
                <w:szCs w:val="12"/>
              </w:rPr>
            </w:pPr>
            <w:r>
              <w:rPr>
                <w:sz w:val="21"/>
                <w:szCs w:val="12"/>
              </w:rPr>
              <w:t>11.9</w:t>
            </w:r>
          </w:p>
        </w:tc>
        <w:tc>
          <w:tcPr>
            <w:tcW w:w="653" w:type="dxa"/>
            <w:tcBorders>
              <w:left w:val="single" w:sz="6" w:space="0" w:color="auto"/>
              <w:bottom w:val="single" w:sz="4" w:space="0" w:color="auto"/>
              <w:right w:val="single" w:sz="6" w:space="0" w:color="auto"/>
            </w:tcBorders>
          </w:tcPr>
          <w:p w:rsidR="00000000" w:rsidRDefault="003C7D04">
            <w:pPr>
              <w:jc w:val="right"/>
              <w:rPr>
                <w:sz w:val="21"/>
                <w:szCs w:val="12"/>
              </w:rPr>
            </w:pPr>
            <w:r>
              <w:rPr>
                <w:sz w:val="21"/>
                <w:szCs w:val="12"/>
              </w:rPr>
              <w:t>8.1</w:t>
            </w:r>
          </w:p>
        </w:tc>
        <w:tc>
          <w:tcPr>
            <w:tcW w:w="578" w:type="dxa"/>
            <w:tcBorders>
              <w:left w:val="single" w:sz="6" w:space="0" w:color="auto"/>
              <w:bottom w:val="single" w:sz="4" w:space="0" w:color="auto"/>
              <w:right w:val="single" w:sz="6" w:space="0" w:color="auto"/>
            </w:tcBorders>
          </w:tcPr>
          <w:p w:rsidR="00000000" w:rsidRDefault="003C7D04">
            <w:pPr>
              <w:jc w:val="right"/>
              <w:rPr>
                <w:sz w:val="21"/>
                <w:szCs w:val="12"/>
              </w:rPr>
            </w:pPr>
            <w:r>
              <w:rPr>
                <w:sz w:val="21"/>
                <w:szCs w:val="12"/>
              </w:rPr>
              <w:t>1.2</w:t>
            </w:r>
          </w:p>
        </w:tc>
        <w:tc>
          <w:tcPr>
            <w:tcW w:w="567" w:type="dxa"/>
            <w:tcBorders>
              <w:left w:val="single" w:sz="6" w:space="0" w:color="auto"/>
              <w:bottom w:val="single" w:sz="4" w:space="0" w:color="auto"/>
              <w:right w:val="single" w:sz="6" w:space="0" w:color="auto"/>
            </w:tcBorders>
          </w:tcPr>
          <w:p w:rsidR="00000000" w:rsidRDefault="003C7D04">
            <w:pPr>
              <w:jc w:val="right"/>
              <w:rPr>
                <w:sz w:val="21"/>
                <w:szCs w:val="12"/>
              </w:rPr>
            </w:pPr>
            <w:r>
              <w:rPr>
                <w:sz w:val="21"/>
                <w:szCs w:val="12"/>
              </w:rPr>
              <w:t>1.5</w:t>
            </w:r>
          </w:p>
        </w:tc>
        <w:tc>
          <w:tcPr>
            <w:tcW w:w="996" w:type="dxa"/>
            <w:tcBorders>
              <w:left w:val="single" w:sz="6" w:space="0" w:color="auto"/>
              <w:bottom w:val="single" w:sz="4" w:space="0" w:color="auto"/>
              <w:right w:val="single" w:sz="6" w:space="0" w:color="auto"/>
            </w:tcBorders>
          </w:tcPr>
          <w:p w:rsidR="00000000" w:rsidRDefault="003C7D04">
            <w:pPr>
              <w:jc w:val="center"/>
              <w:rPr>
                <w:bCs/>
                <w:sz w:val="21"/>
                <w:szCs w:val="12"/>
              </w:rPr>
            </w:pPr>
            <w:r>
              <w:rPr>
                <w:bCs/>
                <w:sz w:val="21"/>
                <w:szCs w:val="12"/>
              </w:rPr>
              <w:t>100.0</w:t>
            </w:r>
          </w:p>
        </w:tc>
        <w:tc>
          <w:tcPr>
            <w:tcW w:w="1272" w:type="dxa"/>
            <w:tcBorders>
              <w:left w:val="single" w:sz="6" w:space="0" w:color="auto"/>
              <w:bottom w:val="single" w:sz="4" w:space="0" w:color="auto"/>
              <w:right w:val="single" w:sz="6" w:space="0" w:color="auto"/>
            </w:tcBorders>
          </w:tcPr>
          <w:p w:rsidR="00000000" w:rsidRDefault="003C7D04">
            <w:pPr>
              <w:ind w:right="227"/>
              <w:jc w:val="right"/>
              <w:rPr>
                <w:bCs/>
                <w:sz w:val="21"/>
                <w:szCs w:val="14"/>
              </w:rPr>
            </w:pPr>
            <w:r>
              <w:rPr>
                <w:bCs/>
                <w:sz w:val="21"/>
                <w:szCs w:val="14"/>
              </w:rPr>
              <w:t>1 744.3</w:t>
            </w:r>
          </w:p>
        </w:tc>
      </w:tr>
    </w:tbl>
    <w:p w:rsidR="00000000" w:rsidRDefault="003C7D04">
      <w:pPr>
        <w:pStyle w:val="aa"/>
        <w:rPr>
          <w:b/>
          <w:bCs/>
        </w:rPr>
      </w:pPr>
      <w:r>
        <w:br w:type="page"/>
      </w:r>
    </w:p>
    <w:tbl>
      <w:tblPr>
        <w:tblW w:w="9356" w:type="dxa"/>
        <w:tblInd w:w="30" w:type="dxa"/>
        <w:tblLayout w:type="fixed"/>
        <w:tblCellMar>
          <w:top w:w="28" w:type="dxa"/>
          <w:left w:w="30" w:type="dxa"/>
          <w:bottom w:w="28" w:type="dxa"/>
          <w:right w:w="30" w:type="dxa"/>
        </w:tblCellMar>
        <w:tblLook w:val="0000" w:firstRow="0" w:lastRow="0" w:firstColumn="0" w:lastColumn="0" w:noHBand="0" w:noVBand="0"/>
      </w:tblPr>
      <w:tblGrid>
        <w:gridCol w:w="1557"/>
        <w:gridCol w:w="853"/>
        <w:gridCol w:w="697"/>
        <w:gridCol w:w="721"/>
        <w:gridCol w:w="842"/>
        <w:gridCol w:w="620"/>
        <w:gridCol w:w="653"/>
        <w:gridCol w:w="578"/>
        <w:gridCol w:w="567"/>
        <w:gridCol w:w="992"/>
        <w:gridCol w:w="4"/>
        <w:gridCol w:w="1272"/>
      </w:tblGrid>
      <w:tr w:rsidR="00000000">
        <w:trPr>
          <w:cantSplit/>
          <w:tblHeader/>
        </w:trPr>
        <w:tc>
          <w:tcPr>
            <w:tcW w:w="9356" w:type="dxa"/>
            <w:gridSpan w:val="12"/>
          </w:tcPr>
          <w:p w:rsidR="00000000" w:rsidRDefault="003C7D04">
            <w:pPr>
              <w:pStyle w:val="aa"/>
              <w:spacing w:after="160"/>
              <w:jc w:val="center"/>
              <w:rPr>
                <w:rFonts w:hint="eastAsia"/>
                <w:bCs/>
                <w:sz w:val="24"/>
                <w:szCs w:val="16"/>
              </w:rPr>
            </w:pPr>
            <w:r>
              <w:rPr>
                <w:rFonts w:hint="eastAsia"/>
                <w:sz w:val="24"/>
                <w:u w:val="single"/>
              </w:rPr>
              <w:t>表</w:t>
            </w:r>
            <w:r>
              <w:rPr>
                <w:rFonts w:hint="eastAsia"/>
                <w:sz w:val="24"/>
                <w:u w:val="single"/>
              </w:rPr>
              <w:t xml:space="preserve">  54</w:t>
            </w:r>
            <w:r>
              <w:rPr>
                <w:b/>
                <w:bCs/>
                <w:sz w:val="24"/>
              </w:rPr>
              <w:t xml:space="preserve"> </w:t>
            </w:r>
            <w:r>
              <w:rPr>
                <w:sz w:val="24"/>
              </w:rPr>
              <w:t>(</w:t>
            </w:r>
            <w:r>
              <w:rPr>
                <w:rFonts w:hint="eastAsia"/>
                <w:sz w:val="24"/>
                <w:u w:val="single"/>
              </w:rPr>
              <w:t>续</w:t>
            </w:r>
            <w:r>
              <w:rPr>
                <w:sz w:val="24"/>
              </w:rPr>
              <w:t>)</w:t>
            </w:r>
          </w:p>
        </w:tc>
      </w:tr>
      <w:tr w:rsidR="00000000">
        <w:trPr>
          <w:cantSplit/>
          <w:tblHeader/>
        </w:trPr>
        <w:tc>
          <w:tcPr>
            <w:tcW w:w="1557" w:type="dxa"/>
            <w:vMerge w:val="restart"/>
            <w:tcBorders>
              <w:top w:val="single" w:sz="6" w:space="0" w:color="auto"/>
              <w:left w:val="single" w:sz="4" w:space="0" w:color="auto"/>
              <w:right w:val="single" w:sz="6" w:space="0" w:color="auto"/>
            </w:tcBorders>
          </w:tcPr>
          <w:p w:rsidR="00000000" w:rsidRDefault="003C7D04">
            <w:pPr>
              <w:pStyle w:val="aa"/>
              <w:spacing w:before="240"/>
              <w:jc w:val="center"/>
              <w:rPr>
                <w:rFonts w:hint="eastAsia"/>
              </w:rPr>
            </w:pPr>
            <w:r>
              <w:rPr>
                <w:rFonts w:hint="eastAsia"/>
              </w:rPr>
              <w:t>年</w:t>
            </w:r>
            <w:r>
              <w:rPr>
                <w:rFonts w:hint="eastAsia"/>
              </w:rPr>
              <w:t xml:space="preserve">  </w:t>
            </w:r>
            <w:r>
              <w:rPr>
                <w:rFonts w:hint="eastAsia"/>
              </w:rPr>
              <w:t>份</w:t>
            </w:r>
          </w:p>
        </w:tc>
        <w:tc>
          <w:tcPr>
            <w:tcW w:w="5531" w:type="dxa"/>
            <w:gridSpan w:val="8"/>
            <w:tcBorders>
              <w:top w:val="single" w:sz="6" w:space="0" w:color="auto"/>
              <w:bottom w:val="single" w:sz="4" w:space="0" w:color="auto"/>
              <w:right w:val="single" w:sz="4" w:space="0" w:color="auto"/>
            </w:tcBorders>
          </w:tcPr>
          <w:p w:rsidR="00000000" w:rsidRDefault="003C7D04">
            <w:pPr>
              <w:pStyle w:val="aa"/>
              <w:jc w:val="center"/>
              <w:rPr>
                <w:rFonts w:hint="eastAsia"/>
              </w:rPr>
            </w:pPr>
            <w:r>
              <w:rPr>
                <w:rFonts w:hint="eastAsia"/>
                <w:bCs/>
                <w:szCs w:val="14"/>
              </w:rPr>
              <w:t>上</w:t>
            </w:r>
            <w:r>
              <w:rPr>
                <w:rFonts w:hint="eastAsia"/>
                <w:bCs/>
                <w:szCs w:val="14"/>
              </w:rPr>
              <w:t xml:space="preserve"> </w:t>
            </w:r>
            <w:r>
              <w:rPr>
                <w:rFonts w:hint="eastAsia"/>
                <w:bCs/>
                <w:szCs w:val="14"/>
              </w:rPr>
              <w:t>学</w:t>
            </w:r>
            <w:r>
              <w:rPr>
                <w:rFonts w:hint="eastAsia"/>
                <w:bCs/>
                <w:szCs w:val="14"/>
              </w:rPr>
              <w:t xml:space="preserve"> </w:t>
            </w:r>
            <w:r>
              <w:rPr>
                <w:rFonts w:hint="eastAsia"/>
                <w:bCs/>
                <w:szCs w:val="14"/>
              </w:rPr>
              <w:t>年</w:t>
            </w:r>
            <w:r>
              <w:rPr>
                <w:rFonts w:hint="eastAsia"/>
                <w:bCs/>
                <w:szCs w:val="14"/>
              </w:rPr>
              <w:t xml:space="preserve"> </w:t>
            </w:r>
            <w:r>
              <w:rPr>
                <w:rFonts w:hint="eastAsia"/>
                <w:bCs/>
                <w:szCs w:val="14"/>
              </w:rPr>
              <w:t>数</w:t>
            </w:r>
          </w:p>
        </w:tc>
        <w:tc>
          <w:tcPr>
            <w:tcW w:w="2268" w:type="dxa"/>
            <w:gridSpan w:val="3"/>
            <w:tcBorders>
              <w:top w:val="single" w:sz="6" w:space="0" w:color="auto"/>
              <w:left w:val="single" w:sz="4" w:space="0" w:color="auto"/>
              <w:bottom w:val="single" w:sz="4" w:space="0" w:color="auto"/>
              <w:right w:val="single" w:sz="4" w:space="0" w:color="auto"/>
            </w:tcBorders>
          </w:tcPr>
          <w:p w:rsidR="00000000" w:rsidRDefault="003C7D04">
            <w:pPr>
              <w:pStyle w:val="aa"/>
              <w:jc w:val="center"/>
              <w:rPr>
                <w:rFonts w:hint="eastAsia"/>
                <w:bCs/>
                <w:szCs w:val="16"/>
              </w:rPr>
            </w:pPr>
            <w:r>
              <w:rPr>
                <w:rFonts w:hint="eastAsia"/>
                <w:bCs/>
                <w:szCs w:val="16"/>
              </w:rPr>
              <w:t>总</w:t>
            </w:r>
            <w:r>
              <w:rPr>
                <w:rFonts w:hint="eastAsia"/>
                <w:bCs/>
                <w:szCs w:val="16"/>
              </w:rPr>
              <w:t xml:space="preserve">  </w:t>
            </w:r>
            <w:r>
              <w:rPr>
                <w:rFonts w:hint="eastAsia"/>
                <w:bCs/>
                <w:szCs w:val="16"/>
              </w:rPr>
              <w:t>计</w:t>
            </w:r>
          </w:p>
        </w:tc>
      </w:tr>
      <w:tr w:rsidR="00000000">
        <w:trPr>
          <w:cantSplit/>
          <w:tblHeader/>
        </w:trPr>
        <w:tc>
          <w:tcPr>
            <w:tcW w:w="1557" w:type="dxa"/>
            <w:vMerge/>
            <w:tcBorders>
              <w:left w:val="single" w:sz="4" w:space="0" w:color="auto"/>
              <w:bottom w:val="single" w:sz="4" w:space="0" w:color="auto"/>
              <w:right w:val="single" w:sz="6" w:space="0" w:color="auto"/>
            </w:tcBorders>
          </w:tcPr>
          <w:p w:rsidR="00000000" w:rsidRDefault="003C7D04">
            <w:pPr>
              <w:pStyle w:val="aa"/>
              <w:jc w:val="center"/>
            </w:pPr>
          </w:p>
        </w:tc>
        <w:tc>
          <w:tcPr>
            <w:tcW w:w="853" w:type="dxa"/>
            <w:tcBorders>
              <w:top w:val="single" w:sz="4" w:space="0" w:color="auto"/>
              <w:bottom w:val="single" w:sz="4" w:space="0" w:color="auto"/>
              <w:right w:val="single" w:sz="4" w:space="0" w:color="auto"/>
            </w:tcBorders>
          </w:tcPr>
          <w:p w:rsidR="00000000" w:rsidRDefault="003C7D04">
            <w:pPr>
              <w:pStyle w:val="aa"/>
              <w:jc w:val="center"/>
              <w:rPr>
                <w:rFonts w:hint="eastAsia"/>
                <w:bCs/>
                <w:szCs w:val="14"/>
              </w:rPr>
            </w:pPr>
            <w:r>
              <w:rPr>
                <w:rFonts w:hint="eastAsia"/>
                <w:bCs/>
                <w:szCs w:val="14"/>
              </w:rPr>
              <w:t>中间数</w:t>
            </w:r>
          </w:p>
        </w:tc>
        <w:tc>
          <w:tcPr>
            <w:tcW w:w="697"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16+</w:t>
            </w:r>
          </w:p>
        </w:tc>
        <w:tc>
          <w:tcPr>
            <w:tcW w:w="721"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13-15</w:t>
            </w:r>
          </w:p>
        </w:tc>
        <w:tc>
          <w:tcPr>
            <w:tcW w:w="842"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11-12</w:t>
            </w:r>
          </w:p>
        </w:tc>
        <w:tc>
          <w:tcPr>
            <w:tcW w:w="620"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9-10</w:t>
            </w:r>
          </w:p>
        </w:tc>
        <w:tc>
          <w:tcPr>
            <w:tcW w:w="653"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5-8</w:t>
            </w:r>
          </w:p>
        </w:tc>
        <w:tc>
          <w:tcPr>
            <w:tcW w:w="578"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1-4</w:t>
            </w:r>
          </w:p>
        </w:tc>
        <w:tc>
          <w:tcPr>
            <w:tcW w:w="567"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0</w:t>
            </w:r>
          </w:p>
        </w:tc>
        <w:tc>
          <w:tcPr>
            <w:tcW w:w="996" w:type="dxa"/>
            <w:gridSpan w:val="2"/>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rPr>
                <w:rFonts w:hint="eastAsia"/>
                <w:bCs/>
                <w:szCs w:val="16"/>
              </w:rPr>
            </w:pPr>
            <w:r>
              <w:rPr>
                <w:rFonts w:hint="eastAsia"/>
                <w:bCs/>
                <w:szCs w:val="16"/>
              </w:rPr>
              <w:t>千</w:t>
            </w:r>
            <w:r>
              <w:rPr>
                <w:rFonts w:hint="eastAsia"/>
                <w:bCs/>
                <w:szCs w:val="16"/>
              </w:rPr>
              <w:t xml:space="preserve">  </w:t>
            </w:r>
            <w:r>
              <w:rPr>
                <w:rFonts w:hint="eastAsia"/>
                <w:bCs/>
                <w:szCs w:val="16"/>
              </w:rPr>
              <w:t>人</w:t>
            </w:r>
          </w:p>
        </w:tc>
      </w:tr>
      <w:tr w:rsidR="00000000">
        <w:trPr>
          <w:cantSplit/>
        </w:trPr>
        <w:tc>
          <w:tcPr>
            <w:tcW w:w="1557" w:type="dxa"/>
            <w:tcBorders>
              <w:top w:val="single" w:sz="4" w:space="0" w:color="auto"/>
              <w:left w:val="single" w:sz="6" w:space="0" w:color="auto"/>
              <w:bottom w:val="single" w:sz="4" w:space="0" w:color="auto"/>
              <w:right w:val="single" w:sz="4" w:space="0" w:color="auto"/>
            </w:tcBorders>
          </w:tcPr>
          <w:p w:rsidR="00000000" w:rsidRDefault="003C7D04">
            <w:pPr>
              <w:pStyle w:val="aa"/>
              <w:ind w:left="227"/>
              <w:rPr>
                <w:rFonts w:hint="eastAsia"/>
                <w:szCs w:val="12"/>
              </w:rPr>
            </w:pPr>
            <w:r>
              <w:rPr>
                <w:rFonts w:hint="eastAsia"/>
                <w:szCs w:val="12"/>
              </w:rPr>
              <w:t>年</w:t>
            </w:r>
            <w:r>
              <w:rPr>
                <w:rFonts w:hint="eastAsia"/>
                <w:szCs w:val="12"/>
              </w:rPr>
              <w:t xml:space="preserve">  </w:t>
            </w:r>
            <w:r>
              <w:rPr>
                <w:rFonts w:hint="eastAsia"/>
                <w:szCs w:val="12"/>
              </w:rPr>
              <w:t>龄</w:t>
            </w:r>
          </w:p>
        </w:tc>
        <w:tc>
          <w:tcPr>
            <w:tcW w:w="7799" w:type="dxa"/>
            <w:gridSpan w:val="11"/>
            <w:tcBorders>
              <w:top w:val="single" w:sz="4" w:space="0" w:color="auto"/>
              <w:left w:val="single" w:sz="4" w:space="0" w:color="auto"/>
              <w:bottom w:val="single" w:sz="4" w:space="0" w:color="auto"/>
              <w:right w:val="single" w:sz="6" w:space="0" w:color="auto"/>
            </w:tcBorders>
          </w:tcPr>
          <w:p w:rsidR="00000000" w:rsidRDefault="003C7D04">
            <w:pPr>
              <w:pStyle w:val="aa"/>
              <w:rPr>
                <w:bCs/>
                <w:szCs w:val="14"/>
              </w:rPr>
            </w:pP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15</w:t>
            </w:r>
            <w:r>
              <w:rPr>
                <w:szCs w:val="12"/>
              </w:rPr>
              <w:noBreakHyphen/>
              <w:t>17</w:t>
            </w:r>
          </w:p>
        </w:tc>
        <w:tc>
          <w:tcPr>
            <w:tcW w:w="853" w:type="dxa"/>
            <w:tcBorders>
              <w:top w:val="single" w:sz="4" w:space="0" w:color="auto"/>
              <w:left w:val="single" w:sz="6" w:space="0" w:color="auto"/>
              <w:right w:val="single" w:sz="6" w:space="0" w:color="auto"/>
            </w:tcBorders>
          </w:tcPr>
          <w:p w:rsidR="00000000" w:rsidRDefault="003C7D04">
            <w:pPr>
              <w:pStyle w:val="aa"/>
              <w:ind w:right="170"/>
              <w:jc w:val="right"/>
              <w:rPr>
                <w:szCs w:val="12"/>
              </w:rPr>
            </w:pPr>
            <w:r>
              <w:rPr>
                <w:szCs w:val="12"/>
              </w:rPr>
              <w:t>11.0</w:t>
            </w:r>
          </w:p>
        </w:tc>
        <w:tc>
          <w:tcPr>
            <w:tcW w:w="697" w:type="dxa"/>
            <w:tcBorders>
              <w:top w:val="single" w:sz="4" w:space="0" w:color="auto"/>
              <w:left w:val="single" w:sz="6" w:space="0" w:color="auto"/>
              <w:right w:val="single" w:sz="6" w:space="0" w:color="auto"/>
            </w:tcBorders>
          </w:tcPr>
          <w:p w:rsidR="00000000" w:rsidRDefault="003C7D04">
            <w:pPr>
              <w:pStyle w:val="aa"/>
              <w:ind w:right="170"/>
              <w:jc w:val="right"/>
              <w:rPr>
                <w:szCs w:val="12"/>
              </w:rPr>
            </w:pPr>
            <w:r>
              <w:rPr>
                <w:szCs w:val="12"/>
              </w:rPr>
              <w:noBreakHyphen/>
            </w:r>
          </w:p>
        </w:tc>
        <w:tc>
          <w:tcPr>
            <w:tcW w:w="721" w:type="dxa"/>
            <w:tcBorders>
              <w:top w:val="single" w:sz="4" w:space="0" w:color="auto"/>
              <w:left w:val="single" w:sz="6" w:space="0" w:color="auto"/>
              <w:right w:val="single" w:sz="6" w:space="0" w:color="auto"/>
            </w:tcBorders>
          </w:tcPr>
          <w:p w:rsidR="00000000" w:rsidRDefault="003C7D04">
            <w:pPr>
              <w:pStyle w:val="aa"/>
              <w:ind w:right="170"/>
              <w:jc w:val="right"/>
              <w:rPr>
                <w:szCs w:val="12"/>
              </w:rPr>
            </w:pPr>
            <w:r>
              <w:rPr>
                <w:szCs w:val="12"/>
              </w:rPr>
              <w:t>0.5</w:t>
            </w:r>
          </w:p>
        </w:tc>
        <w:tc>
          <w:tcPr>
            <w:tcW w:w="842" w:type="dxa"/>
            <w:tcBorders>
              <w:top w:val="single" w:sz="4" w:space="0" w:color="auto"/>
              <w:left w:val="single" w:sz="6" w:space="0" w:color="auto"/>
              <w:right w:val="single" w:sz="6" w:space="0" w:color="auto"/>
            </w:tcBorders>
          </w:tcPr>
          <w:p w:rsidR="00000000" w:rsidRDefault="003C7D04">
            <w:pPr>
              <w:pStyle w:val="aa"/>
              <w:ind w:right="170"/>
              <w:jc w:val="right"/>
              <w:rPr>
                <w:szCs w:val="12"/>
              </w:rPr>
            </w:pPr>
            <w:r>
              <w:rPr>
                <w:szCs w:val="12"/>
              </w:rPr>
              <w:t>49.7</w:t>
            </w:r>
          </w:p>
        </w:tc>
        <w:tc>
          <w:tcPr>
            <w:tcW w:w="620" w:type="dxa"/>
            <w:tcBorders>
              <w:top w:val="single" w:sz="4" w:space="0" w:color="auto"/>
              <w:left w:val="single" w:sz="6" w:space="0" w:color="auto"/>
              <w:right w:val="single" w:sz="6" w:space="0" w:color="auto"/>
            </w:tcBorders>
          </w:tcPr>
          <w:p w:rsidR="00000000" w:rsidRDefault="003C7D04">
            <w:pPr>
              <w:pStyle w:val="aa"/>
              <w:ind w:right="57"/>
              <w:jc w:val="right"/>
              <w:rPr>
                <w:szCs w:val="12"/>
              </w:rPr>
            </w:pPr>
            <w:r>
              <w:rPr>
                <w:szCs w:val="12"/>
              </w:rPr>
              <w:t>46.4</w:t>
            </w:r>
          </w:p>
        </w:tc>
        <w:tc>
          <w:tcPr>
            <w:tcW w:w="653" w:type="dxa"/>
            <w:tcBorders>
              <w:top w:val="single" w:sz="4" w:space="0" w:color="auto"/>
              <w:left w:val="single" w:sz="6" w:space="0" w:color="auto"/>
              <w:right w:val="single" w:sz="6" w:space="0" w:color="auto"/>
            </w:tcBorders>
          </w:tcPr>
          <w:p w:rsidR="00000000" w:rsidRDefault="003C7D04">
            <w:pPr>
              <w:pStyle w:val="aa"/>
              <w:ind w:right="57"/>
              <w:jc w:val="right"/>
              <w:rPr>
                <w:szCs w:val="12"/>
              </w:rPr>
            </w:pPr>
            <w:r>
              <w:rPr>
                <w:szCs w:val="12"/>
              </w:rPr>
              <w:t>3.1</w:t>
            </w:r>
          </w:p>
        </w:tc>
        <w:tc>
          <w:tcPr>
            <w:tcW w:w="578" w:type="dxa"/>
            <w:tcBorders>
              <w:top w:val="single" w:sz="4" w:space="0" w:color="auto"/>
              <w:left w:val="single" w:sz="6" w:space="0" w:color="auto"/>
              <w:right w:val="single" w:sz="6" w:space="0" w:color="auto"/>
            </w:tcBorders>
          </w:tcPr>
          <w:p w:rsidR="00000000" w:rsidRDefault="003C7D04">
            <w:pPr>
              <w:pStyle w:val="aa"/>
              <w:ind w:right="57"/>
              <w:jc w:val="right"/>
              <w:rPr>
                <w:szCs w:val="12"/>
              </w:rPr>
            </w:pPr>
            <w:r>
              <w:rPr>
                <w:szCs w:val="12"/>
              </w:rPr>
              <w:t>0.2</w:t>
            </w:r>
          </w:p>
        </w:tc>
        <w:tc>
          <w:tcPr>
            <w:tcW w:w="567" w:type="dxa"/>
            <w:tcBorders>
              <w:top w:val="single" w:sz="4" w:space="0" w:color="auto"/>
              <w:left w:val="single" w:sz="6" w:space="0" w:color="auto"/>
              <w:right w:val="single" w:sz="6" w:space="0" w:color="auto"/>
            </w:tcBorders>
          </w:tcPr>
          <w:p w:rsidR="00000000" w:rsidRDefault="003C7D04">
            <w:pPr>
              <w:pStyle w:val="aa"/>
              <w:ind w:right="57"/>
              <w:jc w:val="right"/>
              <w:rPr>
                <w:szCs w:val="12"/>
              </w:rPr>
            </w:pPr>
            <w:r>
              <w:rPr>
                <w:szCs w:val="12"/>
              </w:rPr>
              <w:noBreakHyphen/>
            </w:r>
          </w:p>
        </w:tc>
        <w:tc>
          <w:tcPr>
            <w:tcW w:w="996" w:type="dxa"/>
            <w:gridSpan w:val="2"/>
            <w:tcBorders>
              <w:top w:val="single" w:sz="4" w:space="0" w:color="auto"/>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top w:val="single" w:sz="4" w:space="0" w:color="auto"/>
              <w:left w:val="single" w:sz="6" w:space="0" w:color="auto"/>
              <w:right w:val="single" w:sz="6" w:space="0" w:color="auto"/>
            </w:tcBorders>
          </w:tcPr>
          <w:p w:rsidR="00000000" w:rsidRDefault="003C7D04">
            <w:pPr>
              <w:pStyle w:val="aa"/>
              <w:ind w:right="284"/>
              <w:jc w:val="right"/>
              <w:rPr>
                <w:bCs/>
                <w:szCs w:val="12"/>
              </w:rPr>
            </w:pPr>
            <w:r>
              <w:rPr>
                <w:bCs/>
                <w:szCs w:val="12"/>
              </w:rPr>
              <w:t>130.2</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12.3</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3.2</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24.1</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64.8</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5.7</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1.7</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0.1</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0.2</w:t>
            </w:r>
          </w:p>
        </w:tc>
        <w:tc>
          <w:tcPr>
            <w:tcW w:w="99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294.4</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13.1</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2</w:t>
            </w:r>
            <w:r>
              <w:rPr>
                <w:szCs w:val="12"/>
              </w:rPr>
              <w:t>4.4</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28.0</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37.5</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7.1</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2.3</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0.2</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0.4</w:t>
            </w:r>
          </w:p>
        </w:tc>
        <w:tc>
          <w:tcPr>
            <w:tcW w:w="99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338.7</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13.0</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25.1</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24.2</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34.1</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10.8</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4.7</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0.3</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0.7</w:t>
            </w:r>
          </w:p>
        </w:tc>
        <w:tc>
          <w:tcPr>
            <w:tcW w:w="99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292.4</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13.0</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27.7</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22.1</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28.4</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11.1</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9.2</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0.5</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0.8</w:t>
            </w:r>
          </w:p>
        </w:tc>
        <w:tc>
          <w:tcPr>
            <w:tcW w:w="99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285.7</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12.5</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25.0</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19.2</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24.4</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10.8</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16.0</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1.8</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2.7</w:t>
            </w:r>
          </w:p>
        </w:tc>
        <w:tc>
          <w:tcPr>
            <w:tcW w:w="99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164.5</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65+</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11.2</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15.6</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15.4</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21.2</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10.6</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24.7</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5.9</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6.4</w:t>
            </w:r>
          </w:p>
        </w:tc>
        <w:tc>
          <w:tcPr>
            <w:tcW w:w="99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10</w:t>
            </w:r>
            <w:r>
              <w:rPr>
                <w:bCs/>
                <w:szCs w:val="12"/>
              </w:rPr>
              <w:t>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238.1</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rFonts w:hint="eastAsia"/>
                <w:szCs w:val="12"/>
              </w:rPr>
              <w:t>女生</w:t>
            </w:r>
            <w:r>
              <w:rPr>
                <w:szCs w:val="12"/>
              </w:rPr>
              <w:t>总计</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12.5</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16.6</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24.5</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35.1</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10.3</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8.5</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1.6</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3.4</w:t>
            </w:r>
          </w:p>
        </w:tc>
        <w:tc>
          <w:tcPr>
            <w:tcW w:w="99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1 871.9</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15</w:t>
            </w:r>
            <w:r>
              <w:rPr>
                <w:szCs w:val="12"/>
              </w:rPr>
              <w:noBreakHyphen/>
              <w:t>17</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11.2</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noBreakHyphen/>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0.3</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53.4</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44.5</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1.4</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0</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noBreakHyphen/>
            </w:r>
          </w:p>
        </w:tc>
        <w:tc>
          <w:tcPr>
            <w:tcW w:w="99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121.2</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12.6</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4.0</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33.6</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58.4</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2.6</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0.8</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0.2</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0.3</w:t>
            </w:r>
          </w:p>
        </w:tc>
        <w:tc>
          <w:tcPr>
            <w:tcW w:w="99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283.0</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13.4</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27.4</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29.7</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37.1</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3.8</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1.1</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0.1</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0.6</w:t>
            </w:r>
          </w:p>
        </w:tc>
        <w:tc>
          <w:tcPr>
            <w:tcW w:w="99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338.9</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13.2</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24.7</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27.8</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34.1</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8.6</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3.7</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0.2</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0.7</w:t>
            </w:r>
          </w:p>
        </w:tc>
        <w:tc>
          <w:tcPr>
            <w:tcW w:w="99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314.0</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13.0</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23.7</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26.1</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28.9</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10.2</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9.2</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0.5</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1.2</w:t>
            </w:r>
          </w:p>
        </w:tc>
        <w:tc>
          <w:tcPr>
            <w:tcW w:w="99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305.6</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12.1</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16.0</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23.6</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22.6</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10.5</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16.1</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3.9</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7.1</w:t>
            </w:r>
          </w:p>
        </w:tc>
        <w:tc>
          <w:tcPr>
            <w:tcW w:w="99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right w:val="single" w:sz="6" w:space="0" w:color="auto"/>
            </w:tcBorders>
          </w:tcPr>
          <w:p w:rsidR="00000000" w:rsidRDefault="003C7D04">
            <w:pPr>
              <w:pStyle w:val="aa"/>
              <w:ind w:right="284"/>
              <w:jc w:val="right"/>
              <w:rPr>
                <w:bCs/>
                <w:szCs w:val="12"/>
              </w:rPr>
            </w:pPr>
            <w:r>
              <w:rPr>
                <w:bCs/>
                <w:szCs w:val="12"/>
              </w:rPr>
              <w:t>187.9</w:t>
            </w:r>
          </w:p>
        </w:tc>
      </w:tr>
      <w:tr w:rsidR="00000000">
        <w:tc>
          <w:tcPr>
            <w:tcW w:w="1557" w:type="dxa"/>
            <w:tcBorders>
              <w:left w:val="single" w:sz="6" w:space="0" w:color="auto"/>
              <w:bottom w:val="single" w:sz="4" w:space="0" w:color="auto"/>
              <w:right w:val="single" w:sz="6" w:space="0" w:color="auto"/>
            </w:tcBorders>
          </w:tcPr>
          <w:p w:rsidR="00000000" w:rsidRDefault="003C7D04">
            <w:pPr>
              <w:pStyle w:val="aa"/>
              <w:ind w:left="227"/>
              <w:rPr>
                <w:szCs w:val="12"/>
              </w:rPr>
            </w:pPr>
            <w:r>
              <w:rPr>
                <w:szCs w:val="12"/>
              </w:rPr>
              <w:t>65+</w:t>
            </w:r>
          </w:p>
        </w:tc>
        <w:tc>
          <w:tcPr>
            <w:tcW w:w="853" w:type="dxa"/>
            <w:tcBorders>
              <w:left w:val="single" w:sz="6" w:space="0" w:color="auto"/>
              <w:bottom w:val="single" w:sz="4" w:space="0" w:color="auto"/>
              <w:right w:val="single" w:sz="6" w:space="0" w:color="auto"/>
            </w:tcBorders>
          </w:tcPr>
          <w:p w:rsidR="00000000" w:rsidRDefault="003C7D04">
            <w:pPr>
              <w:pStyle w:val="aa"/>
              <w:ind w:right="170"/>
              <w:jc w:val="right"/>
              <w:rPr>
                <w:szCs w:val="12"/>
              </w:rPr>
            </w:pPr>
            <w:r>
              <w:rPr>
                <w:szCs w:val="12"/>
              </w:rPr>
              <w:t>9.9</w:t>
            </w:r>
          </w:p>
        </w:tc>
        <w:tc>
          <w:tcPr>
            <w:tcW w:w="697" w:type="dxa"/>
            <w:tcBorders>
              <w:left w:val="single" w:sz="6" w:space="0" w:color="auto"/>
              <w:bottom w:val="single" w:sz="4" w:space="0" w:color="auto"/>
              <w:right w:val="single" w:sz="6" w:space="0" w:color="auto"/>
            </w:tcBorders>
          </w:tcPr>
          <w:p w:rsidR="00000000" w:rsidRDefault="003C7D04">
            <w:pPr>
              <w:pStyle w:val="aa"/>
              <w:ind w:right="170"/>
              <w:jc w:val="right"/>
              <w:rPr>
                <w:szCs w:val="12"/>
              </w:rPr>
            </w:pPr>
            <w:r>
              <w:rPr>
                <w:szCs w:val="12"/>
              </w:rPr>
              <w:t>8.3</w:t>
            </w:r>
          </w:p>
        </w:tc>
        <w:tc>
          <w:tcPr>
            <w:tcW w:w="721" w:type="dxa"/>
            <w:tcBorders>
              <w:left w:val="single" w:sz="6" w:space="0" w:color="auto"/>
              <w:bottom w:val="single" w:sz="4" w:space="0" w:color="auto"/>
              <w:right w:val="single" w:sz="6" w:space="0" w:color="auto"/>
            </w:tcBorders>
          </w:tcPr>
          <w:p w:rsidR="00000000" w:rsidRDefault="003C7D04">
            <w:pPr>
              <w:pStyle w:val="aa"/>
              <w:ind w:right="170"/>
              <w:jc w:val="right"/>
              <w:rPr>
                <w:szCs w:val="12"/>
              </w:rPr>
            </w:pPr>
            <w:r>
              <w:rPr>
                <w:szCs w:val="12"/>
              </w:rPr>
              <w:t>15.7</w:t>
            </w:r>
          </w:p>
        </w:tc>
        <w:tc>
          <w:tcPr>
            <w:tcW w:w="842" w:type="dxa"/>
            <w:tcBorders>
              <w:left w:val="single" w:sz="6" w:space="0" w:color="auto"/>
              <w:bottom w:val="single" w:sz="4" w:space="0" w:color="auto"/>
              <w:right w:val="single" w:sz="6" w:space="0" w:color="auto"/>
            </w:tcBorders>
          </w:tcPr>
          <w:p w:rsidR="00000000" w:rsidRDefault="003C7D04">
            <w:pPr>
              <w:pStyle w:val="aa"/>
              <w:ind w:right="170"/>
              <w:jc w:val="right"/>
              <w:rPr>
                <w:szCs w:val="12"/>
              </w:rPr>
            </w:pPr>
            <w:r>
              <w:rPr>
                <w:szCs w:val="12"/>
              </w:rPr>
              <w:t>19.1</w:t>
            </w:r>
          </w:p>
        </w:tc>
        <w:tc>
          <w:tcPr>
            <w:tcW w:w="620" w:type="dxa"/>
            <w:tcBorders>
              <w:left w:val="single" w:sz="6" w:space="0" w:color="auto"/>
              <w:bottom w:val="single" w:sz="4" w:space="0" w:color="auto"/>
              <w:right w:val="single" w:sz="6" w:space="0" w:color="auto"/>
            </w:tcBorders>
          </w:tcPr>
          <w:p w:rsidR="00000000" w:rsidRDefault="003C7D04">
            <w:pPr>
              <w:pStyle w:val="aa"/>
              <w:ind w:right="57"/>
              <w:jc w:val="right"/>
              <w:rPr>
                <w:szCs w:val="12"/>
              </w:rPr>
            </w:pPr>
            <w:r>
              <w:rPr>
                <w:szCs w:val="12"/>
              </w:rPr>
              <w:t>12.6</w:t>
            </w:r>
          </w:p>
        </w:tc>
        <w:tc>
          <w:tcPr>
            <w:tcW w:w="653" w:type="dxa"/>
            <w:tcBorders>
              <w:left w:val="single" w:sz="6" w:space="0" w:color="auto"/>
              <w:bottom w:val="single" w:sz="4" w:space="0" w:color="auto"/>
              <w:right w:val="single" w:sz="6" w:space="0" w:color="auto"/>
            </w:tcBorders>
          </w:tcPr>
          <w:p w:rsidR="00000000" w:rsidRDefault="003C7D04">
            <w:pPr>
              <w:pStyle w:val="aa"/>
              <w:ind w:right="57"/>
              <w:jc w:val="right"/>
              <w:rPr>
                <w:szCs w:val="12"/>
              </w:rPr>
            </w:pPr>
            <w:r>
              <w:rPr>
                <w:szCs w:val="12"/>
              </w:rPr>
              <w:t>25.3</w:t>
            </w:r>
          </w:p>
        </w:tc>
        <w:tc>
          <w:tcPr>
            <w:tcW w:w="578" w:type="dxa"/>
            <w:tcBorders>
              <w:left w:val="single" w:sz="6" w:space="0" w:color="auto"/>
              <w:bottom w:val="single" w:sz="4" w:space="0" w:color="auto"/>
              <w:right w:val="single" w:sz="6" w:space="0" w:color="auto"/>
            </w:tcBorders>
          </w:tcPr>
          <w:p w:rsidR="00000000" w:rsidRDefault="003C7D04">
            <w:pPr>
              <w:pStyle w:val="aa"/>
              <w:ind w:right="57"/>
              <w:jc w:val="right"/>
              <w:rPr>
                <w:szCs w:val="12"/>
              </w:rPr>
            </w:pPr>
            <w:r>
              <w:rPr>
                <w:szCs w:val="12"/>
              </w:rPr>
              <w:t>5.8</w:t>
            </w:r>
          </w:p>
        </w:tc>
        <w:tc>
          <w:tcPr>
            <w:tcW w:w="567" w:type="dxa"/>
            <w:tcBorders>
              <w:left w:val="single" w:sz="6" w:space="0" w:color="auto"/>
              <w:bottom w:val="single" w:sz="4" w:space="0" w:color="auto"/>
              <w:right w:val="single" w:sz="6" w:space="0" w:color="auto"/>
            </w:tcBorders>
          </w:tcPr>
          <w:p w:rsidR="00000000" w:rsidRDefault="003C7D04">
            <w:pPr>
              <w:pStyle w:val="aa"/>
              <w:ind w:right="57"/>
              <w:jc w:val="right"/>
              <w:rPr>
                <w:szCs w:val="12"/>
              </w:rPr>
            </w:pPr>
            <w:r>
              <w:rPr>
                <w:szCs w:val="12"/>
              </w:rPr>
              <w:t>13.1</w:t>
            </w:r>
          </w:p>
        </w:tc>
        <w:tc>
          <w:tcPr>
            <w:tcW w:w="996" w:type="dxa"/>
            <w:gridSpan w:val="2"/>
            <w:tcBorders>
              <w:left w:val="single" w:sz="6" w:space="0" w:color="auto"/>
              <w:bottom w:val="single" w:sz="4" w:space="0" w:color="auto"/>
              <w:right w:val="single" w:sz="6" w:space="0" w:color="auto"/>
            </w:tcBorders>
          </w:tcPr>
          <w:p w:rsidR="00000000" w:rsidRDefault="003C7D04">
            <w:pPr>
              <w:pStyle w:val="aa"/>
              <w:ind w:right="284"/>
              <w:jc w:val="right"/>
              <w:rPr>
                <w:bCs/>
                <w:szCs w:val="12"/>
              </w:rPr>
            </w:pPr>
            <w:r>
              <w:rPr>
                <w:bCs/>
                <w:szCs w:val="12"/>
              </w:rPr>
              <w:t>100.0</w:t>
            </w:r>
          </w:p>
        </w:tc>
        <w:tc>
          <w:tcPr>
            <w:tcW w:w="1272" w:type="dxa"/>
            <w:tcBorders>
              <w:left w:val="single" w:sz="6" w:space="0" w:color="auto"/>
              <w:bottom w:val="single" w:sz="4" w:space="0" w:color="auto"/>
              <w:right w:val="single" w:sz="6" w:space="0" w:color="auto"/>
            </w:tcBorders>
          </w:tcPr>
          <w:p w:rsidR="00000000" w:rsidRDefault="003C7D04">
            <w:pPr>
              <w:pStyle w:val="aa"/>
              <w:ind w:right="284"/>
              <w:jc w:val="right"/>
              <w:rPr>
                <w:bCs/>
                <w:szCs w:val="12"/>
              </w:rPr>
            </w:pPr>
            <w:r>
              <w:rPr>
                <w:bCs/>
                <w:szCs w:val="12"/>
              </w:rPr>
              <w:t>320.9</w:t>
            </w:r>
          </w:p>
        </w:tc>
      </w:tr>
      <w:tr w:rsidR="00000000">
        <w:trPr>
          <w:cantSplit/>
        </w:trPr>
        <w:tc>
          <w:tcPr>
            <w:tcW w:w="9356" w:type="dxa"/>
            <w:gridSpan w:val="12"/>
            <w:tcBorders>
              <w:top w:val="single" w:sz="4" w:space="0" w:color="auto"/>
              <w:left w:val="single" w:sz="6" w:space="0" w:color="auto"/>
              <w:bottom w:val="single" w:sz="4" w:space="0" w:color="auto"/>
              <w:right w:val="single" w:sz="6" w:space="0" w:color="auto"/>
            </w:tcBorders>
          </w:tcPr>
          <w:p w:rsidR="00000000" w:rsidRDefault="003C7D04">
            <w:pPr>
              <w:pStyle w:val="aa"/>
              <w:ind w:right="57"/>
              <w:jc w:val="center"/>
              <w:rPr>
                <w:rFonts w:hint="eastAsia"/>
                <w:szCs w:val="12"/>
              </w:rPr>
            </w:pPr>
            <w:r>
              <w:rPr>
                <w:rFonts w:hint="eastAsia"/>
                <w:szCs w:val="12"/>
              </w:rPr>
              <w:t>其</w:t>
            </w:r>
            <w:r>
              <w:rPr>
                <w:rFonts w:hint="eastAsia"/>
                <w:szCs w:val="12"/>
              </w:rPr>
              <w:t xml:space="preserve"> </w:t>
            </w:r>
            <w:r>
              <w:rPr>
                <w:rFonts w:hint="eastAsia"/>
                <w:szCs w:val="12"/>
              </w:rPr>
              <w:t>他</w:t>
            </w:r>
            <w:r>
              <w:rPr>
                <w:rFonts w:hint="eastAsia"/>
                <w:szCs w:val="12"/>
              </w:rPr>
              <w:t xml:space="preserve"> </w:t>
            </w:r>
            <w:r>
              <w:rPr>
                <w:rFonts w:hint="eastAsia"/>
                <w:szCs w:val="12"/>
              </w:rPr>
              <w:t>宗</w:t>
            </w:r>
            <w:r>
              <w:rPr>
                <w:rFonts w:hint="eastAsia"/>
                <w:szCs w:val="12"/>
              </w:rPr>
              <w:t xml:space="preserve"> </w:t>
            </w:r>
            <w:r>
              <w:rPr>
                <w:rFonts w:hint="eastAsia"/>
                <w:szCs w:val="12"/>
              </w:rPr>
              <w:t>教</w:t>
            </w:r>
          </w:p>
        </w:tc>
      </w:tr>
      <w:tr w:rsidR="00000000">
        <w:tc>
          <w:tcPr>
            <w:tcW w:w="1557" w:type="dxa"/>
            <w:tcBorders>
              <w:top w:val="single" w:sz="4" w:space="0" w:color="auto"/>
              <w:left w:val="single" w:sz="6" w:space="0" w:color="auto"/>
              <w:right w:val="single" w:sz="6" w:space="0" w:color="auto"/>
            </w:tcBorders>
          </w:tcPr>
          <w:p w:rsidR="00000000" w:rsidRDefault="003C7D04">
            <w:pPr>
              <w:pStyle w:val="aa"/>
              <w:ind w:left="227"/>
              <w:rPr>
                <w:szCs w:val="12"/>
              </w:rPr>
            </w:pPr>
            <w:r>
              <w:rPr>
                <w:szCs w:val="12"/>
              </w:rPr>
              <w:t>1961</w:t>
            </w:r>
          </w:p>
        </w:tc>
        <w:tc>
          <w:tcPr>
            <w:tcW w:w="853" w:type="dxa"/>
            <w:tcBorders>
              <w:top w:val="single" w:sz="4" w:space="0" w:color="auto"/>
              <w:left w:val="single" w:sz="6" w:space="0" w:color="auto"/>
              <w:right w:val="single" w:sz="6" w:space="0" w:color="auto"/>
            </w:tcBorders>
          </w:tcPr>
          <w:p w:rsidR="00000000" w:rsidRDefault="003C7D04">
            <w:pPr>
              <w:pStyle w:val="aa"/>
              <w:ind w:right="170"/>
              <w:jc w:val="right"/>
              <w:rPr>
                <w:szCs w:val="12"/>
              </w:rPr>
            </w:pPr>
            <w:r>
              <w:rPr>
                <w:szCs w:val="12"/>
              </w:rPr>
              <w:t>1.2</w:t>
            </w:r>
          </w:p>
        </w:tc>
        <w:tc>
          <w:tcPr>
            <w:tcW w:w="697" w:type="dxa"/>
            <w:tcBorders>
              <w:top w:val="single" w:sz="4" w:space="0" w:color="auto"/>
              <w:left w:val="single" w:sz="6" w:space="0" w:color="auto"/>
              <w:right w:val="single" w:sz="6" w:space="0" w:color="auto"/>
            </w:tcBorders>
          </w:tcPr>
          <w:p w:rsidR="00000000" w:rsidRDefault="003C7D04">
            <w:pPr>
              <w:pStyle w:val="aa"/>
              <w:ind w:right="170"/>
              <w:jc w:val="right"/>
              <w:rPr>
                <w:szCs w:val="12"/>
              </w:rPr>
            </w:pPr>
            <w:r>
              <w:rPr>
                <w:szCs w:val="12"/>
              </w:rPr>
              <w:t>1.5</w:t>
            </w:r>
          </w:p>
        </w:tc>
        <w:tc>
          <w:tcPr>
            <w:tcW w:w="721" w:type="dxa"/>
            <w:tcBorders>
              <w:top w:val="single" w:sz="4" w:space="0" w:color="auto"/>
              <w:left w:val="single" w:sz="6" w:space="0" w:color="auto"/>
              <w:right w:val="single" w:sz="6" w:space="0" w:color="auto"/>
            </w:tcBorders>
          </w:tcPr>
          <w:p w:rsidR="00000000" w:rsidRDefault="003C7D04">
            <w:pPr>
              <w:pStyle w:val="aa"/>
              <w:ind w:right="170"/>
              <w:jc w:val="right"/>
              <w:rPr>
                <w:szCs w:val="12"/>
              </w:rPr>
            </w:pPr>
          </w:p>
        </w:tc>
        <w:tc>
          <w:tcPr>
            <w:tcW w:w="842" w:type="dxa"/>
            <w:tcBorders>
              <w:top w:val="single" w:sz="4" w:space="0" w:color="auto"/>
              <w:left w:val="single" w:sz="6" w:space="0" w:color="auto"/>
              <w:right w:val="single" w:sz="6" w:space="0" w:color="auto"/>
            </w:tcBorders>
          </w:tcPr>
          <w:p w:rsidR="00000000" w:rsidRDefault="003C7D04">
            <w:pPr>
              <w:pStyle w:val="aa"/>
              <w:ind w:right="170"/>
              <w:jc w:val="right"/>
              <w:rPr>
                <w:szCs w:val="12"/>
              </w:rPr>
            </w:pPr>
          </w:p>
        </w:tc>
        <w:tc>
          <w:tcPr>
            <w:tcW w:w="620" w:type="dxa"/>
            <w:tcBorders>
              <w:top w:val="single" w:sz="4" w:space="0" w:color="auto"/>
              <w:left w:val="single" w:sz="6" w:space="0" w:color="auto"/>
              <w:right w:val="single" w:sz="6" w:space="0" w:color="auto"/>
            </w:tcBorders>
          </w:tcPr>
          <w:p w:rsidR="00000000" w:rsidRDefault="003C7D04">
            <w:pPr>
              <w:pStyle w:val="aa"/>
              <w:ind w:right="57"/>
              <w:jc w:val="right"/>
              <w:rPr>
                <w:szCs w:val="12"/>
              </w:rPr>
            </w:pPr>
            <w:r>
              <w:rPr>
                <w:szCs w:val="12"/>
              </w:rPr>
              <w:t>7.6</w:t>
            </w:r>
          </w:p>
        </w:tc>
        <w:tc>
          <w:tcPr>
            <w:tcW w:w="653" w:type="dxa"/>
            <w:tcBorders>
              <w:top w:val="single" w:sz="4" w:space="0" w:color="auto"/>
              <w:left w:val="single" w:sz="6" w:space="0" w:color="auto"/>
              <w:right w:val="single" w:sz="6" w:space="0" w:color="auto"/>
            </w:tcBorders>
          </w:tcPr>
          <w:p w:rsidR="00000000" w:rsidRDefault="003C7D04">
            <w:pPr>
              <w:pStyle w:val="aa"/>
              <w:ind w:right="57"/>
              <w:jc w:val="right"/>
              <w:rPr>
                <w:szCs w:val="12"/>
              </w:rPr>
            </w:pPr>
            <w:r>
              <w:rPr>
                <w:szCs w:val="12"/>
              </w:rPr>
              <w:t>27.5</w:t>
            </w:r>
          </w:p>
        </w:tc>
        <w:tc>
          <w:tcPr>
            <w:tcW w:w="578" w:type="dxa"/>
            <w:tcBorders>
              <w:top w:val="single" w:sz="4" w:space="0" w:color="auto"/>
              <w:left w:val="single" w:sz="6" w:space="0" w:color="auto"/>
              <w:right w:val="single" w:sz="6" w:space="0" w:color="auto"/>
            </w:tcBorders>
          </w:tcPr>
          <w:p w:rsidR="00000000" w:rsidRDefault="003C7D04">
            <w:pPr>
              <w:pStyle w:val="aa"/>
              <w:ind w:right="57"/>
              <w:jc w:val="right"/>
              <w:rPr>
                <w:szCs w:val="12"/>
              </w:rPr>
            </w:pPr>
            <w:r>
              <w:rPr>
                <w:szCs w:val="12"/>
              </w:rPr>
              <w:t>63.4</w:t>
            </w:r>
          </w:p>
        </w:tc>
        <w:tc>
          <w:tcPr>
            <w:tcW w:w="567" w:type="dxa"/>
            <w:tcBorders>
              <w:top w:val="single" w:sz="4" w:space="0" w:color="auto"/>
              <w:left w:val="single" w:sz="6" w:space="0" w:color="auto"/>
              <w:right w:val="single" w:sz="6" w:space="0" w:color="auto"/>
            </w:tcBorders>
          </w:tcPr>
          <w:p w:rsidR="00000000" w:rsidRDefault="003C7D04">
            <w:pPr>
              <w:pStyle w:val="aa"/>
              <w:ind w:right="57"/>
              <w:jc w:val="right"/>
              <w:rPr>
                <w:szCs w:val="12"/>
              </w:rPr>
            </w:pPr>
          </w:p>
        </w:tc>
        <w:tc>
          <w:tcPr>
            <w:tcW w:w="992" w:type="dxa"/>
            <w:tcBorders>
              <w:top w:val="single" w:sz="4" w:space="0" w:color="auto"/>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top w:val="single" w:sz="4" w:space="0" w:color="auto"/>
              <w:left w:val="single" w:sz="6" w:space="0" w:color="auto"/>
              <w:right w:val="single" w:sz="6" w:space="0" w:color="auto"/>
            </w:tcBorders>
          </w:tcPr>
          <w:p w:rsidR="00000000" w:rsidRDefault="003C7D04">
            <w:pPr>
              <w:pStyle w:val="aa"/>
              <w:ind w:right="284"/>
              <w:jc w:val="right"/>
              <w:rPr>
                <w:bCs/>
                <w:szCs w:val="12"/>
              </w:rPr>
            </w:pPr>
            <w:r>
              <w:rPr>
                <w:bCs/>
                <w:szCs w:val="12"/>
              </w:rPr>
              <w:t>136.3</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1970</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5.0</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(0.4)</w:t>
            </w:r>
          </w:p>
        </w:tc>
        <w:tc>
          <w:tcPr>
            <w:tcW w:w="721" w:type="dxa"/>
            <w:tcBorders>
              <w:left w:val="single" w:sz="6" w:space="0" w:color="auto"/>
              <w:right w:val="single" w:sz="6" w:space="0" w:color="auto"/>
            </w:tcBorders>
          </w:tcPr>
          <w:p w:rsidR="00000000" w:rsidRDefault="003C7D04">
            <w:pPr>
              <w:pStyle w:val="aa"/>
              <w:ind w:right="170"/>
              <w:jc w:val="right"/>
              <w:rPr>
                <w:szCs w:val="12"/>
              </w:rPr>
            </w:pP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1.7</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13.0</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35.1</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49.8</w:t>
            </w:r>
          </w:p>
        </w:tc>
        <w:tc>
          <w:tcPr>
            <w:tcW w:w="567" w:type="dxa"/>
            <w:tcBorders>
              <w:left w:val="single" w:sz="6" w:space="0" w:color="auto"/>
              <w:right w:val="single" w:sz="6" w:space="0" w:color="auto"/>
            </w:tcBorders>
          </w:tcPr>
          <w:p w:rsidR="00000000" w:rsidRDefault="003C7D04">
            <w:pPr>
              <w:pStyle w:val="aa"/>
              <w:ind w:right="57"/>
              <w:jc w:val="right"/>
              <w:rPr>
                <w:szCs w:val="12"/>
              </w:rPr>
            </w:pP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223.2</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1975</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6.5</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1.4</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3.1</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9.1</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12.6</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38.0</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35.8</w:t>
            </w:r>
          </w:p>
        </w:tc>
        <w:tc>
          <w:tcPr>
            <w:tcW w:w="567" w:type="dxa"/>
            <w:tcBorders>
              <w:left w:val="single" w:sz="6" w:space="0" w:color="auto"/>
              <w:right w:val="single" w:sz="6" w:space="0" w:color="auto"/>
            </w:tcBorders>
          </w:tcPr>
          <w:p w:rsidR="00000000" w:rsidRDefault="003C7D04">
            <w:pPr>
              <w:pStyle w:val="aa"/>
              <w:ind w:right="57"/>
              <w:jc w:val="right"/>
              <w:rPr>
                <w:szCs w:val="12"/>
              </w:rPr>
            </w:pP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279.8</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1980</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7.5</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2.2</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5.5</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13.5</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16.0</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33.9</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28.9</w:t>
            </w:r>
          </w:p>
        </w:tc>
        <w:tc>
          <w:tcPr>
            <w:tcW w:w="567" w:type="dxa"/>
            <w:tcBorders>
              <w:left w:val="single" w:sz="6" w:space="0" w:color="auto"/>
              <w:right w:val="single" w:sz="6" w:space="0" w:color="auto"/>
            </w:tcBorders>
          </w:tcPr>
          <w:p w:rsidR="00000000" w:rsidRDefault="003C7D04">
            <w:pPr>
              <w:pStyle w:val="aa"/>
              <w:ind w:right="57"/>
              <w:jc w:val="right"/>
              <w:rPr>
                <w:szCs w:val="12"/>
              </w:rPr>
            </w:pP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344.5</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1985</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8.6</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2.5</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5.9</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19.2</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19.3</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32.0</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21.1</w:t>
            </w:r>
          </w:p>
        </w:tc>
        <w:tc>
          <w:tcPr>
            <w:tcW w:w="567" w:type="dxa"/>
            <w:tcBorders>
              <w:left w:val="single" w:sz="6" w:space="0" w:color="auto"/>
              <w:right w:val="single" w:sz="6" w:space="0" w:color="auto"/>
            </w:tcBorders>
          </w:tcPr>
          <w:p w:rsidR="00000000" w:rsidRDefault="003C7D04">
            <w:pPr>
              <w:pStyle w:val="aa"/>
              <w:ind w:right="57"/>
              <w:jc w:val="right"/>
              <w:rPr>
                <w:szCs w:val="12"/>
              </w:rPr>
            </w:pP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428.2</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1990</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9.0</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3.0</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6.1</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23.2</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17.4</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30.8</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19.5</w:t>
            </w:r>
          </w:p>
        </w:tc>
        <w:tc>
          <w:tcPr>
            <w:tcW w:w="567" w:type="dxa"/>
            <w:tcBorders>
              <w:left w:val="single" w:sz="6" w:space="0" w:color="auto"/>
              <w:right w:val="single" w:sz="6" w:space="0" w:color="auto"/>
            </w:tcBorders>
          </w:tcPr>
          <w:p w:rsidR="00000000" w:rsidRDefault="003C7D04">
            <w:pPr>
              <w:pStyle w:val="aa"/>
              <w:ind w:right="57"/>
              <w:jc w:val="right"/>
              <w:rPr>
                <w:szCs w:val="12"/>
              </w:rPr>
            </w:pP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502.0</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1995</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10.2</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4.6</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9.6</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28.1</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19.0</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24.0</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14.7</w:t>
            </w:r>
          </w:p>
        </w:tc>
        <w:tc>
          <w:tcPr>
            <w:tcW w:w="567" w:type="dxa"/>
            <w:tcBorders>
              <w:left w:val="single" w:sz="6" w:space="0" w:color="auto"/>
              <w:right w:val="single" w:sz="6" w:space="0" w:color="auto"/>
            </w:tcBorders>
          </w:tcPr>
          <w:p w:rsidR="00000000" w:rsidRDefault="003C7D04">
            <w:pPr>
              <w:pStyle w:val="aa"/>
              <w:ind w:right="57"/>
              <w:jc w:val="right"/>
              <w:rPr>
                <w:szCs w:val="12"/>
              </w:rPr>
            </w:pP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633.9</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1997</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10.6</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6.1</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11.9</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28.4</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18.8</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22.3</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4.8</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7.7</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695.7</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1998</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10.8</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7.5</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12.2</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28.2</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18.5</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21.1</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5.6</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6.9</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730.7</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1999</w:t>
            </w:r>
            <w:r>
              <w:rPr>
                <w:rFonts w:hint="eastAsia"/>
                <w:szCs w:val="12"/>
              </w:rPr>
              <w:t>年</w:t>
            </w:r>
            <w:r>
              <w:rPr>
                <w:szCs w:val="12"/>
              </w:rPr>
              <w:t>总计</w:t>
            </w:r>
          </w:p>
        </w:tc>
        <w:tc>
          <w:tcPr>
            <w:tcW w:w="853" w:type="dxa"/>
            <w:tcBorders>
              <w:left w:val="single" w:sz="6" w:space="0" w:color="auto"/>
              <w:right w:val="single" w:sz="6" w:space="0" w:color="auto"/>
            </w:tcBorders>
          </w:tcPr>
          <w:p w:rsidR="00000000" w:rsidRDefault="003C7D04">
            <w:pPr>
              <w:pStyle w:val="aa"/>
              <w:ind w:right="170"/>
              <w:jc w:val="right"/>
              <w:rPr>
                <w:szCs w:val="12"/>
              </w:rPr>
            </w:pPr>
          </w:p>
        </w:tc>
        <w:tc>
          <w:tcPr>
            <w:tcW w:w="697" w:type="dxa"/>
            <w:tcBorders>
              <w:left w:val="single" w:sz="6" w:space="0" w:color="auto"/>
              <w:right w:val="single" w:sz="6" w:space="0" w:color="auto"/>
            </w:tcBorders>
          </w:tcPr>
          <w:p w:rsidR="00000000" w:rsidRDefault="003C7D04">
            <w:pPr>
              <w:pStyle w:val="aa"/>
              <w:ind w:right="170"/>
              <w:jc w:val="right"/>
              <w:rPr>
                <w:szCs w:val="12"/>
              </w:rPr>
            </w:pPr>
          </w:p>
        </w:tc>
        <w:tc>
          <w:tcPr>
            <w:tcW w:w="721" w:type="dxa"/>
            <w:tcBorders>
              <w:left w:val="single" w:sz="6" w:space="0" w:color="auto"/>
              <w:right w:val="single" w:sz="6" w:space="0" w:color="auto"/>
            </w:tcBorders>
          </w:tcPr>
          <w:p w:rsidR="00000000" w:rsidRDefault="003C7D04">
            <w:pPr>
              <w:pStyle w:val="aa"/>
              <w:ind w:right="170"/>
              <w:jc w:val="right"/>
              <w:rPr>
                <w:szCs w:val="12"/>
              </w:rPr>
            </w:pPr>
          </w:p>
        </w:tc>
        <w:tc>
          <w:tcPr>
            <w:tcW w:w="842" w:type="dxa"/>
            <w:tcBorders>
              <w:left w:val="single" w:sz="6" w:space="0" w:color="auto"/>
              <w:right w:val="single" w:sz="6" w:space="0" w:color="auto"/>
            </w:tcBorders>
          </w:tcPr>
          <w:p w:rsidR="00000000" w:rsidRDefault="003C7D04">
            <w:pPr>
              <w:pStyle w:val="aa"/>
              <w:ind w:right="170"/>
              <w:jc w:val="right"/>
              <w:rPr>
                <w:szCs w:val="12"/>
              </w:rPr>
            </w:pPr>
          </w:p>
        </w:tc>
        <w:tc>
          <w:tcPr>
            <w:tcW w:w="620" w:type="dxa"/>
            <w:tcBorders>
              <w:left w:val="single" w:sz="6" w:space="0" w:color="auto"/>
              <w:right w:val="single" w:sz="6" w:space="0" w:color="auto"/>
            </w:tcBorders>
          </w:tcPr>
          <w:p w:rsidR="00000000" w:rsidRDefault="003C7D04">
            <w:pPr>
              <w:pStyle w:val="aa"/>
              <w:ind w:right="57"/>
              <w:jc w:val="right"/>
              <w:rPr>
                <w:szCs w:val="12"/>
              </w:rPr>
            </w:pPr>
          </w:p>
        </w:tc>
        <w:tc>
          <w:tcPr>
            <w:tcW w:w="653" w:type="dxa"/>
            <w:tcBorders>
              <w:left w:val="single" w:sz="6" w:space="0" w:color="auto"/>
              <w:right w:val="single" w:sz="6" w:space="0" w:color="auto"/>
            </w:tcBorders>
          </w:tcPr>
          <w:p w:rsidR="00000000" w:rsidRDefault="003C7D04">
            <w:pPr>
              <w:pStyle w:val="aa"/>
              <w:ind w:right="57"/>
              <w:jc w:val="right"/>
              <w:rPr>
                <w:szCs w:val="12"/>
              </w:rPr>
            </w:pPr>
          </w:p>
        </w:tc>
        <w:tc>
          <w:tcPr>
            <w:tcW w:w="578" w:type="dxa"/>
            <w:tcBorders>
              <w:left w:val="single" w:sz="6" w:space="0" w:color="auto"/>
              <w:right w:val="single" w:sz="6" w:space="0" w:color="auto"/>
            </w:tcBorders>
          </w:tcPr>
          <w:p w:rsidR="00000000" w:rsidRDefault="003C7D04">
            <w:pPr>
              <w:pStyle w:val="aa"/>
              <w:ind w:right="57"/>
              <w:jc w:val="right"/>
              <w:rPr>
                <w:szCs w:val="12"/>
              </w:rPr>
            </w:pPr>
          </w:p>
        </w:tc>
        <w:tc>
          <w:tcPr>
            <w:tcW w:w="567" w:type="dxa"/>
            <w:tcBorders>
              <w:left w:val="single" w:sz="6" w:space="0" w:color="auto"/>
              <w:right w:val="single" w:sz="6" w:space="0" w:color="auto"/>
            </w:tcBorders>
          </w:tcPr>
          <w:p w:rsidR="00000000" w:rsidRDefault="003C7D04">
            <w:pPr>
              <w:pStyle w:val="aa"/>
              <w:ind w:right="57"/>
              <w:jc w:val="right"/>
              <w:rPr>
                <w:szCs w:val="12"/>
              </w:rPr>
            </w:pPr>
          </w:p>
        </w:tc>
        <w:tc>
          <w:tcPr>
            <w:tcW w:w="992" w:type="dxa"/>
            <w:tcBorders>
              <w:left w:val="single" w:sz="6" w:space="0" w:color="auto"/>
              <w:right w:val="single" w:sz="6" w:space="0" w:color="auto"/>
            </w:tcBorders>
          </w:tcPr>
          <w:p w:rsidR="00000000" w:rsidRDefault="003C7D04">
            <w:pPr>
              <w:pStyle w:val="aa"/>
              <w:ind w:right="284"/>
              <w:jc w:val="right"/>
              <w:rPr>
                <w:bCs/>
                <w:szCs w:val="12"/>
              </w:rPr>
            </w:pP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 xml:space="preserve"> - </w:t>
            </w:r>
            <w:r>
              <w:rPr>
                <w:rFonts w:hint="eastAsia"/>
                <w:szCs w:val="12"/>
              </w:rPr>
              <w:t xml:space="preserve"> </w:t>
            </w:r>
            <w:r>
              <w:rPr>
                <w:szCs w:val="12"/>
              </w:rPr>
              <w:t>千人</w:t>
            </w:r>
            <w:r>
              <w:rPr>
                <w:szCs w:val="12"/>
              </w:rPr>
              <w:t xml:space="preserve"> </w:t>
            </w:r>
          </w:p>
        </w:tc>
        <w:tc>
          <w:tcPr>
            <w:tcW w:w="853" w:type="dxa"/>
            <w:tcBorders>
              <w:left w:val="single" w:sz="6" w:space="0" w:color="auto"/>
              <w:right w:val="single" w:sz="6" w:space="0" w:color="auto"/>
            </w:tcBorders>
          </w:tcPr>
          <w:p w:rsidR="00000000" w:rsidRDefault="003C7D04">
            <w:pPr>
              <w:pStyle w:val="aa"/>
              <w:ind w:right="170"/>
              <w:jc w:val="right"/>
              <w:rPr>
                <w:szCs w:val="12"/>
              </w:rPr>
            </w:pP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56.0</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81.2</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219.0</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135.6</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156.4</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38.1</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51.5</w:t>
            </w:r>
          </w:p>
        </w:tc>
        <w:tc>
          <w:tcPr>
            <w:tcW w:w="992" w:type="dxa"/>
            <w:tcBorders>
              <w:left w:val="single" w:sz="6" w:space="0" w:color="auto"/>
              <w:right w:val="single" w:sz="6" w:space="0" w:color="auto"/>
            </w:tcBorders>
          </w:tcPr>
          <w:p w:rsidR="00000000" w:rsidRDefault="003C7D04">
            <w:pPr>
              <w:pStyle w:val="aa"/>
              <w:ind w:right="284"/>
              <w:jc w:val="right"/>
              <w:rPr>
                <w:bCs/>
                <w:szCs w:val="12"/>
              </w:rPr>
            </w:pP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742.1</w:t>
            </w:r>
          </w:p>
        </w:tc>
      </w:tr>
      <w:tr w:rsidR="00000000">
        <w:tc>
          <w:tcPr>
            <w:tcW w:w="1557" w:type="dxa"/>
            <w:tcBorders>
              <w:left w:val="single" w:sz="6" w:space="0" w:color="auto"/>
              <w:bottom w:val="single" w:sz="4" w:space="0" w:color="auto"/>
              <w:right w:val="single" w:sz="6" w:space="0" w:color="auto"/>
            </w:tcBorders>
          </w:tcPr>
          <w:p w:rsidR="00000000" w:rsidRDefault="003C7D04">
            <w:pPr>
              <w:pStyle w:val="aa"/>
              <w:ind w:left="227"/>
              <w:rPr>
                <w:szCs w:val="12"/>
              </w:rPr>
            </w:pPr>
            <w:r>
              <w:rPr>
                <w:szCs w:val="12"/>
              </w:rPr>
              <w:t xml:space="preserve"> </w:t>
            </w:r>
            <w:r>
              <w:rPr>
                <w:rFonts w:hint="eastAsia"/>
                <w:szCs w:val="12"/>
              </w:rPr>
              <w:t>-</w:t>
            </w:r>
            <w:r>
              <w:rPr>
                <w:szCs w:val="12"/>
              </w:rPr>
              <w:t xml:space="preserve"> </w:t>
            </w:r>
            <w:r>
              <w:rPr>
                <w:rFonts w:hint="eastAsia"/>
                <w:szCs w:val="12"/>
              </w:rPr>
              <w:t xml:space="preserve"> </w:t>
            </w:r>
            <w:r>
              <w:rPr>
                <w:szCs w:val="12"/>
              </w:rPr>
              <w:t>%</w:t>
            </w:r>
          </w:p>
        </w:tc>
        <w:tc>
          <w:tcPr>
            <w:tcW w:w="853" w:type="dxa"/>
            <w:tcBorders>
              <w:left w:val="single" w:sz="6" w:space="0" w:color="auto"/>
              <w:bottom w:val="single" w:sz="4" w:space="0" w:color="auto"/>
              <w:right w:val="single" w:sz="6" w:space="0" w:color="auto"/>
            </w:tcBorders>
          </w:tcPr>
          <w:p w:rsidR="00000000" w:rsidRDefault="003C7D04">
            <w:pPr>
              <w:pStyle w:val="aa"/>
              <w:ind w:right="170"/>
              <w:jc w:val="right"/>
              <w:rPr>
                <w:szCs w:val="12"/>
              </w:rPr>
            </w:pPr>
            <w:r>
              <w:rPr>
                <w:szCs w:val="12"/>
              </w:rPr>
              <w:t>10.8</w:t>
            </w:r>
          </w:p>
        </w:tc>
        <w:tc>
          <w:tcPr>
            <w:tcW w:w="697" w:type="dxa"/>
            <w:tcBorders>
              <w:left w:val="single" w:sz="6" w:space="0" w:color="auto"/>
              <w:bottom w:val="single" w:sz="4" w:space="0" w:color="auto"/>
              <w:right w:val="single" w:sz="6" w:space="0" w:color="auto"/>
            </w:tcBorders>
          </w:tcPr>
          <w:p w:rsidR="00000000" w:rsidRDefault="003C7D04">
            <w:pPr>
              <w:pStyle w:val="aa"/>
              <w:ind w:right="170"/>
              <w:jc w:val="right"/>
              <w:rPr>
                <w:szCs w:val="12"/>
              </w:rPr>
            </w:pPr>
            <w:r>
              <w:rPr>
                <w:szCs w:val="12"/>
              </w:rPr>
              <w:t>7.6</w:t>
            </w:r>
          </w:p>
        </w:tc>
        <w:tc>
          <w:tcPr>
            <w:tcW w:w="721" w:type="dxa"/>
            <w:tcBorders>
              <w:left w:val="single" w:sz="6" w:space="0" w:color="auto"/>
              <w:bottom w:val="single" w:sz="4" w:space="0" w:color="auto"/>
              <w:right w:val="single" w:sz="6" w:space="0" w:color="auto"/>
            </w:tcBorders>
          </w:tcPr>
          <w:p w:rsidR="00000000" w:rsidRDefault="003C7D04">
            <w:pPr>
              <w:pStyle w:val="aa"/>
              <w:ind w:right="170"/>
              <w:jc w:val="right"/>
              <w:rPr>
                <w:szCs w:val="12"/>
              </w:rPr>
            </w:pPr>
            <w:r>
              <w:rPr>
                <w:szCs w:val="12"/>
              </w:rPr>
              <w:t>11.0</w:t>
            </w:r>
          </w:p>
        </w:tc>
        <w:tc>
          <w:tcPr>
            <w:tcW w:w="842" w:type="dxa"/>
            <w:tcBorders>
              <w:left w:val="single" w:sz="6" w:space="0" w:color="auto"/>
              <w:bottom w:val="single" w:sz="4" w:space="0" w:color="auto"/>
              <w:right w:val="single" w:sz="6" w:space="0" w:color="auto"/>
            </w:tcBorders>
          </w:tcPr>
          <w:p w:rsidR="00000000" w:rsidRDefault="003C7D04">
            <w:pPr>
              <w:pStyle w:val="aa"/>
              <w:ind w:right="170"/>
              <w:jc w:val="right"/>
              <w:rPr>
                <w:szCs w:val="12"/>
              </w:rPr>
            </w:pPr>
            <w:r>
              <w:rPr>
                <w:szCs w:val="12"/>
              </w:rPr>
              <w:t>29.7</w:t>
            </w:r>
          </w:p>
        </w:tc>
        <w:tc>
          <w:tcPr>
            <w:tcW w:w="620" w:type="dxa"/>
            <w:tcBorders>
              <w:left w:val="single" w:sz="6" w:space="0" w:color="auto"/>
              <w:bottom w:val="single" w:sz="4" w:space="0" w:color="auto"/>
              <w:right w:val="single" w:sz="6" w:space="0" w:color="auto"/>
            </w:tcBorders>
          </w:tcPr>
          <w:p w:rsidR="00000000" w:rsidRDefault="003C7D04">
            <w:pPr>
              <w:pStyle w:val="aa"/>
              <w:ind w:right="57"/>
              <w:jc w:val="right"/>
              <w:rPr>
                <w:szCs w:val="12"/>
              </w:rPr>
            </w:pPr>
            <w:r>
              <w:rPr>
                <w:szCs w:val="12"/>
              </w:rPr>
              <w:t>18.4</w:t>
            </w:r>
          </w:p>
        </w:tc>
        <w:tc>
          <w:tcPr>
            <w:tcW w:w="653" w:type="dxa"/>
            <w:tcBorders>
              <w:left w:val="single" w:sz="6" w:space="0" w:color="auto"/>
              <w:bottom w:val="single" w:sz="4" w:space="0" w:color="auto"/>
              <w:right w:val="single" w:sz="6" w:space="0" w:color="auto"/>
            </w:tcBorders>
          </w:tcPr>
          <w:p w:rsidR="00000000" w:rsidRDefault="003C7D04">
            <w:pPr>
              <w:pStyle w:val="aa"/>
              <w:ind w:right="57"/>
              <w:jc w:val="right"/>
              <w:rPr>
                <w:szCs w:val="12"/>
              </w:rPr>
            </w:pPr>
            <w:r>
              <w:rPr>
                <w:szCs w:val="12"/>
              </w:rPr>
              <w:t>21.2</w:t>
            </w:r>
          </w:p>
        </w:tc>
        <w:tc>
          <w:tcPr>
            <w:tcW w:w="578" w:type="dxa"/>
            <w:tcBorders>
              <w:left w:val="single" w:sz="6" w:space="0" w:color="auto"/>
              <w:bottom w:val="single" w:sz="4" w:space="0" w:color="auto"/>
              <w:right w:val="single" w:sz="6" w:space="0" w:color="auto"/>
            </w:tcBorders>
          </w:tcPr>
          <w:p w:rsidR="00000000" w:rsidRDefault="003C7D04">
            <w:pPr>
              <w:pStyle w:val="aa"/>
              <w:ind w:right="57"/>
              <w:jc w:val="right"/>
              <w:rPr>
                <w:szCs w:val="12"/>
              </w:rPr>
            </w:pPr>
            <w:r>
              <w:rPr>
                <w:szCs w:val="12"/>
              </w:rPr>
              <w:t>5.2</w:t>
            </w:r>
          </w:p>
        </w:tc>
        <w:tc>
          <w:tcPr>
            <w:tcW w:w="567" w:type="dxa"/>
            <w:tcBorders>
              <w:left w:val="single" w:sz="6" w:space="0" w:color="auto"/>
              <w:bottom w:val="single" w:sz="4" w:space="0" w:color="auto"/>
              <w:right w:val="single" w:sz="6" w:space="0" w:color="auto"/>
            </w:tcBorders>
          </w:tcPr>
          <w:p w:rsidR="00000000" w:rsidRDefault="003C7D04">
            <w:pPr>
              <w:pStyle w:val="aa"/>
              <w:ind w:right="57"/>
              <w:jc w:val="right"/>
              <w:rPr>
                <w:szCs w:val="12"/>
              </w:rPr>
            </w:pPr>
            <w:r>
              <w:rPr>
                <w:szCs w:val="12"/>
              </w:rPr>
              <w:t>7.0</w:t>
            </w:r>
          </w:p>
        </w:tc>
        <w:tc>
          <w:tcPr>
            <w:tcW w:w="992" w:type="dxa"/>
            <w:tcBorders>
              <w:left w:val="single" w:sz="6" w:space="0" w:color="auto"/>
              <w:bottom w:val="single" w:sz="4"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bottom w:val="single" w:sz="4" w:space="0" w:color="auto"/>
              <w:right w:val="single" w:sz="6" w:space="0" w:color="auto"/>
            </w:tcBorders>
          </w:tcPr>
          <w:p w:rsidR="00000000" w:rsidRDefault="003C7D04">
            <w:pPr>
              <w:pStyle w:val="aa"/>
              <w:ind w:right="284"/>
              <w:jc w:val="right"/>
              <w:rPr>
                <w:bCs/>
                <w:szCs w:val="12"/>
              </w:rPr>
            </w:pPr>
          </w:p>
        </w:tc>
      </w:tr>
    </w:tbl>
    <w:p w:rsidR="00000000" w:rsidRDefault="003C7D04">
      <w:pPr>
        <w:jc w:val="left"/>
      </w:pPr>
      <w:r>
        <w:br w:type="page"/>
      </w:r>
    </w:p>
    <w:tbl>
      <w:tblPr>
        <w:tblW w:w="9356" w:type="dxa"/>
        <w:tblInd w:w="30" w:type="dxa"/>
        <w:tblLayout w:type="fixed"/>
        <w:tblCellMar>
          <w:top w:w="28" w:type="dxa"/>
          <w:left w:w="30" w:type="dxa"/>
          <w:bottom w:w="28" w:type="dxa"/>
          <w:right w:w="30" w:type="dxa"/>
        </w:tblCellMar>
        <w:tblLook w:val="0000" w:firstRow="0" w:lastRow="0" w:firstColumn="0" w:lastColumn="0" w:noHBand="0" w:noVBand="0"/>
      </w:tblPr>
      <w:tblGrid>
        <w:gridCol w:w="1557"/>
        <w:gridCol w:w="853"/>
        <w:gridCol w:w="697"/>
        <w:gridCol w:w="721"/>
        <w:gridCol w:w="842"/>
        <w:gridCol w:w="620"/>
        <w:gridCol w:w="653"/>
        <w:gridCol w:w="578"/>
        <w:gridCol w:w="567"/>
        <w:gridCol w:w="992"/>
        <w:gridCol w:w="4"/>
        <w:gridCol w:w="1272"/>
      </w:tblGrid>
      <w:tr w:rsidR="00000000">
        <w:trPr>
          <w:cantSplit/>
          <w:tblHeader/>
        </w:trPr>
        <w:tc>
          <w:tcPr>
            <w:tcW w:w="9356" w:type="dxa"/>
            <w:gridSpan w:val="12"/>
          </w:tcPr>
          <w:p w:rsidR="00000000" w:rsidRDefault="003C7D04">
            <w:pPr>
              <w:pStyle w:val="aa"/>
              <w:spacing w:after="160"/>
              <w:jc w:val="center"/>
              <w:rPr>
                <w:rFonts w:hint="eastAsia"/>
                <w:bCs/>
                <w:sz w:val="24"/>
                <w:szCs w:val="16"/>
              </w:rPr>
            </w:pPr>
            <w:r>
              <w:rPr>
                <w:rFonts w:hint="eastAsia"/>
                <w:sz w:val="24"/>
                <w:u w:val="single"/>
              </w:rPr>
              <w:t>表</w:t>
            </w:r>
            <w:r>
              <w:rPr>
                <w:rFonts w:hint="eastAsia"/>
                <w:sz w:val="24"/>
                <w:u w:val="single"/>
              </w:rPr>
              <w:t xml:space="preserve">  54</w:t>
            </w:r>
            <w:r>
              <w:rPr>
                <w:b/>
                <w:bCs/>
                <w:sz w:val="24"/>
              </w:rPr>
              <w:t xml:space="preserve"> </w:t>
            </w:r>
            <w:r>
              <w:rPr>
                <w:sz w:val="24"/>
              </w:rPr>
              <w:t>(</w:t>
            </w:r>
            <w:r>
              <w:rPr>
                <w:rFonts w:hint="eastAsia"/>
                <w:sz w:val="24"/>
                <w:u w:val="single"/>
              </w:rPr>
              <w:t>续</w:t>
            </w:r>
            <w:r>
              <w:rPr>
                <w:sz w:val="24"/>
              </w:rPr>
              <w:t>)</w:t>
            </w:r>
          </w:p>
        </w:tc>
      </w:tr>
      <w:tr w:rsidR="00000000">
        <w:trPr>
          <w:cantSplit/>
          <w:tblHeader/>
        </w:trPr>
        <w:tc>
          <w:tcPr>
            <w:tcW w:w="1557" w:type="dxa"/>
            <w:vMerge w:val="restart"/>
            <w:tcBorders>
              <w:top w:val="single" w:sz="6" w:space="0" w:color="auto"/>
              <w:left w:val="single" w:sz="4" w:space="0" w:color="auto"/>
              <w:right w:val="single" w:sz="6" w:space="0" w:color="auto"/>
            </w:tcBorders>
          </w:tcPr>
          <w:p w:rsidR="00000000" w:rsidRDefault="003C7D04">
            <w:pPr>
              <w:pStyle w:val="aa"/>
              <w:spacing w:before="240"/>
              <w:jc w:val="center"/>
              <w:rPr>
                <w:rFonts w:hint="eastAsia"/>
              </w:rPr>
            </w:pPr>
            <w:r>
              <w:rPr>
                <w:rFonts w:hint="eastAsia"/>
              </w:rPr>
              <w:t>年</w:t>
            </w:r>
            <w:r>
              <w:rPr>
                <w:rFonts w:hint="eastAsia"/>
              </w:rPr>
              <w:t xml:space="preserve">  </w:t>
            </w:r>
            <w:r>
              <w:rPr>
                <w:rFonts w:hint="eastAsia"/>
              </w:rPr>
              <w:t>份</w:t>
            </w:r>
          </w:p>
        </w:tc>
        <w:tc>
          <w:tcPr>
            <w:tcW w:w="5531" w:type="dxa"/>
            <w:gridSpan w:val="8"/>
            <w:tcBorders>
              <w:top w:val="single" w:sz="6" w:space="0" w:color="auto"/>
              <w:bottom w:val="single" w:sz="4" w:space="0" w:color="auto"/>
              <w:right w:val="single" w:sz="4" w:space="0" w:color="auto"/>
            </w:tcBorders>
          </w:tcPr>
          <w:p w:rsidR="00000000" w:rsidRDefault="003C7D04">
            <w:pPr>
              <w:pStyle w:val="aa"/>
              <w:jc w:val="center"/>
              <w:rPr>
                <w:rFonts w:hint="eastAsia"/>
              </w:rPr>
            </w:pPr>
            <w:r>
              <w:rPr>
                <w:rFonts w:hint="eastAsia"/>
                <w:bCs/>
                <w:szCs w:val="14"/>
              </w:rPr>
              <w:t>上</w:t>
            </w:r>
            <w:r>
              <w:rPr>
                <w:rFonts w:hint="eastAsia"/>
                <w:bCs/>
                <w:szCs w:val="14"/>
              </w:rPr>
              <w:t xml:space="preserve"> </w:t>
            </w:r>
            <w:r>
              <w:rPr>
                <w:rFonts w:hint="eastAsia"/>
                <w:bCs/>
                <w:szCs w:val="14"/>
              </w:rPr>
              <w:t>学</w:t>
            </w:r>
            <w:r>
              <w:rPr>
                <w:rFonts w:hint="eastAsia"/>
                <w:bCs/>
                <w:szCs w:val="14"/>
              </w:rPr>
              <w:t xml:space="preserve"> </w:t>
            </w:r>
            <w:r>
              <w:rPr>
                <w:rFonts w:hint="eastAsia"/>
                <w:bCs/>
                <w:szCs w:val="14"/>
              </w:rPr>
              <w:t>年</w:t>
            </w:r>
            <w:r>
              <w:rPr>
                <w:rFonts w:hint="eastAsia"/>
                <w:bCs/>
                <w:szCs w:val="14"/>
              </w:rPr>
              <w:t xml:space="preserve"> </w:t>
            </w:r>
            <w:r>
              <w:rPr>
                <w:rFonts w:hint="eastAsia"/>
                <w:bCs/>
                <w:szCs w:val="14"/>
              </w:rPr>
              <w:t>数</w:t>
            </w:r>
          </w:p>
        </w:tc>
        <w:tc>
          <w:tcPr>
            <w:tcW w:w="2268" w:type="dxa"/>
            <w:gridSpan w:val="3"/>
            <w:tcBorders>
              <w:top w:val="single" w:sz="6" w:space="0" w:color="auto"/>
              <w:left w:val="single" w:sz="4" w:space="0" w:color="auto"/>
              <w:bottom w:val="single" w:sz="4" w:space="0" w:color="auto"/>
              <w:right w:val="single" w:sz="4" w:space="0" w:color="auto"/>
            </w:tcBorders>
          </w:tcPr>
          <w:p w:rsidR="00000000" w:rsidRDefault="003C7D04">
            <w:pPr>
              <w:pStyle w:val="aa"/>
              <w:jc w:val="center"/>
              <w:rPr>
                <w:rFonts w:hint="eastAsia"/>
                <w:bCs/>
                <w:szCs w:val="16"/>
              </w:rPr>
            </w:pPr>
            <w:r>
              <w:rPr>
                <w:rFonts w:hint="eastAsia"/>
                <w:bCs/>
                <w:szCs w:val="16"/>
              </w:rPr>
              <w:t>总</w:t>
            </w:r>
            <w:r>
              <w:rPr>
                <w:rFonts w:hint="eastAsia"/>
                <w:bCs/>
                <w:szCs w:val="16"/>
              </w:rPr>
              <w:t xml:space="preserve">  </w:t>
            </w:r>
            <w:r>
              <w:rPr>
                <w:rFonts w:hint="eastAsia"/>
                <w:bCs/>
                <w:szCs w:val="16"/>
              </w:rPr>
              <w:t>计</w:t>
            </w:r>
          </w:p>
        </w:tc>
      </w:tr>
      <w:tr w:rsidR="00000000">
        <w:trPr>
          <w:cantSplit/>
          <w:tblHeader/>
        </w:trPr>
        <w:tc>
          <w:tcPr>
            <w:tcW w:w="1557" w:type="dxa"/>
            <w:vMerge/>
            <w:tcBorders>
              <w:left w:val="single" w:sz="4" w:space="0" w:color="auto"/>
              <w:bottom w:val="single" w:sz="4" w:space="0" w:color="auto"/>
              <w:right w:val="single" w:sz="6" w:space="0" w:color="auto"/>
            </w:tcBorders>
          </w:tcPr>
          <w:p w:rsidR="00000000" w:rsidRDefault="003C7D04">
            <w:pPr>
              <w:pStyle w:val="aa"/>
              <w:jc w:val="center"/>
            </w:pPr>
          </w:p>
        </w:tc>
        <w:tc>
          <w:tcPr>
            <w:tcW w:w="853" w:type="dxa"/>
            <w:tcBorders>
              <w:top w:val="single" w:sz="4" w:space="0" w:color="auto"/>
              <w:bottom w:val="single" w:sz="4" w:space="0" w:color="auto"/>
              <w:right w:val="single" w:sz="4" w:space="0" w:color="auto"/>
            </w:tcBorders>
          </w:tcPr>
          <w:p w:rsidR="00000000" w:rsidRDefault="003C7D04">
            <w:pPr>
              <w:pStyle w:val="aa"/>
              <w:jc w:val="center"/>
              <w:rPr>
                <w:rFonts w:hint="eastAsia"/>
                <w:bCs/>
                <w:szCs w:val="14"/>
              </w:rPr>
            </w:pPr>
            <w:r>
              <w:rPr>
                <w:rFonts w:hint="eastAsia"/>
                <w:bCs/>
                <w:szCs w:val="14"/>
              </w:rPr>
              <w:t>中间数</w:t>
            </w:r>
          </w:p>
        </w:tc>
        <w:tc>
          <w:tcPr>
            <w:tcW w:w="697"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16+</w:t>
            </w:r>
          </w:p>
        </w:tc>
        <w:tc>
          <w:tcPr>
            <w:tcW w:w="721"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13-15</w:t>
            </w:r>
          </w:p>
        </w:tc>
        <w:tc>
          <w:tcPr>
            <w:tcW w:w="842"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11-12</w:t>
            </w:r>
          </w:p>
        </w:tc>
        <w:tc>
          <w:tcPr>
            <w:tcW w:w="620"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9-10</w:t>
            </w:r>
          </w:p>
        </w:tc>
        <w:tc>
          <w:tcPr>
            <w:tcW w:w="653"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5-8</w:t>
            </w:r>
          </w:p>
        </w:tc>
        <w:tc>
          <w:tcPr>
            <w:tcW w:w="578"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1-4</w:t>
            </w:r>
          </w:p>
        </w:tc>
        <w:tc>
          <w:tcPr>
            <w:tcW w:w="567"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0</w:t>
            </w:r>
          </w:p>
        </w:tc>
        <w:tc>
          <w:tcPr>
            <w:tcW w:w="996" w:type="dxa"/>
            <w:gridSpan w:val="2"/>
            <w:tcBorders>
              <w:top w:val="single" w:sz="4" w:space="0" w:color="auto"/>
              <w:left w:val="single" w:sz="4" w:space="0" w:color="auto"/>
              <w:bottom w:val="single" w:sz="4" w:space="0" w:color="auto"/>
              <w:right w:val="single" w:sz="4" w:space="0" w:color="auto"/>
            </w:tcBorders>
          </w:tcPr>
          <w:p w:rsidR="00000000" w:rsidRDefault="003C7D04">
            <w:pPr>
              <w:pStyle w:val="aa"/>
              <w:jc w:val="center"/>
            </w:pPr>
            <w:r>
              <w:t>%</w:t>
            </w:r>
          </w:p>
        </w:tc>
        <w:tc>
          <w:tcPr>
            <w:tcW w:w="1272" w:type="dxa"/>
            <w:tcBorders>
              <w:top w:val="single" w:sz="4" w:space="0" w:color="auto"/>
              <w:left w:val="single" w:sz="4" w:space="0" w:color="auto"/>
              <w:bottom w:val="single" w:sz="4" w:space="0" w:color="auto"/>
              <w:right w:val="single" w:sz="4" w:space="0" w:color="auto"/>
            </w:tcBorders>
          </w:tcPr>
          <w:p w:rsidR="00000000" w:rsidRDefault="003C7D04">
            <w:pPr>
              <w:pStyle w:val="aa"/>
              <w:jc w:val="center"/>
              <w:rPr>
                <w:rFonts w:hint="eastAsia"/>
                <w:bCs/>
                <w:szCs w:val="16"/>
              </w:rPr>
            </w:pPr>
            <w:r>
              <w:rPr>
                <w:rFonts w:hint="eastAsia"/>
                <w:bCs/>
                <w:szCs w:val="16"/>
              </w:rPr>
              <w:t>千</w:t>
            </w:r>
            <w:r>
              <w:rPr>
                <w:rFonts w:hint="eastAsia"/>
                <w:bCs/>
                <w:szCs w:val="16"/>
              </w:rPr>
              <w:t xml:space="preserve">  </w:t>
            </w:r>
            <w:r>
              <w:rPr>
                <w:rFonts w:hint="eastAsia"/>
                <w:bCs/>
                <w:szCs w:val="16"/>
              </w:rPr>
              <w:t>人</w:t>
            </w:r>
          </w:p>
        </w:tc>
      </w:tr>
      <w:tr w:rsidR="00000000">
        <w:tc>
          <w:tcPr>
            <w:tcW w:w="1557" w:type="dxa"/>
            <w:tcBorders>
              <w:top w:val="single" w:sz="4" w:space="0" w:color="auto"/>
              <w:left w:val="single" w:sz="6" w:space="0" w:color="auto"/>
              <w:bottom w:val="single" w:sz="4" w:space="0" w:color="auto"/>
              <w:right w:val="single" w:sz="6" w:space="0" w:color="auto"/>
            </w:tcBorders>
          </w:tcPr>
          <w:p w:rsidR="00000000" w:rsidRDefault="003C7D04">
            <w:pPr>
              <w:pStyle w:val="aa"/>
              <w:ind w:left="227"/>
              <w:rPr>
                <w:rFonts w:hint="eastAsia"/>
                <w:szCs w:val="12"/>
              </w:rPr>
            </w:pPr>
            <w:r>
              <w:rPr>
                <w:rFonts w:hint="eastAsia"/>
                <w:szCs w:val="12"/>
              </w:rPr>
              <w:t>年</w:t>
            </w:r>
            <w:r>
              <w:rPr>
                <w:rFonts w:hint="eastAsia"/>
                <w:szCs w:val="12"/>
              </w:rPr>
              <w:t xml:space="preserve">  </w:t>
            </w:r>
            <w:r>
              <w:rPr>
                <w:rFonts w:hint="eastAsia"/>
                <w:szCs w:val="12"/>
              </w:rPr>
              <w:t>龄</w:t>
            </w:r>
          </w:p>
        </w:tc>
        <w:tc>
          <w:tcPr>
            <w:tcW w:w="853" w:type="dxa"/>
            <w:tcBorders>
              <w:top w:val="single" w:sz="4" w:space="0" w:color="auto"/>
              <w:left w:val="single" w:sz="6" w:space="0" w:color="auto"/>
              <w:bottom w:val="single" w:sz="4" w:space="0" w:color="auto"/>
            </w:tcBorders>
          </w:tcPr>
          <w:p w:rsidR="00000000" w:rsidRDefault="003C7D04">
            <w:pPr>
              <w:pStyle w:val="aa"/>
              <w:ind w:right="170"/>
              <w:jc w:val="right"/>
              <w:rPr>
                <w:szCs w:val="12"/>
              </w:rPr>
            </w:pPr>
          </w:p>
        </w:tc>
        <w:tc>
          <w:tcPr>
            <w:tcW w:w="697" w:type="dxa"/>
            <w:tcBorders>
              <w:top w:val="single" w:sz="4" w:space="0" w:color="auto"/>
              <w:bottom w:val="single" w:sz="4" w:space="0" w:color="auto"/>
            </w:tcBorders>
          </w:tcPr>
          <w:p w:rsidR="00000000" w:rsidRDefault="003C7D04">
            <w:pPr>
              <w:pStyle w:val="aa"/>
              <w:ind w:right="170"/>
              <w:jc w:val="right"/>
              <w:rPr>
                <w:szCs w:val="12"/>
              </w:rPr>
            </w:pPr>
          </w:p>
        </w:tc>
        <w:tc>
          <w:tcPr>
            <w:tcW w:w="721" w:type="dxa"/>
            <w:tcBorders>
              <w:top w:val="single" w:sz="4" w:space="0" w:color="auto"/>
              <w:bottom w:val="single" w:sz="4" w:space="0" w:color="auto"/>
            </w:tcBorders>
          </w:tcPr>
          <w:p w:rsidR="00000000" w:rsidRDefault="003C7D04">
            <w:pPr>
              <w:pStyle w:val="aa"/>
              <w:ind w:right="170"/>
              <w:jc w:val="right"/>
              <w:rPr>
                <w:szCs w:val="12"/>
              </w:rPr>
            </w:pPr>
          </w:p>
        </w:tc>
        <w:tc>
          <w:tcPr>
            <w:tcW w:w="842" w:type="dxa"/>
            <w:tcBorders>
              <w:top w:val="single" w:sz="4" w:space="0" w:color="auto"/>
              <w:bottom w:val="single" w:sz="4" w:space="0" w:color="auto"/>
            </w:tcBorders>
          </w:tcPr>
          <w:p w:rsidR="00000000" w:rsidRDefault="003C7D04">
            <w:pPr>
              <w:pStyle w:val="aa"/>
              <w:ind w:right="170"/>
              <w:jc w:val="right"/>
              <w:rPr>
                <w:szCs w:val="12"/>
              </w:rPr>
            </w:pPr>
          </w:p>
        </w:tc>
        <w:tc>
          <w:tcPr>
            <w:tcW w:w="620" w:type="dxa"/>
            <w:tcBorders>
              <w:top w:val="single" w:sz="4" w:space="0" w:color="auto"/>
              <w:bottom w:val="single" w:sz="4" w:space="0" w:color="auto"/>
            </w:tcBorders>
          </w:tcPr>
          <w:p w:rsidR="00000000" w:rsidRDefault="003C7D04">
            <w:pPr>
              <w:pStyle w:val="aa"/>
              <w:ind w:right="57"/>
              <w:jc w:val="right"/>
              <w:rPr>
                <w:szCs w:val="12"/>
              </w:rPr>
            </w:pPr>
          </w:p>
        </w:tc>
        <w:tc>
          <w:tcPr>
            <w:tcW w:w="653" w:type="dxa"/>
            <w:tcBorders>
              <w:top w:val="single" w:sz="4" w:space="0" w:color="auto"/>
              <w:bottom w:val="single" w:sz="4" w:space="0" w:color="auto"/>
            </w:tcBorders>
          </w:tcPr>
          <w:p w:rsidR="00000000" w:rsidRDefault="003C7D04">
            <w:pPr>
              <w:pStyle w:val="aa"/>
              <w:ind w:right="57"/>
              <w:jc w:val="right"/>
              <w:rPr>
                <w:szCs w:val="12"/>
              </w:rPr>
            </w:pPr>
          </w:p>
        </w:tc>
        <w:tc>
          <w:tcPr>
            <w:tcW w:w="578" w:type="dxa"/>
            <w:tcBorders>
              <w:top w:val="single" w:sz="4" w:space="0" w:color="auto"/>
              <w:bottom w:val="single" w:sz="4" w:space="0" w:color="auto"/>
            </w:tcBorders>
          </w:tcPr>
          <w:p w:rsidR="00000000" w:rsidRDefault="003C7D04">
            <w:pPr>
              <w:pStyle w:val="aa"/>
              <w:ind w:right="57"/>
              <w:jc w:val="right"/>
              <w:rPr>
                <w:szCs w:val="12"/>
              </w:rPr>
            </w:pPr>
          </w:p>
        </w:tc>
        <w:tc>
          <w:tcPr>
            <w:tcW w:w="567" w:type="dxa"/>
            <w:tcBorders>
              <w:top w:val="single" w:sz="4" w:space="0" w:color="auto"/>
              <w:bottom w:val="single" w:sz="4" w:space="0" w:color="auto"/>
            </w:tcBorders>
          </w:tcPr>
          <w:p w:rsidR="00000000" w:rsidRDefault="003C7D04">
            <w:pPr>
              <w:pStyle w:val="aa"/>
              <w:ind w:right="57"/>
              <w:jc w:val="right"/>
              <w:rPr>
                <w:szCs w:val="12"/>
              </w:rPr>
            </w:pPr>
          </w:p>
        </w:tc>
        <w:tc>
          <w:tcPr>
            <w:tcW w:w="992" w:type="dxa"/>
            <w:tcBorders>
              <w:top w:val="single" w:sz="4" w:space="0" w:color="auto"/>
              <w:bottom w:val="single" w:sz="4" w:space="0" w:color="auto"/>
            </w:tcBorders>
          </w:tcPr>
          <w:p w:rsidR="00000000" w:rsidRDefault="003C7D04">
            <w:pPr>
              <w:pStyle w:val="aa"/>
              <w:rPr>
                <w:bCs/>
                <w:szCs w:val="12"/>
              </w:rPr>
            </w:pPr>
          </w:p>
        </w:tc>
        <w:tc>
          <w:tcPr>
            <w:tcW w:w="1276" w:type="dxa"/>
            <w:gridSpan w:val="2"/>
            <w:tcBorders>
              <w:top w:val="single" w:sz="4" w:space="0" w:color="auto"/>
              <w:bottom w:val="single" w:sz="4" w:space="0" w:color="auto"/>
              <w:right w:val="single" w:sz="6" w:space="0" w:color="auto"/>
            </w:tcBorders>
          </w:tcPr>
          <w:p w:rsidR="00000000" w:rsidRDefault="003C7D04">
            <w:pPr>
              <w:pStyle w:val="aa"/>
              <w:rPr>
                <w:bCs/>
                <w:szCs w:val="12"/>
              </w:rPr>
            </w:pPr>
          </w:p>
        </w:tc>
      </w:tr>
      <w:tr w:rsidR="00000000">
        <w:tc>
          <w:tcPr>
            <w:tcW w:w="1557" w:type="dxa"/>
            <w:tcBorders>
              <w:top w:val="single" w:sz="4" w:space="0" w:color="auto"/>
              <w:left w:val="single" w:sz="6" w:space="0" w:color="auto"/>
              <w:right w:val="single" w:sz="6" w:space="0" w:color="auto"/>
            </w:tcBorders>
          </w:tcPr>
          <w:p w:rsidR="00000000" w:rsidRDefault="003C7D04">
            <w:pPr>
              <w:pStyle w:val="aa"/>
              <w:ind w:left="227"/>
              <w:rPr>
                <w:szCs w:val="12"/>
              </w:rPr>
            </w:pPr>
            <w:r>
              <w:rPr>
                <w:szCs w:val="12"/>
              </w:rPr>
              <w:t>15</w:t>
            </w:r>
            <w:r>
              <w:rPr>
                <w:szCs w:val="12"/>
              </w:rPr>
              <w:noBreakHyphen/>
              <w:t>17</w:t>
            </w:r>
          </w:p>
        </w:tc>
        <w:tc>
          <w:tcPr>
            <w:tcW w:w="853" w:type="dxa"/>
            <w:tcBorders>
              <w:top w:val="single" w:sz="4" w:space="0" w:color="auto"/>
              <w:left w:val="single" w:sz="6" w:space="0" w:color="auto"/>
              <w:right w:val="single" w:sz="6" w:space="0" w:color="auto"/>
            </w:tcBorders>
          </w:tcPr>
          <w:p w:rsidR="00000000" w:rsidRDefault="003C7D04">
            <w:pPr>
              <w:pStyle w:val="aa"/>
              <w:ind w:right="170"/>
              <w:jc w:val="right"/>
              <w:rPr>
                <w:szCs w:val="12"/>
              </w:rPr>
            </w:pPr>
            <w:r>
              <w:rPr>
                <w:szCs w:val="12"/>
              </w:rPr>
              <w:t>10.8</w:t>
            </w:r>
          </w:p>
        </w:tc>
        <w:tc>
          <w:tcPr>
            <w:tcW w:w="697" w:type="dxa"/>
            <w:tcBorders>
              <w:top w:val="single" w:sz="4" w:space="0" w:color="auto"/>
              <w:left w:val="single" w:sz="6" w:space="0" w:color="auto"/>
              <w:right w:val="single" w:sz="6" w:space="0" w:color="auto"/>
            </w:tcBorders>
          </w:tcPr>
          <w:p w:rsidR="00000000" w:rsidRDefault="003C7D04">
            <w:pPr>
              <w:pStyle w:val="aa"/>
              <w:ind w:right="170"/>
              <w:jc w:val="right"/>
              <w:rPr>
                <w:szCs w:val="12"/>
              </w:rPr>
            </w:pPr>
            <w:r>
              <w:rPr>
                <w:szCs w:val="12"/>
              </w:rPr>
              <w:noBreakHyphen/>
            </w:r>
          </w:p>
        </w:tc>
        <w:tc>
          <w:tcPr>
            <w:tcW w:w="721" w:type="dxa"/>
            <w:tcBorders>
              <w:top w:val="single" w:sz="4" w:space="0" w:color="auto"/>
              <w:left w:val="single" w:sz="6" w:space="0" w:color="auto"/>
              <w:right w:val="single" w:sz="6" w:space="0" w:color="auto"/>
            </w:tcBorders>
          </w:tcPr>
          <w:p w:rsidR="00000000" w:rsidRDefault="003C7D04">
            <w:pPr>
              <w:pStyle w:val="aa"/>
              <w:ind w:right="170"/>
              <w:jc w:val="right"/>
              <w:rPr>
                <w:szCs w:val="12"/>
              </w:rPr>
            </w:pPr>
            <w:r>
              <w:rPr>
                <w:szCs w:val="12"/>
              </w:rPr>
              <w:noBreakHyphen/>
            </w:r>
          </w:p>
        </w:tc>
        <w:tc>
          <w:tcPr>
            <w:tcW w:w="842" w:type="dxa"/>
            <w:tcBorders>
              <w:top w:val="single" w:sz="4" w:space="0" w:color="auto"/>
              <w:left w:val="single" w:sz="6" w:space="0" w:color="auto"/>
              <w:right w:val="single" w:sz="6" w:space="0" w:color="auto"/>
            </w:tcBorders>
          </w:tcPr>
          <w:p w:rsidR="00000000" w:rsidRDefault="003C7D04">
            <w:pPr>
              <w:pStyle w:val="aa"/>
              <w:ind w:right="170"/>
              <w:jc w:val="right"/>
              <w:rPr>
                <w:szCs w:val="12"/>
              </w:rPr>
            </w:pPr>
            <w:r>
              <w:rPr>
                <w:szCs w:val="12"/>
              </w:rPr>
              <w:t>44.8</w:t>
            </w:r>
          </w:p>
        </w:tc>
        <w:tc>
          <w:tcPr>
            <w:tcW w:w="620" w:type="dxa"/>
            <w:tcBorders>
              <w:top w:val="single" w:sz="4" w:space="0" w:color="auto"/>
              <w:left w:val="single" w:sz="6" w:space="0" w:color="auto"/>
              <w:right w:val="single" w:sz="6" w:space="0" w:color="auto"/>
            </w:tcBorders>
          </w:tcPr>
          <w:p w:rsidR="00000000" w:rsidRDefault="003C7D04">
            <w:pPr>
              <w:pStyle w:val="aa"/>
              <w:ind w:right="57"/>
              <w:jc w:val="right"/>
              <w:rPr>
                <w:szCs w:val="12"/>
              </w:rPr>
            </w:pPr>
            <w:r>
              <w:rPr>
                <w:szCs w:val="12"/>
              </w:rPr>
              <w:t>43.9</w:t>
            </w:r>
          </w:p>
        </w:tc>
        <w:tc>
          <w:tcPr>
            <w:tcW w:w="653" w:type="dxa"/>
            <w:tcBorders>
              <w:top w:val="single" w:sz="4" w:space="0" w:color="auto"/>
              <w:left w:val="single" w:sz="6" w:space="0" w:color="auto"/>
              <w:right w:val="single" w:sz="6" w:space="0" w:color="auto"/>
            </w:tcBorders>
          </w:tcPr>
          <w:p w:rsidR="00000000" w:rsidRDefault="003C7D04">
            <w:pPr>
              <w:pStyle w:val="aa"/>
              <w:ind w:right="57"/>
              <w:jc w:val="right"/>
              <w:rPr>
                <w:szCs w:val="12"/>
              </w:rPr>
            </w:pPr>
            <w:r>
              <w:rPr>
                <w:szCs w:val="12"/>
              </w:rPr>
              <w:t>8.3</w:t>
            </w:r>
          </w:p>
        </w:tc>
        <w:tc>
          <w:tcPr>
            <w:tcW w:w="578" w:type="dxa"/>
            <w:tcBorders>
              <w:top w:val="single" w:sz="4" w:space="0" w:color="auto"/>
              <w:left w:val="single" w:sz="6" w:space="0" w:color="auto"/>
              <w:right w:val="single" w:sz="6" w:space="0" w:color="auto"/>
            </w:tcBorders>
          </w:tcPr>
          <w:p w:rsidR="00000000" w:rsidRDefault="003C7D04">
            <w:pPr>
              <w:pStyle w:val="aa"/>
              <w:ind w:right="57"/>
              <w:jc w:val="right"/>
              <w:rPr>
                <w:szCs w:val="12"/>
              </w:rPr>
            </w:pPr>
            <w:r>
              <w:rPr>
                <w:szCs w:val="12"/>
              </w:rPr>
              <w:t>1.3</w:t>
            </w:r>
          </w:p>
        </w:tc>
        <w:tc>
          <w:tcPr>
            <w:tcW w:w="567" w:type="dxa"/>
            <w:tcBorders>
              <w:top w:val="single" w:sz="4" w:space="0" w:color="auto"/>
              <w:left w:val="single" w:sz="6" w:space="0" w:color="auto"/>
              <w:right w:val="single" w:sz="6" w:space="0" w:color="auto"/>
            </w:tcBorders>
          </w:tcPr>
          <w:p w:rsidR="00000000" w:rsidRDefault="003C7D04">
            <w:pPr>
              <w:pStyle w:val="aa"/>
              <w:ind w:right="57"/>
              <w:jc w:val="right"/>
              <w:rPr>
                <w:szCs w:val="12"/>
              </w:rPr>
            </w:pPr>
            <w:r>
              <w:rPr>
                <w:szCs w:val="12"/>
              </w:rPr>
              <w:t>1.1</w:t>
            </w:r>
          </w:p>
        </w:tc>
        <w:tc>
          <w:tcPr>
            <w:tcW w:w="992" w:type="dxa"/>
            <w:tcBorders>
              <w:top w:val="single" w:sz="4" w:space="0" w:color="auto"/>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top w:val="single" w:sz="4" w:space="0" w:color="auto"/>
              <w:left w:val="single" w:sz="6" w:space="0" w:color="auto"/>
              <w:right w:val="single" w:sz="6" w:space="0" w:color="auto"/>
            </w:tcBorders>
          </w:tcPr>
          <w:p w:rsidR="00000000" w:rsidRDefault="003C7D04">
            <w:pPr>
              <w:pStyle w:val="aa"/>
              <w:ind w:right="284"/>
              <w:jc w:val="right"/>
              <w:rPr>
                <w:bCs/>
                <w:szCs w:val="12"/>
              </w:rPr>
            </w:pPr>
            <w:r>
              <w:rPr>
                <w:bCs/>
                <w:szCs w:val="12"/>
              </w:rPr>
              <w:t>72.6</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11.7</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3.8</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19.3</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43.0</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17.6</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13.4</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1.7</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1.7</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162.3</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11.4</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10.4</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12.3</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35.0</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18.0</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19.8</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1.8</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2.5</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197.4</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10.6</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12.8</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10.2</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22.6</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18.7</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26.8</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4.8</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3.9</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138.9</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7.4</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9.8</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8.5</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13.5</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10.9</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36.3</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10.5</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10.4</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80.1</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6.0</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5.4</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6.6</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8.7</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7.0</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32.2</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16.9</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22.7</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49.7</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65+</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2.1</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2.2</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3.7</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5.0</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5.0</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18.8</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20.5</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44.3</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40.8</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rFonts w:hint="eastAsia"/>
                <w:szCs w:val="12"/>
              </w:rPr>
              <w:t>男生</w:t>
            </w:r>
            <w:r>
              <w:rPr>
                <w:szCs w:val="12"/>
              </w:rPr>
              <w:t>总计</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11.0</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38.0</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10.3</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31.1</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20.5</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21.0</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4.8</w:t>
            </w:r>
          </w:p>
        </w:tc>
        <w:tc>
          <w:tcPr>
            <w:tcW w:w="567" w:type="dxa"/>
            <w:tcBorders>
              <w:left w:val="single" w:sz="6" w:space="0" w:color="auto"/>
              <w:right w:val="single" w:sz="6" w:space="0" w:color="auto"/>
            </w:tcBorders>
          </w:tcPr>
          <w:p w:rsidR="00000000" w:rsidRDefault="003C7D04">
            <w:pPr>
              <w:pStyle w:val="aa"/>
              <w:ind w:right="170"/>
              <w:jc w:val="right"/>
              <w:rPr>
                <w:szCs w:val="12"/>
              </w:rPr>
            </w:pPr>
            <w:r>
              <w:rPr>
                <w:szCs w:val="12"/>
              </w:rPr>
              <w:t>3.2</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371.9</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15</w:t>
            </w:r>
            <w:r>
              <w:rPr>
                <w:szCs w:val="12"/>
              </w:rPr>
              <w:noBreakHyphen/>
              <w:t>17</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10.8</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noBreakHyphen/>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noBreakHyphen/>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43.7</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44.8</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8.1</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1.9</w:t>
            </w:r>
          </w:p>
        </w:tc>
        <w:tc>
          <w:tcPr>
            <w:tcW w:w="567" w:type="dxa"/>
            <w:tcBorders>
              <w:left w:val="single" w:sz="6" w:space="0" w:color="auto"/>
              <w:right w:val="single" w:sz="6" w:space="0" w:color="auto"/>
            </w:tcBorders>
          </w:tcPr>
          <w:p w:rsidR="00000000" w:rsidRDefault="003C7D04">
            <w:pPr>
              <w:pStyle w:val="aa"/>
              <w:ind w:right="170"/>
              <w:jc w:val="right"/>
              <w:rPr>
                <w:szCs w:val="12"/>
              </w:rPr>
            </w:pPr>
            <w:r>
              <w:rPr>
                <w:szCs w:val="12"/>
              </w:rPr>
              <w:t>0.3</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36.3</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11.6</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3.2</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17.2</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43.1</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20.9</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12.7</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1.5</w:t>
            </w:r>
          </w:p>
        </w:tc>
        <w:tc>
          <w:tcPr>
            <w:tcW w:w="567" w:type="dxa"/>
            <w:tcBorders>
              <w:left w:val="single" w:sz="6" w:space="0" w:color="auto"/>
              <w:right w:val="single" w:sz="6" w:space="0" w:color="auto"/>
            </w:tcBorders>
          </w:tcPr>
          <w:p w:rsidR="00000000" w:rsidRDefault="003C7D04">
            <w:pPr>
              <w:pStyle w:val="aa"/>
              <w:ind w:right="170"/>
              <w:jc w:val="right"/>
              <w:rPr>
                <w:szCs w:val="12"/>
              </w:rPr>
            </w:pPr>
            <w:r>
              <w:rPr>
                <w:szCs w:val="12"/>
              </w:rPr>
              <w:t>1.1</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82.6</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11.5</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11.7</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11.0</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36.1</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19.9</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18.2</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2.0</w:t>
            </w:r>
          </w:p>
        </w:tc>
        <w:tc>
          <w:tcPr>
            <w:tcW w:w="567" w:type="dxa"/>
            <w:tcBorders>
              <w:left w:val="single" w:sz="6" w:space="0" w:color="auto"/>
              <w:right w:val="single" w:sz="6" w:space="0" w:color="auto"/>
            </w:tcBorders>
          </w:tcPr>
          <w:p w:rsidR="00000000" w:rsidRDefault="003C7D04">
            <w:pPr>
              <w:pStyle w:val="aa"/>
              <w:ind w:right="170"/>
              <w:jc w:val="right"/>
              <w:rPr>
                <w:szCs w:val="12"/>
              </w:rPr>
            </w:pPr>
            <w:r>
              <w:rPr>
                <w:szCs w:val="12"/>
              </w:rPr>
              <w:t>1.0</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99.8</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11.2</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16.0</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10.9</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24.9</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20.6</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21.8</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3.4</w:t>
            </w:r>
          </w:p>
        </w:tc>
        <w:tc>
          <w:tcPr>
            <w:tcW w:w="567" w:type="dxa"/>
            <w:tcBorders>
              <w:left w:val="single" w:sz="6" w:space="0" w:color="auto"/>
              <w:right w:val="single" w:sz="6" w:space="0" w:color="auto"/>
            </w:tcBorders>
          </w:tcPr>
          <w:p w:rsidR="00000000" w:rsidRDefault="003C7D04">
            <w:pPr>
              <w:pStyle w:val="aa"/>
              <w:ind w:right="170"/>
              <w:jc w:val="right"/>
              <w:rPr>
                <w:szCs w:val="12"/>
              </w:rPr>
            </w:pPr>
            <w:r>
              <w:rPr>
                <w:szCs w:val="12"/>
              </w:rPr>
              <w:t>2.3</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71.1</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9.5</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13.9</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8.8</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16.2</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13.6</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37.9</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4.8</w:t>
            </w:r>
          </w:p>
        </w:tc>
        <w:tc>
          <w:tcPr>
            <w:tcW w:w="567" w:type="dxa"/>
            <w:tcBorders>
              <w:left w:val="single" w:sz="6" w:space="0" w:color="auto"/>
              <w:right w:val="single" w:sz="6" w:space="0" w:color="auto"/>
            </w:tcBorders>
          </w:tcPr>
          <w:p w:rsidR="00000000" w:rsidRDefault="003C7D04">
            <w:pPr>
              <w:pStyle w:val="aa"/>
              <w:ind w:right="170"/>
              <w:jc w:val="right"/>
              <w:rPr>
                <w:szCs w:val="12"/>
              </w:rPr>
            </w:pPr>
            <w:r>
              <w:rPr>
                <w:szCs w:val="12"/>
              </w:rPr>
              <w:t>4.0</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39.7</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7.4</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6.9</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4.9</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10.5</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8.1</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44.9</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16.2</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6.9</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24.7</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65+</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4.0</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2.3</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2.3</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6.4</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3.5</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26.0</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31.2</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26.6</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17.4</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rFonts w:hint="eastAsia"/>
                <w:szCs w:val="12"/>
              </w:rPr>
              <w:t>女生</w:t>
            </w:r>
            <w:r>
              <w:rPr>
                <w:szCs w:val="12"/>
              </w:rPr>
              <w:t>总计</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10.5</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6.2</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11.7</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28.3</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16.2</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21.4</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5.5</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10.7</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370.2</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15</w:t>
            </w:r>
            <w:r>
              <w:rPr>
                <w:szCs w:val="12"/>
              </w:rPr>
              <w:noBreakHyphen/>
              <w:t>17</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10.8</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noBreakHyphen/>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noBreakHyphen/>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45.8</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43.1</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8</w:t>
            </w:r>
            <w:r>
              <w:rPr>
                <w:szCs w:val="12"/>
              </w:rPr>
              <w:t>.6</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0.6</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1.9</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36.2</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18</w:t>
            </w:r>
            <w:r>
              <w:rPr>
                <w:szCs w:val="12"/>
              </w:rPr>
              <w:noBreakHyphen/>
              <w:t>24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11.9</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4.4</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21.5</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43.0</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14.2</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14.2</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0.6</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2.3</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79.6</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25</w:t>
            </w:r>
            <w:r>
              <w:rPr>
                <w:szCs w:val="12"/>
              </w:rPr>
              <w:noBreakHyphen/>
              <w:t>34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11.4</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9.1</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13.5</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33.9</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16.0</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21.4</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1.6</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4.1</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97.6</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35</w:t>
            </w:r>
            <w:r>
              <w:rPr>
                <w:szCs w:val="12"/>
              </w:rPr>
              <w:noBreakHyphen/>
              <w:t>44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9.7</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9.4</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9.6</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20.2</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16.7</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32.0</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6.2</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5.6</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67.8</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45</w:t>
            </w:r>
            <w:r>
              <w:rPr>
                <w:szCs w:val="12"/>
              </w:rPr>
              <w:noBreakHyphen/>
              <w:t>54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7.0</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5.7</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8.2</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10.9</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8.2</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34.7</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16.1</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16.6</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40.4</w:t>
            </w:r>
          </w:p>
        </w:tc>
      </w:tr>
      <w:tr w:rsidR="00000000">
        <w:tc>
          <w:tcPr>
            <w:tcW w:w="1557" w:type="dxa"/>
            <w:tcBorders>
              <w:left w:val="single" w:sz="6" w:space="0" w:color="auto"/>
              <w:right w:val="single" w:sz="6" w:space="0" w:color="auto"/>
            </w:tcBorders>
          </w:tcPr>
          <w:p w:rsidR="00000000" w:rsidRDefault="003C7D04">
            <w:pPr>
              <w:pStyle w:val="aa"/>
              <w:ind w:left="227"/>
              <w:rPr>
                <w:szCs w:val="12"/>
              </w:rPr>
            </w:pPr>
            <w:r>
              <w:rPr>
                <w:szCs w:val="12"/>
              </w:rPr>
              <w:t>55</w:t>
            </w:r>
            <w:r>
              <w:rPr>
                <w:szCs w:val="12"/>
              </w:rPr>
              <w:noBreakHyphen/>
              <w:t>64</w:t>
            </w:r>
          </w:p>
        </w:tc>
        <w:tc>
          <w:tcPr>
            <w:tcW w:w="853" w:type="dxa"/>
            <w:tcBorders>
              <w:left w:val="single" w:sz="6" w:space="0" w:color="auto"/>
              <w:right w:val="single" w:sz="6" w:space="0" w:color="auto"/>
            </w:tcBorders>
          </w:tcPr>
          <w:p w:rsidR="00000000" w:rsidRDefault="003C7D04">
            <w:pPr>
              <w:pStyle w:val="aa"/>
              <w:ind w:right="170"/>
              <w:jc w:val="right"/>
              <w:rPr>
                <w:szCs w:val="12"/>
              </w:rPr>
            </w:pPr>
            <w:r>
              <w:rPr>
                <w:szCs w:val="12"/>
              </w:rPr>
              <w:t>3.6</w:t>
            </w:r>
          </w:p>
        </w:tc>
        <w:tc>
          <w:tcPr>
            <w:tcW w:w="697" w:type="dxa"/>
            <w:tcBorders>
              <w:left w:val="single" w:sz="6" w:space="0" w:color="auto"/>
              <w:right w:val="single" w:sz="6" w:space="0" w:color="auto"/>
            </w:tcBorders>
          </w:tcPr>
          <w:p w:rsidR="00000000" w:rsidRDefault="003C7D04">
            <w:pPr>
              <w:pStyle w:val="aa"/>
              <w:ind w:right="170"/>
              <w:jc w:val="right"/>
              <w:rPr>
                <w:szCs w:val="12"/>
              </w:rPr>
            </w:pPr>
            <w:r>
              <w:rPr>
                <w:szCs w:val="12"/>
              </w:rPr>
              <w:t>4.0</w:t>
            </w:r>
          </w:p>
        </w:tc>
        <w:tc>
          <w:tcPr>
            <w:tcW w:w="721" w:type="dxa"/>
            <w:tcBorders>
              <w:left w:val="single" w:sz="6" w:space="0" w:color="auto"/>
              <w:right w:val="single" w:sz="6" w:space="0" w:color="auto"/>
            </w:tcBorders>
          </w:tcPr>
          <w:p w:rsidR="00000000" w:rsidRDefault="003C7D04">
            <w:pPr>
              <w:pStyle w:val="aa"/>
              <w:ind w:right="170"/>
              <w:jc w:val="right"/>
              <w:rPr>
                <w:szCs w:val="12"/>
              </w:rPr>
            </w:pPr>
            <w:r>
              <w:rPr>
                <w:szCs w:val="12"/>
              </w:rPr>
              <w:t>8.</w:t>
            </w:r>
            <w:r>
              <w:rPr>
                <w:szCs w:val="12"/>
              </w:rPr>
              <w:t>4</w:t>
            </w:r>
          </w:p>
        </w:tc>
        <w:tc>
          <w:tcPr>
            <w:tcW w:w="842" w:type="dxa"/>
            <w:tcBorders>
              <w:left w:val="single" w:sz="6" w:space="0" w:color="auto"/>
              <w:right w:val="single" w:sz="6" w:space="0" w:color="auto"/>
            </w:tcBorders>
          </w:tcPr>
          <w:p w:rsidR="00000000" w:rsidRDefault="003C7D04">
            <w:pPr>
              <w:pStyle w:val="aa"/>
              <w:ind w:right="170"/>
              <w:jc w:val="right"/>
              <w:rPr>
                <w:szCs w:val="12"/>
              </w:rPr>
            </w:pPr>
            <w:r>
              <w:rPr>
                <w:szCs w:val="12"/>
              </w:rPr>
              <w:t>6.8</w:t>
            </w:r>
          </w:p>
        </w:tc>
        <w:tc>
          <w:tcPr>
            <w:tcW w:w="620" w:type="dxa"/>
            <w:tcBorders>
              <w:left w:val="single" w:sz="6" w:space="0" w:color="auto"/>
              <w:right w:val="single" w:sz="6" w:space="0" w:color="auto"/>
            </w:tcBorders>
          </w:tcPr>
          <w:p w:rsidR="00000000" w:rsidRDefault="003C7D04">
            <w:pPr>
              <w:pStyle w:val="aa"/>
              <w:ind w:right="57"/>
              <w:jc w:val="right"/>
              <w:rPr>
                <w:szCs w:val="12"/>
              </w:rPr>
            </w:pPr>
            <w:r>
              <w:rPr>
                <w:szCs w:val="12"/>
              </w:rPr>
              <w:t>6.0</w:t>
            </w:r>
          </w:p>
        </w:tc>
        <w:tc>
          <w:tcPr>
            <w:tcW w:w="653" w:type="dxa"/>
            <w:tcBorders>
              <w:left w:val="single" w:sz="6" w:space="0" w:color="auto"/>
              <w:right w:val="single" w:sz="6" w:space="0" w:color="auto"/>
            </w:tcBorders>
          </w:tcPr>
          <w:p w:rsidR="00000000" w:rsidRDefault="003C7D04">
            <w:pPr>
              <w:pStyle w:val="aa"/>
              <w:ind w:right="57"/>
              <w:jc w:val="right"/>
              <w:rPr>
                <w:szCs w:val="12"/>
              </w:rPr>
            </w:pPr>
            <w:r>
              <w:rPr>
                <w:szCs w:val="12"/>
              </w:rPr>
              <w:t>19.7</w:t>
            </w:r>
          </w:p>
        </w:tc>
        <w:tc>
          <w:tcPr>
            <w:tcW w:w="578" w:type="dxa"/>
            <w:tcBorders>
              <w:left w:val="single" w:sz="6" w:space="0" w:color="auto"/>
              <w:right w:val="single" w:sz="6" w:space="0" w:color="auto"/>
            </w:tcBorders>
          </w:tcPr>
          <w:p w:rsidR="00000000" w:rsidRDefault="003C7D04">
            <w:pPr>
              <w:pStyle w:val="aa"/>
              <w:ind w:right="57"/>
              <w:jc w:val="right"/>
              <w:rPr>
                <w:szCs w:val="12"/>
              </w:rPr>
            </w:pPr>
            <w:r>
              <w:rPr>
                <w:szCs w:val="12"/>
              </w:rPr>
              <w:t>17.7</w:t>
            </w:r>
          </w:p>
        </w:tc>
        <w:tc>
          <w:tcPr>
            <w:tcW w:w="567" w:type="dxa"/>
            <w:tcBorders>
              <w:left w:val="single" w:sz="6" w:space="0" w:color="auto"/>
              <w:right w:val="single" w:sz="6" w:space="0" w:color="auto"/>
            </w:tcBorders>
          </w:tcPr>
          <w:p w:rsidR="00000000" w:rsidRDefault="003C7D04">
            <w:pPr>
              <w:pStyle w:val="aa"/>
              <w:ind w:right="57"/>
              <w:jc w:val="right"/>
              <w:rPr>
                <w:szCs w:val="12"/>
              </w:rPr>
            </w:pPr>
            <w:r>
              <w:rPr>
                <w:szCs w:val="12"/>
              </w:rPr>
              <w:t>38.6</w:t>
            </w:r>
          </w:p>
        </w:tc>
        <w:tc>
          <w:tcPr>
            <w:tcW w:w="992" w:type="dxa"/>
            <w:tcBorders>
              <w:left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right w:val="single" w:sz="6" w:space="0" w:color="auto"/>
            </w:tcBorders>
          </w:tcPr>
          <w:p w:rsidR="00000000" w:rsidRDefault="003C7D04">
            <w:pPr>
              <w:pStyle w:val="aa"/>
              <w:ind w:right="284"/>
              <w:jc w:val="right"/>
              <w:rPr>
                <w:bCs/>
                <w:szCs w:val="12"/>
              </w:rPr>
            </w:pPr>
            <w:r>
              <w:rPr>
                <w:bCs/>
                <w:szCs w:val="12"/>
              </w:rPr>
              <w:t>24.9</w:t>
            </w:r>
          </w:p>
        </w:tc>
      </w:tr>
      <w:tr w:rsidR="00000000">
        <w:tc>
          <w:tcPr>
            <w:tcW w:w="1557" w:type="dxa"/>
            <w:tcBorders>
              <w:left w:val="single" w:sz="6" w:space="0" w:color="auto"/>
              <w:bottom w:val="single" w:sz="6" w:space="0" w:color="auto"/>
              <w:right w:val="single" w:sz="6" w:space="0" w:color="auto"/>
            </w:tcBorders>
          </w:tcPr>
          <w:p w:rsidR="00000000" w:rsidRDefault="003C7D04">
            <w:pPr>
              <w:pStyle w:val="aa"/>
              <w:ind w:left="227"/>
              <w:rPr>
                <w:szCs w:val="12"/>
              </w:rPr>
            </w:pPr>
            <w:r>
              <w:rPr>
                <w:szCs w:val="12"/>
              </w:rPr>
              <w:t>65+</w:t>
            </w:r>
          </w:p>
        </w:tc>
        <w:tc>
          <w:tcPr>
            <w:tcW w:w="853" w:type="dxa"/>
            <w:tcBorders>
              <w:left w:val="single" w:sz="6" w:space="0" w:color="auto"/>
              <w:bottom w:val="single" w:sz="6" w:space="0" w:color="auto"/>
              <w:right w:val="single" w:sz="6" w:space="0" w:color="auto"/>
            </w:tcBorders>
          </w:tcPr>
          <w:p w:rsidR="00000000" w:rsidRDefault="003C7D04">
            <w:pPr>
              <w:pStyle w:val="aa"/>
              <w:ind w:right="170"/>
              <w:jc w:val="right"/>
              <w:rPr>
                <w:szCs w:val="12"/>
              </w:rPr>
            </w:pPr>
            <w:r>
              <w:rPr>
                <w:szCs w:val="12"/>
              </w:rPr>
              <w:t>0.9</w:t>
            </w:r>
          </w:p>
        </w:tc>
        <w:tc>
          <w:tcPr>
            <w:tcW w:w="697" w:type="dxa"/>
            <w:tcBorders>
              <w:left w:val="single" w:sz="6" w:space="0" w:color="auto"/>
              <w:bottom w:val="single" w:sz="6" w:space="0" w:color="auto"/>
              <w:right w:val="single" w:sz="6" w:space="0" w:color="auto"/>
            </w:tcBorders>
          </w:tcPr>
          <w:p w:rsidR="00000000" w:rsidRDefault="003C7D04">
            <w:pPr>
              <w:pStyle w:val="aa"/>
              <w:ind w:right="170"/>
              <w:jc w:val="right"/>
              <w:rPr>
                <w:szCs w:val="12"/>
              </w:rPr>
            </w:pPr>
            <w:r>
              <w:rPr>
                <w:szCs w:val="12"/>
              </w:rPr>
              <w:t>2.2</w:t>
            </w:r>
          </w:p>
        </w:tc>
        <w:tc>
          <w:tcPr>
            <w:tcW w:w="721" w:type="dxa"/>
            <w:tcBorders>
              <w:left w:val="single" w:sz="6" w:space="0" w:color="auto"/>
              <w:bottom w:val="single" w:sz="6" w:space="0" w:color="auto"/>
              <w:right w:val="single" w:sz="6" w:space="0" w:color="auto"/>
            </w:tcBorders>
          </w:tcPr>
          <w:p w:rsidR="00000000" w:rsidRDefault="003C7D04">
            <w:pPr>
              <w:pStyle w:val="aa"/>
              <w:ind w:right="170"/>
              <w:jc w:val="right"/>
              <w:rPr>
                <w:szCs w:val="12"/>
              </w:rPr>
            </w:pPr>
            <w:r>
              <w:rPr>
                <w:szCs w:val="12"/>
              </w:rPr>
              <w:t>4.8</w:t>
            </w:r>
          </w:p>
        </w:tc>
        <w:tc>
          <w:tcPr>
            <w:tcW w:w="842" w:type="dxa"/>
            <w:tcBorders>
              <w:left w:val="single" w:sz="6" w:space="0" w:color="auto"/>
              <w:bottom w:val="single" w:sz="6" w:space="0" w:color="auto"/>
              <w:right w:val="single" w:sz="6" w:space="0" w:color="auto"/>
            </w:tcBorders>
          </w:tcPr>
          <w:p w:rsidR="00000000" w:rsidRDefault="003C7D04">
            <w:pPr>
              <w:pStyle w:val="aa"/>
              <w:ind w:right="170"/>
              <w:jc w:val="right"/>
              <w:rPr>
                <w:szCs w:val="12"/>
              </w:rPr>
            </w:pPr>
            <w:r>
              <w:rPr>
                <w:szCs w:val="12"/>
              </w:rPr>
              <w:t>3.9</w:t>
            </w:r>
          </w:p>
        </w:tc>
        <w:tc>
          <w:tcPr>
            <w:tcW w:w="620" w:type="dxa"/>
            <w:tcBorders>
              <w:left w:val="single" w:sz="6" w:space="0" w:color="auto"/>
              <w:bottom w:val="single" w:sz="6" w:space="0" w:color="auto"/>
              <w:right w:val="single" w:sz="6" w:space="0" w:color="auto"/>
            </w:tcBorders>
          </w:tcPr>
          <w:p w:rsidR="00000000" w:rsidRDefault="003C7D04">
            <w:pPr>
              <w:pStyle w:val="aa"/>
              <w:ind w:right="57"/>
              <w:jc w:val="right"/>
              <w:rPr>
                <w:szCs w:val="12"/>
              </w:rPr>
            </w:pPr>
            <w:r>
              <w:rPr>
                <w:szCs w:val="12"/>
              </w:rPr>
              <w:t>6.1</w:t>
            </w:r>
          </w:p>
        </w:tc>
        <w:tc>
          <w:tcPr>
            <w:tcW w:w="653" w:type="dxa"/>
            <w:tcBorders>
              <w:left w:val="single" w:sz="6" w:space="0" w:color="auto"/>
              <w:bottom w:val="single" w:sz="6" w:space="0" w:color="auto"/>
              <w:right w:val="single" w:sz="6" w:space="0" w:color="auto"/>
            </w:tcBorders>
          </w:tcPr>
          <w:p w:rsidR="00000000" w:rsidRDefault="003C7D04">
            <w:pPr>
              <w:pStyle w:val="aa"/>
              <w:ind w:right="57"/>
              <w:jc w:val="right"/>
              <w:rPr>
                <w:szCs w:val="12"/>
              </w:rPr>
            </w:pPr>
            <w:r>
              <w:rPr>
                <w:szCs w:val="12"/>
              </w:rPr>
              <w:t>13.4</w:t>
            </w:r>
          </w:p>
        </w:tc>
        <w:tc>
          <w:tcPr>
            <w:tcW w:w="578" w:type="dxa"/>
            <w:tcBorders>
              <w:left w:val="single" w:sz="6" w:space="0" w:color="auto"/>
              <w:bottom w:val="single" w:sz="6" w:space="0" w:color="auto"/>
              <w:right w:val="single" w:sz="6" w:space="0" w:color="auto"/>
            </w:tcBorders>
          </w:tcPr>
          <w:p w:rsidR="00000000" w:rsidRDefault="003C7D04">
            <w:pPr>
              <w:pStyle w:val="aa"/>
              <w:ind w:right="57"/>
              <w:jc w:val="right"/>
              <w:rPr>
                <w:szCs w:val="12"/>
              </w:rPr>
            </w:pPr>
            <w:r>
              <w:rPr>
                <w:szCs w:val="12"/>
              </w:rPr>
              <w:t>12.6</w:t>
            </w:r>
          </w:p>
        </w:tc>
        <w:tc>
          <w:tcPr>
            <w:tcW w:w="567" w:type="dxa"/>
            <w:tcBorders>
              <w:left w:val="single" w:sz="6" w:space="0" w:color="auto"/>
              <w:bottom w:val="single" w:sz="6" w:space="0" w:color="auto"/>
              <w:right w:val="single" w:sz="6" w:space="0" w:color="auto"/>
            </w:tcBorders>
          </w:tcPr>
          <w:p w:rsidR="00000000" w:rsidRDefault="003C7D04">
            <w:pPr>
              <w:pStyle w:val="aa"/>
              <w:ind w:right="57"/>
              <w:jc w:val="right"/>
              <w:rPr>
                <w:szCs w:val="12"/>
              </w:rPr>
            </w:pPr>
            <w:r>
              <w:rPr>
                <w:szCs w:val="12"/>
              </w:rPr>
              <w:t>57.6</w:t>
            </w:r>
          </w:p>
        </w:tc>
        <w:tc>
          <w:tcPr>
            <w:tcW w:w="992" w:type="dxa"/>
            <w:tcBorders>
              <w:left w:val="single" w:sz="6" w:space="0" w:color="auto"/>
              <w:bottom w:val="single" w:sz="6" w:space="0" w:color="auto"/>
              <w:right w:val="single" w:sz="6" w:space="0" w:color="auto"/>
            </w:tcBorders>
          </w:tcPr>
          <w:p w:rsidR="00000000" w:rsidRDefault="003C7D04">
            <w:pPr>
              <w:pStyle w:val="aa"/>
              <w:ind w:right="284"/>
              <w:jc w:val="right"/>
              <w:rPr>
                <w:bCs/>
                <w:szCs w:val="12"/>
              </w:rPr>
            </w:pPr>
            <w:r>
              <w:rPr>
                <w:bCs/>
                <w:szCs w:val="12"/>
              </w:rPr>
              <w:t>100.0</w:t>
            </w:r>
          </w:p>
        </w:tc>
        <w:tc>
          <w:tcPr>
            <w:tcW w:w="1276" w:type="dxa"/>
            <w:gridSpan w:val="2"/>
            <w:tcBorders>
              <w:left w:val="single" w:sz="6" w:space="0" w:color="auto"/>
              <w:bottom w:val="single" w:sz="6" w:space="0" w:color="auto"/>
              <w:right w:val="single" w:sz="6" w:space="0" w:color="auto"/>
            </w:tcBorders>
          </w:tcPr>
          <w:p w:rsidR="00000000" w:rsidRDefault="003C7D04">
            <w:pPr>
              <w:pStyle w:val="aa"/>
              <w:ind w:right="284"/>
              <w:jc w:val="right"/>
              <w:rPr>
                <w:bCs/>
                <w:szCs w:val="12"/>
              </w:rPr>
            </w:pPr>
            <w:r>
              <w:rPr>
                <w:bCs/>
                <w:szCs w:val="12"/>
              </w:rPr>
              <w:t>23.3</w:t>
            </w:r>
          </w:p>
        </w:tc>
      </w:tr>
    </w:tbl>
    <w:p w:rsidR="00000000" w:rsidRDefault="003C7D04"/>
    <w:p w:rsidR="00000000" w:rsidRDefault="003C7D04">
      <w:pPr>
        <w:spacing w:after="320"/>
        <w:rPr>
          <w:rFonts w:eastAsia="KaiTi_GB2312" w:hint="eastAsia"/>
          <w:snapToGrid/>
          <w:spacing w:val="0"/>
        </w:rPr>
      </w:pPr>
      <w:r>
        <w:rPr>
          <w:rFonts w:eastAsia="KaiTi_GB2312"/>
          <w:snapToGrid/>
          <w:spacing w:val="0"/>
        </w:rPr>
        <w:tab/>
      </w:r>
      <w:r>
        <w:rPr>
          <w:rFonts w:eastAsia="KaiTi_GB2312" w:hint="eastAsia"/>
          <w:snapToGrid/>
          <w:spacing w:val="0"/>
          <w:u w:val="single"/>
        </w:rPr>
        <w:t>资料来源</w:t>
      </w:r>
      <w:r>
        <w:rPr>
          <w:rFonts w:eastAsia="KaiTi_GB2312"/>
          <w:snapToGrid/>
          <w:spacing w:val="0"/>
        </w:rPr>
        <w:t>：</w:t>
      </w:r>
      <w:r>
        <w:rPr>
          <w:rFonts w:eastAsia="KaiTi_GB2312"/>
          <w:snapToGrid/>
          <w:spacing w:val="0"/>
        </w:rPr>
        <w:t xml:space="preserve">  </w:t>
      </w:r>
      <w:r>
        <w:rPr>
          <w:rFonts w:eastAsia="KaiTi_GB2312" w:hint="eastAsia"/>
          <w:snapToGrid/>
          <w:spacing w:val="0"/>
        </w:rPr>
        <w:t>中央统计局。</w:t>
      </w:r>
    </w:p>
    <w:p w:rsidR="00000000" w:rsidRDefault="003C7D04">
      <w:pPr>
        <w:pStyle w:val="Heading4"/>
        <w:spacing w:after="160"/>
        <w:rPr>
          <w:rFonts w:hint="eastAsia"/>
        </w:rPr>
      </w:pPr>
      <w:r>
        <w:rPr>
          <w:u w:val="none"/>
        </w:rPr>
        <w:t>(b)</w:t>
      </w:r>
      <w:r>
        <w:rPr>
          <w:rFonts w:hint="eastAsia"/>
          <w:u w:val="none"/>
        </w:rPr>
        <w:t xml:space="preserve">  </w:t>
      </w:r>
      <w:r>
        <w:rPr>
          <w:rFonts w:hint="eastAsia"/>
        </w:rPr>
        <w:t>学校的就学率</w:t>
      </w:r>
    </w:p>
    <w:p w:rsidR="00000000" w:rsidRDefault="003C7D04">
      <w:pPr>
        <w:spacing w:after="160"/>
        <w:rPr>
          <w:rFonts w:hint="eastAsia"/>
        </w:rPr>
      </w:pPr>
      <w:r>
        <w:rPr>
          <w:rFonts w:hint="eastAsia"/>
        </w:rPr>
        <w:tab/>
        <w:t xml:space="preserve">440.  </w:t>
      </w:r>
      <w:r>
        <w:rPr>
          <w:rFonts w:hint="eastAsia"/>
        </w:rPr>
        <w:t>从以下各表可以看出，以色列学校中在校学生人数逐年增加。表</w:t>
      </w:r>
      <w:r>
        <w:rPr>
          <w:rFonts w:hint="eastAsia"/>
        </w:rPr>
        <w:t>55</w:t>
      </w:r>
      <w:r>
        <w:rPr>
          <w:rFonts w:hint="eastAsia"/>
        </w:rPr>
        <w:t>是公立学校目前的在校学生人数和就学率。表</w:t>
      </w:r>
      <w:r>
        <w:rPr>
          <w:rFonts w:hint="eastAsia"/>
        </w:rPr>
        <w:t>56</w:t>
      </w:r>
      <w:r>
        <w:rPr>
          <w:rFonts w:hint="eastAsia"/>
        </w:rPr>
        <w:t>按教育的两个人口群体</w:t>
      </w:r>
      <w:r>
        <w:rPr>
          <w:rFonts w:hint="eastAsia"/>
        </w:rPr>
        <w:t>(</w:t>
      </w:r>
      <w:r>
        <w:rPr>
          <w:rFonts w:hint="eastAsia"/>
        </w:rPr>
        <w:t>犹太人和非犹太人群体</w:t>
      </w:r>
      <w:r>
        <w:rPr>
          <w:rFonts w:hint="eastAsia"/>
        </w:rPr>
        <w:t>)</w:t>
      </w:r>
      <w:r>
        <w:rPr>
          <w:rFonts w:hint="eastAsia"/>
        </w:rPr>
        <w:t>分列出</w:t>
      </w:r>
      <w:r>
        <w:rPr>
          <w:rFonts w:hint="eastAsia"/>
        </w:rPr>
        <w:t>1999</w:t>
      </w:r>
      <w:r>
        <w:rPr>
          <w:rFonts w:hint="eastAsia"/>
        </w:rPr>
        <w:t>年小学和中学学生人数。表</w:t>
      </w:r>
      <w:r>
        <w:rPr>
          <w:rFonts w:hint="eastAsia"/>
        </w:rPr>
        <w:t>57</w:t>
      </w:r>
      <w:r>
        <w:rPr>
          <w:rFonts w:hint="eastAsia"/>
        </w:rPr>
        <w:t>概述了自以色列提交初次报告以来各类学校学生人数增加的情况。表</w:t>
      </w:r>
      <w:r>
        <w:rPr>
          <w:rFonts w:hint="eastAsia"/>
        </w:rPr>
        <w:t>58</w:t>
      </w:r>
      <w:r>
        <w:rPr>
          <w:rFonts w:hint="eastAsia"/>
        </w:rPr>
        <w:t>仅介绍中小学教育的情况，说明了各年级犹太和非犹太学生人数的变化。</w:t>
      </w:r>
    </w:p>
    <w:p w:rsidR="00000000" w:rsidRDefault="003C7D04">
      <w:pPr>
        <w:pStyle w:val="Heading3"/>
        <w:spacing w:after="0"/>
        <w:rPr>
          <w:rFonts w:hint="eastAsia"/>
        </w:rPr>
      </w:pPr>
      <w:bookmarkStart w:id="162" w:name="_Toc12247837"/>
      <w:r>
        <w:rPr>
          <w:rFonts w:hint="eastAsia"/>
        </w:rPr>
        <w:t>表</w:t>
      </w:r>
      <w:r>
        <w:rPr>
          <w:rFonts w:hint="eastAsia"/>
        </w:rPr>
        <w:t xml:space="preserve">  55</w:t>
      </w:r>
      <w:bookmarkEnd w:id="162"/>
    </w:p>
    <w:p w:rsidR="00000000" w:rsidRDefault="003C7D04">
      <w:pPr>
        <w:pStyle w:val="Heading3"/>
        <w:spacing w:after="0" w:line="240" w:lineRule="auto"/>
        <w:rPr>
          <w:rFonts w:hint="eastAsia"/>
        </w:rPr>
      </w:pPr>
      <w:bookmarkStart w:id="163" w:name="_Toc12247838"/>
      <w:r>
        <w:rPr>
          <w:rFonts w:hint="eastAsia"/>
        </w:rPr>
        <w:t>1999</w:t>
      </w:r>
      <w:r>
        <w:rPr>
          <w:rFonts w:hint="eastAsia"/>
        </w:rPr>
        <w:t>年学前、初等和中等教育系统注册学生人数</w:t>
      </w:r>
      <w:r>
        <w:br/>
      </w:r>
      <w:r>
        <w:rPr>
          <w:rFonts w:hint="eastAsia"/>
        </w:rPr>
        <w:t>及其在整个年龄组人口中所占的百分比</w:t>
      </w:r>
      <w:bookmarkEnd w:id="163"/>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rPr>
          <w:cantSplit/>
        </w:trPr>
        <w:tc>
          <w:tcPr>
            <w:tcW w:w="2284" w:type="dxa"/>
            <w:vMerge w:val="restart"/>
          </w:tcPr>
          <w:p w:rsidR="00000000" w:rsidRDefault="003C7D04">
            <w:pPr>
              <w:spacing w:before="360"/>
              <w:jc w:val="center"/>
              <w:rPr>
                <w:rFonts w:hint="eastAsia"/>
                <w:sz w:val="22"/>
              </w:rPr>
            </w:pPr>
            <w:r>
              <w:rPr>
                <w:rFonts w:hint="eastAsia"/>
                <w:sz w:val="22"/>
              </w:rPr>
              <w:t>学前教育</w:t>
            </w:r>
          </w:p>
        </w:tc>
        <w:tc>
          <w:tcPr>
            <w:tcW w:w="4786" w:type="dxa"/>
            <w:gridSpan w:val="2"/>
          </w:tcPr>
          <w:p w:rsidR="00000000" w:rsidRDefault="003C7D04">
            <w:pPr>
              <w:spacing w:before="120"/>
              <w:jc w:val="center"/>
              <w:rPr>
                <w:rFonts w:hint="eastAsia"/>
                <w:sz w:val="22"/>
              </w:rPr>
            </w:pPr>
            <w:r>
              <w:rPr>
                <w:rFonts w:hint="eastAsia"/>
                <w:sz w:val="22"/>
              </w:rPr>
              <w:t>初等教育</w:t>
            </w:r>
          </w:p>
        </w:tc>
        <w:tc>
          <w:tcPr>
            <w:tcW w:w="2286" w:type="dxa"/>
          </w:tcPr>
          <w:p w:rsidR="00000000" w:rsidRDefault="003C7D04">
            <w:pPr>
              <w:spacing w:before="120"/>
              <w:jc w:val="center"/>
              <w:rPr>
                <w:rFonts w:hint="eastAsia"/>
                <w:sz w:val="22"/>
              </w:rPr>
            </w:pPr>
            <w:r>
              <w:rPr>
                <w:rFonts w:hint="eastAsia"/>
                <w:sz w:val="22"/>
              </w:rPr>
              <w:t>中等教育</w:t>
            </w:r>
          </w:p>
        </w:tc>
      </w:tr>
      <w:tr w:rsidR="00000000">
        <w:tblPrEx>
          <w:tblCellMar>
            <w:top w:w="0" w:type="dxa"/>
            <w:bottom w:w="0" w:type="dxa"/>
          </w:tblCellMar>
        </w:tblPrEx>
        <w:trPr>
          <w:cantSplit/>
        </w:trPr>
        <w:tc>
          <w:tcPr>
            <w:tcW w:w="2284" w:type="dxa"/>
            <w:vMerge/>
          </w:tcPr>
          <w:p w:rsidR="00000000" w:rsidRDefault="003C7D04">
            <w:pPr>
              <w:jc w:val="center"/>
              <w:rPr>
                <w:sz w:val="22"/>
              </w:rPr>
            </w:pPr>
          </w:p>
        </w:tc>
        <w:tc>
          <w:tcPr>
            <w:tcW w:w="4786" w:type="dxa"/>
            <w:gridSpan w:val="2"/>
          </w:tcPr>
          <w:p w:rsidR="00000000" w:rsidRDefault="003C7D04">
            <w:pPr>
              <w:spacing w:before="120"/>
              <w:jc w:val="center"/>
              <w:rPr>
                <w:rFonts w:hint="eastAsia"/>
                <w:sz w:val="22"/>
              </w:rPr>
            </w:pPr>
            <w:r>
              <w:rPr>
                <w:rFonts w:hint="eastAsia"/>
                <w:sz w:val="22"/>
              </w:rPr>
              <w:t>免费义务教育</w:t>
            </w:r>
          </w:p>
        </w:tc>
        <w:tc>
          <w:tcPr>
            <w:tcW w:w="2286" w:type="dxa"/>
          </w:tcPr>
          <w:p w:rsidR="00000000" w:rsidRDefault="003C7D04">
            <w:pPr>
              <w:spacing w:before="120"/>
              <w:jc w:val="center"/>
              <w:rPr>
                <w:rFonts w:hint="eastAsia"/>
                <w:sz w:val="22"/>
              </w:rPr>
            </w:pPr>
            <w:r>
              <w:rPr>
                <w:rFonts w:hint="eastAsia"/>
                <w:sz w:val="22"/>
              </w:rPr>
              <w:t>免费教育</w:t>
            </w:r>
          </w:p>
        </w:tc>
      </w:tr>
      <w:tr w:rsidR="00000000">
        <w:tblPrEx>
          <w:tblCellMar>
            <w:top w:w="0" w:type="dxa"/>
            <w:bottom w:w="0" w:type="dxa"/>
          </w:tblCellMar>
        </w:tblPrEx>
        <w:trPr>
          <w:cantSplit/>
        </w:trPr>
        <w:tc>
          <w:tcPr>
            <w:tcW w:w="2284" w:type="dxa"/>
          </w:tcPr>
          <w:p w:rsidR="00000000" w:rsidRDefault="003C7D04">
            <w:pPr>
              <w:spacing w:before="80"/>
              <w:jc w:val="center"/>
              <w:rPr>
                <w:rFonts w:hint="eastAsia"/>
                <w:sz w:val="22"/>
              </w:rPr>
            </w:pPr>
            <w:r>
              <w:rPr>
                <w:sz w:val="22"/>
              </w:rPr>
              <w:t>3-5</w:t>
            </w:r>
            <w:r>
              <w:rPr>
                <w:rFonts w:hint="eastAsia"/>
                <w:sz w:val="22"/>
              </w:rPr>
              <w:t>岁</w:t>
            </w:r>
          </w:p>
        </w:tc>
        <w:tc>
          <w:tcPr>
            <w:tcW w:w="4786" w:type="dxa"/>
            <w:gridSpan w:val="2"/>
          </w:tcPr>
          <w:p w:rsidR="00000000" w:rsidRDefault="003C7D04">
            <w:pPr>
              <w:spacing w:before="80"/>
              <w:jc w:val="center"/>
              <w:rPr>
                <w:rFonts w:hint="eastAsia"/>
                <w:sz w:val="22"/>
              </w:rPr>
            </w:pPr>
            <w:r>
              <w:rPr>
                <w:sz w:val="22"/>
              </w:rPr>
              <w:t>5-15</w:t>
            </w:r>
            <w:r>
              <w:rPr>
                <w:rFonts w:hint="eastAsia"/>
                <w:sz w:val="22"/>
              </w:rPr>
              <w:t>岁</w:t>
            </w:r>
          </w:p>
        </w:tc>
        <w:tc>
          <w:tcPr>
            <w:tcW w:w="2286" w:type="dxa"/>
          </w:tcPr>
          <w:p w:rsidR="00000000" w:rsidRDefault="003C7D04">
            <w:pPr>
              <w:spacing w:before="80"/>
              <w:jc w:val="center"/>
              <w:rPr>
                <w:rFonts w:hint="eastAsia"/>
                <w:sz w:val="22"/>
              </w:rPr>
            </w:pPr>
            <w:r>
              <w:rPr>
                <w:sz w:val="22"/>
              </w:rPr>
              <w:t>16-18</w:t>
            </w:r>
            <w:r>
              <w:rPr>
                <w:rFonts w:hint="eastAsia"/>
                <w:sz w:val="22"/>
              </w:rPr>
              <w:t>岁</w:t>
            </w:r>
          </w:p>
        </w:tc>
      </w:tr>
      <w:tr w:rsidR="00000000">
        <w:tblPrEx>
          <w:tblCellMar>
            <w:top w:w="0" w:type="dxa"/>
            <w:bottom w:w="0" w:type="dxa"/>
          </w:tblCellMar>
        </w:tblPrEx>
        <w:tc>
          <w:tcPr>
            <w:tcW w:w="2284" w:type="dxa"/>
          </w:tcPr>
          <w:p w:rsidR="00000000" w:rsidRDefault="003C7D04">
            <w:pPr>
              <w:spacing w:before="80"/>
              <w:jc w:val="center"/>
              <w:rPr>
                <w:rFonts w:hint="eastAsia"/>
                <w:sz w:val="22"/>
              </w:rPr>
            </w:pPr>
            <w:r>
              <w:rPr>
                <w:rFonts w:hint="eastAsia"/>
                <w:sz w:val="22"/>
              </w:rPr>
              <w:t>公立幼儿园</w:t>
            </w:r>
          </w:p>
        </w:tc>
        <w:tc>
          <w:tcPr>
            <w:tcW w:w="2393" w:type="dxa"/>
          </w:tcPr>
          <w:p w:rsidR="00000000" w:rsidRDefault="003C7D04">
            <w:pPr>
              <w:spacing w:before="80"/>
              <w:jc w:val="center"/>
              <w:rPr>
                <w:sz w:val="22"/>
              </w:rPr>
            </w:pPr>
            <w:r>
              <w:rPr>
                <w:rFonts w:hint="eastAsia"/>
                <w:sz w:val="22"/>
              </w:rPr>
              <w:t>小学</w:t>
            </w:r>
            <w:r>
              <w:rPr>
                <w:sz w:val="22"/>
              </w:rPr>
              <w:t>(1-8</w:t>
            </w:r>
            <w:r>
              <w:rPr>
                <w:rFonts w:hint="eastAsia"/>
                <w:sz w:val="22"/>
              </w:rPr>
              <w:t>年级</w:t>
            </w:r>
            <w:r>
              <w:rPr>
                <w:sz w:val="22"/>
              </w:rPr>
              <w:t>)</w:t>
            </w:r>
          </w:p>
        </w:tc>
        <w:tc>
          <w:tcPr>
            <w:tcW w:w="2393" w:type="dxa"/>
          </w:tcPr>
          <w:p w:rsidR="00000000" w:rsidRDefault="003C7D04">
            <w:pPr>
              <w:spacing w:before="80"/>
              <w:jc w:val="center"/>
              <w:rPr>
                <w:sz w:val="22"/>
              </w:rPr>
            </w:pPr>
            <w:r>
              <w:rPr>
                <w:rFonts w:hint="eastAsia"/>
                <w:sz w:val="22"/>
              </w:rPr>
              <w:t>初中</w:t>
            </w:r>
            <w:r>
              <w:rPr>
                <w:sz w:val="22"/>
              </w:rPr>
              <w:t>(</w:t>
            </w:r>
            <w:r>
              <w:rPr>
                <w:rFonts w:hint="eastAsia"/>
                <w:sz w:val="22"/>
              </w:rPr>
              <w:t>7-9</w:t>
            </w:r>
            <w:r>
              <w:rPr>
                <w:rFonts w:hint="eastAsia"/>
                <w:sz w:val="22"/>
              </w:rPr>
              <w:t>年级</w:t>
            </w:r>
            <w:r>
              <w:rPr>
                <w:sz w:val="22"/>
              </w:rPr>
              <w:t>)</w:t>
            </w:r>
          </w:p>
        </w:tc>
        <w:tc>
          <w:tcPr>
            <w:tcW w:w="2286" w:type="dxa"/>
          </w:tcPr>
          <w:p w:rsidR="00000000" w:rsidRDefault="003C7D04">
            <w:pPr>
              <w:spacing w:before="80"/>
              <w:jc w:val="center"/>
              <w:rPr>
                <w:sz w:val="22"/>
              </w:rPr>
            </w:pPr>
            <w:r>
              <w:rPr>
                <w:rFonts w:hint="eastAsia"/>
                <w:sz w:val="22"/>
              </w:rPr>
              <w:t>高中</w:t>
            </w:r>
            <w:r>
              <w:rPr>
                <w:sz w:val="22"/>
              </w:rPr>
              <w:t>(1</w:t>
            </w:r>
            <w:r>
              <w:rPr>
                <w:rFonts w:hint="eastAsia"/>
                <w:sz w:val="22"/>
              </w:rPr>
              <w:t>0-12</w:t>
            </w:r>
            <w:r>
              <w:rPr>
                <w:rFonts w:hint="eastAsia"/>
                <w:sz w:val="22"/>
              </w:rPr>
              <w:t>年级</w:t>
            </w:r>
            <w:r>
              <w:rPr>
                <w:sz w:val="22"/>
              </w:rPr>
              <w:t>)</w:t>
            </w:r>
          </w:p>
        </w:tc>
      </w:tr>
      <w:tr w:rsidR="00000000">
        <w:tblPrEx>
          <w:tblCellMar>
            <w:top w:w="0" w:type="dxa"/>
            <w:bottom w:w="0" w:type="dxa"/>
          </w:tblCellMar>
        </w:tblPrEx>
        <w:tc>
          <w:tcPr>
            <w:tcW w:w="2284" w:type="dxa"/>
          </w:tcPr>
          <w:p w:rsidR="00000000" w:rsidRDefault="003C7D04">
            <w:pPr>
              <w:spacing w:before="80"/>
              <w:jc w:val="center"/>
              <w:rPr>
                <w:sz w:val="22"/>
              </w:rPr>
            </w:pPr>
            <w:r>
              <w:rPr>
                <w:sz w:val="22"/>
              </w:rPr>
              <w:t>270 000 (72%)</w:t>
            </w:r>
          </w:p>
        </w:tc>
        <w:tc>
          <w:tcPr>
            <w:tcW w:w="2393" w:type="dxa"/>
          </w:tcPr>
          <w:p w:rsidR="00000000" w:rsidRDefault="003C7D04">
            <w:pPr>
              <w:spacing w:before="80"/>
              <w:jc w:val="center"/>
              <w:rPr>
                <w:sz w:val="22"/>
              </w:rPr>
            </w:pPr>
            <w:r>
              <w:rPr>
                <w:sz w:val="22"/>
              </w:rPr>
              <w:t>731 000 (98%)</w:t>
            </w:r>
          </w:p>
        </w:tc>
        <w:tc>
          <w:tcPr>
            <w:tcW w:w="2393" w:type="dxa"/>
          </w:tcPr>
          <w:p w:rsidR="00000000" w:rsidRDefault="003C7D04">
            <w:pPr>
              <w:spacing w:before="80"/>
              <w:jc w:val="center"/>
              <w:rPr>
                <w:sz w:val="22"/>
              </w:rPr>
            </w:pPr>
            <w:r>
              <w:rPr>
                <w:sz w:val="22"/>
              </w:rPr>
              <w:t>200 000</w:t>
            </w:r>
          </w:p>
        </w:tc>
        <w:tc>
          <w:tcPr>
            <w:tcW w:w="2286" w:type="dxa"/>
          </w:tcPr>
          <w:p w:rsidR="00000000" w:rsidRDefault="003C7D04">
            <w:pPr>
              <w:spacing w:before="80"/>
              <w:jc w:val="center"/>
              <w:rPr>
                <w:sz w:val="22"/>
              </w:rPr>
            </w:pPr>
            <w:r>
              <w:rPr>
                <w:sz w:val="22"/>
              </w:rPr>
              <w:t>301 000 (93%)</w:t>
            </w:r>
          </w:p>
        </w:tc>
      </w:tr>
    </w:tbl>
    <w:p w:rsidR="00000000" w:rsidRDefault="003C7D04">
      <w:pPr>
        <w:spacing w:before="160" w:after="160"/>
        <w:rPr>
          <w:rFonts w:eastAsia="KaiTi_GB2312" w:hint="eastAsia"/>
          <w:snapToGrid/>
          <w:spacing w:val="0"/>
        </w:rPr>
      </w:pPr>
      <w:r>
        <w:rPr>
          <w:rFonts w:eastAsia="KaiTi_GB2312"/>
          <w:snapToGrid/>
          <w:spacing w:val="0"/>
        </w:rPr>
        <w:tab/>
      </w:r>
      <w:r>
        <w:rPr>
          <w:rFonts w:eastAsia="KaiTi_GB2312" w:hint="eastAsia"/>
          <w:snapToGrid/>
          <w:spacing w:val="0"/>
          <w:u w:val="single"/>
        </w:rPr>
        <w:t>资料来源</w:t>
      </w:r>
      <w:r>
        <w:rPr>
          <w:rFonts w:eastAsia="KaiTi_GB2312"/>
          <w:snapToGrid/>
          <w:spacing w:val="0"/>
        </w:rPr>
        <w:t>：</w:t>
      </w:r>
      <w:r>
        <w:rPr>
          <w:rFonts w:eastAsia="KaiTi_GB2312" w:hint="eastAsia"/>
          <w:snapToGrid/>
          <w:spacing w:val="0"/>
        </w:rPr>
        <w:t>教育部和中央统计局。</w:t>
      </w:r>
    </w:p>
    <w:p w:rsidR="00000000" w:rsidRDefault="003C7D04">
      <w:pPr>
        <w:spacing w:after="160"/>
        <w:rPr>
          <w:rFonts w:hint="eastAsia"/>
          <w:lang w:val="en-GB"/>
        </w:rPr>
      </w:pPr>
      <w:r>
        <w:rPr>
          <w:rFonts w:hint="eastAsia"/>
          <w:lang w:val="en-GB"/>
        </w:rPr>
        <w:tab/>
        <w:t xml:space="preserve">441.  </w:t>
      </w:r>
      <w:r>
        <w:rPr>
          <w:rFonts w:hint="eastAsia"/>
          <w:lang w:val="en-GB"/>
        </w:rPr>
        <w:t>以上数据不包括就读学前犹太教法典班</w:t>
      </w:r>
      <w:r>
        <w:rPr>
          <w:rFonts w:hint="eastAsia"/>
          <w:lang w:val="en-GB"/>
        </w:rPr>
        <w:t>(</w:t>
      </w:r>
      <w:r>
        <w:rPr>
          <w:rFonts w:hint="eastAsia"/>
          <w:lang w:val="en-GB"/>
        </w:rPr>
        <w:t>犹太正教</w:t>
      </w:r>
      <w:r>
        <w:rPr>
          <w:rFonts w:hint="eastAsia"/>
          <w:lang w:val="en-GB"/>
        </w:rPr>
        <w:t>)</w:t>
      </w:r>
      <w:r>
        <w:rPr>
          <w:rFonts w:hint="eastAsia"/>
          <w:lang w:val="en-GB"/>
        </w:rPr>
        <w:t>的学生以及在受宗教事务部及劳工和社会事务部监督的教育机构求学的学生。</w:t>
      </w:r>
    </w:p>
    <w:p w:rsidR="00000000" w:rsidRDefault="003C7D04">
      <w:pPr>
        <w:pStyle w:val="Heading3"/>
        <w:spacing w:after="0"/>
        <w:rPr>
          <w:rFonts w:hint="eastAsia"/>
          <w:lang w:bidi="he-IL"/>
        </w:rPr>
      </w:pPr>
      <w:bookmarkStart w:id="164" w:name="_Toc12247839"/>
      <w:r>
        <w:rPr>
          <w:rFonts w:hint="eastAsia"/>
          <w:lang w:bidi="he-IL"/>
        </w:rPr>
        <w:t>表</w:t>
      </w:r>
      <w:r>
        <w:rPr>
          <w:rFonts w:hint="eastAsia"/>
          <w:lang w:bidi="he-IL"/>
        </w:rPr>
        <w:t xml:space="preserve">  56</w:t>
      </w:r>
      <w:bookmarkEnd w:id="164"/>
    </w:p>
    <w:p w:rsidR="00000000" w:rsidRDefault="003C7D04">
      <w:pPr>
        <w:pStyle w:val="Heading3"/>
        <w:spacing w:after="0" w:line="240" w:lineRule="auto"/>
        <w:rPr>
          <w:rFonts w:hint="eastAsia"/>
          <w:u w:val="none"/>
        </w:rPr>
      </w:pPr>
      <w:bookmarkStart w:id="165" w:name="_Toc12247840"/>
      <w:r>
        <w:rPr>
          <w:rFonts w:hint="eastAsia"/>
        </w:rPr>
        <w:t>按人口群体和级别列出的</w:t>
      </w:r>
      <w:r>
        <w:rPr>
          <w:rFonts w:hint="eastAsia"/>
        </w:rPr>
        <w:t>1999</w:t>
      </w:r>
      <w:r>
        <w:rPr>
          <w:rFonts w:hint="eastAsia"/>
        </w:rPr>
        <w:t>年在校学生人数</w:t>
      </w:r>
      <w:r>
        <w:br/>
      </w:r>
      <w:r>
        <w:rPr>
          <w:rFonts w:hint="eastAsia"/>
          <w:u w:val="none"/>
        </w:rPr>
        <w:t>(</w:t>
      </w:r>
      <w:r>
        <w:rPr>
          <w:rFonts w:hint="eastAsia"/>
          <w:u w:val="none"/>
        </w:rPr>
        <w:t>学生人数单位：千</w:t>
      </w:r>
      <w:r>
        <w:rPr>
          <w:rFonts w:hint="eastAsia"/>
          <w:u w:val="none"/>
        </w:rPr>
        <w:t>) *</w:t>
      </w:r>
      <w:bookmarkEnd w:id="165"/>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28" w:type="dxa"/>
          <w:bottom w:w="28" w:type="dxa"/>
        </w:tblCellMar>
        <w:tblLook w:val="0000" w:firstRow="0" w:lastRow="0" w:firstColumn="0" w:lastColumn="0" w:noHBand="0" w:noVBand="0"/>
      </w:tblPr>
      <w:tblGrid>
        <w:gridCol w:w="1871"/>
        <w:gridCol w:w="1871"/>
        <w:gridCol w:w="1871"/>
        <w:gridCol w:w="1871"/>
        <w:gridCol w:w="1872"/>
      </w:tblGrid>
      <w:tr w:rsidR="00000000">
        <w:trPr>
          <w:trHeight w:val="532"/>
        </w:trPr>
        <w:tc>
          <w:tcPr>
            <w:tcW w:w="1871" w:type="dxa"/>
            <w:tcBorders>
              <w:bottom w:val="single" w:sz="6" w:space="0" w:color="auto"/>
            </w:tcBorders>
          </w:tcPr>
          <w:p w:rsidR="00000000" w:rsidRDefault="003C7D04">
            <w:pPr>
              <w:spacing w:before="120" w:line="240" w:lineRule="auto"/>
              <w:jc w:val="center"/>
              <w:rPr>
                <w:rFonts w:hint="eastAsia"/>
                <w:sz w:val="22"/>
              </w:rPr>
            </w:pPr>
            <w:r>
              <w:rPr>
                <w:rFonts w:hint="eastAsia"/>
                <w:sz w:val="22"/>
              </w:rPr>
              <w:t>人口群体</w:t>
            </w:r>
          </w:p>
        </w:tc>
        <w:tc>
          <w:tcPr>
            <w:tcW w:w="1871" w:type="dxa"/>
            <w:tcBorders>
              <w:bottom w:val="single" w:sz="6" w:space="0" w:color="auto"/>
            </w:tcBorders>
          </w:tcPr>
          <w:p w:rsidR="00000000" w:rsidRDefault="003C7D04">
            <w:pPr>
              <w:spacing w:before="120" w:line="240" w:lineRule="auto"/>
              <w:jc w:val="center"/>
              <w:rPr>
                <w:rFonts w:hint="eastAsia"/>
                <w:sz w:val="22"/>
              </w:rPr>
            </w:pPr>
            <w:r>
              <w:rPr>
                <w:sz w:val="22"/>
              </w:rPr>
              <w:t>总</w:t>
            </w:r>
            <w:r>
              <w:rPr>
                <w:rFonts w:hint="eastAsia"/>
                <w:sz w:val="22"/>
              </w:rPr>
              <w:t xml:space="preserve"> </w:t>
            </w:r>
            <w:r>
              <w:rPr>
                <w:rFonts w:hint="eastAsia"/>
                <w:sz w:val="22"/>
              </w:rPr>
              <w:t>人</w:t>
            </w:r>
            <w:r>
              <w:rPr>
                <w:rFonts w:hint="eastAsia"/>
                <w:sz w:val="22"/>
              </w:rPr>
              <w:t xml:space="preserve"> </w:t>
            </w:r>
            <w:r>
              <w:rPr>
                <w:rFonts w:hint="eastAsia"/>
                <w:sz w:val="22"/>
              </w:rPr>
              <w:t>数</w:t>
            </w:r>
          </w:p>
        </w:tc>
        <w:tc>
          <w:tcPr>
            <w:tcW w:w="1871" w:type="dxa"/>
            <w:tcBorders>
              <w:bottom w:val="single" w:sz="6" w:space="0" w:color="auto"/>
            </w:tcBorders>
          </w:tcPr>
          <w:p w:rsidR="00000000" w:rsidRDefault="003C7D04">
            <w:pPr>
              <w:spacing w:before="120" w:line="240" w:lineRule="auto"/>
              <w:jc w:val="center"/>
              <w:rPr>
                <w:rFonts w:hint="eastAsia"/>
                <w:sz w:val="22"/>
              </w:rPr>
            </w:pPr>
            <w:r>
              <w:rPr>
                <w:rFonts w:hint="eastAsia"/>
                <w:sz w:val="22"/>
              </w:rPr>
              <w:t>初等教育</w:t>
            </w:r>
          </w:p>
        </w:tc>
        <w:tc>
          <w:tcPr>
            <w:tcW w:w="1871" w:type="dxa"/>
            <w:tcBorders>
              <w:bottom w:val="single" w:sz="6" w:space="0" w:color="auto"/>
            </w:tcBorders>
          </w:tcPr>
          <w:p w:rsidR="00000000" w:rsidRDefault="003C7D04">
            <w:pPr>
              <w:spacing w:before="120" w:line="240" w:lineRule="auto"/>
              <w:jc w:val="center"/>
              <w:rPr>
                <w:rFonts w:hint="eastAsia"/>
                <w:sz w:val="22"/>
              </w:rPr>
            </w:pPr>
            <w:r>
              <w:rPr>
                <w:rFonts w:hint="eastAsia"/>
                <w:sz w:val="22"/>
              </w:rPr>
              <w:t>初级中学教育</w:t>
            </w:r>
          </w:p>
        </w:tc>
        <w:tc>
          <w:tcPr>
            <w:tcW w:w="1872" w:type="dxa"/>
            <w:tcBorders>
              <w:bottom w:val="single" w:sz="6" w:space="0" w:color="auto"/>
            </w:tcBorders>
          </w:tcPr>
          <w:p w:rsidR="00000000" w:rsidRDefault="003C7D04">
            <w:pPr>
              <w:spacing w:before="120" w:line="240" w:lineRule="auto"/>
              <w:jc w:val="center"/>
              <w:rPr>
                <w:rFonts w:hint="eastAsia"/>
                <w:sz w:val="22"/>
              </w:rPr>
            </w:pPr>
            <w:r>
              <w:rPr>
                <w:rFonts w:hint="eastAsia"/>
                <w:sz w:val="22"/>
              </w:rPr>
              <w:t>高级中学教育</w:t>
            </w:r>
          </w:p>
        </w:tc>
      </w:tr>
      <w:tr w:rsidR="00000000">
        <w:tc>
          <w:tcPr>
            <w:tcW w:w="1871" w:type="dxa"/>
            <w:tcBorders>
              <w:bottom w:val="single" w:sz="4" w:space="0" w:color="auto"/>
            </w:tcBorders>
          </w:tcPr>
          <w:p w:rsidR="00000000" w:rsidRDefault="003C7D04">
            <w:pPr>
              <w:spacing w:before="120" w:line="240" w:lineRule="auto"/>
              <w:rPr>
                <w:sz w:val="22"/>
                <w:szCs w:val="22"/>
              </w:rPr>
            </w:pPr>
            <w:r>
              <w:rPr>
                <w:sz w:val="22"/>
                <w:szCs w:val="22"/>
              </w:rPr>
              <w:t>总</w:t>
            </w:r>
            <w:r>
              <w:rPr>
                <w:rFonts w:hint="eastAsia"/>
                <w:sz w:val="22"/>
              </w:rPr>
              <w:t>人数</w:t>
            </w:r>
          </w:p>
        </w:tc>
        <w:tc>
          <w:tcPr>
            <w:tcW w:w="1871" w:type="dxa"/>
            <w:tcBorders>
              <w:bottom w:val="single" w:sz="4" w:space="0" w:color="auto"/>
            </w:tcBorders>
          </w:tcPr>
          <w:p w:rsidR="00000000" w:rsidRDefault="003C7D04">
            <w:pPr>
              <w:spacing w:before="120" w:line="240" w:lineRule="auto"/>
              <w:jc w:val="center"/>
              <w:rPr>
                <w:sz w:val="22"/>
                <w:szCs w:val="22"/>
              </w:rPr>
            </w:pPr>
            <w:r>
              <w:rPr>
                <w:sz w:val="22"/>
                <w:szCs w:val="22"/>
              </w:rPr>
              <w:t>1 230</w:t>
            </w:r>
          </w:p>
        </w:tc>
        <w:tc>
          <w:tcPr>
            <w:tcW w:w="1871" w:type="dxa"/>
            <w:tcBorders>
              <w:bottom w:val="single" w:sz="4" w:space="0" w:color="auto"/>
            </w:tcBorders>
          </w:tcPr>
          <w:p w:rsidR="00000000" w:rsidRDefault="003C7D04">
            <w:pPr>
              <w:spacing w:before="120" w:line="240" w:lineRule="auto"/>
              <w:jc w:val="center"/>
              <w:rPr>
                <w:sz w:val="22"/>
                <w:szCs w:val="22"/>
              </w:rPr>
            </w:pPr>
            <w:r>
              <w:rPr>
                <w:sz w:val="22"/>
                <w:szCs w:val="22"/>
              </w:rPr>
              <w:t>730</w:t>
            </w:r>
          </w:p>
        </w:tc>
        <w:tc>
          <w:tcPr>
            <w:tcW w:w="1871" w:type="dxa"/>
            <w:tcBorders>
              <w:bottom w:val="single" w:sz="4" w:space="0" w:color="auto"/>
            </w:tcBorders>
          </w:tcPr>
          <w:p w:rsidR="00000000" w:rsidRDefault="003C7D04">
            <w:pPr>
              <w:spacing w:before="120" w:line="240" w:lineRule="auto"/>
              <w:jc w:val="center"/>
              <w:rPr>
                <w:sz w:val="22"/>
                <w:szCs w:val="22"/>
              </w:rPr>
            </w:pPr>
            <w:r>
              <w:rPr>
                <w:sz w:val="22"/>
                <w:szCs w:val="22"/>
              </w:rPr>
              <w:t>240</w:t>
            </w:r>
          </w:p>
        </w:tc>
        <w:tc>
          <w:tcPr>
            <w:tcW w:w="1872" w:type="dxa"/>
            <w:tcBorders>
              <w:bottom w:val="single" w:sz="4" w:space="0" w:color="auto"/>
            </w:tcBorders>
          </w:tcPr>
          <w:p w:rsidR="00000000" w:rsidRDefault="003C7D04">
            <w:pPr>
              <w:spacing w:before="120" w:line="240" w:lineRule="auto"/>
              <w:jc w:val="center"/>
              <w:rPr>
                <w:sz w:val="22"/>
                <w:szCs w:val="22"/>
              </w:rPr>
            </w:pPr>
            <w:r>
              <w:rPr>
                <w:sz w:val="22"/>
                <w:szCs w:val="22"/>
              </w:rPr>
              <w:t>300</w:t>
            </w:r>
          </w:p>
        </w:tc>
      </w:tr>
      <w:tr w:rsidR="00000000">
        <w:tc>
          <w:tcPr>
            <w:tcW w:w="1871" w:type="dxa"/>
            <w:tcBorders>
              <w:top w:val="single" w:sz="4" w:space="0" w:color="auto"/>
              <w:bottom w:val="nil"/>
            </w:tcBorders>
          </w:tcPr>
          <w:p w:rsidR="00000000" w:rsidRDefault="003C7D04">
            <w:pPr>
              <w:spacing w:before="120" w:line="240" w:lineRule="auto"/>
              <w:rPr>
                <w:rFonts w:hint="eastAsia"/>
                <w:sz w:val="22"/>
                <w:szCs w:val="22"/>
              </w:rPr>
            </w:pPr>
            <w:r>
              <w:rPr>
                <w:rFonts w:hint="eastAsia"/>
                <w:sz w:val="22"/>
                <w:szCs w:val="22"/>
              </w:rPr>
              <w:t>犹太人</w:t>
            </w:r>
          </w:p>
        </w:tc>
        <w:tc>
          <w:tcPr>
            <w:tcW w:w="1871" w:type="dxa"/>
            <w:tcBorders>
              <w:top w:val="single" w:sz="4" w:space="0" w:color="auto"/>
              <w:bottom w:val="nil"/>
            </w:tcBorders>
          </w:tcPr>
          <w:p w:rsidR="00000000" w:rsidRDefault="003C7D04">
            <w:pPr>
              <w:spacing w:before="120" w:line="240" w:lineRule="auto"/>
              <w:jc w:val="center"/>
              <w:rPr>
                <w:sz w:val="22"/>
                <w:szCs w:val="22"/>
              </w:rPr>
            </w:pPr>
            <w:r>
              <w:rPr>
                <w:sz w:val="22"/>
                <w:szCs w:val="22"/>
              </w:rPr>
              <w:t xml:space="preserve"> 998</w:t>
            </w:r>
          </w:p>
        </w:tc>
        <w:tc>
          <w:tcPr>
            <w:tcW w:w="1871" w:type="dxa"/>
            <w:tcBorders>
              <w:top w:val="single" w:sz="4" w:space="0" w:color="auto"/>
              <w:bottom w:val="nil"/>
            </w:tcBorders>
          </w:tcPr>
          <w:p w:rsidR="00000000" w:rsidRDefault="003C7D04">
            <w:pPr>
              <w:spacing w:before="120" w:line="240" w:lineRule="auto"/>
              <w:jc w:val="center"/>
              <w:rPr>
                <w:sz w:val="22"/>
                <w:szCs w:val="22"/>
              </w:rPr>
            </w:pPr>
            <w:r>
              <w:rPr>
                <w:sz w:val="22"/>
                <w:szCs w:val="22"/>
              </w:rPr>
              <w:t>556</w:t>
            </w:r>
          </w:p>
        </w:tc>
        <w:tc>
          <w:tcPr>
            <w:tcW w:w="1871" w:type="dxa"/>
            <w:tcBorders>
              <w:top w:val="single" w:sz="4" w:space="0" w:color="auto"/>
              <w:bottom w:val="nil"/>
            </w:tcBorders>
          </w:tcPr>
          <w:p w:rsidR="00000000" w:rsidRDefault="003C7D04">
            <w:pPr>
              <w:spacing w:before="120" w:line="240" w:lineRule="auto"/>
              <w:jc w:val="center"/>
              <w:rPr>
                <w:sz w:val="22"/>
                <w:szCs w:val="22"/>
              </w:rPr>
            </w:pPr>
            <w:r>
              <w:rPr>
                <w:sz w:val="22"/>
                <w:szCs w:val="22"/>
              </w:rPr>
              <w:t>187</w:t>
            </w:r>
          </w:p>
        </w:tc>
        <w:tc>
          <w:tcPr>
            <w:tcW w:w="1872" w:type="dxa"/>
            <w:tcBorders>
              <w:top w:val="single" w:sz="4" w:space="0" w:color="auto"/>
              <w:bottom w:val="nil"/>
            </w:tcBorders>
          </w:tcPr>
          <w:p w:rsidR="00000000" w:rsidRDefault="003C7D04">
            <w:pPr>
              <w:spacing w:before="120" w:line="240" w:lineRule="auto"/>
              <w:jc w:val="center"/>
              <w:rPr>
                <w:sz w:val="22"/>
                <w:szCs w:val="22"/>
              </w:rPr>
            </w:pPr>
            <w:r>
              <w:rPr>
                <w:sz w:val="22"/>
                <w:szCs w:val="22"/>
              </w:rPr>
              <w:t>255</w:t>
            </w:r>
          </w:p>
        </w:tc>
      </w:tr>
      <w:tr w:rsidR="00000000">
        <w:tc>
          <w:tcPr>
            <w:tcW w:w="1871" w:type="dxa"/>
            <w:tcBorders>
              <w:top w:val="nil"/>
            </w:tcBorders>
          </w:tcPr>
          <w:p w:rsidR="00000000" w:rsidRDefault="003C7D04">
            <w:pPr>
              <w:spacing w:before="120" w:line="240" w:lineRule="auto"/>
              <w:ind w:right="-108"/>
              <w:rPr>
                <w:sz w:val="22"/>
                <w:szCs w:val="22"/>
              </w:rPr>
            </w:pPr>
            <w:r>
              <w:rPr>
                <w:rFonts w:hint="eastAsia"/>
                <w:sz w:val="22"/>
                <w:szCs w:val="22"/>
              </w:rPr>
              <w:t>非犹太人</w:t>
            </w:r>
          </w:p>
        </w:tc>
        <w:tc>
          <w:tcPr>
            <w:tcW w:w="1871" w:type="dxa"/>
            <w:tcBorders>
              <w:top w:val="nil"/>
            </w:tcBorders>
          </w:tcPr>
          <w:p w:rsidR="00000000" w:rsidRDefault="003C7D04">
            <w:pPr>
              <w:spacing w:before="120" w:line="240" w:lineRule="auto"/>
              <w:jc w:val="center"/>
              <w:rPr>
                <w:sz w:val="22"/>
                <w:szCs w:val="22"/>
              </w:rPr>
            </w:pPr>
            <w:r>
              <w:rPr>
                <w:sz w:val="22"/>
                <w:szCs w:val="22"/>
              </w:rPr>
              <w:t xml:space="preserve"> 232</w:t>
            </w:r>
          </w:p>
        </w:tc>
        <w:tc>
          <w:tcPr>
            <w:tcW w:w="1871" w:type="dxa"/>
            <w:tcBorders>
              <w:top w:val="nil"/>
            </w:tcBorders>
          </w:tcPr>
          <w:p w:rsidR="00000000" w:rsidRDefault="003C7D04">
            <w:pPr>
              <w:spacing w:before="120" w:line="240" w:lineRule="auto"/>
              <w:jc w:val="center"/>
              <w:rPr>
                <w:sz w:val="22"/>
                <w:szCs w:val="22"/>
              </w:rPr>
            </w:pPr>
            <w:r>
              <w:rPr>
                <w:sz w:val="22"/>
                <w:szCs w:val="22"/>
              </w:rPr>
              <w:t>174</w:t>
            </w:r>
          </w:p>
        </w:tc>
        <w:tc>
          <w:tcPr>
            <w:tcW w:w="1871" w:type="dxa"/>
            <w:tcBorders>
              <w:top w:val="nil"/>
            </w:tcBorders>
          </w:tcPr>
          <w:p w:rsidR="00000000" w:rsidRDefault="003C7D04">
            <w:pPr>
              <w:spacing w:before="120" w:line="240" w:lineRule="auto"/>
              <w:jc w:val="center"/>
              <w:rPr>
                <w:sz w:val="22"/>
                <w:szCs w:val="22"/>
              </w:rPr>
            </w:pPr>
            <w:r>
              <w:rPr>
                <w:sz w:val="22"/>
                <w:szCs w:val="22"/>
              </w:rPr>
              <w:t xml:space="preserve"> 53</w:t>
            </w:r>
          </w:p>
        </w:tc>
        <w:tc>
          <w:tcPr>
            <w:tcW w:w="1872" w:type="dxa"/>
            <w:tcBorders>
              <w:top w:val="nil"/>
            </w:tcBorders>
          </w:tcPr>
          <w:p w:rsidR="00000000" w:rsidRDefault="003C7D04">
            <w:pPr>
              <w:spacing w:before="120" w:line="240" w:lineRule="auto"/>
              <w:jc w:val="center"/>
              <w:rPr>
                <w:sz w:val="22"/>
                <w:szCs w:val="22"/>
              </w:rPr>
            </w:pPr>
            <w:r>
              <w:rPr>
                <w:sz w:val="22"/>
                <w:szCs w:val="22"/>
              </w:rPr>
              <w:t xml:space="preserve"> 45</w:t>
            </w:r>
          </w:p>
        </w:tc>
      </w:tr>
    </w:tbl>
    <w:p w:rsidR="00000000" w:rsidRDefault="003C7D04">
      <w:pPr>
        <w:spacing w:before="120" w:after="120"/>
      </w:pPr>
      <w:r>
        <w:rPr>
          <w:rFonts w:hint="eastAsia"/>
        </w:rPr>
        <w:tab/>
      </w:r>
      <w:r>
        <w:t xml:space="preserve">*  </w:t>
      </w:r>
      <w:r>
        <w:rPr>
          <w:rFonts w:eastAsia="KaiTi_GB2312" w:hint="eastAsia"/>
          <w:snapToGrid/>
          <w:spacing w:val="0"/>
        </w:rPr>
        <w:t>本表的数字不包括幼儿园和高等院校的学生</w:t>
      </w:r>
      <w:r>
        <w:rPr>
          <w:rFonts w:hint="eastAsia"/>
        </w:rPr>
        <w:t>。</w:t>
      </w:r>
    </w:p>
    <w:p w:rsidR="00000000" w:rsidRDefault="003C7D04">
      <w:pPr>
        <w:rPr>
          <w:rFonts w:hint="eastAsia"/>
          <w:spacing w:val="8"/>
        </w:rPr>
      </w:pPr>
      <w:r>
        <w:rPr>
          <w:spacing w:val="8"/>
        </w:rPr>
        <w:t>(</w:t>
      </w:r>
      <w:r>
        <w:rPr>
          <w:rFonts w:hint="eastAsia"/>
          <w:spacing w:val="8"/>
        </w:rPr>
        <w:t>在校生约为</w:t>
      </w:r>
      <w:r>
        <w:rPr>
          <w:rFonts w:hint="eastAsia"/>
          <w:spacing w:val="8"/>
        </w:rPr>
        <w:t>1,270,000</w:t>
      </w:r>
      <w:r>
        <w:rPr>
          <w:rFonts w:hint="eastAsia"/>
          <w:spacing w:val="8"/>
        </w:rPr>
        <w:t>人：其中约</w:t>
      </w:r>
      <w:r>
        <w:rPr>
          <w:rFonts w:hint="eastAsia"/>
          <w:spacing w:val="8"/>
        </w:rPr>
        <w:t>79%</w:t>
      </w:r>
      <w:r>
        <w:rPr>
          <w:rFonts w:hint="eastAsia"/>
          <w:spacing w:val="8"/>
        </w:rPr>
        <w:t>属犹太人口群体，</w:t>
      </w:r>
      <w:r>
        <w:rPr>
          <w:rFonts w:hint="eastAsia"/>
          <w:spacing w:val="8"/>
        </w:rPr>
        <w:t>21%</w:t>
      </w:r>
      <w:r>
        <w:rPr>
          <w:rFonts w:hint="eastAsia"/>
          <w:spacing w:val="8"/>
        </w:rPr>
        <w:t>属非犹太人口群体。</w:t>
      </w:r>
      <w:r>
        <w:rPr>
          <w:spacing w:val="8"/>
        </w:rPr>
        <w:t>)</w:t>
      </w:r>
    </w:p>
    <w:p w:rsidR="00000000" w:rsidRDefault="003C7D04">
      <w:pPr>
        <w:rPr>
          <w:rFonts w:hint="eastAsia"/>
          <w:spacing w:val="8"/>
        </w:rPr>
      </w:pPr>
    </w:p>
    <w:p w:rsidR="00000000" w:rsidRDefault="003C7D04">
      <w:pPr>
        <w:pStyle w:val="Heading3"/>
        <w:spacing w:after="160"/>
        <w:rPr>
          <w:rFonts w:hint="eastAsia"/>
        </w:rPr>
      </w:pPr>
      <w:bookmarkStart w:id="166" w:name="_Toc12247841"/>
      <w:r>
        <w:rPr>
          <w:rFonts w:hint="eastAsia"/>
        </w:rPr>
        <w:t>表</w:t>
      </w:r>
      <w:r>
        <w:rPr>
          <w:rFonts w:hint="eastAsia"/>
        </w:rPr>
        <w:t xml:space="preserve">  57</w:t>
      </w:r>
      <w:bookmarkEnd w:id="166"/>
    </w:p>
    <w:p w:rsidR="00000000" w:rsidRDefault="003C7D04">
      <w:pPr>
        <w:pStyle w:val="Heading3"/>
        <w:rPr>
          <w:rFonts w:hint="eastAsia"/>
        </w:rPr>
      </w:pPr>
      <w:bookmarkStart w:id="167" w:name="_Toc12247842"/>
      <w:r>
        <w:rPr>
          <w:rFonts w:hint="eastAsia"/>
        </w:rPr>
        <w:t>各类教育机构的学生人数</w:t>
      </w:r>
      <w:bookmarkEnd w:id="167"/>
    </w:p>
    <w:tbl>
      <w:tblPr>
        <w:tblW w:w="9352" w:type="dxa"/>
        <w:tblInd w:w="3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30" w:type="dxa"/>
          <w:bottom w:w="28" w:type="dxa"/>
          <w:right w:w="30" w:type="dxa"/>
        </w:tblCellMar>
        <w:tblLook w:val="0000" w:firstRow="0" w:lastRow="0" w:firstColumn="0" w:lastColumn="0" w:noHBand="0" w:noVBand="0"/>
      </w:tblPr>
      <w:tblGrid>
        <w:gridCol w:w="3828"/>
        <w:gridCol w:w="988"/>
        <w:gridCol w:w="992"/>
        <w:gridCol w:w="992"/>
        <w:gridCol w:w="851"/>
        <w:gridCol w:w="850"/>
        <w:gridCol w:w="851"/>
      </w:tblGrid>
      <w:tr w:rsidR="00000000">
        <w:trPr>
          <w:cantSplit/>
          <w:tblHeader/>
        </w:trPr>
        <w:tc>
          <w:tcPr>
            <w:tcW w:w="3828" w:type="dxa"/>
            <w:tcBorders>
              <w:top w:val="single" w:sz="4" w:space="0" w:color="auto"/>
              <w:bottom w:val="single" w:sz="4" w:space="0" w:color="auto"/>
            </w:tcBorders>
          </w:tcPr>
          <w:p w:rsidR="00000000" w:rsidRDefault="003C7D04">
            <w:pPr>
              <w:spacing w:before="120"/>
              <w:ind w:left="113"/>
              <w:jc w:val="center"/>
              <w:rPr>
                <w:color w:val="000000"/>
                <w:sz w:val="20"/>
              </w:rPr>
            </w:pPr>
          </w:p>
        </w:tc>
        <w:tc>
          <w:tcPr>
            <w:tcW w:w="988" w:type="dxa"/>
            <w:tcBorders>
              <w:top w:val="single" w:sz="4" w:space="0" w:color="auto"/>
              <w:bottom w:val="single" w:sz="4" w:space="0" w:color="auto"/>
            </w:tcBorders>
          </w:tcPr>
          <w:p w:rsidR="00000000" w:rsidRDefault="003C7D04">
            <w:pPr>
              <w:spacing w:before="120"/>
              <w:ind w:right="-245"/>
              <w:rPr>
                <w:color w:val="000000"/>
                <w:sz w:val="20"/>
                <w:szCs w:val="14"/>
              </w:rPr>
            </w:pPr>
            <w:r>
              <w:rPr>
                <w:color w:val="000000"/>
                <w:sz w:val="20"/>
                <w:szCs w:val="14"/>
              </w:rPr>
              <w:t>1999/00*</w:t>
            </w:r>
          </w:p>
        </w:tc>
        <w:tc>
          <w:tcPr>
            <w:tcW w:w="992" w:type="dxa"/>
            <w:tcBorders>
              <w:top w:val="single" w:sz="4" w:space="0" w:color="auto"/>
              <w:bottom w:val="single" w:sz="4" w:space="0" w:color="auto"/>
            </w:tcBorders>
          </w:tcPr>
          <w:p w:rsidR="00000000" w:rsidRDefault="003C7D04">
            <w:pPr>
              <w:spacing w:before="120"/>
              <w:jc w:val="center"/>
              <w:rPr>
                <w:color w:val="000000"/>
                <w:sz w:val="20"/>
                <w:szCs w:val="14"/>
              </w:rPr>
            </w:pPr>
            <w:r>
              <w:rPr>
                <w:color w:val="000000"/>
                <w:sz w:val="20"/>
                <w:szCs w:val="14"/>
              </w:rPr>
              <w:t>1998/99R</w:t>
            </w:r>
          </w:p>
        </w:tc>
        <w:tc>
          <w:tcPr>
            <w:tcW w:w="992" w:type="dxa"/>
            <w:tcBorders>
              <w:top w:val="single" w:sz="4" w:space="0" w:color="auto"/>
              <w:bottom w:val="single" w:sz="4" w:space="0" w:color="auto"/>
            </w:tcBorders>
          </w:tcPr>
          <w:p w:rsidR="00000000" w:rsidRDefault="003C7D04">
            <w:pPr>
              <w:spacing w:before="120"/>
              <w:jc w:val="center"/>
              <w:rPr>
                <w:color w:val="000000"/>
                <w:sz w:val="20"/>
                <w:szCs w:val="14"/>
              </w:rPr>
            </w:pPr>
            <w:r>
              <w:rPr>
                <w:color w:val="000000"/>
                <w:sz w:val="20"/>
                <w:szCs w:val="14"/>
              </w:rPr>
              <w:t>1979/80</w:t>
            </w:r>
          </w:p>
        </w:tc>
        <w:tc>
          <w:tcPr>
            <w:tcW w:w="851" w:type="dxa"/>
            <w:tcBorders>
              <w:top w:val="single" w:sz="4" w:space="0" w:color="auto"/>
              <w:bottom w:val="single" w:sz="4" w:space="0" w:color="auto"/>
            </w:tcBorders>
          </w:tcPr>
          <w:p w:rsidR="00000000" w:rsidRDefault="003C7D04">
            <w:pPr>
              <w:spacing w:before="120"/>
              <w:jc w:val="center"/>
              <w:rPr>
                <w:color w:val="000000"/>
                <w:sz w:val="20"/>
                <w:szCs w:val="14"/>
              </w:rPr>
            </w:pPr>
            <w:r>
              <w:rPr>
                <w:color w:val="000000"/>
                <w:sz w:val="20"/>
                <w:szCs w:val="14"/>
              </w:rPr>
              <w:t>1969/70</w:t>
            </w:r>
          </w:p>
        </w:tc>
        <w:tc>
          <w:tcPr>
            <w:tcW w:w="850" w:type="dxa"/>
            <w:tcBorders>
              <w:top w:val="single" w:sz="4" w:space="0" w:color="auto"/>
              <w:bottom w:val="single" w:sz="4" w:space="0" w:color="auto"/>
            </w:tcBorders>
          </w:tcPr>
          <w:p w:rsidR="00000000" w:rsidRDefault="003C7D04">
            <w:pPr>
              <w:spacing w:before="120"/>
              <w:jc w:val="center"/>
              <w:rPr>
                <w:color w:val="000000"/>
                <w:sz w:val="20"/>
                <w:szCs w:val="14"/>
              </w:rPr>
            </w:pPr>
            <w:r>
              <w:rPr>
                <w:color w:val="000000"/>
                <w:sz w:val="20"/>
                <w:szCs w:val="14"/>
              </w:rPr>
              <w:t>1959/60</w:t>
            </w:r>
          </w:p>
        </w:tc>
        <w:tc>
          <w:tcPr>
            <w:tcW w:w="851" w:type="dxa"/>
            <w:tcBorders>
              <w:top w:val="single" w:sz="4" w:space="0" w:color="auto"/>
              <w:bottom w:val="single" w:sz="4" w:space="0" w:color="auto"/>
            </w:tcBorders>
          </w:tcPr>
          <w:p w:rsidR="00000000" w:rsidRDefault="003C7D04">
            <w:pPr>
              <w:spacing w:before="120"/>
              <w:jc w:val="center"/>
              <w:rPr>
                <w:color w:val="000000"/>
                <w:sz w:val="20"/>
                <w:szCs w:val="14"/>
              </w:rPr>
            </w:pPr>
            <w:r>
              <w:rPr>
                <w:color w:val="000000"/>
                <w:sz w:val="20"/>
                <w:szCs w:val="14"/>
              </w:rPr>
              <w:t>1948/49</w:t>
            </w:r>
          </w:p>
        </w:tc>
      </w:tr>
      <w:tr w:rsidR="00000000">
        <w:trPr>
          <w:cantSplit/>
        </w:trPr>
        <w:tc>
          <w:tcPr>
            <w:tcW w:w="3828" w:type="dxa"/>
            <w:tcBorders>
              <w:top w:val="single" w:sz="4" w:space="0" w:color="auto"/>
            </w:tcBorders>
          </w:tcPr>
          <w:p w:rsidR="00000000" w:rsidRDefault="003C7D04">
            <w:pPr>
              <w:spacing w:before="80" w:line="240" w:lineRule="auto"/>
              <w:ind w:left="113"/>
              <w:rPr>
                <w:color w:val="000000"/>
                <w:sz w:val="20"/>
                <w:szCs w:val="12"/>
              </w:rPr>
            </w:pPr>
            <w:r>
              <w:rPr>
                <w:color w:val="000000"/>
                <w:sz w:val="20"/>
                <w:szCs w:val="12"/>
              </w:rPr>
              <w:t xml:space="preserve">1.  </w:t>
            </w:r>
            <w:r>
              <w:rPr>
                <w:color w:val="000000"/>
                <w:sz w:val="20"/>
                <w:szCs w:val="12"/>
              </w:rPr>
              <w:t>总</w:t>
            </w:r>
            <w:r>
              <w:rPr>
                <w:rFonts w:hint="eastAsia"/>
                <w:color w:val="000000"/>
                <w:sz w:val="20"/>
                <w:szCs w:val="12"/>
              </w:rPr>
              <w:t xml:space="preserve"> </w:t>
            </w:r>
            <w:r>
              <w:rPr>
                <w:color w:val="000000"/>
                <w:sz w:val="20"/>
                <w:szCs w:val="12"/>
              </w:rPr>
              <w:t>计</w:t>
            </w:r>
            <w:r>
              <w:rPr>
                <w:color w:val="000000"/>
                <w:sz w:val="20"/>
                <w:szCs w:val="12"/>
              </w:rPr>
              <w:t xml:space="preserve"> (2+12)</w:t>
            </w:r>
          </w:p>
        </w:tc>
        <w:tc>
          <w:tcPr>
            <w:tcW w:w="988"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1 917 388</w:t>
            </w:r>
          </w:p>
        </w:tc>
        <w:tc>
          <w:tcPr>
            <w:tcW w:w="992"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1 875 580</w:t>
            </w:r>
          </w:p>
        </w:tc>
        <w:tc>
          <w:tcPr>
            <w:tcW w:w="992"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1 200 636</w:t>
            </w:r>
          </w:p>
        </w:tc>
        <w:tc>
          <w:tcPr>
            <w:tcW w:w="851"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823 491</w:t>
            </w:r>
          </w:p>
        </w:tc>
        <w:tc>
          <w:tcPr>
            <w:tcW w:w="850"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578 003</w:t>
            </w:r>
          </w:p>
        </w:tc>
        <w:tc>
          <w:tcPr>
            <w:tcW w:w="851"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140 817</w:t>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   </w:t>
            </w:r>
            <w:r>
              <w:rPr>
                <w:rFonts w:hint="eastAsia"/>
                <w:color w:val="000000"/>
                <w:sz w:val="20"/>
                <w:szCs w:val="12"/>
              </w:rPr>
              <w:t>教育系统</w:t>
            </w:r>
            <w:r>
              <w:rPr>
                <w:color w:val="000000"/>
                <w:sz w:val="20"/>
                <w:szCs w:val="12"/>
              </w:rPr>
              <w:t xml:space="preserve"> (3+12)</w:t>
            </w:r>
          </w:p>
        </w:tc>
        <w:tc>
          <w:tcPr>
            <w:tcW w:w="988" w:type="dxa"/>
          </w:tcPr>
          <w:p w:rsidR="00000000" w:rsidRDefault="003C7D04">
            <w:pPr>
              <w:spacing w:line="240" w:lineRule="auto"/>
              <w:jc w:val="right"/>
              <w:rPr>
                <w:color w:val="000000"/>
                <w:sz w:val="20"/>
                <w:szCs w:val="12"/>
              </w:rPr>
            </w:pPr>
            <w:r>
              <w:rPr>
                <w:color w:val="000000"/>
                <w:sz w:val="20"/>
                <w:szCs w:val="12"/>
              </w:rPr>
              <w:t>1 873 388</w:t>
            </w:r>
          </w:p>
        </w:tc>
        <w:tc>
          <w:tcPr>
            <w:tcW w:w="992" w:type="dxa"/>
          </w:tcPr>
          <w:p w:rsidR="00000000" w:rsidRDefault="003C7D04">
            <w:pPr>
              <w:spacing w:line="240" w:lineRule="auto"/>
              <w:jc w:val="right"/>
              <w:rPr>
                <w:color w:val="000000"/>
                <w:sz w:val="20"/>
                <w:szCs w:val="12"/>
              </w:rPr>
            </w:pPr>
            <w:r>
              <w:rPr>
                <w:color w:val="000000"/>
                <w:sz w:val="20"/>
                <w:szCs w:val="12"/>
              </w:rPr>
              <w:t>1 831 391</w:t>
            </w:r>
          </w:p>
        </w:tc>
        <w:tc>
          <w:tcPr>
            <w:tcW w:w="992" w:type="dxa"/>
          </w:tcPr>
          <w:p w:rsidR="00000000" w:rsidRDefault="003C7D04">
            <w:pPr>
              <w:spacing w:line="240" w:lineRule="auto"/>
              <w:jc w:val="right"/>
              <w:rPr>
                <w:color w:val="000000"/>
                <w:sz w:val="20"/>
                <w:szCs w:val="12"/>
              </w:rPr>
            </w:pPr>
            <w:r>
              <w:rPr>
                <w:color w:val="000000"/>
                <w:sz w:val="20"/>
                <w:szCs w:val="12"/>
              </w:rPr>
              <w:t>1 156 636</w:t>
            </w:r>
          </w:p>
        </w:tc>
        <w:tc>
          <w:tcPr>
            <w:tcW w:w="851" w:type="dxa"/>
          </w:tcPr>
          <w:p w:rsidR="00000000" w:rsidRDefault="003C7D04">
            <w:pPr>
              <w:spacing w:line="240" w:lineRule="auto"/>
              <w:jc w:val="right"/>
              <w:rPr>
                <w:color w:val="000000"/>
                <w:sz w:val="20"/>
                <w:szCs w:val="12"/>
              </w:rPr>
            </w:pPr>
            <w:r>
              <w:rPr>
                <w:color w:val="000000"/>
                <w:sz w:val="20"/>
                <w:szCs w:val="12"/>
              </w:rPr>
              <w:t>797 191</w:t>
            </w:r>
          </w:p>
        </w:tc>
        <w:tc>
          <w:tcPr>
            <w:tcW w:w="850" w:type="dxa"/>
          </w:tcPr>
          <w:p w:rsidR="00000000" w:rsidRDefault="003C7D04">
            <w:pPr>
              <w:spacing w:line="240" w:lineRule="auto"/>
              <w:jc w:val="right"/>
              <w:rPr>
                <w:color w:val="000000"/>
                <w:sz w:val="20"/>
                <w:szCs w:val="12"/>
              </w:rPr>
            </w:pPr>
            <w:r>
              <w:rPr>
                <w:color w:val="000000"/>
                <w:sz w:val="20"/>
                <w:szCs w:val="12"/>
              </w:rPr>
              <w:t>567 051</w:t>
            </w:r>
          </w:p>
        </w:tc>
        <w:tc>
          <w:tcPr>
            <w:tcW w:w="851" w:type="dxa"/>
          </w:tcPr>
          <w:p w:rsidR="00000000" w:rsidRDefault="003C7D04">
            <w:pPr>
              <w:spacing w:line="240" w:lineRule="auto"/>
              <w:jc w:val="right"/>
              <w:rPr>
                <w:color w:val="000000"/>
                <w:sz w:val="20"/>
                <w:szCs w:val="12"/>
              </w:rPr>
            </w:pPr>
            <w:r>
              <w:rPr>
                <w:color w:val="000000"/>
                <w:sz w:val="20"/>
                <w:szCs w:val="12"/>
              </w:rPr>
              <w:t>140 817</w:t>
            </w:r>
          </w:p>
        </w:tc>
      </w:tr>
      <w:tr w:rsidR="00000000">
        <w:trPr>
          <w:cantSplit/>
        </w:trPr>
        <w:tc>
          <w:tcPr>
            <w:tcW w:w="3828" w:type="dxa"/>
            <w:tcBorders>
              <w:bottom w:val="single" w:sz="4" w:space="0" w:color="auto"/>
            </w:tcBorders>
          </w:tcPr>
          <w:p w:rsidR="00000000" w:rsidRDefault="003C7D04">
            <w:pPr>
              <w:spacing w:line="240" w:lineRule="auto"/>
              <w:ind w:left="113"/>
              <w:rPr>
                <w:color w:val="000000"/>
                <w:sz w:val="20"/>
                <w:szCs w:val="12"/>
              </w:rPr>
            </w:pPr>
            <w:r>
              <w:rPr>
                <w:color w:val="000000"/>
                <w:sz w:val="20"/>
                <w:szCs w:val="12"/>
              </w:rPr>
              <w:t xml:space="preserve">   </w:t>
            </w:r>
            <w:r>
              <w:rPr>
                <w:rFonts w:hint="eastAsia"/>
                <w:color w:val="000000"/>
                <w:sz w:val="20"/>
                <w:szCs w:val="12"/>
              </w:rPr>
              <w:t>其他教育机构</w:t>
            </w:r>
            <w:r>
              <w:rPr>
                <w:color w:val="000000"/>
                <w:sz w:val="20"/>
                <w:szCs w:val="12"/>
              </w:rPr>
              <w:t>(11)</w:t>
            </w:r>
          </w:p>
        </w:tc>
        <w:tc>
          <w:tcPr>
            <w:tcW w:w="988" w:type="dxa"/>
            <w:tcBorders>
              <w:bottom w:val="single" w:sz="4" w:space="0" w:color="auto"/>
            </w:tcBorders>
          </w:tcPr>
          <w:p w:rsidR="00000000" w:rsidRDefault="003C7D04">
            <w:pPr>
              <w:spacing w:line="240" w:lineRule="auto"/>
              <w:jc w:val="right"/>
              <w:rPr>
                <w:color w:val="000000"/>
                <w:sz w:val="20"/>
                <w:szCs w:val="12"/>
              </w:rPr>
            </w:pPr>
            <w:r>
              <w:rPr>
                <w:color w:val="000000"/>
                <w:sz w:val="20"/>
                <w:szCs w:val="12"/>
              </w:rPr>
              <w:t>44 000</w:t>
            </w:r>
          </w:p>
        </w:tc>
        <w:tc>
          <w:tcPr>
            <w:tcW w:w="992" w:type="dxa"/>
            <w:tcBorders>
              <w:bottom w:val="single" w:sz="4" w:space="0" w:color="auto"/>
            </w:tcBorders>
          </w:tcPr>
          <w:p w:rsidR="00000000" w:rsidRDefault="003C7D04">
            <w:pPr>
              <w:spacing w:line="240" w:lineRule="auto"/>
              <w:jc w:val="right"/>
              <w:rPr>
                <w:color w:val="000000"/>
                <w:sz w:val="20"/>
                <w:szCs w:val="12"/>
              </w:rPr>
            </w:pPr>
            <w:r>
              <w:rPr>
                <w:color w:val="000000"/>
                <w:sz w:val="20"/>
                <w:szCs w:val="12"/>
              </w:rPr>
              <w:t>44 189</w:t>
            </w:r>
          </w:p>
        </w:tc>
        <w:tc>
          <w:tcPr>
            <w:tcW w:w="992" w:type="dxa"/>
            <w:tcBorders>
              <w:bottom w:val="single" w:sz="4" w:space="0" w:color="auto"/>
            </w:tcBorders>
          </w:tcPr>
          <w:p w:rsidR="00000000" w:rsidRDefault="003C7D04">
            <w:pPr>
              <w:spacing w:line="240" w:lineRule="auto"/>
              <w:jc w:val="right"/>
              <w:rPr>
                <w:color w:val="000000"/>
                <w:sz w:val="20"/>
                <w:szCs w:val="12"/>
              </w:rPr>
            </w:pPr>
            <w:r>
              <w:rPr>
                <w:color w:val="000000"/>
                <w:sz w:val="20"/>
                <w:szCs w:val="12"/>
              </w:rPr>
              <w:t>44 000</w:t>
            </w:r>
          </w:p>
        </w:tc>
        <w:tc>
          <w:tcPr>
            <w:tcW w:w="851" w:type="dxa"/>
            <w:tcBorders>
              <w:bottom w:val="single" w:sz="4" w:space="0" w:color="auto"/>
            </w:tcBorders>
          </w:tcPr>
          <w:p w:rsidR="00000000" w:rsidRDefault="003C7D04">
            <w:pPr>
              <w:spacing w:line="240" w:lineRule="auto"/>
              <w:jc w:val="right"/>
              <w:rPr>
                <w:color w:val="000000"/>
                <w:sz w:val="20"/>
                <w:szCs w:val="12"/>
              </w:rPr>
            </w:pPr>
            <w:r>
              <w:rPr>
                <w:color w:val="000000"/>
                <w:sz w:val="20"/>
                <w:szCs w:val="12"/>
              </w:rPr>
              <w:t>26 300</w:t>
            </w:r>
          </w:p>
        </w:tc>
        <w:tc>
          <w:tcPr>
            <w:tcW w:w="850" w:type="dxa"/>
            <w:tcBorders>
              <w:bottom w:val="single" w:sz="4" w:space="0" w:color="auto"/>
            </w:tcBorders>
          </w:tcPr>
          <w:p w:rsidR="00000000" w:rsidRDefault="003C7D04">
            <w:pPr>
              <w:spacing w:line="240" w:lineRule="auto"/>
              <w:jc w:val="right"/>
              <w:rPr>
                <w:color w:val="000000"/>
                <w:sz w:val="20"/>
                <w:szCs w:val="12"/>
              </w:rPr>
            </w:pPr>
            <w:r>
              <w:rPr>
                <w:color w:val="000000"/>
                <w:sz w:val="20"/>
                <w:szCs w:val="12"/>
              </w:rPr>
              <w:t>10 952</w:t>
            </w:r>
          </w:p>
        </w:tc>
        <w:tc>
          <w:tcPr>
            <w:tcW w:w="851" w:type="dxa"/>
            <w:tcBorders>
              <w:bottom w:val="single" w:sz="4" w:space="0" w:color="auto"/>
            </w:tcBorders>
          </w:tcPr>
          <w:p w:rsidR="00000000" w:rsidRDefault="003C7D04">
            <w:pPr>
              <w:spacing w:line="240" w:lineRule="auto"/>
              <w:jc w:val="right"/>
              <w:rPr>
                <w:color w:val="000000"/>
                <w:sz w:val="20"/>
                <w:szCs w:val="12"/>
              </w:rPr>
            </w:pPr>
            <w:r>
              <w:rPr>
                <w:color w:val="000000"/>
                <w:sz w:val="20"/>
                <w:szCs w:val="12"/>
              </w:rPr>
              <w:noBreakHyphen/>
            </w:r>
          </w:p>
        </w:tc>
      </w:tr>
      <w:tr w:rsidR="00000000">
        <w:trPr>
          <w:cantSplit/>
        </w:trPr>
        <w:tc>
          <w:tcPr>
            <w:tcW w:w="3828" w:type="dxa"/>
            <w:tcBorders>
              <w:top w:val="single" w:sz="4" w:space="0" w:color="auto"/>
              <w:bottom w:val="single" w:sz="4" w:space="0" w:color="auto"/>
            </w:tcBorders>
          </w:tcPr>
          <w:p w:rsidR="00000000" w:rsidRDefault="003C7D04">
            <w:pPr>
              <w:spacing w:before="120" w:line="240" w:lineRule="auto"/>
              <w:ind w:left="113"/>
              <w:rPr>
                <w:color w:val="000000"/>
                <w:sz w:val="20"/>
                <w:szCs w:val="12"/>
              </w:rPr>
            </w:pPr>
          </w:p>
        </w:tc>
        <w:tc>
          <w:tcPr>
            <w:tcW w:w="5524" w:type="dxa"/>
            <w:gridSpan w:val="6"/>
            <w:tcBorders>
              <w:top w:val="single" w:sz="4" w:space="0" w:color="auto"/>
              <w:bottom w:val="single" w:sz="4" w:space="0" w:color="auto"/>
            </w:tcBorders>
          </w:tcPr>
          <w:p w:rsidR="00000000" w:rsidRDefault="003C7D04">
            <w:pPr>
              <w:spacing w:before="120" w:line="240" w:lineRule="auto"/>
              <w:jc w:val="center"/>
              <w:rPr>
                <w:rFonts w:hint="eastAsia"/>
                <w:color w:val="000000"/>
                <w:sz w:val="20"/>
                <w:szCs w:val="12"/>
              </w:rPr>
            </w:pPr>
            <w:r>
              <w:rPr>
                <w:rFonts w:hint="eastAsia"/>
                <w:color w:val="000000"/>
                <w:sz w:val="20"/>
                <w:szCs w:val="12"/>
              </w:rPr>
              <w:t>希伯来教育</w:t>
            </w:r>
          </w:p>
        </w:tc>
      </w:tr>
      <w:tr w:rsidR="00000000">
        <w:trPr>
          <w:cantSplit/>
        </w:trPr>
        <w:tc>
          <w:tcPr>
            <w:tcW w:w="3828" w:type="dxa"/>
            <w:tcBorders>
              <w:top w:val="single" w:sz="4" w:space="0" w:color="auto"/>
            </w:tcBorders>
          </w:tcPr>
          <w:p w:rsidR="00000000" w:rsidRDefault="003C7D04">
            <w:pPr>
              <w:spacing w:before="80" w:line="240" w:lineRule="auto"/>
              <w:ind w:left="113"/>
              <w:rPr>
                <w:color w:val="000000"/>
                <w:sz w:val="20"/>
                <w:szCs w:val="12"/>
              </w:rPr>
            </w:pPr>
            <w:r>
              <w:rPr>
                <w:color w:val="000000"/>
                <w:sz w:val="20"/>
                <w:szCs w:val="12"/>
              </w:rPr>
              <w:t xml:space="preserve">2.  </w:t>
            </w:r>
            <w:r>
              <w:rPr>
                <w:rFonts w:hint="eastAsia"/>
                <w:color w:val="000000"/>
                <w:sz w:val="20"/>
                <w:szCs w:val="12"/>
              </w:rPr>
              <w:t>合</w:t>
            </w:r>
            <w:r>
              <w:rPr>
                <w:rFonts w:hint="eastAsia"/>
                <w:color w:val="000000"/>
                <w:sz w:val="20"/>
                <w:szCs w:val="12"/>
              </w:rPr>
              <w:t xml:space="preserve"> </w:t>
            </w:r>
            <w:r>
              <w:rPr>
                <w:color w:val="000000"/>
                <w:sz w:val="20"/>
                <w:szCs w:val="12"/>
              </w:rPr>
              <w:t>计</w:t>
            </w:r>
            <w:r>
              <w:rPr>
                <w:color w:val="000000"/>
                <w:sz w:val="20"/>
                <w:szCs w:val="12"/>
              </w:rPr>
              <w:t xml:space="preserve"> (3+11)</w:t>
            </w:r>
          </w:p>
        </w:tc>
        <w:tc>
          <w:tcPr>
            <w:tcW w:w="988"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1 580 554</w:t>
            </w:r>
          </w:p>
        </w:tc>
        <w:tc>
          <w:tcPr>
            <w:tcW w:w="992"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1 552 901</w:t>
            </w:r>
          </w:p>
        </w:tc>
        <w:tc>
          <w:tcPr>
            <w:tcW w:w="992"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1 023 410</w:t>
            </w:r>
          </w:p>
        </w:tc>
        <w:tc>
          <w:tcPr>
            <w:tcW w:w="851"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712 954</w:t>
            </w:r>
          </w:p>
        </w:tc>
        <w:tc>
          <w:tcPr>
            <w:tcW w:w="850"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531 923</w:t>
            </w:r>
          </w:p>
        </w:tc>
        <w:tc>
          <w:tcPr>
            <w:tcW w:w="851"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129 688</w:t>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3.  </w:t>
            </w:r>
            <w:r>
              <w:rPr>
                <w:rFonts w:hint="eastAsia"/>
                <w:color w:val="000000"/>
                <w:sz w:val="20"/>
                <w:szCs w:val="12"/>
              </w:rPr>
              <w:t>教育系统</w:t>
            </w:r>
            <w:r>
              <w:rPr>
                <w:rFonts w:hint="eastAsia"/>
                <w:color w:val="000000"/>
                <w:spacing w:val="-50"/>
                <w:sz w:val="20"/>
                <w:szCs w:val="12"/>
              </w:rPr>
              <w:t>―</w:t>
            </w:r>
            <w:r>
              <w:rPr>
                <w:rFonts w:hint="eastAsia"/>
                <w:color w:val="000000"/>
                <w:sz w:val="20"/>
                <w:szCs w:val="12"/>
              </w:rPr>
              <w:t>―</w:t>
            </w:r>
            <w:r>
              <w:rPr>
                <w:rFonts w:hint="eastAsia"/>
                <w:color w:val="000000"/>
                <w:sz w:val="20"/>
                <w:szCs w:val="12"/>
              </w:rPr>
              <w:t>合</w:t>
            </w:r>
            <w:r>
              <w:rPr>
                <w:color w:val="000000"/>
                <w:sz w:val="20"/>
                <w:szCs w:val="12"/>
              </w:rPr>
              <w:t>计</w:t>
            </w:r>
            <w:r>
              <w:rPr>
                <w:color w:val="000000"/>
                <w:sz w:val="20"/>
                <w:szCs w:val="12"/>
              </w:rPr>
              <w:t xml:space="preserve"> (4 </w:t>
            </w:r>
            <w:r>
              <w:rPr>
                <w:rFonts w:hint="eastAsia"/>
                <w:color w:val="000000"/>
                <w:sz w:val="20"/>
                <w:szCs w:val="12"/>
              </w:rPr>
              <w:t>至</w:t>
            </w:r>
            <w:r>
              <w:rPr>
                <w:color w:val="000000"/>
                <w:sz w:val="20"/>
                <w:szCs w:val="12"/>
              </w:rPr>
              <w:t xml:space="preserve"> 10)</w:t>
            </w:r>
          </w:p>
        </w:tc>
        <w:tc>
          <w:tcPr>
            <w:tcW w:w="988" w:type="dxa"/>
          </w:tcPr>
          <w:p w:rsidR="00000000" w:rsidRDefault="003C7D04">
            <w:pPr>
              <w:spacing w:line="240" w:lineRule="auto"/>
              <w:jc w:val="right"/>
              <w:rPr>
                <w:color w:val="000000"/>
                <w:sz w:val="20"/>
                <w:szCs w:val="12"/>
              </w:rPr>
            </w:pPr>
            <w:r>
              <w:rPr>
                <w:color w:val="000000"/>
                <w:sz w:val="20"/>
                <w:szCs w:val="12"/>
              </w:rPr>
              <w:t>1 536 554</w:t>
            </w:r>
          </w:p>
        </w:tc>
        <w:tc>
          <w:tcPr>
            <w:tcW w:w="992" w:type="dxa"/>
          </w:tcPr>
          <w:p w:rsidR="00000000" w:rsidRDefault="003C7D04">
            <w:pPr>
              <w:spacing w:line="240" w:lineRule="auto"/>
              <w:jc w:val="right"/>
              <w:rPr>
                <w:color w:val="000000"/>
                <w:sz w:val="20"/>
                <w:szCs w:val="12"/>
              </w:rPr>
            </w:pPr>
            <w:r>
              <w:rPr>
                <w:color w:val="000000"/>
                <w:sz w:val="20"/>
                <w:szCs w:val="12"/>
              </w:rPr>
              <w:t>1 508 712</w:t>
            </w:r>
          </w:p>
        </w:tc>
        <w:tc>
          <w:tcPr>
            <w:tcW w:w="992" w:type="dxa"/>
          </w:tcPr>
          <w:p w:rsidR="00000000" w:rsidRDefault="003C7D04">
            <w:pPr>
              <w:spacing w:line="240" w:lineRule="auto"/>
              <w:jc w:val="right"/>
              <w:rPr>
                <w:color w:val="000000"/>
                <w:sz w:val="20"/>
                <w:szCs w:val="12"/>
              </w:rPr>
            </w:pPr>
            <w:r>
              <w:rPr>
                <w:color w:val="000000"/>
                <w:sz w:val="20"/>
                <w:szCs w:val="12"/>
              </w:rPr>
              <w:t>979 410</w:t>
            </w:r>
          </w:p>
        </w:tc>
        <w:tc>
          <w:tcPr>
            <w:tcW w:w="851" w:type="dxa"/>
          </w:tcPr>
          <w:p w:rsidR="00000000" w:rsidRDefault="003C7D04">
            <w:pPr>
              <w:spacing w:line="240" w:lineRule="auto"/>
              <w:jc w:val="right"/>
              <w:rPr>
                <w:color w:val="000000"/>
                <w:sz w:val="20"/>
                <w:szCs w:val="12"/>
              </w:rPr>
            </w:pPr>
            <w:r>
              <w:rPr>
                <w:color w:val="000000"/>
                <w:sz w:val="20"/>
                <w:szCs w:val="12"/>
              </w:rPr>
              <w:t>686 654</w:t>
            </w:r>
          </w:p>
        </w:tc>
        <w:tc>
          <w:tcPr>
            <w:tcW w:w="850" w:type="dxa"/>
          </w:tcPr>
          <w:p w:rsidR="00000000" w:rsidRDefault="003C7D04">
            <w:pPr>
              <w:spacing w:line="240" w:lineRule="auto"/>
              <w:jc w:val="right"/>
              <w:rPr>
                <w:color w:val="000000"/>
                <w:sz w:val="20"/>
                <w:szCs w:val="12"/>
              </w:rPr>
            </w:pPr>
            <w:r>
              <w:rPr>
                <w:color w:val="000000"/>
                <w:sz w:val="20"/>
                <w:szCs w:val="12"/>
              </w:rPr>
              <w:t>520 971</w:t>
            </w:r>
          </w:p>
        </w:tc>
        <w:tc>
          <w:tcPr>
            <w:tcW w:w="851" w:type="dxa"/>
          </w:tcPr>
          <w:p w:rsidR="00000000" w:rsidRDefault="003C7D04">
            <w:pPr>
              <w:spacing w:line="240" w:lineRule="auto"/>
              <w:jc w:val="right"/>
              <w:rPr>
                <w:color w:val="000000"/>
                <w:sz w:val="20"/>
                <w:szCs w:val="12"/>
              </w:rPr>
            </w:pPr>
            <w:r>
              <w:rPr>
                <w:color w:val="000000"/>
                <w:sz w:val="20"/>
                <w:szCs w:val="12"/>
              </w:rPr>
              <w:t>129 688</w:t>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4.  </w:t>
            </w:r>
            <w:r>
              <w:rPr>
                <w:rFonts w:hint="eastAsia"/>
                <w:color w:val="000000"/>
                <w:sz w:val="20"/>
                <w:szCs w:val="12"/>
              </w:rPr>
              <w:t>幼儿园</w:t>
            </w:r>
            <w:r>
              <w:rPr>
                <w:color w:val="000000"/>
                <w:sz w:val="20"/>
                <w:szCs w:val="12"/>
              </w:rPr>
              <w:t xml:space="preserve"> (1)</w:t>
            </w:r>
          </w:p>
        </w:tc>
        <w:tc>
          <w:tcPr>
            <w:tcW w:w="988" w:type="dxa"/>
          </w:tcPr>
          <w:p w:rsidR="00000000" w:rsidRDefault="003C7D04">
            <w:pPr>
              <w:spacing w:line="240" w:lineRule="auto"/>
              <w:jc w:val="right"/>
              <w:rPr>
                <w:color w:val="000000"/>
                <w:sz w:val="20"/>
                <w:szCs w:val="12"/>
              </w:rPr>
            </w:pPr>
            <w:r>
              <w:rPr>
                <w:color w:val="000000"/>
                <w:sz w:val="20"/>
                <w:szCs w:val="12"/>
              </w:rPr>
              <w:t>310 000</w:t>
            </w:r>
          </w:p>
        </w:tc>
        <w:tc>
          <w:tcPr>
            <w:tcW w:w="992" w:type="dxa"/>
          </w:tcPr>
          <w:p w:rsidR="00000000" w:rsidRDefault="003C7D04">
            <w:pPr>
              <w:spacing w:line="240" w:lineRule="auto"/>
              <w:jc w:val="right"/>
              <w:rPr>
                <w:color w:val="000000"/>
                <w:sz w:val="20"/>
                <w:szCs w:val="12"/>
              </w:rPr>
            </w:pPr>
            <w:r>
              <w:rPr>
                <w:color w:val="000000"/>
                <w:sz w:val="20"/>
                <w:szCs w:val="12"/>
              </w:rPr>
              <w:t>307 346</w:t>
            </w:r>
          </w:p>
        </w:tc>
        <w:tc>
          <w:tcPr>
            <w:tcW w:w="992" w:type="dxa"/>
          </w:tcPr>
          <w:p w:rsidR="00000000" w:rsidRDefault="003C7D04">
            <w:pPr>
              <w:spacing w:line="240" w:lineRule="auto"/>
              <w:jc w:val="right"/>
              <w:rPr>
                <w:color w:val="000000"/>
                <w:sz w:val="20"/>
                <w:szCs w:val="12"/>
              </w:rPr>
            </w:pPr>
            <w:r>
              <w:rPr>
                <w:color w:val="000000"/>
                <w:sz w:val="20"/>
                <w:szCs w:val="12"/>
              </w:rPr>
              <w:t>246 600</w:t>
            </w:r>
          </w:p>
        </w:tc>
        <w:tc>
          <w:tcPr>
            <w:tcW w:w="851" w:type="dxa"/>
          </w:tcPr>
          <w:p w:rsidR="00000000" w:rsidRDefault="003C7D04">
            <w:pPr>
              <w:spacing w:line="240" w:lineRule="auto"/>
              <w:jc w:val="right"/>
              <w:rPr>
                <w:color w:val="000000"/>
                <w:sz w:val="20"/>
                <w:szCs w:val="12"/>
              </w:rPr>
            </w:pPr>
            <w:r>
              <w:rPr>
                <w:color w:val="000000"/>
                <w:sz w:val="20"/>
                <w:szCs w:val="12"/>
              </w:rPr>
              <w:t>107 668</w:t>
            </w:r>
          </w:p>
        </w:tc>
        <w:tc>
          <w:tcPr>
            <w:tcW w:w="850" w:type="dxa"/>
          </w:tcPr>
          <w:p w:rsidR="00000000" w:rsidRDefault="003C7D04">
            <w:pPr>
              <w:spacing w:line="240" w:lineRule="auto"/>
              <w:jc w:val="right"/>
              <w:rPr>
                <w:color w:val="000000"/>
                <w:sz w:val="20"/>
                <w:szCs w:val="12"/>
              </w:rPr>
            </w:pPr>
            <w:r>
              <w:rPr>
                <w:color w:val="000000"/>
                <w:sz w:val="20"/>
                <w:szCs w:val="12"/>
              </w:rPr>
              <w:t>75 699</w:t>
            </w:r>
          </w:p>
        </w:tc>
        <w:tc>
          <w:tcPr>
            <w:tcW w:w="851" w:type="dxa"/>
          </w:tcPr>
          <w:p w:rsidR="00000000" w:rsidRDefault="003C7D04">
            <w:pPr>
              <w:spacing w:line="240" w:lineRule="auto"/>
              <w:jc w:val="right"/>
              <w:rPr>
                <w:color w:val="000000"/>
                <w:sz w:val="20"/>
                <w:szCs w:val="12"/>
              </w:rPr>
            </w:pPr>
            <w:r>
              <w:rPr>
                <w:color w:val="000000"/>
                <w:sz w:val="20"/>
                <w:szCs w:val="12"/>
              </w:rPr>
              <w:t>25 406</w:t>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5.  </w:t>
            </w:r>
            <w:r>
              <w:rPr>
                <w:rFonts w:hint="eastAsia"/>
                <w:color w:val="000000"/>
                <w:sz w:val="20"/>
                <w:szCs w:val="12"/>
              </w:rPr>
              <w:t>初等教育</w:t>
            </w:r>
            <w:r>
              <w:rPr>
                <w:rFonts w:hint="eastAsia"/>
                <w:color w:val="000000"/>
                <w:spacing w:val="-50"/>
                <w:sz w:val="20"/>
                <w:szCs w:val="12"/>
              </w:rPr>
              <w:t>―</w:t>
            </w:r>
            <w:r>
              <w:rPr>
                <w:rFonts w:hint="eastAsia"/>
                <w:color w:val="000000"/>
                <w:sz w:val="20"/>
                <w:szCs w:val="12"/>
              </w:rPr>
              <w:t>―</w:t>
            </w:r>
            <w:r>
              <w:rPr>
                <w:color w:val="000000"/>
                <w:sz w:val="20"/>
                <w:szCs w:val="12"/>
              </w:rPr>
              <w:t xml:space="preserve"> </w:t>
            </w:r>
            <w:r>
              <w:rPr>
                <w:rFonts w:hint="eastAsia"/>
                <w:color w:val="000000"/>
                <w:sz w:val="20"/>
                <w:szCs w:val="12"/>
              </w:rPr>
              <w:t>合</w:t>
            </w:r>
            <w:r>
              <w:rPr>
                <w:color w:val="000000"/>
                <w:sz w:val="20"/>
                <w:szCs w:val="12"/>
              </w:rPr>
              <w:t>计</w:t>
            </w:r>
          </w:p>
        </w:tc>
        <w:tc>
          <w:tcPr>
            <w:tcW w:w="988" w:type="dxa"/>
          </w:tcPr>
          <w:p w:rsidR="00000000" w:rsidRDefault="003C7D04">
            <w:pPr>
              <w:spacing w:line="240" w:lineRule="auto"/>
              <w:jc w:val="right"/>
              <w:rPr>
                <w:color w:val="000000"/>
                <w:sz w:val="20"/>
                <w:szCs w:val="12"/>
              </w:rPr>
            </w:pPr>
            <w:r>
              <w:rPr>
                <w:color w:val="000000"/>
                <w:sz w:val="20"/>
                <w:szCs w:val="12"/>
              </w:rPr>
              <w:t>563 839</w:t>
            </w:r>
          </w:p>
        </w:tc>
        <w:tc>
          <w:tcPr>
            <w:tcW w:w="992" w:type="dxa"/>
          </w:tcPr>
          <w:p w:rsidR="00000000" w:rsidRDefault="003C7D04">
            <w:pPr>
              <w:spacing w:line="240" w:lineRule="auto"/>
              <w:jc w:val="right"/>
              <w:rPr>
                <w:color w:val="000000"/>
                <w:sz w:val="20"/>
                <w:szCs w:val="12"/>
              </w:rPr>
            </w:pPr>
            <w:r>
              <w:rPr>
                <w:color w:val="000000"/>
                <w:sz w:val="20"/>
                <w:szCs w:val="12"/>
              </w:rPr>
              <w:t>556 401</w:t>
            </w:r>
          </w:p>
        </w:tc>
        <w:tc>
          <w:tcPr>
            <w:tcW w:w="992" w:type="dxa"/>
          </w:tcPr>
          <w:p w:rsidR="00000000" w:rsidRDefault="003C7D04">
            <w:pPr>
              <w:spacing w:line="240" w:lineRule="auto"/>
              <w:jc w:val="right"/>
              <w:rPr>
                <w:color w:val="000000"/>
                <w:sz w:val="20"/>
                <w:szCs w:val="12"/>
              </w:rPr>
            </w:pPr>
            <w:r>
              <w:rPr>
                <w:color w:val="000000"/>
                <w:sz w:val="20"/>
                <w:szCs w:val="12"/>
              </w:rPr>
              <w:t>436 387</w:t>
            </w:r>
          </w:p>
        </w:tc>
        <w:tc>
          <w:tcPr>
            <w:tcW w:w="851" w:type="dxa"/>
          </w:tcPr>
          <w:p w:rsidR="00000000" w:rsidRDefault="003C7D04">
            <w:pPr>
              <w:spacing w:line="240" w:lineRule="auto"/>
              <w:jc w:val="right"/>
              <w:rPr>
                <w:color w:val="000000"/>
                <w:sz w:val="20"/>
                <w:szCs w:val="12"/>
              </w:rPr>
            </w:pPr>
            <w:r>
              <w:rPr>
                <w:color w:val="000000"/>
                <w:sz w:val="20"/>
                <w:szCs w:val="12"/>
              </w:rPr>
              <w:t>394 354</w:t>
            </w:r>
          </w:p>
        </w:tc>
        <w:tc>
          <w:tcPr>
            <w:tcW w:w="850" w:type="dxa"/>
          </w:tcPr>
          <w:p w:rsidR="00000000" w:rsidRDefault="003C7D04">
            <w:pPr>
              <w:spacing w:line="240" w:lineRule="auto"/>
              <w:jc w:val="right"/>
              <w:rPr>
                <w:color w:val="000000"/>
                <w:sz w:val="20"/>
                <w:szCs w:val="12"/>
              </w:rPr>
            </w:pPr>
            <w:r>
              <w:rPr>
                <w:color w:val="000000"/>
                <w:sz w:val="20"/>
                <w:szCs w:val="12"/>
              </w:rPr>
              <w:t>375 054</w:t>
            </w:r>
          </w:p>
        </w:tc>
        <w:tc>
          <w:tcPr>
            <w:tcW w:w="851" w:type="dxa"/>
          </w:tcPr>
          <w:p w:rsidR="00000000" w:rsidRDefault="003C7D04">
            <w:pPr>
              <w:spacing w:line="240" w:lineRule="auto"/>
              <w:jc w:val="right"/>
              <w:rPr>
                <w:color w:val="000000"/>
                <w:sz w:val="20"/>
                <w:szCs w:val="12"/>
              </w:rPr>
            </w:pPr>
            <w:r>
              <w:rPr>
                <w:color w:val="000000"/>
                <w:sz w:val="20"/>
                <w:szCs w:val="12"/>
              </w:rPr>
              <w:t>91 133</w:t>
            </w:r>
          </w:p>
        </w:tc>
      </w:tr>
      <w:tr w:rsidR="00000000">
        <w:trPr>
          <w:cantSplit/>
        </w:trPr>
        <w:tc>
          <w:tcPr>
            <w:tcW w:w="3828" w:type="dxa"/>
          </w:tcPr>
          <w:p w:rsidR="00000000" w:rsidRDefault="003C7D04">
            <w:pPr>
              <w:spacing w:line="240" w:lineRule="auto"/>
              <w:ind w:left="113"/>
              <w:rPr>
                <w:rFonts w:hint="eastAsia"/>
                <w:color w:val="000000"/>
                <w:sz w:val="20"/>
                <w:szCs w:val="12"/>
              </w:rPr>
            </w:pPr>
            <w:r>
              <w:rPr>
                <w:color w:val="000000"/>
                <w:sz w:val="20"/>
                <w:szCs w:val="12"/>
              </w:rPr>
              <w:t xml:space="preserve">   </w:t>
            </w:r>
            <w:r>
              <w:rPr>
                <w:rFonts w:hint="eastAsia"/>
                <w:color w:val="000000"/>
                <w:sz w:val="20"/>
                <w:szCs w:val="12"/>
              </w:rPr>
              <w:t>小</w:t>
            </w:r>
            <w:r>
              <w:rPr>
                <w:rFonts w:hint="eastAsia"/>
                <w:color w:val="000000"/>
                <w:sz w:val="20"/>
                <w:szCs w:val="12"/>
              </w:rPr>
              <w:t xml:space="preserve">  </w:t>
            </w:r>
            <w:r>
              <w:rPr>
                <w:rFonts w:hint="eastAsia"/>
                <w:color w:val="000000"/>
                <w:sz w:val="20"/>
                <w:szCs w:val="12"/>
              </w:rPr>
              <w:t>学</w:t>
            </w:r>
          </w:p>
        </w:tc>
        <w:tc>
          <w:tcPr>
            <w:tcW w:w="988" w:type="dxa"/>
          </w:tcPr>
          <w:p w:rsidR="00000000" w:rsidRDefault="003C7D04">
            <w:pPr>
              <w:spacing w:line="240" w:lineRule="auto"/>
              <w:jc w:val="right"/>
              <w:rPr>
                <w:color w:val="000000"/>
                <w:sz w:val="20"/>
                <w:szCs w:val="12"/>
              </w:rPr>
            </w:pPr>
            <w:r>
              <w:rPr>
                <w:color w:val="000000"/>
                <w:sz w:val="20"/>
                <w:szCs w:val="12"/>
              </w:rPr>
              <w:t>550 674</w:t>
            </w:r>
          </w:p>
        </w:tc>
        <w:tc>
          <w:tcPr>
            <w:tcW w:w="992" w:type="dxa"/>
          </w:tcPr>
          <w:p w:rsidR="00000000" w:rsidRDefault="003C7D04">
            <w:pPr>
              <w:spacing w:line="240" w:lineRule="auto"/>
              <w:jc w:val="right"/>
              <w:rPr>
                <w:color w:val="000000"/>
                <w:sz w:val="20"/>
                <w:szCs w:val="12"/>
              </w:rPr>
            </w:pPr>
            <w:r>
              <w:rPr>
                <w:color w:val="000000"/>
                <w:sz w:val="20"/>
                <w:szCs w:val="12"/>
              </w:rPr>
              <w:t>545 090</w:t>
            </w:r>
          </w:p>
        </w:tc>
        <w:tc>
          <w:tcPr>
            <w:tcW w:w="992" w:type="dxa"/>
          </w:tcPr>
          <w:p w:rsidR="00000000" w:rsidRDefault="003C7D04">
            <w:pPr>
              <w:spacing w:line="240" w:lineRule="auto"/>
              <w:jc w:val="right"/>
              <w:rPr>
                <w:color w:val="000000"/>
                <w:sz w:val="20"/>
                <w:szCs w:val="12"/>
              </w:rPr>
            </w:pPr>
            <w:r>
              <w:rPr>
                <w:color w:val="000000"/>
                <w:sz w:val="20"/>
                <w:szCs w:val="12"/>
              </w:rPr>
              <w:t>424 173</w:t>
            </w:r>
          </w:p>
        </w:tc>
        <w:tc>
          <w:tcPr>
            <w:tcW w:w="851" w:type="dxa"/>
          </w:tcPr>
          <w:p w:rsidR="00000000" w:rsidRDefault="003C7D04">
            <w:pPr>
              <w:spacing w:line="240" w:lineRule="auto"/>
              <w:jc w:val="right"/>
              <w:rPr>
                <w:color w:val="000000"/>
                <w:sz w:val="20"/>
                <w:szCs w:val="12"/>
              </w:rPr>
            </w:pPr>
            <w:r>
              <w:rPr>
                <w:color w:val="000000"/>
                <w:sz w:val="20"/>
                <w:szCs w:val="12"/>
              </w:rPr>
              <w:t>375 534</w:t>
            </w:r>
          </w:p>
        </w:tc>
        <w:tc>
          <w:tcPr>
            <w:tcW w:w="850" w:type="dxa"/>
          </w:tcPr>
          <w:p w:rsidR="00000000" w:rsidRDefault="003C7D04">
            <w:pPr>
              <w:spacing w:line="240" w:lineRule="auto"/>
              <w:jc w:val="right"/>
              <w:rPr>
                <w:color w:val="000000"/>
                <w:sz w:val="20"/>
                <w:szCs w:val="12"/>
              </w:rPr>
            </w:pPr>
            <w:r>
              <w:rPr>
                <w:color w:val="000000"/>
                <w:sz w:val="20"/>
                <w:szCs w:val="12"/>
              </w:rPr>
              <w:t>357 644</w:t>
            </w:r>
          </w:p>
        </w:tc>
        <w:tc>
          <w:tcPr>
            <w:tcW w:w="851" w:type="dxa"/>
          </w:tcPr>
          <w:p w:rsidR="00000000" w:rsidRDefault="003C7D04">
            <w:pPr>
              <w:spacing w:line="240" w:lineRule="auto"/>
              <w:jc w:val="right"/>
              <w:rPr>
                <w:color w:val="000000"/>
                <w:sz w:val="20"/>
                <w:szCs w:val="12"/>
              </w:rPr>
            </w:pPr>
            <w:r>
              <w:rPr>
                <w:color w:val="000000"/>
                <w:sz w:val="20"/>
                <w:szCs w:val="12"/>
              </w:rPr>
              <w:t>91 133</w:t>
            </w:r>
          </w:p>
        </w:tc>
      </w:tr>
      <w:tr w:rsidR="00000000">
        <w:trPr>
          <w:cantSplit/>
        </w:trPr>
        <w:tc>
          <w:tcPr>
            <w:tcW w:w="3828" w:type="dxa"/>
          </w:tcPr>
          <w:p w:rsidR="00000000" w:rsidRDefault="003C7D04">
            <w:pPr>
              <w:spacing w:line="240" w:lineRule="auto"/>
              <w:ind w:left="113"/>
              <w:rPr>
                <w:rFonts w:hint="eastAsia"/>
                <w:color w:val="000000"/>
                <w:sz w:val="20"/>
                <w:szCs w:val="12"/>
              </w:rPr>
            </w:pPr>
            <w:r>
              <w:rPr>
                <w:rFonts w:hint="eastAsia"/>
                <w:color w:val="000000"/>
                <w:sz w:val="20"/>
                <w:szCs w:val="12"/>
              </w:rPr>
              <w:t>残疾儿童学校</w:t>
            </w:r>
          </w:p>
        </w:tc>
        <w:tc>
          <w:tcPr>
            <w:tcW w:w="988" w:type="dxa"/>
          </w:tcPr>
          <w:p w:rsidR="00000000" w:rsidRDefault="003C7D04">
            <w:pPr>
              <w:spacing w:line="240" w:lineRule="auto"/>
              <w:jc w:val="right"/>
              <w:rPr>
                <w:color w:val="000000"/>
                <w:sz w:val="20"/>
                <w:szCs w:val="12"/>
              </w:rPr>
            </w:pPr>
            <w:r>
              <w:rPr>
                <w:color w:val="000000"/>
                <w:sz w:val="20"/>
                <w:szCs w:val="12"/>
              </w:rPr>
              <w:t>13 165</w:t>
            </w:r>
          </w:p>
        </w:tc>
        <w:tc>
          <w:tcPr>
            <w:tcW w:w="992" w:type="dxa"/>
          </w:tcPr>
          <w:p w:rsidR="00000000" w:rsidRDefault="003C7D04">
            <w:pPr>
              <w:spacing w:line="240" w:lineRule="auto"/>
              <w:jc w:val="right"/>
              <w:rPr>
                <w:color w:val="000000"/>
                <w:sz w:val="20"/>
                <w:szCs w:val="12"/>
              </w:rPr>
            </w:pPr>
            <w:r>
              <w:rPr>
                <w:color w:val="000000"/>
                <w:sz w:val="20"/>
                <w:szCs w:val="12"/>
              </w:rPr>
              <w:t>11 311</w:t>
            </w:r>
          </w:p>
        </w:tc>
        <w:tc>
          <w:tcPr>
            <w:tcW w:w="992" w:type="dxa"/>
          </w:tcPr>
          <w:p w:rsidR="00000000" w:rsidRDefault="003C7D04">
            <w:pPr>
              <w:spacing w:line="240" w:lineRule="auto"/>
              <w:jc w:val="right"/>
              <w:rPr>
                <w:color w:val="000000"/>
                <w:sz w:val="20"/>
                <w:szCs w:val="12"/>
              </w:rPr>
            </w:pPr>
            <w:r>
              <w:rPr>
                <w:color w:val="000000"/>
                <w:sz w:val="20"/>
                <w:szCs w:val="12"/>
              </w:rPr>
              <w:t>12 214</w:t>
            </w:r>
          </w:p>
        </w:tc>
        <w:tc>
          <w:tcPr>
            <w:tcW w:w="851" w:type="dxa"/>
          </w:tcPr>
          <w:p w:rsidR="00000000" w:rsidRDefault="003C7D04">
            <w:pPr>
              <w:spacing w:line="240" w:lineRule="auto"/>
              <w:jc w:val="right"/>
              <w:rPr>
                <w:color w:val="000000"/>
                <w:sz w:val="20"/>
                <w:szCs w:val="12"/>
              </w:rPr>
            </w:pPr>
            <w:r>
              <w:rPr>
                <w:color w:val="000000"/>
                <w:sz w:val="20"/>
                <w:szCs w:val="12"/>
              </w:rPr>
              <w:t>18 820</w:t>
            </w:r>
          </w:p>
        </w:tc>
        <w:tc>
          <w:tcPr>
            <w:tcW w:w="850" w:type="dxa"/>
          </w:tcPr>
          <w:p w:rsidR="00000000" w:rsidRDefault="003C7D04">
            <w:pPr>
              <w:spacing w:line="240" w:lineRule="auto"/>
              <w:jc w:val="right"/>
              <w:rPr>
                <w:color w:val="000000"/>
                <w:sz w:val="20"/>
                <w:szCs w:val="12"/>
              </w:rPr>
            </w:pPr>
            <w:r>
              <w:rPr>
                <w:color w:val="000000"/>
                <w:sz w:val="20"/>
                <w:szCs w:val="12"/>
              </w:rPr>
              <w:t>17 410</w:t>
            </w:r>
          </w:p>
        </w:tc>
        <w:tc>
          <w:tcPr>
            <w:tcW w:w="851" w:type="dxa"/>
          </w:tcPr>
          <w:p w:rsidR="00000000" w:rsidRDefault="003C7D04">
            <w:pPr>
              <w:spacing w:line="240" w:lineRule="auto"/>
              <w:jc w:val="right"/>
              <w:rPr>
                <w:color w:val="000000"/>
                <w:sz w:val="20"/>
                <w:szCs w:val="12"/>
              </w:rPr>
            </w:pPr>
            <w:r>
              <w:rPr>
                <w:color w:val="000000"/>
                <w:sz w:val="20"/>
                <w:szCs w:val="12"/>
              </w:rPr>
              <w:t>. .</w:t>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   </w:t>
            </w:r>
            <w:r>
              <w:rPr>
                <w:rFonts w:hint="eastAsia"/>
                <w:color w:val="000000"/>
                <w:sz w:val="20"/>
                <w:szCs w:val="12"/>
              </w:rPr>
              <w:t>小学后教育机构</w:t>
            </w:r>
            <w:r>
              <w:rPr>
                <w:rFonts w:hint="eastAsia"/>
                <w:color w:val="000000"/>
                <w:spacing w:val="-50"/>
                <w:sz w:val="20"/>
                <w:szCs w:val="12"/>
              </w:rPr>
              <w:t>―</w:t>
            </w:r>
            <w:r>
              <w:rPr>
                <w:rFonts w:hint="eastAsia"/>
                <w:color w:val="000000"/>
                <w:sz w:val="20"/>
                <w:szCs w:val="12"/>
              </w:rPr>
              <w:t>―合</w:t>
            </w:r>
            <w:r>
              <w:rPr>
                <w:color w:val="000000"/>
                <w:sz w:val="20"/>
                <w:szCs w:val="12"/>
              </w:rPr>
              <w:t>计</w:t>
            </w:r>
            <w:r>
              <w:rPr>
                <w:color w:val="000000"/>
                <w:sz w:val="20"/>
                <w:szCs w:val="12"/>
              </w:rPr>
              <w:t xml:space="preserve"> (6+7)</w:t>
            </w:r>
          </w:p>
        </w:tc>
        <w:tc>
          <w:tcPr>
            <w:tcW w:w="988" w:type="dxa"/>
          </w:tcPr>
          <w:p w:rsidR="00000000" w:rsidRDefault="003C7D04">
            <w:pPr>
              <w:spacing w:line="240" w:lineRule="auto"/>
              <w:jc w:val="right"/>
              <w:rPr>
                <w:color w:val="000000"/>
                <w:sz w:val="20"/>
                <w:szCs w:val="12"/>
              </w:rPr>
            </w:pPr>
            <w:r>
              <w:rPr>
                <w:color w:val="000000"/>
                <w:sz w:val="20"/>
                <w:szCs w:val="12"/>
              </w:rPr>
              <w:t>446 706</w:t>
            </w:r>
          </w:p>
        </w:tc>
        <w:tc>
          <w:tcPr>
            <w:tcW w:w="992" w:type="dxa"/>
          </w:tcPr>
          <w:p w:rsidR="00000000" w:rsidRDefault="003C7D04">
            <w:pPr>
              <w:spacing w:line="240" w:lineRule="auto"/>
              <w:jc w:val="right"/>
              <w:rPr>
                <w:color w:val="000000"/>
                <w:sz w:val="20"/>
                <w:szCs w:val="12"/>
              </w:rPr>
            </w:pPr>
            <w:r>
              <w:rPr>
                <w:color w:val="000000"/>
                <w:sz w:val="20"/>
                <w:szCs w:val="12"/>
              </w:rPr>
              <w:t>441 763</w:t>
            </w:r>
          </w:p>
        </w:tc>
        <w:tc>
          <w:tcPr>
            <w:tcW w:w="992" w:type="dxa"/>
          </w:tcPr>
          <w:p w:rsidR="00000000" w:rsidRDefault="003C7D04">
            <w:pPr>
              <w:spacing w:line="240" w:lineRule="auto"/>
              <w:jc w:val="right"/>
              <w:rPr>
                <w:color w:val="000000"/>
                <w:sz w:val="20"/>
                <w:szCs w:val="12"/>
              </w:rPr>
            </w:pPr>
            <w:r>
              <w:rPr>
                <w:color w:val="000000"/>
                <w:sz w:val="20"/>
                <w:szCs w:val="12"/>
              </w:rPr>
              <w:t>216 602</w:t>
            </w:r>
          </w:p>
        </w:tc>
        <w:tc>
          <w:tcPr>
            <w:tcW w:w="851" w:type="dxa"/>
          </w:tcPr>
          <w:p w:rsidR="00000000" w:rsidRDefault="003C7D04">
            <w:pPr>
              <w:spacing w:line="240" w:lineRule="auto"/>
              <w:jc w:val="right"/>
              <w:rPr>
                <w:color w:val="000000"/>
                <w:sz w:val="20"/>
                <w:szCs w:val="12"/>
              </w:rPr>
            </w:pPr>
            <w:r>
              <w:rPr>
                <w:color w:val="000000"/>
                <w:sz w:val="20"/>
                <w:szCs w:val="12"/>
              </w:rPr>
              <w:t>137 344</w:t>
            </w:r>
          </w:p>
        </w:tc>
        <w:tc>
          <w:tcPr>
            <w:tcW w:w="850" w:type="dxa"/>
          </w:tcPr>
          <w:p w:rsidR="00000000" w:rsidRDefault="003C7D04">
            <w:pPr>
              <w:spacing w:line="240" w:lineRule="auto"/>
              <w:jc w:val="right"/>
              <w:rPr>
                <w:color w:val="000000"/>
                <w:sz w:val="20"/>
                <w:szCs w:val="12"/>
              </w:rPr>
            </w:pPr>
            <w:r>
              <w:rPr>
                <w:color w:val="000000"/>
                <w:sz w:val="20"/>
                <w:szCs w:val="12"/>
              </w:rPr>
              <w:t>55 142</w:t>
            </w:r>
          </w:p>
        </w:tc>
        <w:tc>
          <w:tcPr>
            <w:tcW w:w="851" w:type="dxa"/>
          </w:tcPr>
          <w:p w:rsidR="00000000" w:rsidRDefault="003C7D04">
            <w:pPr>
              <w:spacing w:line="240" w:lineRule="auto"/>
              <w:jc w:val="right"/>
              <w:rPr>
                <w:color w:val="000000"/>
                <w:sz w:val="20"/>
                <w:szCs w:val="12"/>
              </w:rPr>
            </w:pPr>
            <w:r>
              <w:rPr>
                <w:color w:val="000000"/>
                <w:sz w:val="20"/>
                <w:szCs w:val="12"/>
              </w:rPr>
              <w:t>10 218</w:t>
            </w:r>
          </w:p>
        </w:tc>
      </w:tr>
      <w:tr w:rsidR="00000000">
        <w:trPr>
          <w:cantSplit/>
        </w:trPr>
        <w:tc>
          <w:tcPr>
            <w:tcW w:w="3828" w:type="dxa"/>
          </w:tcPr>
          <w:p w:rsidR="00000000" w:rsidRDefault="003C7D04">
            <w:pPr>
              <w:spacing w:line="240" w:lineRule="auto"/>
              <w:ind w:left="113"/>
              <w:rPr>
                <w:rFonts w:hint="eastAsia"/>
                <w:color w:val="000000"/>
                <w:sz w:val="20"/>
                <w:szCs w:val="12"/>
              </w:rPr>
            </w:pPr>
            <w:r>
              <w:rPr>
                <w:color w:val="000000"/>
                <w:sz w:val="20"/>
                <w:szCs w:val="12"/>
              </w:rPr>
              <w:t xml:space="preserve">6.  </w:t>
            </w:r>
            <w:r>
              <w:rPr>
                <w:rFonts w:hint="eastAsia"/>
                <w:color w:val="000000"/>
                <w:sz w:val="20"/>
                <w:szCs w:val="12"/>
              </w:rPr>
              <w:t>过渡学校</w:t>
            </w:r>
          </w:p>
        </w:tc>
        <w:tc>
          <w:tcPr>
            <w:tcW w:w="988" w:type="dxa"/>
          </w:tcPr>
          <w:p w:rsidR="00000000" w:rsidRDefault="003C7D04">
            <w:pPr>
              <w:spacing w:line="240" w:lineRule="auto"/>
              <w:jc w:val="right"/>
              <w:rPr>
                <w:color w:val="000000"/>
                <w:sz w:val="20"/>
                <w:szCs w:val="12"/>
              </w:rPr>
            </w:pPr>
            <w:r>
              <w:rPr>
                <w:color w:val="000000"/>
                <w:sz w:val="20"/>
                <w:szCs w:val="12"/>
              </w:rPr>
              <w:t>188 122</w:t>
            </w:r>
          </w:p>
        </w:tc>
        <w:tc>
          <w:tcPr>
            <w:tcW w:w="992" w:type="dxa"/>
          </w:tcPr>
          <w:p w:rsidR="00000000" w:rsidRDefault="003C7D04">
            <w:pPr>
              <w:spacing w:line="240" w:lineRule="auto"/>
              <w:jc w:val="right"/>
              <w:rPr>
                <w:color w:val="000000"/>
                <w:sz w:val="20"/>
                <w:szCs w:val="12"/>
              </w:rPr>
            </w:pPr>
            <w:r>
              <w:rPr>
                <w:color w:val="000000"/>
                <w:sz w:val="20"/>
                <w:szCs w:val="12"/>
              </w:rPr>
              <w:t>186 628</w:t>
            </w:r>
          </w:p>
        </w:tc>
        <w:tc>
          <w:tcPr>
            <w:tcW w:w="992" w:type="dxa"/>
          </w:tcPr>
          <w:p w:rsidR="00000000" w:rsidRDefault="003C7D04">
            <w:pPr>
              <w:spacing w:line="240" w:lineRule="auto"/>
              <w:jc w:val="right"/>
              <w:rPr>
                <w:color w:val="000000"/>
                <w:sz w:val="20"/>
                <w:szCs w:val="12"/>
              </w:rPr>
            </w:pPr>
            <w:r>
              <w:rPr>
                <w:color w:val="000000"/>
                <w:sz w:val="20"/>
                <w:szCs w:val="12"/>
              </w:rPr>
              <w:t>72 792</w:t>
            </w:r>
          </w:p>
        </w:tc>
        <w:tc>
          <w:tcPr>
            <w:tcW w:w="851" w:type="dxa"/>
          </w:tcPr>
          <w:p w:rsidR="00000000" w:rsidRDefault="003C7D04">
            <w:pPr>
              <w:spacing w:line="240" w:lineRule="auto"/>
              <w:jc w:val="right"/>
              <w:rPr>
                <w:color w:val="000000"/>
                <w:sz w:val="20"/>
                <w:szCs w:val="12"/>
              </w:rPr>
            </w:pPr>
            <w:r>
              <w:rPr>
                <w:color w:val="000000"/>
                <w:sz w:val="20"/>
                <w:szCs w:val="12"/>
              </w:rPr>
              <w:t>7 908</w:t>
            </w:r>
          </w:p>
        </w:tc>
        <w:tc>
          <w:tcPr>
            <w:tcW w:w="850" w:type="dxa"/>
          </w:tcPr>
          <w:p w:rsidR="00000000" w:rsidRDefault="003C7D04">
            <w:pPr>
              <w:spacing w:line="240" w:lineRule="auto"/>
              <w:jc w:val="right"/>
              <w:rPr>
                <w:color w:val="000000"/>
                <w:sz w:val="20"/>
                <w:szCs w:val="12"/>
              </w:rPr>
            </w:pPr>
            <w:r>
              <w:rPr>
                <w:color w:val="000000"/>
                <w:sz w:val="20"/>
                <w:szCs w:val="12"/>
              </w:rPr>
              <w:noBreakHyphen/>
            </w:r>
          </w:p>
        </w:tc>
        <w:tc>
          <w:tcPr>
            <w:tcW w:w="851" w:type="dxa"/>
          </w:tcPr>
          <w:p w:rsidR="00000000" w:rsidRDefault="003C7D04">
            <w:pPr>
              <w:spacing w:line="240" w:lineRule="auto"/>
              <w:jc w:val="right"/>
              <w:rPr>
                <w:color w:val="000000"/>
                <w:sz w:val="20"/>
                <w:szCs w:val="12"/>
              </w:rPr>
            </w:pPr>
            <w:r>
              <w:rPr>
                <w:color w:val="000000"/>
                <w:sz w:val="20"/>
                <w:szCs w:val="12"/>
              </w:rPr>
              <w:noBreakHyphen/>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7.  </w:t>
            </w:r>
            <w:r>
              <w:rPr>
                <w:rFonts w:hint="eastAsia"/>
                <w:color w:val="000000"/>
                <w:sz w:val="20"/>
                <w:szCs w:val="12"/>
              </w:rPr>
              <w:t>中等教育学校</w:t>
            </w:r>
            <w:r>
              <w:rPr>
                <w:rFonts w:hint="eastAsia"/>
                <w:color w:val="000000"/>
                <w:spacing w:val="-50"/>
                <w:sz w:val="20"/>
                <w:szCs w:val="12"/>
              </w:rPr>
              <w:t>―</w:t>
            </w:r>
            <w:r>
              <w:rPr>
                <w:rFonts w:hint="eastAsia"/>
                <w:color w:val="000000"/>
                <w:sz w:val="20"/>
                <w:szCs w:val="12"/>
              </w:rPr>
              <w:t>―</w:t>
            </w:r>
            <w:r>
              <w:rPr>
                <w:color w:val="000000"/>
                <w:sz w:val="20"/>
                <w:szCs w:val="12"/>
              </w:rPr>
              <w:t xml:space="preserve"> </w:t>
            </w:r>
            <w:r>
              <w:rPr>
                <w:rFonts w:hint="eastAsia"/>
                <w:color w:val="000000"/>
                <w:sz w:val="20"/>
                <w:szCs w:val="12"/>
              </w:rPr>
              <w:t>合</w:t>
            </w:r>
            <w:r>
              <w:rPr>
                <w:color w:val="000000"/>
                <w:sz w:val="20"/>
                <w:szCs w:val="12"/>
              </w:rPr>
              <w:t>计</w:t>
            </w:r>
          </w:p>
        </w:tc>
        <w:tc>
          <w:tcPr>
            <w:tcW w:w="988" w:type="dxa"/>
          </w:tcPr>
          <w:p w:rsidR="00000000" w:rsidRDefault="003C7D04">
            <w:pPr>
              <w:spacing w:line="240" w:lineRule="auto"/>
              <w:jc w:val="right"/>
              <w:rPr>
                <w:color w:val="000000"/>
                <w:sz w:val="20"/>
                <w:szCs w:val="12"/>
              </w:rPr>
            </w:pPr>
            <w:r>
              <w:rPr>
                <w:color w:val="000000"/>
                <w:sz w:val="20"/>
                <w:szCs w:val="12"/>
              </w:rPr>
              <w:t>258 584</w:t>
            </w:r>
          </w:p>
        </w:tc>
        <w:tc>
          <w:tcPr>
            <w:tcW w:w="992" w:type="dxa"/>
          </w:tcPr>
          <w:p w:rsidR="00000000" w:rsidRDefault="003C7D04">
            <w:pPr>
              <w:spacing w:line="240" w:lineRule="auto"/>
              <w:jc w:val="right"/>
              <w:rPr>
                <w:color w:val="000000"/>
                <w:sz w:val="20"/>
                <w:szCs w:val="12"/>
              </w:rPr>
            </w:pPr>
            <w:r>
              <w:rPr>
                <w:color w:val="000000"/>
                <w:sz w:val="20"/>
                <w:szCs w:val="12"/>
              </w:rPr>
              <w:t>255 135</w:t>
            </w:r>
          </w:p>
        </w:tc>
        <w:tc>
          <w:tcPr>
            <w:tcW w:w="992" w:type="dxa"/>
          </w:tcPr>
          <w:p w:rsidR="00000000" w:rsidRDefault="003C7D04">
            <w:pPr>
              <w:spacing w:line="240" w:lineRule="auto"/>
              <w:jc w:val="right"/>
              <w:rPr>
                <w:color w:val="000000"/>
                <w:sz w:val="20"/>
                <w:szCs w:val="12"/>
              </w:rPr>
            </w:pPr>
            <w:r>
              <w:rPr>
                <w:color w:val="000000"/>
                <w:sz w:val="20"/>
                <w:szCs w:val="12"/>
              </w:rPr>
              <w:t>143 810</w:t>
            </w:r>
          </w:p>
        </w:tc>
        <w:tc>
          <w:tcPr>
            <w:tcW w:w="851" w:type="dxa"/>
          </w:tcPr>
          <w:p w:rsidR="00000000" w:rsidRDefault="003C7D04">
            <w:pPr>
              <w:spacing w:line="240" w:lineRule="auto"/>
              <w:jc w:val="right"/>
              <w:rPr>
                <w:color w:val="000000"/>
                <w:sz w:val="20"/>
                <w:szCs w:val="12"/>
              </w:rPr>
            </w:pPr>
            <w:r>
              <w:rPr>
                <w:color w:val="000000"/>
                <w:sz w:val="20"/>
                <w:szCs w:val="12"/>
              </w:rPr>
              <w:t>129 436</w:t>
            </w:r>
          </w:p>
        </w:tc>
        <w:tc>
          <w:tcPr>
            <w:tcW w:w="850" w:type="dxa"/>
          </w:tcPr>
          <w:p w:rsidR="00000000" w:rsidRDefault="003C7D04">
            <w:pPr>
              <w:spacing w:line="240" w:lineRule="auto"/>
              <w:jc w:val="right"/>
              <w:rPr>
                <w:color w:val="000000"/>
                <w:sz w:val="20"/>
                <w:szCs w:val="12"/>
              </w:rPr>
            </w:pPr>
            <w:r>
              <w:rPr>
                <w:color w:val="000000"/>
                <w:sz w:val="20"/>
                <w:szCs w:val="12"/>
              </w:rPr>
              <w:t>55 142</w:t>
            </w:r>
          </w:p>
        </w:tc>
        <w:tc>
          <w:tcPr>
            <w:tcW w:w="851" w:type="dxa"/>
          </w:tcPr>
          <w:p w:rsidR="00000000" w:rsidRDefault="003C7D04">
            <w:pPr>
              <w:spacing w:line="240" w:lineRule="auto"/>
              <w:jc w:val="right"/>
              <w:rPr>
                <w:color w:val="000000"/>
                <w:sz w:val="20"/>
                <w:szCs w:val="12"/>
              </w:rPr>
            </w:pPr>
            <w:r>
              <w:rPr>
                <w:color w:val="000000"/>
                <w:sz w:val="20"/>
                <w:szCs w:val="12"/>
              </w:rPr>
              <w:t>10 218</w:t>
            </w:r>
          </w:p>
        </w:tc>
      </w:tr>
      <w:tr w:rsidR="00000000">
        <w:trPr>
          <w:cantSplit/>
        </w:trPr>
        <w:tc>
          <w:tcPr>
            <w:tcW w:w="3828" w:type="dxa"/>
          </w:tcPr>
          <w:p w:rsidR="00000000" w:rsidRDefault="003C7D04">
            <w:pPr>
              <w:spacing w:line="240" w:lineRule="auto"/>
              <w:ind w:left="113"/>
              <w:rPr>
                <w:rFonts w:hint="eastAsia"/>
                <w:color w:val="000000"/>
                <w:sz w:val="20"/>
                <w:szCs w:val="12"/>
              </w:rPr>
            </w:pPr>
            <w:r>
              <w:rPr>
                <w:color w:val="000000"/>
                <w:sz w:val="20"/>
                <w:szCs w:val="12"/>
              </w:rPr>
              <w:t xml:space="preserve">   </w:t>
            </w:r>
            <w:r>
              <w:rPr>
                <w:rFonts w:hint="eastAsia"/>
                <w:color w:val="000000"/>
                <w:sz w:val="20"/>
                <w:szCs w:val="12"/>
              </w:rPr>
              <w:t>单轨制中学</w:t>
            </w:r>
          </w:p>
        </w:tc>
        <w:tc>
          <w:tcPr>
            <w:tcW w:w="988" w:type="dxa"/>
          </w:tcPr>
          <w:p w:rsidR="00000000" w:rsidRDefault="003C7D04">
            <w:pPr>
              <w:spacing w:line="240" w:lineRule="auto"/>
              <w:jc w:val="right"/>
              <w:rPr>
                <w:color w:val="000000"/>
                <w:sz w:val="20"/>
                <w:szCs w:val="12"/>
              </w:rPr>
            </w:pPr>
            <w:r>
              <w:rPr>
                <w:color w:val="000000"/>
                <w:sz w:val="20"/>
                <w:szCs w:val="12"/>
              </w:rPr>
              <w:t>143 728</w:t>
            </w:r>
          </w:p>
        </w:tc>
        <w:tc>
          <w:tcPr>
            <w:tcW w:w="992" w:type="dxa"/>
          </w:tcPr>
          <w:p w:rsidR="00000000" w:rsidRDefault="003C7D04">
            <w:pPr>
              <w:spacing w:line="240" w:lineRule="auto"/>
              <w:jc w:val="right"/>
              <w:rPr>
                <w:color w:val="000000"/>
                <w:sz w:val="20"/>
                <w:szCs w:val="12"/>
              </w:rPr>
            </w:pPr>
            <w:r>
              <w:rPr>
                <w:color w:val="000000"/>
                <w:sz w:val="20"/>
                <w:szCs w:val="12"/>
              </w:rPr>
              <w:t>139 289</w:t>
            </w:r>
          </w:p>
        </w:tc>
        <w:tc>
          <w:tcPr>
            <w:tcW w:w="992" w:type="dxa"/>
          </w:tcPr>
          <w:p w:rsidR="00000000" w:rsidRDefault="003C7D04">
            <w:pPr>
              <w:spacing w:line="240" w:lineRule="auto"/>
              <w:jc w:val="right"/>
              <w:rPr>
                <w:color w:val="000000"/>
                <w:sz w:val="20"/>
                <w:szCs w:val="12"/>
              </w:rPr>
            </w:pPr>
            <w:r>
              <w:rPr>
                <w:color w:val="000000"/>
                <w:sz w:val="20"/>
                <w:szCs w:val="12"/>
              </w:rPr>
              <w:t>91 138</w:t>
            </w:r>
          </w:p>
        </w:tc>
        <w:tc>
          <w:tcPr>
            <w:tcW w:w="851" w:type="dxa"/>
          </w:tcPr>
          <w:p w:rsidR="00000000" w:rsidRDefault="003C7D04">
            <w:pPr>
              <w:spacing w:line="240" w:lineRule="auto"/>
              <w:jc w:val="right"/>
              <w:rPr>
                <w:color w:val="000000"/>
                <w:sz w:val="20"/>
                <w:szCs w:val="12"/>
              </w:rPr>
            </w:pPr>
            <w:r>
              <w:rPr>
                <w:color w:val="000000"/>
                <w:sz w:val="20"/>
                <w:szCs w:val="12"/>
              </w:rPr>
              <w:t>98 591</w:t>
            </w:r>
          </w:p>
        </w:tc>
        <w:tc>
          <w:tcPr>
            <w:tcW w:w="850" w:type="dxa"/>
          </w:tcPr>
          <w:p w:rsidR="00000000" w:rsidRDefault="003C7D04">
            <w:pPr>
              <w:spacing w:line="240" w:lineRule="auto"/>
              <w:jc w:val="right"/>
              <w:rPr>
                <w:color w:val="000000"/>
                <w:sz w:val="20"/>
                <w:szCs w:val="12"/>
              </w:rPr>
            </w:pPr>
            <w:r>
              <w:rPr>
                <w:color w:val="000000"/>
                <w:sz w:val="20"/>
                <w:szCs w:val="12"/>
              </w:rPr>
              <w:t>. .</w:t>
            </w:r>
          </w:p>
        </w:tc>
        <w:tc>
          <w:tcPr>
            <w:tcW w:w="851" w:type="dxa"/>
          </w:tcPr>
          <w:p w:rsidR="00000000" w:rsidRDefault="003C7D04">
            <w:pPr>
              <w:spacing w:line="240" w:lineRule="auto"/>
              <w:jc w:val="right"/>
              <w:rPr>
                <w:color w:val="000000"/>
                <w:sz w:val="20"/>
                <w:szCs w:val="12"/>
              </w:rPr>
            </w:pPr>
            <w:r>
              <w:rPr>
                <w:color w:val="000000"/>
                <w:sz w:val="20"/>
                <w:szCs w:val="12"/>
              </w:rPr>
              <w:t>. .</w:t>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 </w:t>
            </w:r>
            <w:r>
              <w:rPr>
                <w:color w:val="000000"/>
                <w:sz w:val="20"/>
                <w:szCs w:val="12"/>
              </w:rPr>
              <w:t xml:space="preserve">  </w:t>
            </w:r>
            <w:r>
              <w:rPr>
                <w:rFonts w:hint="eastAsia"/>
                <w:color w:val="000000"/>
                <w:sz w:val="20"/>
                <w:szCs w:val="12"/>
              </w:rPr>
              <w:t>多轨制中学</w:t>
            </w:r>
          </w:p>
        </w:tc>
        <w:tc>
          <w:tcPr>
            <w:tcW w:w="988" w:type="dxa"/>
          </w:tcPr>
          <w:p w:rsidR="00000000" w:rsidRDefault="003C7D04">
            <w:pPr>
              <w:spacing w:line="240" w:lineRule="auto"/>
              <w:jc w:val="right"/>
              <w:rPr>
                <w:color w:val="000000"/>
                <w:sz w:val="20"/>
                <w:szCs w:val="12"/>
              </w:rPr>
            </w:pPr>
            <w:r>
              <w:rPr>
                <w:color w:val="000000"/>
                <w:sz w:val="20"/>
                <w:szCs w:val="12"/>
              </w:rPr>
              <w:t>114 856</w:t>
            </w:r>
          </w:p>
        </w:tc>
        <w:tc>
          <w:tcPr>
            <w:tcW w:w="992" w:type="dxa"/>
          </w:tcPr>
          <w:p w:rsidR="00000000" w:rsidRDefault="003C7D04">
            <w:pPr>
              <w:spacing w:line="240" w:lineRule="auto"/>
              <w:jc w:val="right"/>
              <w:rPr>
                <w:color w:val="000000"/>
                <w:sz w:val="20"/>
                <w:szCs w:val="12"/>
              </w:rPr>
            </w:pPr>
            <w:r>
              <w:rPr>
                <w:color w:val="000000"/>
                <w:sz w:val="20"/>
                <w:szCs w:val="12"/>
              </w:rPr>
              <w:t>115 846</w:t>
            </w:r>
          </w:p>
        </w:tc>
        <w:tc>
          <w:tcPr>
            <w:tcW w:w="992" w:type="dxa"/>
          </w:tcPr>
          <w:p w:rsidR="00000000" w:rsidRDefault="003C7D04">
            <w:pPr>
              <w:spacing w:line="240" w:lineRule="auto"/>
              <w:jc w:val="right"/>
              <w:rPr>
                <w:color w:val="000000"/>
                <w:sz w:val="20"/>
                <w:szCs w:val="12"/>
              </w:rPr>
            </w:pPr>
            <w:r>
              <w:rPr>
                <w:color w:val="000000"/>
                <w:sz w:val="20"/>
                <w:szCs w:val="12"/>
              </w:rPr>
              <w:t>52 672</w:t>
            </w:r>
          </w:p>
        </w:tc>
        <w:tc>
          <w:tcPr>
            <w:tcW w:w="851" w:type="dxa"/>
          </w:tcPr>
          <w:p w:rsidR="00000000" w:rsidRDefault="003C7D04">
            <w:pPr>
              <w:spacing w:line="240" w:lineRule="auto"/>
              <w:jc w:val="right"/>
              <w:rPr>
                <w:color w:val="000000"/>
                <w:sz w:val="20"/>
                <w:szCs w:val="12"/>
              </w:rPr>
            </w:pPr>
            <w:r>
              <w:rPr>
                <w:color w:val="000000"/>
                <w:sz w:val="20"/>
                <w:szCs w:val="12"/>
              </w:rPr>
              <w:t>30 845</w:t>
            </w:r>
          </w:p>
        </w:tc>
        <w:tc>
          <w:tcPr>
            <w:tcW w:w="850" w:type="dxa"/>
          </w:tcPr>
          <w:p w:rsidR="00000000" w:rsidRDefault="003C7D04">
            <w:pPr>
              <w:spacing w:line="240" w:lineRule="auto"/>
              <w:jc w:val="right"/>
              <w:rPr>
                <w:color w:val="000000"/>
                <w:sz w:val="20"/>
                <w:szCs w:val="12"/>
              </w:rPr>
            </w:pPr>
            <w:r>
              <w:rPr>
                <w:color w:val="000000"/>
                <w:sz w:val="20"/>
                <w:szCs w:val="12"/>
              </w:rPr>
              <w:t>. .</w:t>
            </w:r>
          </w:p>
        </w:tc>
        <w:tc>
          <w:tcPr>
            <w:tcW w:w="851" w:type="dxa"/>
          </w:tcPr>
          <w:p w:rsidR="00000000" w:rsidRDefault="003C7D04">
            <w:pPr>
              <w:spacing w:line="240" w:lineRule="auto"/>
              <w:jc w:val="right"/>
              <w:rPr>
                <w:color w:val="000000"/>
                <w:sz w:val="20"/>
                <w:szCs w:val="12"/>
              </w:rPr>
            </w:pPr>
            <w:r>
              <w:rPr>
                <w:color w:val="000000"/>
                <w:sz w:val="20"/>
                <w:szCs w:val="12"/>
              </w:rPr>
              <w:t>. .</w:t>
            </w:r>
          </w:p>
        </w:tc>
      </w:tr>
      <w:tr w:rsidR="00000000">
        <w:trPr>
          <w:cantSplit/>
        </w:trPr>
        <w:tc>
          <w:tcPr>
            <w:tcW w:w="3828" w:type="dxa"/>
          </w:tcPr>
          <w:p w:rsidR="00000000" w:rsidRDefault="003C7D04">
            <w:pPr>
              <w:spacing w:line="240" w:lineRule="auto"/>
              <w:ind w:left="113"/>
              <w:rPr>
                <w:color w:val="000000"/>
                <w:sz w:val="20"/>
                <w:szCs w:val="14"/>
              </w:rPr>
            </w:pPr>
            <w:r>
              <w:rPr>
                <w:color w:val="000000"/>
                <w:sz w:val="20"/>
                <w:szCs w:val="14"/>
              </w:rPr>
              <w:t xml:space="preserve">   </w:t>
            </w:r>
            <w:r>
              <w:rPr>
                <w:rFonts w:hint="eastAsia"/>
                <w:color w:val="000000"/>
                <w:sz w:val="20"/>
                <w:szCs w:val="12"/>
              </w:rPr>
              <w:t>中等教育种类</w:t>
            </w:r>
          </w:p>
        </w:tc>
        <w:tc>
          <w:tcPr>
            <w:tcW w:w="988" w:type="dxa"/>
          </w:tcPr>
          <w:p w:rsidR="00000000" w:rsidRDefault="003C7D04">
            <w:pPr>
              <w:spacing w:line="240" w:lineRule="auto"/>
              <w:jc w:val="right"/>
              <w:rPr>
                <w:color w:val="000000"/>
                <w:sz w:val="20"/>
              </w:rPr>
            </w:pPr>
          </w:p>
        </w:tc>
        <w:tc>
          <w:tcPr>
            <w:tcW w:w="992" w:type="dxa"/>
          </w:tcPr>
          <w:p w:rsidR="00000000" w:rsidRDefault="003C7D04">
            <w:pPr>
              <w:spacing w:line="240" w:lineRule="auto"/>
              <w:jc w:val="right"/>
              <w:rPr>
                <w:color w:val="000000"/>
                <w:sz w:val="20"/>
              </w:rPr>
            </w:pPr>
          </w:p>
        </w:tc>
        <w:tc>
          <w:tcPr>
            <w:tcW w:w="992" w:type="dxa"/>
          </w:tcPr>
          <w:p w:rsidR="00000000" w:rsidRDefault="003C7D04">
            <w:pPr>
              <w:spacing w:line="240" w:lineRule="auto"/>
              <w:jc w:val="right"/>
              <w:rPr>
                <w:color w:val="000000"/>
                <w:sz w:val="20"/>
              </w:rPr>
            </w:pPr>
          </w:p>
        </w:tc>
        <w:tc>
          <w:tcPr>
            <w:tcW w:w="851" w:type="dxa"/>
          </w:tcPr>
          <w:p w:rsidR="00000000" w:rsidRDefault="003C7D04">
            <w:pPr>
              <w:spacing w:line="240" w:lineRule="auto"/>
              <w:jc w:val="right"/>
              <w:rPr>
                <w:color w:val="000000"/>
                <w:sz w:val="20"/>
              </w:rPr>
            </w:pPr>
          </w:p>
        </w:tc>
        <w:tc>
          <w:tcPr>
            <w:tcW w:w="850" w:type="dxa"/>
          </w:tcPr>
          <w:p w:rsidR="00000000" w:rsidRDefault="003C7D04">
            <w:pPr>
              <w:spacing w:line="240" w:lineRule="auto"/>
              <w:jc w:val="right"/>
              <w:rPr>
                <w:color w:val="000000"/>
                <w:sz w:val="20"/>
              </w:rPr>
            </w:pPr>
          </w:p>
        </w:tc>
        <w:tc>
          <w:tcPr>
            <w:tcW w:w="851" w:type="dxa"/>
          </w:tcPr>
          <w:p w:rsidR="00000000" w:rsidRDefault="003C7D04">
            <w:pPr>
              <w:spacing w:line="240" w:lineRule="auto"/>
              <w:jc w:val="right"/>
              <w:rPr>
                <w:color w:val="000000"/>
                <w:sz w:val="20"/>
              </w:rPr>
            </w:pPr>
          </w:p>
        </w:tc>
      </w:tr>
      <w:tr w:rsidR="00000000">
        <w:trPr>
          <w:cantSplit/>
        </w:trPr>
        <w:tc>
          <w:tcPr>
            <w:tcW w:w="3828" w:type="dxa"/>
          </w:tcPr>
          <w:p w:rsidR="00000000" w:rsidRDefault="003C7D04">
            <w:pPr>
              <w:spacing w:line="240" w:lineRule="auto"/>
              <w:ind w:left="113"/>
              <w:rPr>
                <w:rFonts w:hint="eastAsia"/>
                <w:color w:val="000000"/>
                <w:sz w:val="20"/>
                <w:szCs w:val="12"/>
              </w:rPr>
            </w:pPr>
            <w:r>
              <w:rPr>
                <w:color w:val="000000"/>
                <w:sz w:val="20"/>
                <w:szCs w:val="12"/>
              </w:rPr>
              <w:t xml:space="preserve">   </w:t>
            </w:r>
            <w:r>
              <w:rPr>
                <w:rFonts w:hint="eastAsia"/>
                <w:color w:val="000000"/>
                <w:sz w:val="20"/>
                <w:szCs w:val="12"/>
              </w:rPr>
              <w:t>普通中学</w:t>
            </w:r>
          </w:p>
        </w:tc>
        <w:tc>
          <w:tcPr>
            <w:tcW w:w="988" w:type="dxa"/>
          </w:tcPr>
          <w:p w:rsidR="00000000" w:rsidRDefault="003C7D04">
            <w:pPr>
              <w:spacing w:line="240" w:lineRule="auto"/>
              <w:jc w:val="right"/>
              <w:rPr>
                <w:color w:val="000000"/>
                <w:sz w:val="20"/>
                <w:szCs w:val="12"/>
              </w:rPr>
            </w:pPr>
            <w:r>
              <w:rPr>
                <w:color w:val="000000"/>
                <w:sz w:val="20"/>
                <w:szCs w:val="12"/>
              </w:rPr>
              <w:t>143 075</w:t>
            </w:r>
          </w:p>
        </w:tc>
        <w:tc>
          <w:tcPr>
            <w:tcW w:w="992" w:type="dxa"/>
          </w:tcPr>
          <w:p w:rsidR="00000000" w:rsidRDefault="003C7D04">
            <w:pPr>
              <w:spacing w:line="240" w:lineRule="auto"/>
              <w:jc w:val="right"/>
              <w:rPr>
                <w:color w:val="000000"/>
                <w:sz w:val="20"/>
                <w:szCs w:val="12"/>
              </w:rPr>
            </w:pPr>
            <w:r>
              <w:rPr>
                <w:color w:val="000000"/>
                <w:sz w:val="20"/>
                <w:szCs w:val="12"/>
              </w:rPr>
              <w:t>154 816</w:t>
            </w:r>
          </w:p>
        </w:tc>
        <w:tc>
          <w:tcPr>
            <w:tcW w:w="992" w:type="dxa"/>
          </w:tcPr>
          <w:p w:rsidR="00000000" w:rsidRDefault="003C7D04">
            <w:pPr>
              <w:spacing w:line="240" w:lineRule="auto"/>
              <w:jc w:val="right"/>
              <w:rPr>
                <w:color w:val="000000"/>
                <w:sz w:val="20"/>
                <w:szCs w:val="12"/>
              </w:rPr>
            </w:pPr>
            <w:r>
              <w:rPr>
                <w:color w:val="000000"/>
                <w:sz w:val="20"/>
                <w:szCs w:val="12"/>
              </w:rPr>
              <w:t>61 583</w:t>
            </w:r>
          </w:p>
        </w:tc>
        <w:tc>
          <w:tcPr>
            <w:tcW w:w="851" w:type="dxa"/>
          </w:tcPr>
          <w:p w:rsidR="00000000" w:rsidRDefault="003C7D04">
            <w:pPr>
              <w:spacing w:line="240" w:lineRule="auto"/>
              <w:jc w:val="right"/>
              <w:rPr>
                <w:color w:val="000000"/>
                <w:sz w:val="20"/>
                <w:szCs w:val="12"/>
              </w:rPr>
            </w:pPr>
            <w:r>
              <w:rPr>
                <w:color w:val="000000"/>
                <w:sz w:val="20"/>
                <w:szCs w:val="12"/>
              </w:rPr>
              <w:t>63 731</w:t>
            </w:r>
          </w:p>
        </w:tc>
        <w:tc>
          <w:tcPr>
            <w:tcW w:w="850" w:type="dxa"/>
          </w:tcPr>
          <w:p w:rsidR="00000000" w:rsidRDefault="003C7D04">
            <w:pPr>
              <w:spacing w:line="240" w:lineRule="auto"/>
              <w:jc w:val="right"/>
              <w:rPr>
                <w:color w:val="000000"/>
                <w:sz w:val="20"/>
                <w:szCs w:val="12"/>
              </w:rPr>
            </w:pPr>
            <w:r>
              <w:rPr>
                <w:color w:val="000000"/>
                <w:sz w:val="20"/>
                <w:szCs w:val="12"/>
              </w:rPr>
              <w:t>32 894</w:t>
            </w:r>
          </w:p>
        </w:tc>
        <w:tc>
          <w:tcPr>
            <w:tcW w:w="851" w:type="dxa"/>
          </w:tcPr>
          <w:p w:rsidR="00000000" w:rsidRDefault="003C7D04">
            <w:pPr>
              <w:spacing w:line="240" w:lineRule="auto"/>
              <w:jc w:val="right"/>
              <w:rPr>
                <w:color w:val="000000"/>
                <w:sz w:val="20"/>
                <w:szCs w:val="12"/>
              </w:rPr>
            </w:pPr>
            <w:r>
              <w:rPr>
                <w:color w:val="000000"/>
                <w:sz w:val="20"/>
                <w:szCs w:val="12"/>
              </w:rPr>
              <w:t>7 168</w:t>
            </w:r>
          </w:p>
        </w:tc>
      </w:tr>
      <w:tr w:rsidR="00000000">
        <w:trPr>
          <w:cantSplit/>
        </w:trPr>
        <w:tc>
          <w:tcPr>
            <w:tcW w:w="3828" w:type="dxa"/>
          </w:tcPr>
          <w:p w:rsidR="00000000" w:rsidRDefault="003C7D04">
            <w:pPr>
              <w:spacing w:line="240" w:lineRule="auto"/>
              <w:ind w:left="113"/>
              <w:rPr>
                <w:rFonts w:hint="eastAsia"/>
                <w:color w:val="000000"/>
                <w:sz w:val="20"/>
                <w:szCs w:val="12"/>
              </w:rPr>
            </w:pPr>
            <w:r>
              <w:rPr>
                <w:color w:val="000000"/>
                <w:sz w:val="20"/>
                <w:szCs w:val="12"/>
              </w:rPr>
              <w:t xml:space="preserve">   </w:t>
            </w:r>
            <w:r>
              <w:rPr>
                <w:rFonts w:hint="eastAsia"/>
                <w:color w:val="000000"/>
                <w:sz w:val="20"/>
                <w:szCs w:val="12"/>
              </w:rPr>
              <w:t>补习班</w:t>
            </w:r>
          </w:p>
        </w:tc>
        <w:tc>
          <w:tcPr>
            <w:tcW w:w="988" w:type="dxa"/>
          </w:tcPr>
          <w:p w:rsidR="00000000" w:rsidRDefault="003C7D04">
            <w:pPr>
              <w:spacing w:line="240" w:lineRule="auto"/>
              <w:jc w:val="right"/>
              <w:rPr>
                <w:color w:val="000000"/>
                <w:sz w:val="20"/>
                <w:szCs w:val="12"/>
              </w:rPr>
            </w:pPr>
            <w:r>
              <w:rPr>
                <w:color w:val="000000"/>
                <w:sz w:val="20"/>
                <w:szCs w:val="12"/>
              </w:rPr>
              <w:t>9 452</w:t>
            </w:r>
          </w:p>
        </w:tc>
        <w:tc>
          <w:tcPr>
            <w:tcW w:w="992" w:type="dxa"/>
          </w:tcPr>
          <w:p w:rsidR="00000000" w:rsidRDefault="003C7D04">
            <w:pPr>
              <w:spacing w:line="240" w:lineRule="auto"/>
              <w:jc w:val="right"/>
              <w:rPr>
                <w:color w:val="000000"/>
                <w:sz w:val="20"/>
                <w:szCs w:val="12"/>
              </w:rPr>
            </w:pPr>
            <w:r>
              <w:rPr>
                <w:color w:val="000000"/>
                <w:sz w:val="20"/>
                <w:szCs w:val="12"/>
              </w:rPr>
              <w:t>8 975</w:t>
            </w:r>
          </w:p>
        </w:tc>
        <w:tc>
          <w:tcPr>
            <w:tcW w:w="992" w:type="dxa"/>
          </w:tcPr>
          <w:p w:rsidR="00000000" w:rsidRDefault="003C7D04">
            <w:pPr>
              <w:spacing w:line="240" w:lineRule="auto"/>
              <w:jc w:val="right"/>
              <w:rPr>
                <w:color w:val="000000"/>
                <w:sz w:val="20"/>
                <w:szCs w:val="12"/>
              </w:rPr>
            </w:pPr>
            <w:r>
              <w:rPr>
                <w:color w:val="000000"/>
                <w:sz w:val="20"/>
                <w:szCs w:val="12"/>
              </w:rPr>
              <w:t>6 438</w:t>
            </w:r>
          </w:p>
        </w:tc>
        <w:tc>
          <w:tcPr>
            <w:tcW w:w="851" w:type="dxa"/>
          </w:tcPr>
          <w:p w:rsidR="00000000" w:rsidRDefault="003C7D04">
            <w:pPr>
              <w:spacing w:line="240" w:lineRule="auto"/>
              <w:jc w:val="right"/>
              <w:rPr>
                <w:color w:val="000000"/>
                <w:sz w:val="20"/>
                <w:szCs w:val="12"/>
              </w:rPr>
            </w:pPr>
            <w:r>
              <w:rPr>
                <w:color w:val="000000"/>
                <w:sz w:val="20"/>
                <w:szCs w:val="12"/>
              </w:rPr>
              <w:t>8 508</w:t>
            </w:r>
          </w:p>
        </w:tc>
        <w:tc>
          <w:tcPr>
            <w:tcW w:w="850" w:type="dxa"/>
          </w:tcPr>
          <w:p w:rsidR="00000000" w:rsidRDefault="003C7D04">
            <w:pPr>
              <w:spacing w:line="240" w:lineRule="auto"/>
              <w:jc w:val="right"/>
              <w:rPr>
                <w:color w:val="000000"/>
                <w:sz w:val="20"/>
                <w:szCs w:val="12"/>
              </w:rPr>
            </w:pPr>
            <w:r>
              <w:rPr>
                <w:color w:val="000000"/>
                <w:sz w:val="20"/>
                <w:szCs w:val="12"/>
              </w:rPr>
              <w:t>7 065</w:t>
            </w:r>
          </w:p>
        </w:tc>
        <w:tc>
          <w:tcPr>
            <w:tcW w:w="851" w:type="dxa"/>
          </w:tcPr>
          <w:p w:rsidR="00000000" w:rsidRDefault="003C7D04">
            <w:pPr>
              <w:spacing w:line="240" w:lineRule="auto"/>
              <w:jc w:val="right"/>
              <w:rPr>
                <w:color w:val="000000"/>
                <w:sz w:val="20"/>
                <w:szCs w:val="12"/>
              </w:rPr>
            </w:pPr>
            <w:r>
              <w:rPr>
                <w:color w:val="000000"/>
                <w:sz w:val="20"/>
                <w:szCs w:val="12"/>
              </w:rPr>
              <w:t>1 048</w:t>
            </w:r>
          </w:p>
        </w:tc>
      </w:tr>
      <w:tr w:rsidR="00000000">
        <w:trPr>
          <w:cantSplit/>
        </w:trPr>
        <w:tc>
          <w:tcPr>
            <w:tcW w:w="3828" w:type="dxa"/>
          </w:tcPr>
          <w:p w:rsidR="00000000" w:rsidRDefault="003C7D04">
            <w:pPr>
              <w:spacing w:line="240" w:lineRule="auto"/>
              <w:ind w:left="113"/>
              <w:rPr>
                <w:rFonts w:hint="eastAsia"/>
                <w:color w:val="000000"/>
                <w:sz w:val="20"/>
                <w:szCs w:val="12"/>
              </w:rPr>
            </w:pPr>
            <w:r>
              <w:rPr>
                <w:color w:val="000000"/>
                <w:sz w:val="20"/>
                <w:szCs w:val="12"/>
              </w:rPr>
              <w:t xml:space="preserve">   </w:t>
            </w:r>
            <w:r>
              <w:rPr>
                <w:rFonts w:hint="eastAsia"/>
                <w:color w:val="000000"/>
                <w:sz w:val="20"/>
                <w:szCs w:val="12"/>
              </w:rPr>
              <w:t>技术</w:t>
            </w:r>
            <w:r>
              <w:rPr>
                <w:rFonts w:hint="eastAsia"/>
                <w:color w:val="000000"/>
                <w:sz w:val="20"/>
                <w:szCs w:val="12"/>
              </w:rPr>
              <w:t>/</w:t>
            </w:r>
            <w:r>
              <w:rPr>
                <w:rFonts w:hint="eastAsia"/>
                <w:color w:val="000000"/>
                <w:sz w:val="20"/>
                <w:szCs w:val="12"/>
              </w:rPr>
              <w:t>职业学校</w:t>
            </w:r>
          </w:p>
        </w:tc>
        <w:tc>
          <w:tcPr>
            <w:tcW w:w="988" w:type="dxa"/>
          </w:tcPr>
          <w:p w:rsidR="00000000" w:rsidRDefault="003C7D04">
            <w:pPr>
              <w:spacing w:line="240" w:lineRule="auto"/>
              <w:jc w:val="right"/>
              <w:rPr>
                <w:color w:val="000000"/>
                <w:sz w:val="20"/>
                <w:szCs w:val="12"/>
              </w:rPr>
            </w:pPr>
            <w:r>
              <w:rPr>
                <w:color w:val="000000"/>
                <w:sz w:val="20"/>
                <w:szCs w:val="12"/>
              </w:rPr>
              <w:t>100 657</w:t>
            </w:r>
          </w:p>
        </w:tc>
        <w:tc>
          <w:tcPr>
            <w:tcW w:w="992" w:type="dxa"/>
          </w:tcPr>
          <w:p w:rsidR="00000000" w:rsidRDefault="003C7D04">
            <w:pPr>
              <w:spacing w:line="240" w:lineRule="auto"/>
              <w:jc w:val="right"/>
              <w:rPr>
                <w:color w:val="000000"/>
                <w:sz w:val="20"/>
                <w:szCs w:val="12"/>
              </w:rPr>
            </w:pPr>
            <w:r>
              <w:rPr>
                <w:color w:val="000000"/>
                <w:sz w:val="20"/>
                <w:szCs w:val="12"/>
              </w:rPr>
              <w:t>85 753</w:t>
            </w:r>
          </w:p>
        </w:tc>
        <w:tc>
          <w:tcPr>
            <w:tcW w:w="992" w:type="dxa"/>
          </w:tcPr>
          <w:p w:rsidR="00000000" w:rsidRDefault="003C7D04">
            <w:pPr>
              <w:spacing w:line="240" w:lineRule="auto"/>
              <w:jc w:val="right"/>
              <w:rPr>
                <w:color w:val="000000"/>
                <w:sz w:val="20"/>
                <w:szCs w:val="12"/>
              </w:rPr>
            </w:pPr>
            <w:r>
              <w:rPr>
                <w:color w:val="000000"/>
                <w:sz w:val="20"/>
                <w:szCs w:val="12"/>
              </w:rPr>
              <w:t>70 681</w:t>
            </w:r>
          </w:p>
        </w:tc>
        <w:tc>
          <w:tcPr>
            <w:tcW w:w="851" w:type="dxa"/>
          </w:tcPr>
          <w:p w:rsidR="00000000" w:rsidRDefault="003C7D04">
            <w:pPr>
              <w:spacing w:line="240" w:lineRule="auto"/>
              <w:jc w:val="right"/>
              <w:rPr>
                <w:color w:val="000000"/>
                <w:sz w:val="20"/>
                <w:szCs w:val="12"/>
              </w:rPr>
            </w:pPr>
            <w:r>
              <w:rPr>
                <w:color w:val="000000"/>
                <w:sz w:val="20"/>
                <w:szCs w:val="12"/>
              </w:rPr>
              <w:t>49 556</w:t>
            </w:r>
          </w:p>
        </w:tc>
        <w:tc>
          <w:tcPr>
            <w:tcW w:w="850" w:type="dxa"/>
          </w:tcPr>
          <w:p w:rsidR="00000000" w:rsidRDefault="003C7D04">
            <w:pPr>
              <w:spacing w:line="240" w:lineRule="auto"/>
              <w:jc w:val="right"/>
              <w:rPr>
                <w:color w:val="000000"/>
                <w:sz w:val="20"/>
                <w:szCs w:val="12"/>
              </w:rPr>
            </w:pPr>
            <w:r>
              <w:rPr>
                <w:color w:val="000000"/>
                <w:sz w:val="20"/>
                <w:szCs w:val="12"/>
              </w:rPr>
              <w:t>10 167</w:t>
            </w:r>
          </w:p>
        </w:tc>
        <w:tc>
          <w:tcPr>
            <w:tcW w:w="851" w:type="dxa"/>
          </w:tcPr>
          <w:p w:rsidR="00000000" w:rsidRDefault="003C7D04">
            <w:pPr>
              <w:spacing w:line="240" w:lineRule="auto"/>
              <w:jc w:val="right"/>
              <w:rPr>
                <w:color w:val="000000"/>
                <w:sz w:val="20"/>
                <w:szCs w:val="12"/>
              </w:rPr>
            </w:pPr>
            <w:r>
              <w:rPr>
                <w:color w:val="000000"/>
                <w:sz w:val="20"/>
                <w:szCs w:val="12"/>
              </w:rPr>
              <w:t>2 002</w:t>
            </w:r>
          </w:p>
        </w:tc>
      </w:tr>
      <w:tr w:rsidR="00000000">
        <w:trPr>
          <w:cantSplit/>
        </w:trPr>
        <w:tc>
          <w:tcPr>
            <w:tcW w:w="3828" w:type="dxa"/>
          </w:tcPr>
          <w:p w:rsidR="00000000" w:rsidRDefault="003C7D04">
            <w:pPr>
              <w:spacing w:line="240" w:lineRule="auto"/>
              <w:ind w:left="113"/>
              <w:rPr>
                <w:rFonts w:hint="eastAsia"/>
                <w:color w:val="000000"/>
                <w:sz w:val="20"/>
                <w:szCs w:val="12"/>
              </w:rPr>
            </w:pPr>
            <w:r>
              <w:rPr>
                <w:color w:val="000000"/>
                <w:sz w:val="20"/>
                <w:szCs w:val="12"/>
              </w:rPr>
              <w:t xml:space="preserve">   </w:t>
            </w:r>
            <w:r>
              <w:rPr>
                <w:rFonts w:hint="eastAsia"/>
                <w:color w:val="000000"/>
                <w:sz w:val="20"/>
                <w:szCs w:val="12"/>
              </w:rPr>
              <w:t>农业学校</w:t>
            </w:r>
          </w:p>
        </w:tc>
        <w:tc>
          <w:tcPr>
            <w:tcW w:w="988" w:type="dxa"/>
          </w:tcPr>
          <w:p w:rsidR="00000000" w:rsidRDefault="003C7D04">
            <w:pPr>
              <w:spacing w:line="240" w:lineRule="auto"/>
              <w:jc w:val="right"/>
              <w:rPr>
                <w:color w:val="000000"/>
                <w:sz w:val="20"/>
                <w:szCs w:val="12"/>
              </w:rPr>
            </w:pPr>
            <w:r>
              <w:rPr>
                <w:color w:val="000000"/>
                <w:sz w:val="20"/>
                <w:szCs w:val="12"/>
              </w:rPr>
              <w:t>5 400</w:t>
            </w:r>
          </w:p>
        </w:tc>
        <w:tc>
          <w:tcPr>
            <w:tcW w:w="992" w:type="dxa"/>
          </w:tcPr>
          <w:p w:rsidR="00000000" w:rsidRDefault="003C7D04">
            <w:pPr>
              <w:spacing w:line="240" w:lineRule="auto"/>
              <w:jc w:val="right"/>
              <w:rPr>
                <w:color w:val="000000"/>
                <w:sz w:val="20"/>
                <w:szCs w:val="12"/>
              </w:rPr>
            </w:pPr>
            <w:r>
              <w:rPr>
                <w:color w:val="000000"/>
                <w:sz w:val="20"/>
                <w:szCs w:val="12"/>
              </w:rPr>
              <w:t>5 591</w:t>
            </w:r>
          </w:p>
        </w:tc>
        <w:tc>
          <w:tcPr>
            <w:tcW w:w="992" w:type="dxa"/>
          </w:tcPr>
          <w:p w:rsidR="00000000" w:rsidRDefault="003C7D04">
            <w:pPr>
              <w:spacing w:line="240" w:lineRule="auto"/>
              <w:jc w:val="right"/>
              <w:rPr>
                <w:color w:val="000000"/>
                <w:sz w:val="20"/>
                <w:szCs w:val="12"/>
              </w:rPr>
            </w:pPr>
            <w:r>
              <w:rPr>
                <w:color w:val="000000"/>
                <w:sz w:val="20"/>
                <w:szCs w:val="12"/>
              </w:rPr>
              <w:t>5 108</w:t>
            </w:r>
          </w:p>
        </w:tc>
        <w:tc>
          <w:tcPr>
            <w:tcW w:w="851" w:type="dxa"/>
          </w:tcPr>
          <w:p w:rsidR="00000000" w:rsidRDefault="003C7D04">
            <w:pPr>
              <w:spacing w:line="240" w:lineRule="auto"/>
              <w:jc w:val="right"/>
              <w:rPr>
                <w:color w:val="000000"/>
                <w:sz w:val="20"/>
                <w:szCs w:val="12"/>
              </w:rPr>
            </w:pPr>
            <w:r>
              <w:rPr>
                <w:color w:val="000000"/>
                <w:sz w:val="20"/>
                <w:szCs w:val="12"/>
              </w:rPr>
              <w:t>7 641</w:t>
            </w:r>
          </w:p>
        </w:tc>
        <w:tc>
          <w:tcPr>
            <w:tcW w:w="850" w:type="dxa"/>
          </w:tcPr>
          <w:p w:rsidR="00000000" w:rsidRDefault="003C7D04">
            <w:pPr>
              <w:spacing w:line="240" w:lineRule="auto"/>
              <w:jc w:val="right"/>
              <w:rPr>
                <w:color w:val="000000"/>
                <w:sz w:val="20"/>
                <w:szCs w:val="12"/>
              </w:rPr>
            </w:pPr>
            <w:r>
              <w:rPr>
                <w:color w:val="000000"/>
                <w:sz w:val="20"/>
                <w:szCs w:val="12"/>
              </w:rPr>
              <w:t>5 016</w:t>
            </w:r>
          </w:p>
        </w:tc>
        <w:tc>
          <w:tcPr>
            <w:tcW w:w="851" w:type="dxa"/>
          </w:tcPr>
          <w:p w:rsidR="00000000" w:rsidRDefault="003C7D04">
            <w:pPr>
              <w:spacing w:line="240" w:lineRule="auto"/>
              <w:jc w:val="right"/>
              <w:rPr>
                <w:color w:val="000000"/>
                <w:sz w:val="20"/>
                <w:szCs w:val="12"/>
              </w:rPr>
            </w:pPr>
            <w:r>
              <w:rPr>
                <w:color w:val="000000"/>
                <w:sz w:val="20"/>
                <w:szCs w:val="12"/>
              </w:rPr>
              <w:t>. .</w:t>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8.  </w:t>
            </w:r>
            <w:r>
              <w:rPr>
                <w:rFonts w:hint="eastAsia"/>
                <w:color w:val="000000"/>
                <w:sz w:val="20"/>
                <w:szCs w:val="12"/>
              </w:rPr>
              <w:t>中学后教育机构</w:t>
            </w:r>
            <w:r>
              <w:rPr>
                <w:color w:val="000000"/>
                <w:sz w:val="20"/>
                <w:szCs w:val="12"/>
              </w:rPr>
              <w:t xml:space="preserve"> (2)</w:t>
            </w:r>
          </w:p>
        </w:tc>
        <w:tc>
          <w:tcPr>
            <w:tcW w:w="988" w:type="dxa"/>
          </w:tcPr>
          <w:p w:rsidR="00000000" w:rsidRDefault="003C7D04">
            <w:pPr>
              <w:spacing w:line="240" w:lineRule="auto"/>
              <w:jc w:val="right"/>
              <w:rPr>
                <w:color w:val="000000"/>
                <w:sz w:val="20"/>
                <w:szCs w:val="12"/>
              </w:rPr>
            </w:pPr>
            <w:r>
              <w:rPr>
                <w:color w:val="000000"/>
                <w:sz w:val="20"/>
                <w:szCs w:val="12"/>
              </w:rPr>
              <w:t>50 000</w:t>
            </w:r>
          </w:p>
        </w:tc>
        <w:tc>
          <w:tcPr>
            <w:tcW w:w="992" w:type="dxa"/>
          </w:tcPr>
          <w:p w:rsidR="00000000" w:rsidRDefault="003C7D04">
            <w:pPr>
              <w:spacing w:line="240" w:lineRule="auto"/>
              <w:jc w:val="right"/>
              <w:rPr>
                <w:color w:val="000000"/>
                <w:sz w:val="20"/>
                <w:szCs w:val="12"/>
              </w:rPr>
            </w:pPr>
            <w:r>
              <w:rPr>
                <w:color w:val="000000"/>
                <w:sz w:val="20"/>
                <w:szCs w:val="12"/>
              </w:rPr>
              <w:t>46 682</w:t>
            </w:r>
          </w:p>
        </w:tc>
        <w:tc>
          <w:tcPr>
            <w:tcW w:w="992" w:type="dxa"/>
          </w:tcPr>
          <w:p w:rsidR="00000000" w:rsidRDefault="003C7D04">
            <w:pPr>
              <w:spacing w:line="240" w:lineRule="auto"/>
              <w:jc w:val="right"/>
              <w:rPr>
                <w:color w:val="000000"/>
                <w:sz w:val="20"/>
                <w:szCs w:val="12"/>
              </w:rPr>
            </w:pPr>
            <w:r>
              <w:rPr>
                <w:color w:val="000000"/>
                <w:sz w:val="20"/>
                <w:szCs w:val="12"/>
              </w:rPr>
              <w:t>25 341</w:t>
            </w:r>
          </w:p>
        </w:tc>
        <w:tc>
          <w:tcPr>
            <w:tcW w:w="851" w:type="dxa"/>
          </w:tcPr>
          <w:p w:rsidR="00000000" w:rsidRDefault="003C7D04">
            <w:pPr>
              <w:spacing w:line="240" w:lineRule="auto"/>
              <w:jc w:val="right"/>
              <w:rPr>
                <w:color w:val="000000"/>
                <w:sz w:val="20"/>
                <w:szCs w:val="12"/>
              </w:rPr>
            </w:pPr>
            <w:r>
              <w:rPr>
                <w:color w:val="000000"/>
                <w:sz w:val="20"/>
                <w:szCs w:val="12"/>
              </w:rPr>
              <w:t>11 894</w:t>
            </w:r>
          </w:p>
        </w:tc>
        <w:tc>
          <w:tcPr>
            <w:tcW w:w="850" w:type="dxa"/>
          </w:tcPr>
          <w:p w:rsidR="00000000" w:rsidRDefault="003C7D04">
            <w:pPr>
              <w:spacing w:line="240" w:lineRule="auto"/>
              <w:jc w:val="right"/>
              <w:rPr>
                <w:color w:val="000000"/>
                <w:sz w:val="20"/>
                <w:szCs w:val="12"/>
              </w:rPr>
            </w:pPr>
            <w:r>
              <w:rPr>
                <w:color w:val="000000"/>
                <w:sz w:val="20"/>
                <w:szCs w:val="12"/>
              </w:rPr>
              <w:t>5 801</w:t>
            </w:r>
          </w:p>
        </w:tc>
        <w:tc>
          <w:tcPr>
            <w:tcW w:w="851" w:type="dxa"/>
          </w:tcPr>
          <w:p w:rsidR="00000000" w:rsidRDefault="003C7D04">
            <w:pPr>
              <w:spacing w:line="240" w:lineRule="auto"/>
              <w:jc w:val="right"/>
              <w:rPr>
                <w:color w:val="000000"/>
                <w:sz w:val="20"/>
                <w:szCs w:val="12"/>
              </w:rPr>
            </w:pPr>
            <w:r>
              <w:rPr>
                <w:color w:val="000000"/>
                <w:sz w:val="20"/>
                <w:szCs w:val="12"/>
              </w:rPr>
              <w:t>1 296</w:t>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9.  </w:t>
            </w:r>
            <w:r>
              <w:rPr>
                <w:rFonts w:hint="eastAsia"/>
                <w:color w:val="000000"/>
                <w:sz w:val="20"/>
                <w:szCs w:val="12"/>
              </w:rPr>
              <w:t>非大学高等院校</w:t>
            </w:r>
            <w:r>
              <w:rPr>
                <w:color w:val="000000"/>
                <w:sz w:val="20"/>
                <w:szCs w:val="12"/>
              </w:rPr>
              <w:t xml:space="preserve"> (3)</w:t>
            </w:r>
          </w:p>
        </w:tc>
        <w:tc>
          <w:tcPr>
            <w:tcW w:w="988" w:type="dxa"/>
          </w:tcPr>
          <w:p w:rsidR="00000000" w:rsidRDefault="003C7D04">
            <w:pPr>
              <w:spacing w:line="240" w:lineRule="auto"/>
              <w:jc w:val="right"/>
              <w:rPr>
                <w:color w:val="000000"/>
                <w:sz w:val="20"/>
                <w:szCs w:val="12"/>
              </w:rPr>
            </w:pPr>
            <w:r>
              <w:rPr>
                <w:color w:val="000000"/>
                <w:sz w:val="20"/>
                <w:szCs w:val="12"/>
              </w:rPr>
              <w:t>53 089</w:t>
            </w:r>
          </w:p>
        </w:tc>
        <w:tc>
          <w:tcPr>
            <w:tcW w:w="992" w:type="dxa"/>
          </w:tcPr>
          <w:p w:rsidR="00000000" w:rsidRDefault="003C7D04">
            <w:pPr>
              <w:spacing w:line="240" w:lineRule="auto"/>
              <w:jc w:val="right"/>
              <w:rPr>
                <w:color w:val="000000"/>
                <w:sz w:val="20"/>
                <w:szCs w:val="12"/>
              </w:rPr>
            </w:pPr>
            <w:r>
              <w:rPr>
                <w:color w:val="000000"/>
                <w:sz w:val="20"/>
                <w:szCs w:val="12"/>
              </w:rPr>
              <w:t>47 390</w:t>
            </w:r>
          </w:p>
        </w:tc>
        <w:tc>
          <w:tcPr>
            <w:tcW w:w="992" w:type="dxa"/>
          </w:tcPr>
          <w:p w:rsidR="00000000" w:rsidRDefault="003C7D04">
            <w:pPr>
              <w:spacing w:line="240" w:lineRule="auto"/>
              <w:jc w:val="right"/>
              <w:rPr>
                <w:color w:val="000000"/>
                <w:sz w:val="20"/>
                <w:szCs w:val="12"/>
              </w:rPr>
            </w:pPr>
            <w:r>
              <w:rPr>
                <w:color w:val="000000"/>
                <w:sz w:val="20"/>
                <w:szCs w:val="12"/>
              </w:rPr>
              <w:noBreakHyphen/>
            </w:r>
          </w:p>
        </w:tc>
        <w:tc>
          <w:tcPr>
            <w:tcW w:w="851" w:type="dxa"/>
          </w:tcPr>
          <w:p w:rsidR="00000000" w:rsidRDefault="003C7D04">
            <w:pPr>
              <w:spacing w:line="240" w:lineRule="auto"/>
              <w:jc w:val="right"/>
              <w:rPr>
                <w:color w:val="000000"/>
                <w:sz w:val="20"/>
                <w:szCs w:val="12"/>
              </w:rPr>
            </w:pPr>
            <w:r>
              <w:rPr>
                <w:color w:val="000000"/>
                <w:sz w:val="20"/>
                <w:szCs w:val="12"/>
              </w:rPr>
              <w:noBreakHyphen/>
            </w:r>
          </w:p>
        </w:tc>
        <w:tc>
          <w:tcPr>
            <w:tcW w:w="850" w:type="dxa"/>
          </w:tcPr>
          <w:p w:rsidR="00000000" w:rsidRDefault="003C7D04">
            <w:pPr>
              <w:spacing w:line="240" w:lineRule="auto"/>
              <w:jc w:val="right"/>
              <w:rPr>
                <w:color w:val="000000"/>
                <w:sz w:val="20"/>
                <w:szCs w:val="12"/>
              </w:rPr>
            </w:pPr>
            <w:r>
              <w:rPr>
                <w:color w:val="000000"/>
                <w:sz w:val="20"/>
                <w:szCs w:val="12"/>
              </w:rPr>
              <w:noBreakHyphen/>
            </w:r>
          </w:p>
        </w:tc>
        <w:tc>
          <w:tcPr>
            <w:tcW w:w="851" w:type="dxa"/>
          </w:tcPr>
          <w:p w:rsidR="00000000" w:rsidRDefault="003C7D04">
            <w:pPr>
              <w:spacing w:line="240" w:lineRule="auto"/>
              <w:jc w:val="right"/>
              <w:rPr>
                <w:color w:val="000000"/>
                <w:sz w:val="20"/>
                <w:szCs w:val="12"/>
              </w:rPr>
            </w:pPr>
            <w:r>
              <w:rPr>
                <w:color w:val="000000"/>
                <w:sz w:val="20"/>
                <w:szCs w:val="12"/>
              </w:rPr>
              <w:noBreakHyphen/>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10. </w:t>
            </w:r>
            <w:r>
              <w:rPr>
                <w:rFonts w:hint="eastAsia"/>
                <w:color w:val="000000"/>
                <w:sz w:val="20"/>
                <w:szCs w:val="12"/>
              </w:rPr>
              <w:t>大</w:t>
            </w:r>
            <w:r>
              <w:rPr>
                <w:rFonts w:hint="eastAsia"/>
                <w:color w:val="000000"/>
                <w:sz w:val="20"/>
                <w:szCs w:val="12"/>
              </w:rPr>
              <w:t xml:space="preserve">  </w:t>
            </w:r>
            <w:r>
              <w:rPr>
                <w:rFonts w:hint="eastAsia"/>
                <w:color w:val="000000"/>
                <w:sz w:val="20"/>
                <w:szCs w:val="12"/>
              </w:rPr>
              <w:t>学</w:t>
            </w:r>
          </w:p>
        </w:tc>
        <w:tc>
          <w:tcPr>
            <w:tcW w:w="988" w:type="dxa"/>
          </w:tcPr>
          <w:p w:rsidR="00000000" w:rsidRDefault="003C7D04">
            <w:pPr>
              <w:spacing w:line="240" w:lineRule="auto"/>
              <w:jc w:val="right"/>
              <w:rPr>
                <w:color w:val="000000"/>
                <w:sz w:val="20"/>
                <w:szCs w:val="12"/>
              </w:rPr>
            </w:pPr>
            <w:r>
              <w:rPr>
                <w:color w:val="000000"/>
                <w:sz w:val="20"/>
                <w:szCs w:val="12"/>
              </w:rPr>
              <w:t>112 920</w:t>
            </w:r>
          </w:p>
        </w:tc>
        <w:tc>
          <w:tcPr>
            <w:tcW w:w="992" w:type="dxa"/>
          </w:tcPr>
          <w:p w:rsidR="00000000" w:rsidRDefault="003C7D04">
            <w:pPr>
              <w:spacing w:line="240" w:lineRule="auto"/>
              <w:jc w:val="right"/>
              <w:rPr>
                <w:color w:val="000000"/>
                <w:sz w:val="20"/>
                <w:szCs w:val="12"/>
              </w:rPr>
            </w:pPr>
            <w:r>
              <w:rPr>
                <w:color w:val="000000"/>
                <w:sz w:val="20"/>
                <w:szCs w:val="12"/>
              </w:rPr>
              <w:t>109 130</w:t>
            </w:r>
          </w:p>
        </w:tc>
        <w:tc>
          <w:tcPr>
            <w:tcW w:w="992" w:type="dxa"/>
          </w:tcPr>
          <w:p w:rsidR="00000000" w:rsidRDefault="003C7D04">
            <w:pPr>
              <w:spacing w:line="240" w:lineRule="auto"/>
              <w:jc w:val="right"/>
              <w:rPr>
                <w:color w:val="000000"/>
                <w:sz w:val="20"/>
                <w:szCs w:val="12"/>
              </w:rPr>
            </w:pPr>
            <w:r>
              <w:rPr>
                <w:color w:val="000000"/>
                <w:sz w:val="20"/>
                <w:szCs w:val="12"/>
              </w:rPr>
              <w:t>54 480</w:t>
            </w:r>
          </w:p>
        </w:tc>
        <w:tc>
          <w:tcPr>
            <w:tcW w:w="851" w:type="dxa"/>
          </w:tcPr>
          <w:p w:rsidR="00000000" w:rsidRDefault="003C7D04">
            <w:pPr>
              <w:spacing w:line="240" w:lineRule="auto"/>
              <w:jc w:val="right"/>
              <w:rPr>
                <w:color w:val="000000"/>
                <w:sz w:val="20"/>
                <w:szCs w:val="12"/>
              </w:rPr>
            </w:pPr>
            <w:r>
              <w:rPr>
                <w:color w:val="000000"/>
                <w:sz w:val="20"/>
                <w:szCs w:val="12"/>
              </w:rPr>
              <w:t>35 374</w:t>
            </w:r>
          </w:p>
        </w:tc>
        <w:tc>
          <w:tcPr>
            <w:tcW w:w="850" w:type="dxa"/>
          </w:tcPr>
          <w:p w:rsidR="00000000" w:rsidRDefault="003C7D04">
            <w:pPr>
              <w:spacing w:line="240" w:lineRule="auto"/>
              <w:jc w:val="right"/>
              <w:rPr>
                <w:color w:val="000000"/>
                <w:sz w:val="20"/>
                <w:szCs w:val="12"/>
              </w:rPr>
            </w:pPr>
            <w:r>
              <w:rPr>
                <w:color w:val="000000"/>
                <w:sz w:val="20"/>
                <w:szCs w:val="12"/>
              </w:rPr>
              <w:t>9 275</w:t>
            </w:r>
          </w:p>
        </w:tc>
        <w:tc>
          <w:tcPr>
            <w:tcW w:w="851" w:type="dxa"/>
          </w:tcPr>
          <w:p w:rsidR="00000000" w:rsidRDefault="003C7D04">
            <w:pPr>
              <w:spacing w:line="240" w:lineRule="auto"/>
              <w:jc w:val="right"/>
              <w:rPr>
                <w:color w:val="000000"/>
                <w:sz w:val="20"/>
                <w:szCs w:val="12"/>
              </w:rPr>
            </w:pPr>
            <w:r>
              <w:rPr>
                <w:color w:val="000000"/>
                <w:sz w:val="20"/>
                <w:szCs w:val="12"/>
              </w:rPr>
              <w:t>1 635</w:t>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11. </w:t>
            </w:r>
            <w:r>
              <w:rPr>
                <w:rFonts w:hint="eastAsia"/>
                <w:color w:val="000000"/>
                <w:sz w:val="20"/>
                <w:szCs w:val="12"/>
              </w:rPr>
              <w:t>其他教育机构</w:t>
            </w:r>
          </w:p>
        </w:tc>
        <w:tc>
          <w:tcPr>
            <w:tcW w:w="988" w:type="dxa"/>
          </w:tcPr>
          <w:p w:rsidR="00000000" w:rsidRDefault="003C7D04">
            <w:pPr>
              <w:spacing w:line="240" w:lineRule="auto"/>
              <w:jc w:val="right"/>
              <w:rPr>
                <w:color w:val="000000"/>
                <w:sz w:val="20"/>
                <w:szCs w:val="12"/>
              </w:rPr>
            </w:pPr>
            <w:r>
              <w:rPr>
                <w:color w:val="000000"/>
                <w:sz w:val="20"/>
                <w:szCs w:val="12"/>
              </w:rPr>
              <w:t>44 000</w:t>
            </w:r>
          </w:p>
        </w:tc>
        <w:tc>
          <w:tcPr>
            <w:tcW w:w="992" w:type="dxa"/>
          </w:tcPr>
          <w:p w:rsidR="00000000" w:rsidRDefault="003C7D04">
            <w:pPr>
              <w:spacing w:line="240" w:lineRule="auto"/>
              <w:jc w:val="right"/>
              <w:rPr>
                <w:color w:val="000000"/>
                <w:sz w:val="20"/>
                <w:szCs w:val="12"/>
              </w:rPr>
            </w:pPr>
            <w:r>
              <w:rPr>
                <w:color w:val="000000"/>
                <w:sz w:val="20"/>
                <w:szCs w:val="12"/>
              </w:rPr>
              <w:t>44 189</w:t>
            </w:r>
          </w:p>
        </w:tc>
        <w:tc>
          <w:tcPr>
            <w:tcW w:w="992" w:type="dxa"/>
          </w:tcPr>
          <w:p w:rsidR="00000000" w:rsidRDefault="003C7D04">
            <w:pPr>
              <w:spacing w:line="240" w:lineRule="auto"/>
              <w:jc w:val="right"/>
              <w:rPr>
                <w:color w:val="000000"/>
                <w:sz w:val="20"/>
                <w:szCs w:val="12"/>
              </w:rPr>
            </w:pPr>
            <w:r>
              <w:rPr>
                <w:color w:val="000000"/>
                <w:sz w:val="20"/>
                <w:szCs w:val="12"/>
              </w:rPr>
              <w:t>44 000</w:t>
            </w:r>
          </w:p>
        </w:tc>
        <w:tc>
          <w:tcPr>
            <w:tcW w:w="851" w:type="dxa"/>
          </w:tcPr>
          <w:p w:rsidR="00000000" w:rsidRDefault="003C7D04">
            <w:pPr>
              <w:spacing w:line="240" w:lineRule="auto"/>
              <w:jc w:val="right"/>
              <w:rPr>
                <w:color w:val="000000"/>
                <w:sz w:val="20"/>
                <w:szCs w:val="12"/>
              </w:rPr>
            </w:pPr>
            <w:r>
              <w:rPr>
                <w:color w:val="000000"/>
                <w:sz w:val="20"/>
                <w:szCs w:val="12"/>
              </w:rPr>
              <w:t>26 300</w:t>
            </w:r>
          </w:p>
        </w:tc>
        <w:tc>
          <w:tcPr>
            <w:tcW w:w="850" w:type="dxa"/>
          </w:tcPr>
          <w:p w:rsidR="00000000" w:rsidRDefault="003C7D04">
            <w:pPr>
              <w:spacing w:line="240" w:lineRule="auto"/>
              <w:jc w:val="right"/>
              <w:rPr>
                <w:color w:val="000000"/>
                <w:sz w:val="20"/>
                <w:szCs w:val="12"/>
              </w:rPr>
            </w:pPr>
            <w:r>
              <w:rPr>
                <w:color w:val="000000"/>
                <w:sz w:val="20"/>
                <w:szCs w:val="12"/>
              </w:rPr>
              <w:t>10 952</w:t>
            </w:r>
          </w:p>
        </w:tc>
        <w:tc>
          <w:tcPr>
            <w:tcW w:w="851" w:type="dxa"/>
          </w:tcPr>
          <w:p w:rsidR="00000000" w:rsidRDefault="003C7D04">
            <w:pPr>
              <w:spacing w:line="240" w:lineRule="auto"/>
              <w:jc w:val="right"/>
              <w:rPr>
                <w:color w:val="000000"/>
                <w:sz w:val="20"/>
                <w:szCs w:val="12"/>
              </w:rPr>
            </w:pPr>
            <w:r>
              <w:rPr>
                <w:color w:val="000000"/>
                <w:sz w:val="20"/>
                <w:szCs w:val="12"/>
              </w:rPr>
              <w:noBreakHyphen/>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   </w:t>
            </w:r>
            <w:r>
              <w:rPr>
                <w:rFonts w:hint="eastAsia"/>
                <w:color w:val="000000"/>
                <w:sz w:val="20"/>
                <w:szCs w:val="12"/>
              </w:rPr>
              <w:t>初等教育年龄的学生</w:t>
            </w:r>
            <w:r>
              <w:rPr>
                <w:color w:val="000000"/>
                <w:sz w:val="20"/>
                <w:szCs w:val="12"/>
              </w:rPr>
              <w:t>(4)</w:t>
            </w:r>
          </w:p>
        </w:tc>
        <w:tc>
          <w:tcPr>
            <w:tcW w:w="988" w:type="dxa"/>
          </w:tcPr>
          <w:p w:rsidR="00000000" w:rsidRDefault="003C7D04">
            <w:pPr>
              <w:spacing w:line="240" w:lineRule="auto"/>
              <w:jc w:val="right"/>
              <w:rPr>
                <w:color w:val="000000"/>
                <w:sz w:val="20"/>
                <w:szCs w:val="12"/>
              </w:rPr>
            </w:pPr>
            <w:r>
              <w:rPr>
                <w:color w:val="000000"/>
                <w:sz w:val="20"/>
                <w:szCs w:val="12"/>
              </w:rPr>
              <w:noBreakHyphen/>
            </w:r>
          </w:p>
        </w:tc>
        <w:tc>
          <w:tcPr>
            <w:tcW w:w="992" w:type="dxa"/>
          </w:tcPr>
          <w:p w:rsidR="00000000" w:rsidRDefault="003C7D04">
            <w:pPr>
              <w:spacing w:line="240" w:lineRule="auto"/>
              <w:jc w:val="right"/>
              <w:rPr>
                <w:color w:val="000000"/>
                <w:sz w:val="20"/>
                <w:szCs w:val="12"/>
              </w:rPr>
            </w:pPr>
            <w:r>
              <w:rPr>
                <w:color w:val="000000"/>
                <w:sz w:val="20"/>
                <w:szCs w:val="12"/>
              </w:rPr>
              <w:noBreakHyphen/>
            </w:r>
          </w:p>
        </w:tc>
        <w:tc>
          <w:tcPr>
            <w:tcW w:w="992" w:type="dxa"/>
          </w:tcPr>
          <w:p w:rsidR="00000000" w:rsidRDefault="003C7D04">
            <w:pPr>
              <w:spacing w:line="240" w:lineRule="auto"/>
              <w:jc w:val="right"/>
              <w:rPr>
                <w:color w:val="000000"/>
                <w:sz w:val="20"/>
                <w:szCs w:val="12"/>
              </w:rPr>
            </w:pPr>
            <w:r>
              <w:rPr>
                <w:color w:val="000000"/>
                <w:sz w:val="20"/>
                <w:szCs w:val="12"/>
              </w:rPr>
              <w:t>10 500</w:t>
            </w:r>
          </w:p>
        </w:tc>
        <w:tc>
          <w:tcPr>
            <w:tcW w:w="851" w:type="dxa"/>
          </w:tcPr>
          <w:p w:rsidR="00000000" w:rsidRDefault="003C7D04">
            <w:pPr>
              <w:spacing w:line="240" w:lineRule="auto"/>
              <w:jc w:val="right"/>
              <w:rPr>
                <w:color w:val="000000"/>
                <w:sz w:val="20"/>
                <w:szCs w:val="12"/>
              </w:rPr>
            </w:pPr>
            <w:r>
              <w:rPr>
                <w:color w:val="000000"/>
                <w:sz w:val="20"/>
                <w:szCs w:val="12"/>
              </w:rPr>
              <w:noBreakHyphen/>
            </w:r>
          </w:p>
        </w:tc>
        <w:tc>
          <w:tcPr>
            <w:tcW w:w="850" w:type="dxa"/>
          </w:tcPr>
          <w:p w:rsidR="00000000" w:rsidRDefault="003C7D04">
            <w:pPr>
              <w:spacing w:line="240" w:lineRule="auto"/>
              <w:jc w:val="right"/>
              <w:rPr>
                <w:color w:val="000000"/>
                <w:sz w:val="20"/>
                <w:szCs w:val="12"/>
              </w:rPr>
            </w:pPr>
            <w:r>
              <w:rPr>
                <w:color w:val="000000"/>
                <w:sz w:val="20"/>
                <w:szCs w:val="12"/>
              </w:rPr>
              <w:noBreakHyphen/>
            </w:r>
          </w:p>
        </w:tc>
        <w:tc>
          <w:tcPr>
            <w:tcW w:w="851" w:type="dxa"/>
          </w:tcPr>
          <w:p w:rsidR="00000000" w:rsidRDefault="003C7D04">
            <w:pPr>
              <w:spacing w:line="240" w:lineRule="auto"/>
              <w:jc w:val="right"/>
              <w:rPr>
                <w:color w:val="000000"/>
                <w:sz w:val="20"/>
                <w:szCs w:val="12"/>
              </w:rPr>
            </w:pPr>
            <w:r>
              <w:rPr>
                <w:color w:val="000000"/>
                <w:sz w:val="20"/>
                <w:szCs w:val="12"/>
              </w:rPr>
              <w:noBreakHyphen/>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   </w:t>
            </w:r>
            <w:r>
              <w:rPr>
                <w:rFonts w:hint="eastAsia"/>
                <w:color w:val="000000"/>
                <w:sz w:val="20"/>
                <w:szCs w:val="12"/>
              </w:rPr>
              <w:t>初等教育之后年龄的学生</w:t>
            </w:r>
            <w:r>
              <w:rPr>
                <w:color w:val="000000"/>
                <w:sz w:val="20"/>
                <w:szCs w:val="12"/>
              </w:rPr>
              <w:t xml:space="preserve"> (5)</w:t>
            </w:r>
          </w:p>
        </w:tc>
        <w:tc>
          <w:tcPr>
            <w:tcW w:w="988" w:type="dxa"/>
          </w:tcPr>
          <w:p w:rsidR="00000000" w:rsidRDefault="003C7D04">
            <w:pPr>
              <w:spacing w:line="240" w:lineRule="auto"/>
              <w:jc w:val="right"/>
              <w:rPr>
                <w:color w:val="000000"/>
                <w:sz w:val="20"/>
                <w:szCs w:val="12"/>
              </w:rPr>
            </w:pPr>
            <w:r>
              <w:rPr>
                <w:color w:val="000000"/>
                <w:sz w:val="20"/>
                <w:szCs w:val="12"/>
              </w:rPr>
              <w:t>20 00</w:t>
            </w:r>
            <w:r>
              <w:rPr>
                <w:color w:val="000000"/>
                <w:sz w:val="20"/>
                <w:szCs w:val="12"/>
              </w:rPr>
              <w:t>0</w:t>
            </w:r>
          </w:p>
        </w:tc>
        <w:tc>
          <w:tcPr>
            <w:tcW w:w="992" w:type="dxa"/>
          </w:tcPr>
          <w:p w:rsidR="00000000" w:rsidRDefault="003C7D04">
            <w:pPr>
              <w:spacing w:line="240" w:lineRule="auto"/>
              <w:jc w:val="right"/>
              <w:rPr>
                <w:color w:val="000000"/>
                <w:sz w:val="20"/>
                <w:szCs w:val="12"/>
              </w:rPr>
            </w:pPr>
            <w:r>
              <w:rPr>
                <w:color w:val="000000"/>
                <w:sz w:val="20"/>
                <w:szCs w:val="12"/>
              </w:rPr>
              <w:t>20 466</w:t>
            </w:r>
          </w:p>
        </w:tc>
        <w:tc>
          <w:tcPr>
            <w:tcW w:w="992" w:type="dxa"/>
          </w:tcPr>
          <w:p w:rsidR="00000000" w:rsidRDefault="003C7D04">
            <w:pPr>
              <w:spacing w:line="240" w:lineRule="auto"/>
              <w:jc w:val="right"/>
              <w:rPr>
                <w:color w:val="000000"/>
                <w:sz w:val="20"/>
                <w:szCs w:val="12"/>
              </w:rPr>
            </w:pPr>
            <w:r>
              <w:rPr>
                <w:color w:val="000000"/>
                <w:sz w:val="20"/>
                <w:szCs w:val="12"/>
              </w:rPr>
              <w:t>25 700</w:t>
            </w:r>
          </w:p>
        </w:tc>
        <w:tc>
          <w:tcPr>
            <w:tcW w:w="851" w:type="dxa"/>
          </w:tcPr>
          <w:p w:rsidR="00000000" w:rsidRDefault="003C7D04">
            <w:pPr>
              <w:spacing w:line="240" w:lineRule="auto"/>
              <w:jc w:val="right"/>
              <w:rPr>
                <w:color w:val="000000"/>
                <w:sz w:val="20"/>
                <w:szCs w:val="12"/>
              </w:rPr>
            </w:pPr>
            <w:r>
              <w:rPr>
                <w:color w:val="000000"/>
                <w:sz w:val="20"/>
                <w:szCs w:val="12"/>
              </w:rPr>
              <w:noBreakHyphen/>
            </w:r>
          </w:p>
        </w:tc>
        <w:tc>
          <w:tcPr>
            <w:tcW w:w="850" w:type="dxa"/>
          </w:tcPr>
          <w:p w:rsidR="00000000" w:rsidRDefault="003C7D04">
            <w:pPr>
              <w:spacing w:line="240" w:lineRule="auto"/>
              <w:jc w:val="right"/>
              <w:rPr>
                <w:color w:val="000000"/>
                <w:sz w:val="20"/>
                <w:szCs w:val="12"/>
              </w:rPr>
            </w:pPr>
            <w:r>
              <w:rPr>
                <w:color w:val="000000"/>
                <w:sz w:val="20"/>
                <w:szCs w:val="12"/>
              </w:rPr>
              <w:noBreakHyphen/>
            </w:r>
          </w:p>
        </w:tc>
        <w:tc>
          <w:tcPr>
            <w:tcW w:w="851" w:type="dxa"/>
          </w:tcPr>
          <w:p w:rsidR="00000000" w:rsidRDefault="003C7D04">
            <w:pPr>
              <w:spacing w:line="240" w:lineRule="auto"/>
              <w:jc w:val="right"/>
              <w:rPr>
                <w:color w:val="000000"/>
                <w:sz w:val="20"/>
                <w:szCs w:val="12"/>
              </w:rPr>
            </w:pPr>
            <w:r>
              <w:rPr>
                <w:color w:val="000000"/>
                <w:sz w:val="20"/>
                <w:szCs w:val="12"/>
              </w:rPr>
              <w:noBreakHyphen/>
            </w:r>
          </w:p>
        </w:tc>
      </w:tr>
      <w:tr w:rsidR="00000000">
        <w:trPr>
          <w:cantSplit/>
        </w:trPr>
        <w:tc>
          <w:tcPr>
            <w:tcW w:w="3828" w:type="dxa"/>
            <w:tcBorders>
              <w:bottom w:val="single" w:sz="4" w:space="0" w:color="auto"/>
            </w:tcBorders>
          </w:tcPr>
          <w:p w:rsidR="00000000" w:rsidRDefault="003C7D04">
            <w:pPr>
              <w:ind w:left="113"/>
              <w:rPr>
                <w:color w:val="000000"/>
                <w:sz w:val="20"/>
                <w:szCs w:val="12"/>
              </w:rPr>
            </w:pPr>
            <w:r>
              <w:rPr>
                <w:color w:val="000000"/>
                <w:sz w:val="20"/>
                <w:szCs w:val="12"/>
              </w:rPr>
              <w:t xml:space="preserve">   </w:t>
            </w:r>
            <w:r>
              <w:rPr>
                <w:rFonts w:hint="eastAsia"/>
                <w:color w:val="000000"/>
                <w:sz w:val="20"/>
                <w:szCs w:val="12"/>
              </w:rPr>
              <w:t>中等教育之后年龄的学生</w:t>
            </w:r>
            <w:r>
              <w:rPr>
                <w:color w:val="000000"/>
                <w:sz w:val="20"/>
                <w:szCs w:val="12"/>
              </w:rPr>
              <w:t xml:space="preserve"> (6)</w:t>
            </w:r>
          </w:p>
        </w:tc>
        <w:tc>
          <w:tcPr>
            <w:tcW w:w="988" w:type="dxa"/>
            <w:tcBorders>
              <w:bottom w:val="single" w:sz="4" w:space="0" w:color="auto"/>
            </w:tcBorders>
          </w:tcPr>
          <w:p w:rsidR="00000000" w:rsidRDefault="003C7D04">
            <w:pPr>
              <w:jc w:val="right"/>
              <w:rPr>
                <w:color w:val="000000"/>
                <w:sz w:val="20"/>
                <w:szCs w:val="12"/>
              </w:rPr>
            </w:pPr>
            <w:r>
              <w:rPr>
                <w:color w:val="000000"/>
                <w:sz w:val="20"/>
                <w:szCs w:val="12"/>
              </w:rPr>
              <w:t>24 000</w:t>
            </w:r>
          </w:p>
        </w:tc>
        <w:tc>
          <w:tcPr>
            <w:tcW w:w="992" w:type="dxa"/>
            <w:tcBorders>
              <w:bottom w:val="single" w:sz="4" w:space="0" w:color="auto"/>
            </w:tcBorders>
          </w:tcPr>
          <w:p w:rsidR="00000000" w:rsidRDefault="003C7D04">
            <w:pPr>
              <w:jc w:val="right"/>
              <w:rPr>
                <w:color w:val="000000"/>
                <w:sz w:val="20"/>
                <w:szCs w:val="12"/>
              </w:rPr>
            </w:pPr>
            <w:r>
              <w:rPr>
                <w:color w:val="000000"/>
                <w:sz w:val="20"/>
                <w:szCs w:val="12"/>
              </w:rPr>
              <w:t>23 733</w:t>
            </w:r>
          </w:p>
        </w:tc>
        <w:tc>
          <w:tcPr>
            <w:tcW w:w="992" w:type="dxa"/>
            <w:tcBorders>
              <w:bottom w:val="single" w:sz="4" w:space="0" w:color="auto"/>
            </w:tcBorders>
          </w:tcPr>
          <w:p w:rsidR="00000000" w:rsidRDefault="003C7D04">
            <w:pPr>
              <w:jc w:val="right"/>
              <w:rPr>
                <w:color w:val="000000"/>
                <w:sz w:val="20"/>
                <w:szCs w:val="12"/>
              </w:rPr>
            </w:pPr>
            <w:r>
              <w:rPr>
                <w:color w:val="000000"/>
                <w:sz w:val="20"/>
                <w:szCs w:val="12"/>
              </w:rPr>
              <w:t>7 800</w:t>
            </w:r>
          </w:p>
        </w:tc>
        <w:tc>
          <w:tcPr>
            <w:tcW w:w="851" w:type="dxa"/>
            <w:tcBorders>
              <w:bottom w:val="single" w:sz="4" w:space="0" w:color="auto"/>
            </w:tcBorders>
          </w:tcPr>
          <w:p w:rsidR="00000000" w:rsidRDefault="003C7D04">
            <w:pPr>
              <w:jc w:val="right"/>
              <w:rPr>
                <w:color w:val="000000"/>
                <w:sz w:val="20"/>
                <w:szCs w:val="12"/>
              </w:rPr>
            </w:pPr>
            <w:r>
              <w:rPr>
                <w:color w:val="000000"/>
                <w:sz w:val="20"/>
                <w:szCs w:val="12"/>
              </w:rPr>
              <w:noBreakHyphen/>
            </w:r>
          </w:p>
        </w:tc>
        <w:tc>
          <w:tcPr>
            <w:tcW w:w="850" w:type="dxa"/>
            <w:tcBorders>
              <w:bottom w:val="single" w:sz="4" w:space="0" w:color="auto"/>
            </w:tcBorders>
          </w:tcPr>
          <w:p w:rsidR="00000000" w:rsidRDefault="003C7D04">
            <w:pPr>
              <w:jc w:val="right"/>
              <w:rPr>
                <w:color w:val="000000"/>
                <w:sz w:val="20"/>
                <w:szCs w:val="12"/>
              </w:rPr>
            </w:pPr>
            <w:r>
              <w:rPr>
                <w:color w:val="000000"/>
                <w:sz w:val="20"/>
                <w:szCs w:val="12"/>
              </w:rPr>
              <w:noBreakHyphen/>
            </w:r>
          </w:p>
        </w:tc>
        <w:tc>
          <w:tcPr>
            <w:tcW w:w="851" w:type="dxa"/>
            <w:tcBorders>
              <w:bottom w:val="single" w:sz="4" w:space="0" w:color="auto"/>
            </w:tcBorders>
          </w:tcPr>
          <w:p w:rsidR="00000000" w:rsidRDefault="003C7D04">
            <w:pPr>
              <w:jc w:val="right"/>
              <w:rPr>
                <w:color w:val="000000"/>
                <w:sz w:val="20"/>
                <w:szCs w:val="12"/>
              </w:rPr>
            </w:pPr>
            <w:r>
              <w:rPr>
                <w:color w:val="000000"/>
                <w:sz w:val="20"/>
                <w:szCs w:val="12"/>
              </w:rPr>
              <w:noBreakHyphen/>
            </w:r>
          </w:p>
        </w:tc>
      </w:tr>
    </w:tbl>
    <w:p w:rsidR="00000000" w:rsidRDefault="003C7D04">
      <w:pPr>
        <w:pStyle w:val="Heading3"/>
        <w:rPr>
          <w:rFonts w:hint="eastAsia"/>
          <w:u w:val="none"/>
        </w:rPr>
      </w:pPr>
      <w:r>
        <w:br w:type="page"/>
      </w:r>
      <w:bookmarkStart w:id="168" w:name="_Toc12247843"/>
      <w:r>
        <w:rPr>
          <w:rFonts w:hint="eastAsia"/>
        </w:rPr>
        <w:t>表</w:t>
      </w:r>
      <w:r>
        <w:rPr>
          <w:rFonts w:hint="eastAsia"/>
        </w:rPr>
        <w:t xml:space="preserve">  57</w:t>
      </w:r>
      <w:r>
        <w:rPr>
          <w:rFonts w:hint="eastAsia"/>
          <w:u w:val="none"/>
        </w:rPr>
        <w:t xml:space="preserve"> (</w:t>
      </w:r>
      <w:r>
        <w:rPr>
          <w:rFonts w:hint="eastAsia"/>
        </w:rPr>
        <w:t>续</w:t>
      </w:r>
      <w:r>
        <w:rPr>
          <w:rFonts w:hint="eastAsia"/>
          <w:u w:val="none"/>
        </w:rPr>
        <w:t>)</w:t>
      </w:r>
      <w:bookmarkEnd w:id="168"/>
    </w:p>
    <w:tbl>
      <w:tblPr>
        <w:tblW w:w="9352" w:type="dxa"/>
        <w:tblInd w:w="3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28" w:type="dxa"/>
          <w:left w:w="30" w:type="dxa"/>
          <w:bottom w:w="28" w:type="dxa"/>
          <w:right w:w="30" w:type="dxa"/>
        </w:tblCellMar>
        <w:tblLook w:val="0000" w:firstRow="0" w:lastRow="0" w:firstColumn="0" w:lastColumn="0" w:noHBand="0" w:noVBand="0"/>
      </w:tblPr>
      <w:tblGrid>
        <w:gridCol w:w="3828"/>
        <w:gridCol w:w="988"/>
        <w:gridCol w:w="992"/>
        <w:gridCol w:w="992"/>
        <w:gridCol w:w="851"/>
        <w:gridCol w:w="850"/>
        <w:gridCol w:w="851"/>
      </w:tblGrid>
      <w:tr w:rsidR="00000000">
        <w:trPr>
          <w:cantSplit/>
          <w:tblHeader/>
        </w:trPr>
        <w:tc>
          <w:tcPr>
            <w:tcW w:w="3828" w:type="dxa"/>
            <w:tcBorders>
              <w:top w:val="single" w:sz="4" w:space="0" w:color="auto"/>
              <w:bottom w:val="single" w:sz="4" w:space="0" w:color="auto"/>
            </w:tcBorders>
          </w:tcPr>
          <w:p w:rsidR="00000000" w:rsidRDefault="003C7D04">
            <w:pPr>
              <w:spacing w:before="120"/>
              <w:ind w:left="113"/>
              <w:jc w:val="center"/>
              <w:rPr>
                <w:color w:val="000000"/>
                <w:sz w:val="20"/>
              </w:rPr>
            </w:pPr>
          </w:p>
        </w:tc>
        <w:tc>
          <w:tcPr>
            <w:tcW w:w="988" w:type="dxa"/>
            <w:tcBorders>
              <w:top w:val="single" w:sz="4" w:space="0" w:color="auto"/>
              <w:bottom w:val="single" w:sz="4" w:space="0" w:color="auto"/>
            </w:tcBorders>
          </w:tcPr>
          <w:p w:rsidR="00000000" w:rsidRDefault="003C7D04">
            <w:pPr>
              <w:spacing w:before="120"/>
              <w:ind w:right="-245"/>
              <w:rPr>
                <w:color w:val="000000"/>
                <w:sz w:val="20"/>
                <w:szCs w:val="14"/>
              </w:rPr>
            </w:pPr>
            <w:r>
              <w:rPr>
                <w:color w:val="000000"/>
                <w:sz w:val="20"/>
                <w:szCs w:val="14"/>
              </w:rPr>
              <w:t>1999/00*</w:t>
            </w:r>
          </w:p>
        </w:tc>
        <w:tc>
          <w:tcPr>
            <w:tcW w:w="992" w:type="dxa"/>
            <w:tcBorders>
              <w:top w:val="single" w:sz="4" w:space="0" w:color="auto"/>
              <w:bottom w:val="single" w:sz="4" w:space="0" w:color="auto"/>
            </w:tcBorders>
          </w:tcPr>
          <w:p w:rsidR="00000000" w:rsidRDefault="003C7D04">
            <w:pPr>
              <w:spacing w:before="120"/>
              <w:jc w:val="center"/>
              <w:rPr>
                <w:color w:val="000000"/>
                <w:sz w:val="20"/>
                <w:szCs w:val="14"/>
              </w:rPr>
            </w:pPr>
            <w:r>
              <w:rPr>
                <w:color w:val="000000"/>
                <w:sz w:val="20"/>
                <w:szCs w:val="14"/>
              </w:rPr>
              <w:t>1998/99R</w:t>
            </w:r>
          </w:p>
        </w:tc>
        <w:tc>
          <w:tcPr>
            <w:tcW w:w="992" w:type="dxa"/>
            <w:tcBorders>
              <w:top w:val="single" w:sz="4" w:space="0" w:color="auto"/>
              <w:bottom w:val="single" w:sz="4" w:space="0" w:color="auto"/>
            </w:tcBorders>
          </w:tcPr>
          <w:p w:rsidR="00000000" w:rsidRDefault="003C7D04">
            <w:pPr>
              <w:spacing w:before="120"/>
              <w:jc w:val="center"/>
              <w:rPr>
                <w:color w:val="000000"/>
                <w:sz w:val="20"/>
                <w:szCs w:val="14"/>
              </w:rPr>
            </w:pPr>
            <w:r>
              <w:rPr>
                <w:color w:val="000000"/>
                <w:sz w:val="20"/>
                <w:szCs w:val="14"/>
              </w:rPr>
              <w:t>1979/80</w:t>
            </w:r>
          </w:p>
        </w:tc>
        <w:tc>
          <w:tcPr>
            <w:tcW w:w="851" w:type="dxa"/>
            <w:tcBorders>
              <w:top w:val="single" w:sz="4" w:space="0" w:color="auto"/>
              <w:bottom w:val="single" w:sz="4" w:space="0" w:color="auto"/>
            </w:tcBorders>
          </w:tcPr>
          <w:p w:rsidR="00000000" w:rsidRDefault="003C7D04">
            <w:pPr>
              <w:spacing w:before="120"/>
              <w:jc w:val="center"/>
              <w:rPr>
                <w:color w:val="000000"/>
                <w:sz w:val="20"/>
                <w:szCs w:val="14"/>
              </w:rPr>
            </w:pPr>
            <w:r>
              <w:rPr>
                <w:color w:val="000000"/>
                <w:sz w:val="20"/>
                <w:szCs w:val="14"/>
              </w:rPr>
              <w:t>1969/70</w:t>
            </w:r>
          </w:p>
        </w:tc>
        <w:tc>
          <w:tcPr>
            <w:tcW w:w="850" w:type="dxa"/>
            <w:tcBorders>
              <w:top w:val="single" w:sz="4" w:space="0" w:color="auto"/>
              <w:bottom w:val="single" w:sz="4" w:space="0" w:color="auto"/>
            </w:tcBorders>
          </w:tcPr>
          <w:p w:rsidR="00000000" w:rsidRDefault="003C7D04">
            <w:pPr>
              <w:spacing w:before="120"/>
              <w:jc w:val="center"/>
              <w:rPr>
                <w:color w:val="000000"/>
                <w:sz w:val="20"/>
                <w:szCs w:val="14"/>
              </w:rPr>
            </w:pPr>
            <w:r>
              <w:rPr>
                <w:color w:val="000000"/>
                <w:sz w:val="20"/>
                <w:szCs w:val="14"/>
              </w:rPr>
              <w:t>1959/60</w:t>
            </w:r>
          </w:p>
        </w:tc>
        <w:tc>
          <w:tcPr>
            <w:tcW w:w="851" w:type="dxa"/>
            <w:tcBorders>
              <w:top w:val="single" w:sz="4" w:space="0" w:color="auto"/>
              <w:bottom w:val="single" w:sz="4" w:space="0" w:color="auto"/>
            </w:tcBorders>
          </w:tcPr>
          <w:p w:rsidR="00000000" w:rsidRDefault="003C7D04">
            <w:pPr>
              <w:spacing w:before="120"/>
              <w:jc w:val="center"/>
              <w:rPr>
                <w:color w:val="000000"/>
                <w:sz w:val="20"/>
                <w:szCs w:val="14"/>
              </w:rPr>
            </w:pPr>
            <w:r>
              <w:rPr>
                <w:color w:val="000000"/>
                <w:sz w:val="20"/>
                <w:szCs w:val="14"/>
              </w:rPr>
              <w:t>1948/49</w:t>
            </w:r>
          </w:p>
        </w:tc>
      </w:tr>
      <w:tr w:rsidR="00000000">
        <w:trPr>
          <w:cantSplit/>
        </w:trPr>
        <w:tc>
          <w:tcPr>
            <w:tcW w:w="3828" w:type="dxa"/>
            <w:tcBorders>
              <w:top w:val="single" w:sz="4" w:space="0" w:color="auto"/>
              <w:bottom w:val="single" w:sz="4" w:space="0" w:color="auto"/>
            </w:tcBorders>
          </w:tcPr>
          <w:p w:rsidR="00000000" w:rsidRDefault="003C7D04">
            <w:pPr>
              <w:ind w:left="113"/>
              <w:rPr>
                <w:color w:val="000000"/>
                <w:sz w:val="20"/>
                <w:szCs w:val="12"/>
              </w:rPr>
            </w:pPr>
          </w:p>
        </w:tc>
        <w:tc>
          <w:tcPr>
            <w:tcW w:w="5524" w:type="dxa"/>
            <w:gridSpan w:val="6"/>
            <w:tcBorders>
              <w:top w:val="single" w:sz="4" w:space="0" w:color="auto"/>
              <w:bottom w:val="single" w:sz="4" w:space="0" w:color="auto"/>
            </w:tcBorders>
          </w:tcPr>
          <w:p w:rsidR="00000000" w:rsidRDefault="003C7D04">
            <w:pPr>
              <w:spacing w:before="120"/>
              <w:jc w:val="center"/>
              <w:rPr>
                <w:rFonts w:hint="eastAsia"/>
                <w:color w:val="000000"/>
                <w:sz w:val="20"/>
                <w:szCs w:val="12"/>
              </w:rPr>
            </w:pPr>
            <w:r>
              <w:rPr>
                <w:rFonts w:hint="eastAsia"/>
                <w:color w:val="000000"/>
                <w:sz w:val="20"/>
                <w:szCs w:val="12"/>
              </w:rPr>
              <w:t>阿拉伯教育</w:t>
            </w:r>
          </w:p>
        </w:tc>
      </w:tr>
      <w:tr w:rsidR="00000000">
        <w:trPr>
          <w:cantSplit/>
        </w:trPr>
        <w:tc>
          <w:tcPr>
            <w:tcW w:w="3828" w:type="dxa"/>
            <w:tcBorders>
              <w:top w:val="single" w:sz="4" w:space="0" w:color="auto"/>
            </w:tcBorders>
          </w:tcPr>
          <w:p w:rsidR="00000000" w:rsidRDefault="003C7D04">
            <w:pPr>
              <w:spacing w:before="80" w:line="240" w:lineRule="auto"/>
              <w:ind w:left="113"/>
              <w:rPr>
                <w:rFonts w:hint="eastAsia"/>
                <w:color w:val="000000"/>
                <w:sz w:val="20"/>
                <w:szCs w:val="12"/>
              </w:rPr>
            </w:pPr>
            <w:r>
              <w:rPr>
                <w:color w:val="000000"/>
                <w:sz w:val="20"/>
                <w:szCs w:val="12"/>
              </w:rPr>
              <w:t xml:space="preserve">12. </w:t>
            </w:r>
            <w:r>
              <w:rPr>
                <w:rFonts w:hint="eastAsia"/>
                <w:color w:val="000000"/>
                <w:sz w:val="20"/>
                <w:szCs w:val="12"/>
              </w:rPr>
              <w:t>教育系统</w:t>
            </w:r>
            <w:r>
              <w:rPr>
                <w:rFonts w:hint="eastAsia"/>
                <w:color w:val="000000"/>
                <w:spacing w:val="-50"/>
                <w:sz w:val="20"/>
                <w:szCs w:val="12"/>
              </w:rPr>
              <w:t>―</w:t>
            </w:r>
            <w:r>
              <w:rPr>
                <w:rFonts w:hint="eastAsia"/>
                <w:color w:val="000000"/>
                <w:sz w:val="20"/>
                <w:szCs w:val="12"/>
              </w:rPr>
              <w:t>―</w:t>
            </w:r>
            <w:r>
              <w:rPr>
                <w:color w:val="000000"/>
                <w:sz w:val="20"/>
                <w:szCs w:val="12"/>
              </w:rPr>
              <w:t xml:space="preserve"> </w:t>
            </w:r>
            <w:r>
              <w:rPr>
                <w:rFonts w:hint="eastAsia"/>
                <w:color w:val="000000"/>
                <w:sz w:val="20"/>
                <w:szCs w:val="12"/>
              </w:rPr>
              <w:t>合</w:t>
            </w:r>
            <w:r>
              <w:rPr>
                <w:color w:val="000000"/>
                <w:sz w:val="20"/>
                <w:szCs w:val="12"/>
              </w:rPr>
              <w:t>计</w:t>
            </w:r>
            <w:r>
              <w:rPr>
                <w:color w:val="000000"/>
                <w:sz w:val="20"/>
                <w:szCs w:val="12"/>
              </w:rPr>
              <w:t xml:space="preserve"> (13</w:t>
            </w:r>
            <w:r>
              <w:rPr>
                <w:rFonts w:hint="eastAsia"/>
                <w:color w:val="000000"/>
                <w:sz w:val="20"/>
                <w:szCs w:val="12"/>
              </w:rPr>
              <w:t>至</w:t>
            </w:r>
            <w:r>
              <w:rPr>
                <w:color w:val="000000"/>
                <w:sz w:val="20"/>
                <w:szCs w:val="12"/>
              </w:rPr>
              <w:t>17)</w:t>
            </w:r>
          </w:p>
        </w:tc>
        <w:tc>
          <w:tcPr>
            <w:tcW w:w="988"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 xml:space="preserve">336 834  </w:t>
            </w:r>
          </w:p>
        </w:tc>
        <w:tc>
          <w:tcPr>
            <w:tcW w:w="992"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 xml:space="preserve">322 679  </w:t>
            </w:r>
          </w:p>
        </w:tc>
        <w:tc>
          <w:tcPr>
            <w:tcW w:w="992"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 xml:space="preserve">177 226  </w:t>
            </w:r>
          </w:p>
        </w:tc>
        <w:tc>
          <w:tcPr>
            <w:tcW w:w="851"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 xml:space="preserve">110 537  </w:t>
            </w:r>
          </w:p>
        </w:tc>
        <w:tc>
          <w:tcPr>
            <w:tcW w:w="850"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 xml:space="preserve">46 080  </w:t>
            </w:r>
          </w:p>
        </w:tc>
        <w:tc>
          <w:tcPr>
            <w:tcW w:w="851" w:type="dxa"/>
            <w:tcBorders>
              <w:top w:val="single" w:sz="4" w:space="0" w:color="auto"/>
            </w:tcBorders>
          </w:tcPr>
          <w:p w:rsidR="00000000" w:rsidRDefault="003C7D04">
            <w:pPr>
              <w:spacing w:before="80" w:line="240" w:lineRule="auto"/>
              <w:jc w:val="right"/>
              <w:rPr>
                <w:color w:val="000000"/>
                <w:sz w:val="20"/>
                <w:szCs w:val="12"/>
              </w:rPr>
            </w:pPr>
            <w:r>
              <w:rPr>
                <w:color w:val="000000"/>
                <w:sz w:val="20"/>
                <w:szCs w:val="12"/>
              </w:rPr>
              <w:t xml:space="preserve">11 129  </w:t>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13. </w:t>
            </w:r>
            <w:r>
              <w:rPr>
                <w:rFonts w:hint="eastAsia"/>
                <w:color w:val="000000"/>
                <w:sz w:val="20"/>
                <w:szCs w:val="12"/>
              </w:rPr>
              <w:t>幼儿园</w:t>
            </w:r>
            <w:r>
              <w:rPr>
                <w:color w:val="000000"/>
                <w:sz w:val="20"/>
                <w:szCs w:val="12"/>
              </w:rPr>
              <w:t xml:space="preserve"> (7)</w:t>
            </w:r>
          </w:p>
        </w:tc>
        <w:tc>
          <w:tcPr>
            <w:tcW w:w="988" w:type="dxa"/>
          </w:tcPr>
          <w:p w:rsidR="00000000" w:rsidRDefault="003C7D04">
            <w:pPr>
              <w:spacing w:line="240" w:lineRule="auto"/>
              <w:jc w:val="right"/>
              <w:rPr>
                <w:color w:val="000000"/>
                <w:sz w:val="20"/>
                <w:szCs w:val="12"/>
              </w:rPr>
            </w:pPr>
            <w:r>
              <w:rPr>
                <w:color w:val="000000"/>
                <w:sz w:val="20"/>
                <w:szCs w:val="12"/>
              </w:rPr>
              <w:t xml:space="preserve">49 000  </w:t>
            </w:r>
          </w:p>
        </w:tc>
        <w:tc>
          <w:tcPr>
            <w:tcW w:w="992" w:type="dxa"/>
          </w:tcPr>
          <w:p w:rsidR="00000000" w:rsidRDefault="003C7D04">
            <w:pPr>
              <w:spacing w:line="240" w:lineRule="auto"/>
              <w:jc w:val="right"/>
              <w:rPr>
                <w:color w:val="000000"/>
                <w:sz w:val="20"/>
                <w:szCs w:val="12"/>
              </w:rPr>
            </w:pPr>
            <w:r>
              <w:rPr>
                <w:color w:val="000000"/>
                <w:sz w:val="20"/>
                <w:szCs w:val="12"/>
              </w:rPr>
              <w:t xml:space="preserve">47 681  </w:t>
            </w:r>
          </w:p>
        </w:tc>
        <w:tc>
          <w:tcPr>
            <w:tcW w:w="992" w:type="dxa"/>
          </w:tcPr>
          <w:p w:rsidR="00000000" w:rsidRDefault="003C7D04">
            <w:pPr>
              <w:spacing w:line="240" w:lineRule="auto"/>
              <w:jc w:val="right"/>
              <w:rPr>
                <w:color w:val="000000"/>
                <w:sz w:val="20"/>
                <w:szCs w:val="12"/>
              </w:rPr>
            </w:pPr>
            <w:r>
              <w:rPr>
                <w:color w:val="000000"/>
                <w:sz w:val="20"/>
                <w:szCs w:val="12"/>
              </w:rPr>
              <w:t>17 34</w:t>
            </w:r>
            <w:r>
              <w:rPr>
                <w:color w:val="000000"/>
                <w:sz w:val="20"/>
                <w:szCs w:val="12"/>
              </w:rPr>
              <w:t xml:space="preserve">4  </w:t>
            </w:r>
          </w:p>
        </w:tc>
        <w:tc>
          <w:tcPr>
            <w:tcW w:w="851" w:type="dxa"/>
          </w:tcPr>
          <w:p w:rsidR="00000000" w:rsidRDefault="003C7D04">
            <w:pPr>
              <w:spacing w:line="240" w:lineRule="auto"/>
              <w:jc w:val="right"/>
              <w:rPr>
                <w:color w:val="000000"/>
                <w:sz w:val="20"/>
                <w:szCs w:val="12"/>
              </w:rPr>
            </w:pPr>
            <w:r>
              <w:rPr>
                <w:color w:val="000000"/>
                <w:sz w:val="20"/>
                <w:szCs w:val="12"/>
              </w:rPr>
              <w:t xml:space="preserve">14 211  </w:t>
            </w:r>
          </w:p>
        </w:tc>
        <w:tc>
          <w:tcPr>
            <w:tcW w:w="850" w:type="dxa"/>
          </w:tcPr>
          <w:p w:rsidR="00000000" w:rsidRDefault="003C7D04">
            <w:pPr>
              <w:spacing w:line="240" w:lineRule="auto"/>
              <w:jc w:val="right"/>
              <w:rPr>
                <w:color w:val="000000"/>
                <w:sz w:val="20"/>
                <w:szCs w:val="12"/>
              </w:rPr>
            </w:pPr>
            <w:r>
              <w:rPr>
                <w:color w:val="000000"/>
                <w:sz w:val="20"/>
                <w:szCs w:val="12"/>
              </w:rPr>
              <w:t xml:space="preserve">7 274  </w:t>
            </w:r>
          </w:p>
        </w:tc>
        <w:tc>
          <w:tcPr>
            <w:tcW w:w="851" w:type="dxa"/>
          </w:tcPr>
          <w:p w:rsidR="00000000" w:rsidRDefault="003C7D04">
            <w:pPr>
              <w:spacing w:line="240" w:lineRule="auto"/>
              <w:jc w:val="right"/>
              <w:rPr>
                <w:color w:val="000000"/>
                <w:sz w:val="20"/>
                <w:szCs w:val="12"/>
              </w:rPr>
            </w:pPr>
            <w:r>
              <w:rPr>
                <w:color w:val="000000"/>
                <w:sz w:val="20"/>
                <w:szCs w:val="12"/>
              </w:rPr>
              <w:t xml:space="preserve">1 124  </w:t>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14. </w:t>
            </w:r>
            <w:r>
              <w:rPr>
                <w:rFonts w:hint="eastAsia"/>
                <w:color w:val="000000"/>
                <w:sz w:val="20"/>
                <w:szCs w:val="12"/>
              </w:rPr>
              <w:t>初等教育</w:t>
            </w:r>
            <w:r>
              <w:rPr>
                <w:rFonts w:hint="eastAsia"/>
                <w:color w:val="000000"/>
                <w:spacing w:val="-50"/>
                <w:sz w:val="20"/>
                <w:szCs w:val="12"/>
              </w:rPr>
              <w:t>―</w:t>
            </w:r>
            <w:r>
              <w:rPr>
                <w:rFonts w:hint="eastAsia"/>
                <w:color w:val="000000"/>
                <w:sz w:val="20"/>
                <w:szCs w:val="12"/>
              </w:rPr>
              <w:t>―</w:t>
            </w:r>
            <w:r>
              <w:rPr>
                <w:color w:val="000000"/>
                <w:sz w:val="20"/>
                <w:szCs w:val="12"/>
              </w:rPr>
              <w:t xml:space="preserve"> </w:t>
            </w:r>
            <w:r>
              <w:rPr>
                <w:rFonts w:hint="eastAsia"/>
                <w:color w:val="000000"/>
                <w:sz w:val="20"/>
                <w:szCs w:val="12"/>
              </w:rPr>
              <w:t>合</w:t>
            </w:r>
            <w:r>
              <w:rPr>
                <w:color w:val="000000"/>
                <w:sz w:val="20"/>
                <w:szCs w:val="12"/>
              </w:rPr>
              <w:t>计</w:t>
            </w:r>
          </w:p>
        </w:tc>
        <w:tc>
          <w:tcPr>
            <w:tcW w:w="988" w:type="dxa"/>
          </w:tcPr>
          <w:p w:rsidR="00000000" w:rsidRDefault="003C7D04">
            <w:pPr>
              <w:spacing w:line="240" w:lineRule="auto"/>
              <w:jc w:val="right"/>
              <w:rPr>
                <w:color w:val="000000"/>
                <w:sz w:val="20"/>
                <w:szCs w:val="12"/>
              </w:rPr>
            </w:pPr>
            <w:r>
              <w:rPr>
                <w:color w:val="000000"/>
                <w:sz w:val="20"/>
                <w:szCs w:val="12"/>
              </w:rPr>
              <w:t xml:space="preserve">182 519  </w:t>
            </w:r>
          </w:p>
        </w:tc>
        <w:tc>
          <w:tcPr>
            <w:tcW w:w="992" w:type="dxa"/>
          </w:tcPr>
          <w:p w:rsidR="00000000" w:rsidRDefault="003C7D04">
            <w:pPr>
              <w:spacing w:line="240" w:lineRule="auto"/>
              <w:jc w:val="right"/>
              <w:rPr>
                <w:color w:val="000000"/>
                <w:sz w:val="20"/>
                <w:szCs w:val="12"/>
              </w:rPr>
            </w:pPr>
            <w:r>
              <w:rPr>
                <w:color w:val="000000"/>
                <w:sz w:val="20"/>
                <w:szCs w:val="12"/>
              </w:rPr>
              <w:t xml:space="preserve">174 271  </w:t>
            </w:r>
          </w:p>
        </w:tc>
        <w:tc>
          <w:tcPr>
            <w:tcW w:w="992" w:type="dxa"/>
          </w:tcPr>
          <w:p w:rsidR="00000000" w:rsidRDefault="003C7D04">
            <w:pPr>
              <w:spacing w:line="240" w:lineRule="auto"/>
              <w:jc w:val="right"/>
              <w:rPr>
                <w:color w:val="000000"/>
                <w:sz w:val="20"/>
                <w:szCs w:val="12"/>
              </w:rPr>
            </w:pPr>
            <w:r>
              <w:rPr>
                <w:color w:val="000000"/>
                <w:sz w:val="20"/>
                <w:szCs w:val="12"/>
              </w:rPr>
              <w:t xml:space="preserve">121 985  </w:t>
            </w:r>
          </w:p>
        </w:tc>
        <w:tc>
          <w:tcPr>
            <w:tcW w:w="851" w:type="dxa"/>
          </w:tcPr>
          <w:p w:rsidR="00000000" w:rsidRDefault="003C7D04">
            <w:pPr>
              <w:spacing w:line="240" w:lineRule="auto"/>
              <w:jc w:val="right"/>
              <w:rPr>
                <w:color w:val="000000"/>
                <w:sz w:val="20"/>
                <w:szCs w:val="12"/>
              </w:rPr>
            </w:pPr>
            <w:r>
              <w:rPr>
                <w:color w:val="000000"/>
                <w:sz w:val="20"/>
                <w:szCs w:val="12"/>
              </w:rPr>
              <w:t xml:space="preserve">85 449  </w:t>
            </w:r>
          </w:p>
        </w:tc>
        <w:tc>
          <w:tcPr>
            <w:tcW w:w="850" w:type="dxa"/>
          </w:tcPr>
          <w:p w:rsidR="00000000" w:rsidRDefault="003C7D04">
            <w:pPr>
              <w:spacing w:line="240" w:lineRule="auto"/>
              <w:jc w:val="right"/>
              <w:rPr>
                <w:color w:val="000000"/>
                <w:sz w:val="20"/>
                <w:szCs w:val="12"/>
              </w:rPr>
            </w:pPr>
            <w:r>
              <w:rPr>
                <w:color w:val="000000"/>
                <w:sz w:val="20"/>
                <w:szCs w:val="12"/>
              </w:rPr>
              <w:t xml:space="preserve">36 729  </w:t>
            </w:r>
          </w:p>
        </w:tc>
        <w:tc>
          <w:tcPr>
            <w:tcW w:w="851" w:type="dxa"/>
          </w:tcPr>
          <w:p w:rsidR="00000000" w:rsidRDefault="003C7D04">
            <w:pPr>
              <w:spacing w:line="240" w:lineRule="auto"/>
              <w:jc w:val="right"/>
              <w:rPr>
                <w:color w:val="000000"/>
                <w:sz w:val="20"/>
                <w:szCs w:val="12"/>
              </w:rPr>
            </w:pPr>
            <w:r>
              <w:rPr>
                <w:color w:val="000000"/>
                <w:sz w:val="20"/>
                <w:szCs w:val="12"/>
              </w:rPr>
              <w:t xml:space="preserve">9 991  </w:t>
            </w:r>
          </w:p>
        </w:tc>
      </w:tr>
      <w:tr w:rsidR="00000000">
        <w:trPr>
          <w:cantSplit/>
        </w:trPr>
        <w:tc>
          <w:tcPr>
            <w:tcW w:w="3828" w:type="dxa"/>
          </w:tcPr>
          <w:p w:rsidR="00000000" w:rsidRDefault="003C7D04">
            <w:pPr>
              <w:spacing w:line="240" w:lineRule="auto"/>
              <w:ind w:left="113"/>
              <w:rPr>
                <w:rFonts w:hint="eastAsia"/>
                <w:color w:val="000000"/>
                <w:sz w:val="20"/>
                <w:szCs w:val="12"/>
              </w:rPr>
            </w:pPr>
            <w:r>
              <w:rPr>
                <w:color w:val="000000"/>
                <w:sz w:val="20"/>
                <w:szCs w:val="12"/>
              </w:rPr>
              <w:t xml:space="preserve">  </w:t>
            </w:r>
            <w:r>
              <w:rPr>
                <w:color w:val="000000"/>
                <w:sz w:val="20"/>
                <w:szCs w:val="14"/>
              </w:rPr>
              <w:t xml:space="preserve"> </w:t>
            </w:r>
            <w:r>
              <w:rPr>
                <w:rFonts w:hint="eastAsia"/>
                <w:color w:val="000000"/>
                <w:sz w:val="20"/>
                <w:szCs w:val="12"/>
              </w:rPr>
              <w:t>小</w:t>
            </w:r>
            <w:r>
              <w:rPr>
                <w:rFonts w:hint="eastAsia"/>
                <w:color w:val="000000"/>
                <w:sz w:val="20"/>
                <w:szCs w:val="12"/>
              </w:rPr>
              <w:t xml:space="preserve">  </w:t>
            </w:r>
            <w:r>
              <w:rPr>
                <w:rFonts w:hint="eastAsia"/>
                <w:color w:val="000000"/>
                <w:sz w:val="20"/>
                <w:szCs w:val="12"/>
              </w:rPr>
              <w:t>学</w:t>
            </w:r>
          </w:p>
        </w:tc>
        <w:tc>
          <w:tcPr>
            <w:tcW w:w="988" w:type="dxa"/>
          </w:tcPr>
          <w:p w:rsidR="00000000" w:rsidRDefault="003C7D04">
            <w:pPr>
              <w:spacing w:line="240" w:lineRule="auto"/>
              <w:jc w:val="right"/>
              <w:rPr>
                <w:color w:val="000000"/>
                <w:sz w:val="20"/>
                <w:szCs w:val="12"/>
              </w:rPr>
            </w:pPr>
            <w:r>
              <w:rPr>
                <w:color w:val="000000"/>
                <w:sz w:val="20"/>
                <w:szCs w:val="12"/>
              </w:rPr>
              <w:t xml:space="preserve">180 266  </w:t>
            </w:r>
          </w:p>
        </w:tc>
        <w:tc>
          <w:tcPr>
            <w:tcW w:w="992" w:type="dxa"/>
          </w:tcPr>
          <w:p w:rsidR="00000000" w:rsidRDefault="003C7D04">
            <w:pPr>
              <w:spacing w:line="240" w:lineRule="auto"/>
              <w:jc w:val="right"/>
              <w:rPr>
                <w:color w:val="000000"/>
                <w:sz w:val="20"/>
                <w:szCs w:val="12"/>
              </w:rPr>
            </w:pPr>
            <w:r>
              <w:rPr>
                <w:color w:val="000000"/>
                <w:sz w:val="20"/>
                <w:szCs w:val="12"/>
              </w:rPr>
              <w:t xml:space="preserve">171 711  </w:t>
            </w:r>
          </w:p>
        </w:tc>
        <w:tc>
          <w:tcPr>
            <w:tcW w:w="992" w:type="dxa"/>
          </w:tcPr>
          <w:p w:rsidR="00000000" w:rsidRDefault="003C7D04">
            <w:pPr>
              <w:spacing w:line="240" w:lineRule="auto"/>
              <w:jc w:val="right"/>
              <w:rPr>
                <w:color w:val="000000"/>
                <w:sz w:val="20"/>
                <w:szCs w:val="12"/>
              </w:rPr>
            </w:pPr>
            <w:r>
              <w:rPr>
                <w:color w:val="000000"/>
                <w:sz w:val="20"/>
                <w:szCs w:val="12"/>
              </w:rPr>
              <w:t xml:space="preserve">121 101  </w:t>
            </w:r>
          </w:p>
        </w:tc>
        <w:tc>
          <w:tcPr>
            <w:tcW w:w="851" w:type="dxa"/>
          </w:tcPr>
          <w:p w:rsidR="00000000" w:rsidRDefault="003C7D04">
            <w:pPr>
              <w:spacing w:line="240" w:lineRule="auto"/>
              <w:jc w:val="right"/>
              <w:rPr>
                <w:color w:val="000000"/>
                <w:sz w:val="20"/>
                <w:szCs w:val="12"/>
              </w:rPr>
            </w:pPr>
            <w:r>
              <w:rPr>
                <w:color w:val="000000"/>
                <w:sz w:val="20"/>
                <w:szCs w:val="12"/>
              </w:rPr>
              <w:t xml:space="preserve">85 094  </w:t>
            </w:r>
          </w:p>
        </w:tc>
        <w:tc>
          <w:tcPr>
            <w:tcW w:w="850" w:type="dxa"/>
          </w:tcPr>
          <w:p w:rsidR="00000000" w:rsidRDefault="003C7D04">
            <w:pPr>
              <w:spacing w:line="240" w:lineRule="auto"/>
              <w:jc w:val="right"/>
              <w:rPr>
                <w:color w:val="000000"/>
                <w:sz w:val="20"/>
                <w:szCs w:val="12"/>
              </w:rPr>
            </w:pPr>
            <w:r>
              <w:rPr>
                <w:color w:val="000000"/>
                <w:sz w:val="20"/>
                <w:szCs w:val="12"/>
              </w:rPr>
              <w:t xml:space="preserve">36 652  </w:t>
            </w:r>
          </w:p>
        </w:tc>
        <w:tc>
          <w:tcPr>
            <w:tcW w:w="851" w:type="dxa"/>
          </w:tcPr>
          <w:p w:rsidR="00000000" w:rsidRDefault="003C7D04">
            <w:pPr>
              <w:spacing w:line="240" w:lineRule="auto"/>
              <w:jc w:val="right"/>
              <w:rPr>
                <w:color w:val="000000"/>
                <w:sz w:val="20"/>
                <w:szCs w:val="12"/>
              </w:rPr>
            </w:pPr>
            <w:r>
              <w:rPr>
                <w:color w:val="000000"/>
                <w:sz w:val="20"/>
                <w:szCs w:val="12"/>
              </w:rPr>
              <w:t xml:space="preserve">9 991  </w:t>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   </w:t>
            </w:r>
            <w:r>
              <w:rPr>
                <w:rFonts w:hint="eastAsia"/>
                <w:color w:val="000000"/>
                <w:sz w:val="20"/>
                <w:szCs w:val="12"/>
              </w:rPr>
              <w:t>残疾儿童学校</w:t>
            </w:r>
          </w:p>
        </w:tc>
        <w:tc>
          <w:tcPr>
            <w:tcW w:w="988" w:type="dxa"/>
          </w:tcPr>
          <w:p w:rsidR="00000000" w:rsidRDefault="003C7D04">
            <w:pPr>
              <w:spacing w:line="240" w:lineRule="auto"/>
              <w:jc w:val="right"/>
              <w:rPr>
                <w:color w:val="000000"/>
                <w:sz w:val="20"/>
                <w:szCs w:val="12"/>
              </w:rPr>
            </w:pPr>
            <w:r>
              <w:rPr>
                <w:color w:val="000000"/>
                <w:sz w:val="20"/>
                <w:szCs w:val="12"/>
              </w:rPr>
              <w:t xml:space="preserve">2 253  </w:t>
            </w:r>
          </w:p>
        </w:tc>
        <w:tc>
          <w:tcPr>
            <w:tcW w:w="992" w:type="dxa"/>
          </w:tcPr>
          <w:p w:rsidR="00000000" w:rsidRDefault="003C7D04">
            <w:pPr>
              <w:spacing w:line="240" w:lineRule="auto"/>
              <w:jc w:val="right"/>
              <w:rPr>
                <w:color w:val="000000"/>
                <w:sz w:val="20"/>
                <w:szCs w:val="12"/>
              </w:rPr>
            </w:pPr>
            <w:r>
              <w:rPr>
                <w:color w:val="000000"/>
                <w:sz w:val="20"/>
                <w:szCs w:val="12"/>
              </w:rPr>
              <w:t xml:space="preserve">2 560  </w:t>
            </w:r>
          </w:p>
        </w:tc>
        <w:tc>
          <w:tcPr>
            <w:tcW w:w="992" w:type="dxa"/>
          </w:tcPr>
          <w:p w:rsidR="00000000" w:rsidRDefault="003C7D04">
            <w:pPr>
              <w:spacing w:line="240" w:lineRule="auto"/>
              <w:jc w:val="right"/>
              <w:rPr>
                <w:color w:val="000000"/>
                <w:sz w:val="20"/>
                <w:szCs w:val="12"/>
              </w:rPr>
            </w:pPr>
            <w:r>
              <w:rPr>
                <w:color w:val="000000"/>
                <w:sz w:val="20"/>
                <w:szCs w:val="12"/>
              </w:rPr>
              <w:t xml:space="preserve">884  </w:t>
            </w:r>
          </w:p>
        </w:tc>
        <w:tc>
          <w:tcPr>
            <w:tcW w:w="851" w:type="dxa"/>
          </w:tcPr>
          <w:p w:rsidR="00000000" w:rsidRDefault="003C7D04">
            <w:pPr>
              <w:spacing w:line="240" w:lineRule="auto"/>
              <w:jc w:val="right"/>
              <w:rPr>
                <w:color w:val="000000"/>
                <w:sz w:val="20"/>
                <w:szCs w:val="12"/>
              </w:rPr>
            </w:pPr>
            <w:r>
              <w:rPr>
                <w:color w:val="000000"/>
                <w:sz w:val="20"/>
                <w:szCs w:val="12"/>
              </w:rPr>
              <w:t xml:space="preserve">355  </w:t>
            </w:r>
          </w:p>
        </w:tc>
        <w:tc>
          <w:tcPr>
            <w:tcW w:w="850" w:type="dxa"/>
          </w:tcPr>
          <w:p w:rsidR="00000000" w:rsidRDefault="003C7D04">
            <w:pPr>
              <w:spacing w:line="240" w:lineRule="auto"/>
              <w:jc w:val="right"/>
              <w:rPr>
                <w:color w:val="000000"/>
                <w:sz w:val="20"/>
                <w:szCs w:val="12"/>
              </w:rPr>
            </w:pPr>
            <w:r>
              <w:rPr>
                <w:color w:val="000000"/>
                <w:sz w:val="20"/>
                <w:szCs w:val="12"/>
              </w:rPr>
              <w:t xml:space="preserve">77  </w:t>
            </w:r>
          </w:p>
        </w:tc>
        <w:tc>
          <w:tcPr>
            <w:tcW w:w="851" w:type="dxa"/>
          </w:tcPr>
          <w:p w:rsidR="00000000" w:rsidRDefault="003C7D04">
            <w:pPr>
              <w:spacing w:line="240" w:lineRule="auto"/>
              <w:jc w:val="right"/>
              <w:rPr>
                <w:color w:val="000000"/>
                <w:sz w:val="20"/>
                <w:szCs w:val="12"/>
              </w:rPr>
            </w:pPr>
            <w:r>
              <w:rPr>
                <w:color w:val="000000"/>
                <w:sz w:val="20"/>
                <w:szCs w:val="12"/>
              </w:rPr>
              <w:noBreakHyphen/>
              <w:t xml:space="preserve">  </w:t>
            </w:r>
          </w:p>
        </w:tc>
      </w:tr>
      <w:tr w:rsidR="00000000">
        <w:trPr>
          <w:cantSplit/>
        </w:trPr>
        <w:tc>
          <w:tcPr>
            <w:tcW w:w="3828" w:type="dxa"/>
            <w:tcBorders>
              <w:bottom w:val="nil"/>
            </w:tcBorders>
          </w:tcPr>
          <w:p w:rsidR="00000000" w:rsidRDefault="003C7D04">
            <w:pPr>
              <w:spacing w:line="240" w:lineRule="auto"/>
              <w:ind w:left="113"/>
              <w:rPr>
                <w:color w:val="000000"/>
                <w:sz w:val="20"/>
                <w:szCs w:val="12"/>
              </w:rPr>
            </w:pPr>
            <w:r>
              <w:rPr>
                <w:color w:val="000000"/>
                <w:sz w:val="20"/>
                <w:szCs w:val="12"/>
              </w:rPr>
              <w:t xml:space="preserve">   </w:t>
            </w:r>
            <w:r>
              <w:rPr>
                <w:rFonts w:hint="eastAsia"/>
                <w:color w:val="000000"/>
                <w:sz w:val="20"/>
                <w:szCs w:val="12"/>
              </w:rPr>
              <w:t>小学教育</w:t>
            </w:r>
            <w:r>
              <w:rPr>
                <w:rFonts w:hint="eastAsia"/>
                <w:color w:val="000000"/>
                <w:spacing w:val="-50"/>
                <w:sz w:val="20"/>
                <w:szCs w:val="12"/>
              </w:rPr>
              <w:t>―</w:t>
            </w:r>
            <w:r>
              <w:rPr>
                <w:rFonts w:hint="eastAsia"/>
                <w:color w:val="000000"/>
                <w:sz w:val="20"/>
                <w:szCs w:val="12"/>
              </w:rPr>
              <w:t>―</w:t>
            </w:r>
            <w:r>
              <w:rPr>
                <w:color w:val="000000"/>
                <w:sz w:val="20"/>
                <w:szCs w:val="12"/>
              </w:rPr>
              <w:t xml:space="preserve"> </w:t>
            </w:r>
            <w:r>
              <w:rPr>
                <w:rFonts w:hint="eastAsia"/>
                <w:color w:val="000000"/>
                <w:sz w:val="20"/>
                <w:szCs w:val="12"/>
              </w:rPr>
              <w:t>合</w:t>
            </w:r>
            <w:r>
              <w:rPr>
                <w:color w:val="000000"/>
                <w:sz w:val="20"/>
                <w:szCs w:val="12"/>
              </w:rPr>
              <w:t>计</w:t>
            </w:r>
            <w:r>
              <w:rPr>
                <w:color w:val="000000"/>
                <w:sz w:val="20"/>
                <w:szCs w:val="12"/>
              </w:rPr>
              <w:t>(15+16)</w:t>
            </w:r>
          </w:p>
        </w:tc>
        <w:tc>
          <w:tcPr>
            <w:tcW w:w="988" w:type="dxa"/>
            <w:tcBorders>
              <w:bottom w:val="nil"/>
            </w:tcBorders>
          </w:tcPr>
          <w:p w:rsidR="00000000" w:rsidRDefault="003C7D04">
            <w:pPr>
              <w:spacing w:line="240" w:lineRule="auto"/>
              <w:jc w:val="right"/>
              <w:rPr>
                <w:color w:val="000000"/>
                <w:sz w:val="20"/>
                <w:szCs w:val="12"/>
              </w:rPr>
            </w:pPr>
            <w:r>
              <w:rPr>
                <w:color w:val="000000"/>
                <w:sz w:val="20"/>
                <w:szCs w:val="12"/>
              </w:rPr>
              <w:t xml:space="preserve">101 979  </w:t>
            </w:r>
          </w:p>
        </w:tc>
        <w:tc>
          <w:tcPr>
            <w:tcW w:w="992" w:type="dxa"/>
            <w:tcBorders>
              <w:bottom w:val="nil"/>
            </w:tcBorders>
          </w:tcPr>
          <w:p w:rsidR="00000000" w:rsidRDefault="003C7D04">
            <w:pPr>
              <w:spacing w:line="240" w:lineRule="auto"/>
              <w:jc w:val="right"/>
              <w:rPr>
                <w:color w:val="000000"/>
                <w:sz w:val="20"/>
                <w:szCs w:val="12"/>
              </w:rPr>
            </w:pPr>
            <w:r>
              <w:rPr>
                <w:color w:val="000000"/>
                <w:sz w:val="20"/>
                <w:szCs w:val="12"/>
              </w:rPr>
              <w:t xml:space="preserve">98 330  </w:t>
            </w:r>
          </w:p>
        </w:tc>
        <w:tc>
          <w:tcPr>
            <w:tcW w:w="992" w:type="dxa"/>
            <w:tcBorders>
              <w:bottom w:val="nil"/>
            </w:tcBorders>
          </w:tcPr>
          <w:p w:rsidR="00000000" w:rsidRDefault="003C7D04">
            <w:pPr>
              <w:spacing w:line="240" w:lineRule="auto"/>
              <w:jc w:val="right"/>
              <w:rPr>
                <w:color w:val="000000"/>
                <w:sz w:val="20"/>
                <w:szCs w:val="12"/>
              </w:rPr>
            </w:pPr>
            <w:r>
              <w:rPr>
                <w:color w:val="000000"/>
                <w:sz w:val="20"/>
                <w:szCs w:val="12"/>
              </w:rPr>
              <w:t xml:space="preserve">37 </w:t>
            </w:r>
            <w:r>
              <w:rPr>
                <w:color w:val="000000"/>
                <w:sz w:val="20"/>
                <w:szCs w:val="12"/>
              </w:rPr>
              <w:t xml:space="preserve">276  </w:t>
            </w:r>
          </w:p>
        </w:tc>
        <w:tc>
          <w:tcPr>
            <w:tcW w:w="851" w:type="dxa"/>
            <w:tcBorders>
              <w:bottom w:val="nil"/>
            </w:tcBorders>
          </w:tcPr>
          <w:p w:rsidR="00000000" w:rsidRDefault="003C7D04">
            <w:pPr>
              <w:spacing w:line="240" w:lineRule="auto"/>
              <w:jc w:val="right"/>
              <w:rPr>
                <w:color w:val="000000"/>
                <w:sz w:val="20"/>
                <w:szCs w:val="12"/>
              </w:rPr>
            </w:pPr>
            <w:r>
              <w:rPr>
                <w:color w:val="000000"/>
                <w:sz w:val="20"/>
                <w:szCs w:val="12"/>
              </w:rPr>
              <w:t xml:space="preserve">10 507  </w:t>
            </w:r>
          </w:p>
        </w:tc>
        <w:tc>
          <w:tcPr>
            <w:tcW w:w="850" w:type="dxa"/>
            <w:tcBorders>
              <w:bottom w:val="nil"/>
            </w:tcBorders>
          </w:tcPr>
          <w:p w:rsidR="00000000" w:rsidRDefault="003C7D04">
            <w:pPr>
              <w:spacing w:line="240" w:lineRule="auto"/>
              <w:jc w:val="right"/>
              <w:rPr>
                <w:color w:val="000000"/>
                <w:sz w:val="20"/>
                <w:szCs w:val="12"/>
              </w:rPr>
            </w:pPr>
            <w:r>
              <w:rPr>
                <w:color w:val="000000"/>
                <w:sz w:val="20"/>
                <w:szCs w:val="12"/>
              </w:rPr>
              <w:t xml:space="preserve">1 956  </w:t>
            </w:r>
          </w:p>
        </w:tc>
        <w:tc>
          <w:tcPr>
            <w:tcW w:w="851" w:type="dxa"/>
            <w:tcBorders>
              <w:bottom w:val="nil"/>
            </w:tcBorders>
          </w:tcPr>
          <w:p w:rsidR="00000000" w:rsidRDefault="003C7D04">
            <w:pPr>
              <w:spacing w:line="240" w:lineRule="auto"/>
              <w:jc w:val="right"/>
              <w:rPr>
                <w:color w:val="000000"/>
                <w:sz w:val="20"/>
                <w:szCs w:val="12"/>
              </w:rPr>
            </w:pPr>
            <w:r>
              <w:rPr>
                <w:color w:val="000000"/>
                <w:sz w:val="20"/>
                <w:szCs w:val="12"/>
              </w:rPr>
              <w:t xml:space="preserve">14  </w:t>
            </w:r>
          </w:p>
        </w:tc>
      </w:tr>
      <w:tr w:rsidR="00000000">
        <w:trPr>
          <w:cantSplit/>
        </w:trPr>
        <w:tc>
          <w:tcPr>
            <w:tcW w:w="3828" w:type="dxa"/>
            <w:tcBorders>
              <w:top w:val="nil"/>
              <w:bottom w:val="nil"/>
            </w:tcBorders>
          </w:tcPr>
          <w:p w:rsidR="00000000" w:rsidRDefault="003C7D04">
            <w:pPr>
              <w:spacing w:line="240" w:lineRule="auto"/>
              <w:ind w:left="113"/>
              <w:rPr>
                <w:rFonts w:hint="eastAsia"/>
                <w:color w:val="000000"/>
                <w:sz w:val="20"/>
                <w:szCs w:val="12"/>
              </w:rPr>
            </w:pPr>
            <w:r>
              <w:rPr>
                <w:color w:val="000000"/>
                <w:sz w:val="20"/>
                <w:szCs w:val="12"/>
              </w:rPr>
              <w:t xml:space="preserve">15. </w:t>
            </w:r>
            <w:r>
              <w:rPr>
                <w:rFonts w:hint="eastAsia"/>
                <w:color w:val="000000"/>
                <w:sz w:val="20"/>
                <w:szCs w:val="12"/>
              </w:rPr>
              <w:t>过渡学校</w:t>
            </w:r>
          </w:p>
        </w:tc>
        <w:tc>
          <w:tcPr>
            <w:tcW w:w="988" w:type="dxa"/>
            <w:tcBorders>
              <w:top w:val="nil"/>
              <w:bottom w:val="nil"/>
            </w:tcBorders>
          </w:tcPr>
          <w:p w:rsidR="00000000" w:rsidRDefault="003C7D04">
            <w:pPr>
              <w:spacing w:line="240" w:lineRule="auto"/>
              <w:jc w:val="right"/>
              <w:rPr>
                <w:color w:val="000000"/>
                <w:sz w:val="20"/>
                <w:szCs w:val="12"/>
              </w:rPr>
            </w:pPr>
            <w:r>
              <w:rPr>
                <w:color w:val="000000"/>
                <w:sz w:val="20"/>
                <w:szCs w:val="12"/>
              </w:rPr>
              <w:t xml:space="preserve">53 708  </w:t>
            </w:r>
          </w:p>
        </w:tc>
        <w:tc>
          <w:tcPr>
            <w:tcW w:w="992" w:type="dxa"/>
            <w:tcBorders>
              <w:top w:val="nil"/>
              <w:bottom w:val="nil"/>
            </w:tcBorders>
          </w:tcPr>
          <w:p w:rsidR="00000000" w:rsidRDefault="003C7D04">
            <w:pPr>
              <w:spacing w:line="240" w:lineRule="auto"/>
              <w:jc w:val="right"/>
              <w:rPr>
                <w:color w:val="000000"/>
                <w:sz w:val="20"/>
                <w:szCs w:val="12"/>
              </w:rPr>
            </w:pPr>
            <w:r>
              <w:rPr>
                <w:color w:val="000000"/>
                <w:sz w:val="20"/>
                <w:szCs w:val="12"/>
              </w:rPr>
              <w:t xml:space="preserve">52 963  </w:t>
            </w:r>
          </w:p>
        </w:tc>
        <w:tc>
          <w:tcPr>
            <w:tcW w:w="992" w:type="dxa"/>
            <w:tcBorders>
              <w:top w:val="nil"/>
              <w:bottom w:val="nil"/>
            </w:tcBorders>
          </w:tcPr>
          <w:p w:rsidR="00000000" w:rsidRDefault="003C7D04">
            <w:pPr>
              <w:spacing w:line="240" w:lineRule="auto"/>
              <w:jc w:val="right"/>
              <w:rPr>
                <w:color w:val="000000"/>
                <w:sz w:val="20"/>
                <w:szCs w:val="12"/>
              </w:rPr>
            </w:pPr>
            <w:r>
              <w:rPr>
                <w:color w:val="000000"/>
                <w:sz w:val="20"/>
                <w:szCs w:val="12"/>
              </w:rPr>
              <w:t xml:space="preserve">14 803  </w:t>
            </w:r>
          </w:p>
        </w:tc>
        <w:tc>
          <w:tcPr>
            <w:tcW w:w="851" w:type="dxa"/>
            <w:tcBorders>
              <w:top w:val="nil"/>
              <w:bottom w:val="nil"/>
            </w:tcBorders>
          </w:tcPr>
          <w:p w:rsidR="00000000" w:rsidRDefault="003C7D04">
            <w:pPr>
              <w:spacing w:line="240" w:lineRule="auto"/>
              <w:jc w:val="right"/>
              <w:rPr>
                <w:color w:val="000000"/>
                <w:sz w:val="20"/>
                <w:szCs w:val="12"/>
              </w:rPr>
            </w:pPr>
            <w:r>
              <w:rPr>
                <w:color w:val="000000"/>
                <w:sz w:val="20"/>
                <w:szCs w:val="12"/>
              </w:rPr>
              <w:t xml:space="preserve">2 457  </w:t>
            </w:r>
          </w:p>
        </w:tc>
        <w:tc>
          <w:tcPr>
            <w:tcW w:w="850" w:type="dxa"/>
            <w:tcBorders>
              <w:top w:val="nil"/>
              <w:bottom w:val="nil"/>
            </w:tcBorders>
          </w:tcPr>
          <w:p w:rsidR="00000000" w:rsidRDefault="003C7D04">
            <w:pPr>
              <w:spacing w:line="240" w:lineRule="auto"/>
              <w:jc w:val="right"/>
              <w:rPr>
                <w:color w:val="000000"/>
                <w:sz w:val="20"/>
                <w:szCs w:val="12"/>
              </w:rPr>
            </w:pPr>
            <w:r>
              <w:rPr>
                <w:color w:val="000000"/>
                <w:sz w:val="20"/>
                <w:szCs w:val="12"/>
              </w:rPr>
              <w:noBreakHyphen/>
              <w:t xml:space="preserve">  </w:t>
            </w:r>
          </w:p>
        </w:tc>
        <w:tc>
          <w:tcPr>
            <w:tcW w:w="851" w:type="dxa"/>
            <w:tcBorders>
              <w:top w:val="nil"/>
              <w:bottom w:val="nil"/>
            </w:tcBorders>
          </w:tcPr>
          <w:p w:rsidR="00000000" w:rsidRDefault="003C7D04">
            <w:pPr>
              <w:spacing w:line="240" w:lineRule="auto"/>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16.  </w:t>
            </w:r>
            <w:r>
              <w:rPr>
                <w:rFonts w:hint="eastAsia"/>
                <w:color w:val="000000"/>
                <w:sz w:val="20"/>
                <w:szCs w:val="12"/>
              </w:rPr>
              <w:t>中学</w:t>
            </w:r>
            <w:r>
              <w:rPr>
                <w:rFonts w:hint="eastAsia"/>
                <w:color w:val="000000"/>
                <w:spacing w:val="-50"/>
                <w:sz w:val="20"/>
                <w:szCs w:val="12"/>
              </w:rPr>
              <w:t>―</w:t>
            </w:r>
            <w:r>
              <w:rPr>
                <w:rFonts w:hint="eastAsia"/>
                <w:color w:val="000000"/>
                <w:sz w:val="20"/>
                <w:szCs w:val="12"/>
              </w:rPr>
              <w:t>―</w:t>
            </w:r>
            <w:r>
              <w:rPr>
                <w:color w:val="000000"/>
                <w:sz w:val="20"/>
                <w:szCs w:val="12"/>
              </w:rPr>
              <w:t xml:space="preserve"> </w:t>
            </w:r>
            <w:r>
              <w:rPr>
                <w:rFonts w:hint="eastAsia"/>
                <w:color w:val="000000"/>
                <w:sz w:val="20"/>
                <w:szCs w:val="12"/>
              </w:rPr>
              <w:t>合</w:t>
            </w:r>
            <w:r>
              <w:rPr>
                <w:color w:val="000000"/>
                <w:sz w:val="20"/>
                <w:szCs w:val="12"/>
              </w:rPr>
              <w:t>计</w:t>
            </w:r>
          </w:p>
        </w:tc>
        <w:tc>
          <w:tcPr>
            <w:tcW w:w="988" w:type="dxa"/>
          </w:tcPr>
          <w:p w:rsidR="00000000" w:rsidRDefault="003C7D04">
            <w:pPr>
              <w:spacing w:line="240" w:lineRule="auto"/>
              <w:jc w:val="right"/>
              <w:rPr>
                <w:color w:val="000000"/>
                <w:sz w:val="20"/>
                <w:szCs w:val="12"/>
              </w:rPr>
            </w:pPr>
            <w:r>
              <w:rPr>
                <w:color w:val="000000"/>
                <w:sz w:val="20"/>
                <w:szCs w:val="12"/>
              </w:rPr>
              <w:t xml:space="preserve">48 271  </w:t>
            </w:r>
          </w:p>
        </w:tc>
        <w:tc>
          <w:tcPr>
            <w:tcW w:w="992" w:type="dxa"/>
          </w:tcPr>
          <w:p w:rsidR="00000000" w:rsidRDefault="003C7D04">
            <w:pPr>
              <w:spacing w:line="240" w:lineRule="auto"/>
              <w:jc w:val="right"/>
              <w:rPr>
                <w:color w:val="000000"/>
                <w:sz w:val="20"/>
                <w:szCs w:val="12"/>
              </w:rPr>
            </w:pPr>
            <w:r>
              <w:rPr>
                <w:color w:val="000000"/>
                <w:sz w:val="20"/>
                <w:szCs w:val="12"/>
              </w:rPr>
              <w:t xml:space="preserve">45 367  </w:t>
            </w:r>
          </w:p>
        </w:tc>
        <w:tc>
          <w:tcPr>
            <w:tcW w:w="992" w:type="dxa"/>
          </w:tcPr>
          <w:p w:rsidR="00000000" w:rsidRDefault="003C7D04">
            <w:pPr>
              <w:spacing w:line="240" w:lineRule="auto"/>
              <w:jc w:val="right"/>
              <w:rPr>
                <w:color w:val="000000"/>
                <w:sz w:val="20"/>
                <w:szCs w:val="12"/>
              </w:rPr>
            </w:pPr>
            <w:r>
              <w:rPr>
                <w:color w:val="000000"/>
                <w:sz w:val="20"/>
                <w:szCs w:val="12"/>
              </w:rPr>
              <w:t xml:space="preserve">22 473  </w:t>
            </w:r>
          </w:p>
        </w:tc>
        <w:tc>
          <w:tcPr>
            <w:tcW w:w="851" w:type="dxa"/>
          </w:tcPr>
          <w:p w:rsidR="00000000" w:rsidRDefault="003C7D04">
            <w:pPr>
              <w:spacing w:line="240" w:lineRule="auto"/>
              <w:jc w:val="right"/>
              <w:rPr>
                <w:color w:val="000000"/>
                <w:sz w:val="20"/>
                <w:szCs w:val="12"/>
              </w:rPr>
            </w:pPr>
            <w:r>
              <w:rPr>
                <w:color w:val="000000"/>
                <w:sz w:val="20"/>
                <w:szCs w:val="12"/>
              </w:rPr>
              <w:t xml:space="preserve">8 050  </w:t>
            </w:r>
          </w:p>
        </w:tc>
        <w:tc>
          <w:tcPr>
            <w:tcW w:w="850" w:type="dxa"/>
          </w:tcPr>
          <w:p w:rsidR="00000000" w:rsidRDefault="003C7D04">
            <w:pPr>
              <w:spacing w:line="240" w:lineRule="auto"/>
              <w:jc w:val="right"/>
              <w:rPr>
                <w:color w:val="000000"/>
                <w:sz w:val="20"/>
                <w:szCs w:val="12"/>
              </w:rPr>
            </w:pPr>
            <w:r>
              <w:rPr>
                <w:color w:val="000000"/>
                <w:sz w:val="20"/>
                <w:szCs w:val="12"/>
              </w:rPr>
              <w:t xml:space="preserve">1 956  </w:t>
            </w:r>
          </w:p>
        </w:tc>
        <w:tc>
          <w:tcPr>
            <w:tcW w:w="851" w:type="dxa"/>
          </w:tcPr>
          <w:p w:rsidR="00000000" w:rsidRDefault="003C7D04">
            <w:pPr>
              <w:spacing w:line="240" w:lineRule="auto"/>
              <w:jc w:val="right"/>
              <w:rPr>
                <w:color w:val="000000"/>
                <w:sz w:val="20"/>
                <w:szCs w:val="12"/>
              </w:rPr>
            </w:pPr>
            <w:r>
              <w:rPr>
                <w:color w:val="000000"/>
                <w:sz w:val="20"/>
                <w:szCs w:val="12"/>
              </w:rPr>
              <w:t xml:space="preserve">14  </w:t>
            </w:r>
          </w:p>
        </w:tc>
      </w:tr>
      <w:tr w:rsidR="00000000">
        <w:trPr>
          <w:cantSplit/>
        </w:trPr>
        <w:tc>
          <w:tcPr>
            <w:tcW w:w="3828" w:type="dxa"/>
          </w:tcPr>
          <w:p w:rsidR="00000000" w:rsidRDefault="003C7D04">
            <w:pPr>
              <w:spacing w:line="240" w:lineRule="auto"/>
              <w:ind w:left="113"/>
              <w:rPr>
                <w:rFonts w:hint="eastAsia"/>
                <w:color w:val="000000"/>
                <w:sz w:val="20"/>
                <w:szCs w:val="12"/>
              </w:rPr>
            </w:pPr>
            <w:r>
              <w:rPr>
                <w:color w:val="000000"/>
                <w:sz w:val="20"/>
                <w:szCs w:val="12"/>
              </w:rPr>
              <w:t xml:space="preserve">   </w:t>
            </w:r>
            <w:r>
              <w:rPr>
                <w:rFonts w:hint="eastAsia"/>
                <w:color w:val="000000"/>
                <w:sz w:val="20"/>
                <w:szCs w:val="12"/>
              </w:rPr>
              <w:t xml:space="preserve"> </w:t>
            </w:r>
            <w:r>
              <w:rPr>
                <w:rFonts w:hint="eastAsia"/>
                <w:color w:val="000000"/>
                <w:sz w:val="20"/>
                <w:szCs w:val="12"/>
              </w:rPr>
              <w:t>单轨制中学</w:t>
            </w:r>
          </w:p>
        </w:tc>
        <w:tc>
          <w:tcPr>
            <w:tcW w:w="988" w:type="dxa"/>
          </w:tcPr>
          <w:p w:rsidR="00000000" w:rsidRDefault="003C7D04">
            <w:pPr>
              <w:spacing w:line="240" w:lineRule="auto"/>
              <w:jc w:val="right"/>
              <w:rPr>
                <w:color w:val="000000"/>
                <w:sz w:val="20"/>
                <w:szCs w:val="12"/>
              </w:rPr>
            </w:pPr>
            <w:r>
              <w:rPr>
                <w:color w:val="000000"/>
                <w:sz w:val="20"/>
                <w:szCs w:val="12"/>
              </w:rPr>
              <w:t xml:space="preserve">16 258  </w:t>
            </w:r>
          </w:p>
        </w:tc>
        <w:tc>
          <w:tcPr>
            <w:tcW w:w="992" w:type="dxa"/>
          </w:tcPr>
          <w:p w:rsidR="00000000" w:rsidRDefault="003C7D04">
            <w:pPr>
              <w:spacing w:line="240" w:lineRule="auto"/>
              <w:jc w:val="right"/>
              <w:rPr>
                <w:color w:val="000000"/>
                <w:sz w:val="20"/>
                <w:szCs w:val="12"/>
              </w:rPr>
            </w:pPr>
            <w:r>
              <w:rPr>
                <w:color w:val="000000"/>
                <w:sz w:val="20"/>
                <w:szCs w:val="12"/>
              </w:rPr>
              <w:t xml:space="preserve">15 788  </w:t>
            </w:r>
          </w:p>
        </w:tc>
        <w:tc>
          <w:tcPr>
            <w:tcW w:w="992" w:type="dxa"/>
          </w:tcPr>
          <w:p w:rsidR="00000000" w:rsidRDefault="003C7D04">
            <w:pPr>
              <w:spacing w:line="240" w:lineRule="auto"/>
              <w:jc w:val="right"/>
              <w:rPr>
                <w:color w:val="000000"/>
                <w:sz w:val="20"/>
                <w:szCs w:val="12"/>
              </w:rPr>
            </w:pPr>
            <w:r>
              <w:rPr>
                <w:color w:val="000000"/>
                <w:sz w:val="20"/>
                <w:szCs w:val="12"/>
              </w:rPr>
              <w:t xml:space="preserve">17 373  </w:t>
            </w:r>
          </w:p>
        </w:tc>
        <w:tc>
          <w:tcPr>
            <w:tcW w:w="851" w:type="dxa"/>
          </w:tcPr>
          <w:p w:rsidR="00000000" w:rsidRDefault="003C7D04">
            <w:pPr>
              <w:spacing w:line="240" w:lineRule="auto"/>
              <w:jc w:val="right"/>
              <w:rPr>
                <w:color w:val="000000"/>
                <w:sz w:val="20"/>
                <w:szCs w:val="12"/>
              </w:rPr>
            </w:pPr>
            <w:r>
              <w:rPr>
                <w:color w:val="000000"/>
                <w:sz w:val="20"/>
                <w:szCs w:val="12"/>
              </w:rPr>
              <w:t xml:space="preserve">. .  </w:t>
            </w:r>
          </w:p>
        </w:tc>
        <w:tc>
          <w:tcPr>
            <w:tcW w:w="850" w:type="dxa"/>
          </w:tcPr>
          <w:p w:rsidR="00000000" w:rsidRDefault="003C7D04">
            <w:pPr>
              <w:spacing w:line="240" w:lineRule="auto"/>
              <w:jc w:val="right"/>
              <w:rPr>
                <w:color w:val="000000"/>
                <w:sz w:val="20"/>
                <w:szCs w:val="12"/>
              </w:rPr>
            </w:pPr>
            <w:r>
              <w:rPr>
                <w:color w:val="000000"/>
                <w:sz w:val="20"/>
                <w:szCs w:val="12"/>
              </w:rPr>
              <w:t xml:space="preserve">1 956  </w:t>
            </w:r>
          </w:p>
        </w:tc>
        <w:tc>
          <w:tcPr>
            <w:tcW w:w="851" w:type="dxa"/>
          </w:tcPr>
          <w:p w:rsidR="00000000" w:rsidRDefault="003C7D04">
            <w:pPr>
              <w:spacing w:line="240" w:lineRule="auto"/>
              <w:jc w:val="right"/>
              <w:rPr>
                <w:color w:val="000000"/>
                <w:sz w:val="20"/>
                <w:szCs w:val="12"/>
              </w:rPr>
            </w:pPr>
            <w:r>
              <w:rPr>
                <w:color w:val="000000"/>
                <w:sz w:val="20"/>
                <w:szCs w:val="12"/>
              </w:rPr>
              <w:t xml:space="preserve">14  </w:t>
            </w:r>
          </w:p>
        </w:tc>
      </w:tr>
      <w:tr w:rsidR="00000000">
        <w:trPr>
          <w:cantSplit/>
        </w:trPr>
        <w:tc>
          <w:tcPr>
            <w:tcW w:w="3828" w:type="dxa"/>
          </w:tcPr>
          <w:p w:rsidR="00000000" w:rsidRDefault="003C7D04">
            <w:pPr>
              <w:spacing w:line="240" w:lineRule="auto"/>
              <w:ind w:left="113"/>
              <w:rPr>
                <w:color w:val="000000"/>
                <w:sz w:val="20"/>
                <w:szCs w:val="12"/>
              </w:rPr>
            </w:pPr>
            <w:r>
              <w:rPr>
                <w:color w:val="000000"/>
                <w:sz w:val="20"/>
                <w:szCs w:val="12"/>
              </w:rPr>
              <w:t xml:space="preserve">   </w:t>
            </w:r>
            <w:r>
              <w:rPr>
                <w:rFonts w:hint="eastAsia"/>
                <w:color w:val="000000"/>
                <w:sz w:val="20"/>
                <w:szCs w:val="12"/>
              </w:rPr>
              <w:t xml:space="preserve"> </w:t>
            </w:r>
            <w:r>
              <w:rPr>
                <w:rFonts w:hint="eastAsia"/>
                <w:color w:val="000000"/>
                <w:sz w:val="20"/>
                <w:szCs w:val="12"/>
              </w:rPr>
              <w:t>多轨制中学</w:t>
            </w:r>
          </w:p>
        </w:tc>
        <w:tc>
          <w:tcPr>
            <w:tcW w:w="988" w:type="dxa"/>
          </w:tcPr>
          <w:p w:rsidR="00000000" w:rsidRDefault="003C7D04">
            <w:pPr>
              <w:spacing w:line="240" w:lineRule="auto"/>
              <w:jc w:val="right"/>
              <w:rPr>
                <w:color w:val="000000"/>
                <w:sz w:val="20"/>
                <w:szCs w:val="12"/>
              </w:rPr>
            </w:pPr>
            <w:r>
              <w:rPr>
                <w:color w:val="000000"/>
                <w:sz w:val="20"/>
                <w:szCs w:val="12"/>
              </w:rPr>
              <w:t xml:space="preserve">32 013  </w:t>
            </w:r>
          </w:p>
        </w:tc>
        <w:tc>
          <w:tcPr>
            <w:tcW w:w="992" w:type="dxa"/>
          </w:tcPr>
          <w:p w:rsidR="00000000" w:rsidRDefault="003C7D04">
            <w:pPr>
              <w:spacing w:line="240" w:lineRule="auto"/>
              <w:jc w:val="right"/>
              <w:rPr>
                <w:color w:val="000000"/>
                <w:sz w:val="20"/>
                <w:szCs w:val="12"/>
              </w:rPr>
            </w:pPr>
            <w:r>
              <w:rPr>
                <w:color w:val="000000"/>
                <w:sz w:val="20"/>
                <w:szCs w:val="12"/>
              </w:rPr>
              <w:t xml:space="preserve">29 579  </w:t>
            </w:r>
          </w:p>
        </w:tc>
        <w:tc>
          <w:tcPr>
            <w:tcW w:w="992" w:type="dxa"/>
          </w:tcPr>
          <w:p w:rsidR="00000000" w:rsidRDefault="003C7D04">
            <w:pPr>
              <w:spacing w:line="240" w:lineRule="auto"/>
              <w:jc w:val="right"/>
              <w:rPr>
                <w:color w:val="000000"/>
                <w:sz w:val="20"/>
                <w:szCs w:val="12"/>
              </w:rPr>
            </w:pPr>
            <w:r>
              <w:rPr>
                <w:color w:val="000000"/>
                <w:sz w:val="20"/>
                <w:szCs w:val="12"/>
              </w:rPr>
              <w:t xml:space="preserve">5 100  </w:t>
            </w:r>
          </w:p>
        </w:tc>
        <w:tc>
          <w:tcPr>
            <w:tcW w:w="851" w:type="dxa"/>
          </w:tcPr>
          <w:p w:rsidR="00000000" w:rsidRDefault="003C7D04">
            <w:pPr>
              <w:spacing w:line="240" w:lineRule="auto"/>
              <w:jc w:val="right"/>
              <w:rPr>
                <w:color w:val="000000"/>
                <w:sz w:val="20"/>
                <w:szCs w:val="12"/>
              </w:rPr>
            </w:pPr>
            <w:r>
              <w:rPr>
                <w:color w:val="000000"/>
                <w:sz w:val="20"/>
                <w:szCs w:val="12"/>
              </w:rPr>
              <w:t xml:space="preserve">. .  </w:t>
            </w:r>
          </w:p>
        </w:tc>
        <w:tc>
          <w:tcPr>
            <w:tcW w:w="850" w:type="dxa"/>
          </w:tcPr>
          <w:p w:rsidR="00000000" w:rsidRDefault="003C7D04">
            <w:pPr>
              <w:spacing w:line="240" w:lineRule="auto"/>
              <w:jc w:val="right"/>
              <w:rPr>
                <w:color w:val="000000"/>
                <w:sz w:val="20"/>
                <w:szCs w:val="12"/>
              </w:rPr>
            </w:pPr>
            <w:r>
              <w:rPr>
                <w:color w:val="000000"/>
                <w:sz w:val="20"/>
                <w:szCs w:val="12"/>
              </w:rPr>
              <w:noBreakHyphen/>
              <w:t xml:space="preserve">  </w:t>
            </w:r>
          </w:p>
        </w:tc>
        <w:tc>
          <w:tcPr>
            <w:tcW w:w="851" w:type="dxa"/>
          </w:tcPr>
          <w:p w:rsidR="00000000" w:rsidRDefault="003C7D04">
            <w:pPr>
              <w:spacing w:line="240" w:lineRule="auto"/>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3C7D04">
            <w:pPr>
              <w:spacing w:line="240" w:lineRule="auto"/>
              <w:ind w:left="113"/>
              <w:rPr>
                <w:color w:val="000000"/>
                <w:sz w:val="20"/>
                <w:szCs w:val="14"/>
              </w:rPr>
            </w:pPr>
            <w:r>
              <w:rPr>
                <w:color w:val="000000"/>
                <w:sz w:val="20"/>
                <w:szCs w:val="12"/>
              </w:rPr>
              <w:t xml:space="preserve">    </w:t>
            </w:r>
            <w:r>
              <w:rPr>
                <w:rFonts w:hint="eastAsia"/>
                <w:color w:val="000000"/>
                <w:sz w:val="20"/>
                <w:szCs w:val="12"/>
              </w:rPr>
              <w:t>中等教育种类</w:t>
            </w:r>
          </w:p>
        </w:tc>
        <w:tc>
          <w:tcPr>
            <w:tcW w:w="988" w:type="dxa"/>
          </w:tcPr>
          <w:p w:rsidR="00000000" w:rsidRDefault="003C7D04">
            <w:pPr>
              <w:spacing w:line="240" w:lineRule="auto"/>
              <w:jc w:val="right"/>
              <w:rPr>
                <w:color w:val="000000"/>
                <w:sz w:val="20"/>
              </w:rPr>
            </w:pPr>
          </w:p>
        </w:tc>
        <w:tc>
          <w:tcPr>
            <w:tcW w:w="992" w:type="dxa"/>
          </w:tcPr>
          <w:p w:rsidR="00000000" w:rsidRDefault="003C7D04">
            <w:pPr>
              <w:spacing w:line="240" w:lineRule="auto"/>
              <w:jc w:val="right"/>
              <w:rPr>
                <w:color w:val="000000"/>
                <w:sz w:val="20"/>
              </w:rPr>
            </w:pPr>
          </w:p>
        </w:tc>
        <w:tc>
          <w:tcPr>
            <w:tcW w:w="992" w:type="dxa"/>
          </w:tcPr>
          <w:p w:rsidR="00000000" w:rsidRDefault="003C7D04">
            <w:pPr>
              <w:spacing w:line="240" w:lineRule="auto"/>
              <w:jc w:val="right"/>
              <w:rPr>
                <w:color w:val="000000"/>
                <w:sz w:val="20"/>
              </w:rPr>
            </w:pPr>
          </w:p>
        </w:tc>
        <w:tc>
          <w:tcPr>
            <w:tcW w:w="851" w:type="dxa"/>
          </w:tcPr>
          <w:p w:rsidR="00000000" w:rsidRDefault="003C7D04">
            <w:pPr>
              <w:spacing w:line="240" w:lineRule="auto"/>
              <w:jc w:val="right"/>
              <w:rPr>
                <w:color w:val="000000"/>
                <w:sz w:val="20"/>
              </w:rPr>
            </w:pPr>
          </w:p>
        </w:tc>
        <w:tc>
          <w:tcPr>
            <w:tcW w:w="850" w:type="dxa"/>
          </w:tcPr>
          <w:p w:rsidR="00000000" w:rsidRDefault="003C7D04">
            <w:pPr>
              <w:spacing w:line="240" w:lineRule="auto"/>
              <w:jc w:val="right"/>
              <w:rPr>
                <w:color w:val="000000"/>
                <w:sz w:val="20"/>
              </w:rPr>
            </w:pPr>
          </w:p>
        </w:tc>
        <w:tc>
          <w:tcPr>
            <w:tcW w:w="851" w:type="dxa"/>
          </w:tcPr>
          <w:p w:rsidR="00000000" w:rsidRDefault="003C7D04">
            <w:pPr>
              <w:spacing w:line="240" w:lineRule="auto"/>
              <w:jc w:val="right"/>
              <w:rPr>
                <w:color w:val="000000"/>
                <w:sz w:val="20"/>
              </w:rPr>
            </w:pPr>
          </w:p>
        </w:tc>
      </w:tr>
      <w:tr w:rsidR="00000000">
        <w:trPr>
          <w:cantSplit/>
        </w:trPr>
        <w:tc>
          <w:tcPr>
            <w:tcW w:w="3828" w:type="dxa"/>
          </w:tcPr>
          <w:p w:rsidR="00000000" w:rsidRDefault="003C7D04">
            <w:pPr>
              <w:spacing w:line="240" w:lineRule="auto"/>
              <w:ind w:left="113"/>
              <w:rPr>
                <w:rFonts w:hint="eastAsia"/>
                <w:color w:val="000000"/>
                <w:sz w:val="20"/>
                <w:szCs w:val="12"/>
              </w:rPr>
            </w:pPr>
            <w:r>
              <w:rPr>
                <w:color w:val="000000"/>
                <w:sz w:val="20"/>
                <w:szCs w:val="12"/>
              </w:rPr>
              <w:t xml:space="preserve">   </w:t>
            </w:r>
            <w:r>
              <w:rPr>
                <w:rFonts w:hint="eastAsia"/>
                <w:color w:val="000000"/>
                <w:sz w:val="20"/>
                <w:szCs w:val="12"/>
              </w:rPr>
              <w:t xml:space="preserve"> </w:t>
            </w:r>
            <w:r>
              <w:rPr>
                <w:rFonts w:hint="eastAsia"/>
                <w:color w:val="000000"/>
                <w:sz w:val="20"/>
                <w:szCs w:val="12"/>
              </w:rPr>
              <w:t>普通中学</w:t>
            </w:r>
          </w:p>
        </w:tc>
        <w:tc>
          <w:tcPr>
            <w:tcW w:w="988" w:type="dxa"/>
          </w:tcPr>
          <w:p w:rsidR="00000000" w:rsidRDefault="003C7D04">
            <w:pPr>
              <w:spacing w:line="240" w:lineRule="auto"/>
              <w:jc w:val="right"/>
              <w:rPr>
                <w:color w:val="000000"/>
                <w:sz w:val="20"/>
                <w:szCs w:val="12"/>
              </w:rPr>
            </w:pPr>
            <w:r>
              <w:rPr>
                <w:color w:val="000000"/>
                <w:sz w:val="20"/>
                <w:szCs w:val="12"/>
              </w:rPr>
              <w:t xml:space="preserve">33 327  </w:t>
            </w:r>
          </w:p>
        </w:tc>
        <w:tc>
          <w:tcPr>
            <w:tcW w:w="992" w:type="dxa"/>
          </w:tcPr>
          <w:p w:rsidR="00000000" w:rsidRDefault="003C7D04">
            <w:pPr>
              <w:spacing w:line="240" w:lineRule="auto"/>
              <w:jc w:val="right"/>
              <w:rPr>
                <w:color w:val="000000"/>
                <w:sz w:val="20"/>
                <w:szCs w:val="12"/>
              </w:rPr>
            </w:pPr>
            <w:r>
              <w:rPr>
                <w:color w:val="000000"/>
                <w:sz w:val="20"/>
                <w:szCs w:val="12"/>
              </w:rPr>
              <w:t xml:space="preserve">31 655  </w:t>
            </w:r>
          </w:p>
        </w:tc>
        <w:tc>
          <w:tcPr>
            <w:tcW w:w="992" w:type="dxa"/>
          </w:tcPr>
          <w:p w:rsidR="00000000" w:rsidRDefault="003C7D04">
            <w:pPr>
              <w:spacing w:line="240" w:lineRule="auto"/>
              <w:jc w:val="right"/>
              <w:rPr>
                <w:color w:val="000000"/>
                <w:sz w:val="20"/>
                <w:szCs w:val="12"/>
              </w:rPr>
            </w:pPr>
            <w:r>
              <w:rPr>
                <w:color w:val="000000"/>
                <w:sz w:val="20"/>
                <w:szCs w:val="12"/>
              </w:rPr>
              <w:t xml:space="preserve">19 034  </w:t>
            </w:r>
          </w:p>
        </w:tc>
        <w:tc>
          <w:tcPr>
            <w:tcW w:w="851" w:type="dxa"/>
          </w:tcPr>
          <w:p w:rsidR="00000000" w:rsidRDefault="003C7D04">
            <w:pPr>
              <w:spacing w:line="240" w:lineRule="auto"/>
              <w:jc w:val="right"/>
              <w:rPr>
                <w:color w:val="000000"/>
                <w:sz w:val="20"/>
                <w:szCs w:val="12"/>
              </w:rPr>
            </w:pPr>
            <w:r>
              <w:rPr>
                <w:color w:val="000000"/>
                <w:sz w:val="20"/>
                <w:szCs w:val="12"/>
              </w:rPr>
              <w:t xml:space="preserve">6 198  </w:t>
            </w:r>
          </w:p>
        </w:tc>
        <w:tc>
          <w:tcPr>
            <w:tcW w:w="850" w:type="dxa"/>
          </w:tcPr>
          <w:p w:rsidR="00000000" w:rsidRDefault="003C7D04">
            <w:pPr>
              <w:spacing w:line="240" w:lineRule="auto"/>
              <w:jc w:val="right"/>
              <w:rPr>
                <w:color w:val="000000"/>
                <w:sz w:val="20"/>
                <w:szCs w:val="12"/>
              </w:rPr>
            </w:pPr>
            <w:r>
              <w:rPr>
                <w:color w:val="000000"/>
                <w:sz w:val="20"/>
                <w:szCs w:val="12"/>
              </w:rPr>
              <w:t xml:space="preserve">1 933  </w:t>
            </w:r>
          </w:p>
        </w:tc>
        <w:tc>
          <w:tcPr>
            <w:tcW w:w="851" w:type="dxa"/>
          </w:tcPr>
          <w:p w:rsidR="00000000" w:rsidRDefault="003C7D04">
            <w:pPr>
              <w:spacing w:line="240" w:lineRule="auto"/>
              <w:jc w:val="right"/>
              <w:rPr>
                <w:color w:val="000000"/>
                <w:sz w:val="20"/>
                <w:szCs w:val="12"/>
              </w:rPr>
            </w:pPr>
            <w:r>
              <w:rPr>
                <w:color w:val="000000"/>
                <w:sz w:val="20"/>
                <w:szCs w:val="12"/>
              </w:rPr>
              <w:t xml:space="preserve">14  </w:t>
            </w:r>
          </w:p>
        </w:tc>
      </w:tr>
      <w:tr w:rsidR="00000000">
        <w:trPr>
          <w:cantSplit/>
        </w:trPr>
        <w:tc>
          <w:tcPr>
            <w:tcW w:w="3828" w:type="dxa"/>
          </w:tcPr>
          <w:p w:rsidR="00000000" w:rsidRDefault="003C7D04">
            <w:pPr>
              <w:spacing w:line="240" w:lineRule="auto"/>
              <w:ind w:left="113"/>
              <w:rPr>
                <w:rFonts w:hint="eastAsia"/>
                <w:color w:val="000000"/>
                <w:sz w:val="20"/>
                <w:szCs w:val="12"/>
              </w:rPr>
            </w:pPr>
            <w:r>
              <w:rPr>
                <w:color w:val="000000"/>
                <w:sz w:val="20"/>
                <w:szCs w:val="12"/>
              </w:rPr>
              <w:t xml:space="preserve">   </w:t>
            </w:r>
            <w:r>
              <w:rPr>
                <w:rFonts w:hint="eastAsia"/>
                <w:color w:val="000000"/>
                <w:sz w:val="20"/>
                <w:szCs w:val="12"/>
              </w:rPr>
              <w:t xml:space="preserve"> </w:t>
            </w:r>
            <w:r>
              <w:rPr>
                <w:rFonts w:hint="eastAsia"/>
                <w:color w:val="000000"/>
                <w:sz w:val="20"/>
                <w:szCs w:val="12"/>
              </w:rPr>
              <w:t>技术</w:t>
            </w:r>
            <w:r>
              <w:rPr>
                <w:rFonts w:hint="eastAsia"/>
                <w:color w:val="000000"/>
                <w:sz w:val="20"/>
                <w:szCs w:val="12"/>
              </w:rPr>
              <w:t>/</w:t>
            </w:r>
            <w:r>
              <w:rPr>
                <w:rFonts w:hint="eastAsia"/>
                <w:color w:val="000000"/>
                <w:sz w:val="20"/>
                <w:szCs w:val="12"/>
              </w:rPr>
              <w:t>职业学校</w:t>
            </w:r>
          </w:p>
        </w:tc>
        <w:tc>
          <w:tcPr>
            <w:tcW w:w="988" w:type="dxa"/>
          </w:tcPr>
          <w:p w:rsidR="00000000" w:rsidRDefault="003C7D04">
            <w:pPr>
              <w:spacing w:line="240" w:lineRule="auto"/>
              <w:jc w:val="right"/>
              <w:rPr>
                <w:color w:val="000000"/>
                <w:sz w:val="20"/>
                <w:szCs w:val="12"/>
              </w:rPr>
            </w:pPr>
            <w:r>
              <w:rPr>
                <w:color w:val="000000"/>
                <w:sz w:val="20"/>
                <w:szCs w:val="12"/>
              </w:rPr>
              <w:t xml:space="preserve">14 472  </w:t>
            </w:r>
          </w:p>
        </w:tc>
        <w:tc>
          <w:tcPr>
            <w:tcW w:w="992" w:type="dxa"/>
          </w:tcPr>
          <w:p w:rsidR="00000000" w:rsidRDefault="003C7D04">
            <w:pPr>
              <w:spacing w:line="240" w:lineRule="auto"/>
              <w:jc w:val="right"/>
              <w:rPr>
                <w:color w:val="000000"/>
                <w:sz w:val="20"/>
                <w:szCs w:val="12"/>
              </w:rPr>
            </w:pPr>
            <w:r>
              <w:rPr>
                <w:color w:val="000000"/>
                <w:sz w:val="20"/>
                <w:szCs w:val="12"/>
              </w:rPr>
              <w:t xml:space="preserve">13 098  </w:t>
            </w:r>
          </w:p>
        </w:tc>
        <w:tc>
          <w:tcPr>
            <w:tcW w:w="992" w:type="dxa"/>
          </w:tcPr>
          <w:p w:rsidR="00000000" w:rsidRDefault="003C7D04">
            <w:pPr>
              <w:spacing w:line="240" w:lineRule="auto"/>
              <w:jc w:val="right"/>
              <w:rPr>
                <w:color w:val="000000"/>
                <w:sz w:val="20"/>
                <w:szCs w:val="12"/>
              </w:rPr>
            </w:pPr>
            <w:r>
              <w:rPr>
                <w:color w:val="000000"/>
                <w:sz w:val="20"/>
                <w:szCs w:val="12"/>
              </w:rPr>
              <w:t xml:space="preserve">2 645  </w:t>
            </w:r>
          </w:p>
        </w:tc>
        <w:tc>
          <w:tcPr>
            <w:tcW w:w="851" w:type="dxa"/>
          </w:tcPr>
          <w:p w:rsidR="00000000" w:rsidRDefault="003C7D04">
            <w:pPr>
              <w:spacing w:line="240" w:lineRule="auto"/>
              <w:jc w:val="right"/>
              <w:rPr>
                <w:color w:val="000000"/>
                <w:sz w:val="20"/>
                <w:szCs w:val="12"/>
              </w:rPr>
            </w:pPr>
            <w:r>
              <w:rPr>
                <w:color w:val="000000"/>
                <w:sz w:val="20"/>
                <w:szCs w:val="12"/>
              </w:rPr>
              <w:t xml:space="preserve">1 462  </w:t>
            </w:r>
          </w:p>
        </w:tc>
        <w:tc>
          <w:tcPr>
            <w:tcW w:w="850" w:type="dxa"/>
          </w:tcPr>
          <w:p w:rsidR="00000000" w:rsidRDefault="003C7D04">
            <w:pPr>
              <w:spacing w:line="240" w:lineRule="auto"/>
              <w:jc w:val="right"/>
              <w:rPr>
                <w:color w:val="000000"/>
                <w:sz w:val="20"/>
                <w:szCs w:val="12"/>
              </w:rPr>
            </w:pPr>
            <w:r>
              <w:rPr>
                <w:color w:val="000000"/>
                <w:sz w:val="20"/>
                <w:szCs w:val="12"/>
              </w:rPr>
              <w:noBreakHyphen/>
              <w:t xml:space="preserve">  </w:t>
            </w:r>
          </w:p>
        </w:tc>
        <w:tc>
          <w:tcPr>
            <w:tcW w:w="851" w:type="dxa"/>
          </w:tcPr>
          <w:p w:rsidR="00000000" w:rsidRDefault="003C7D04">
            <w:pPr>
              <w:spacing w:line="240" w:lineRule="auto"/>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3C7D04">
            <w:pPr>
              <w:spacing w:line="240" w:lineRule="auto"/>
              <w:ind w:left="113"/>
              <w:rPr>
                <w:rFonts w:hint="eastAsia"/>
                <w:color w:val="000000"/>
                <w:sz w:val="20"/>
                <w:szCs w:val="12"/>
              </w:rPr>
            </w:pPr>
            <w:r>
              <w:rPr>
                <w:color w:val="000000"/>
                <w:sz w:val="20"/>
                <w:szCs w:val="12"/>
              </w:rPr>
              <w:t xml:space="preserve">   </w:t>
            </w:r>
            <w:r>
              <w:rPr>
                <w:rFonts w:hint="eastAsia"/>
                <w:color w:val="000000"/>
                <w:sz w:val="20"/>
                <w:szCs w:val="12"/>
              </w:rPr>
              <w:t xml:space="preserve"> </w:t>
            </w:r>
            <w:r>
              <w:rPr>
                <w:rFonts w:hint="eastAsia"/>
                <w:color w:val="000000"/>
                <w:sz w:val="20"/>
                <w:szCs w:val="12"/>
              </w:rPr>
              <w:t>农业学校</w:t>
            </w:r>
          </w:p>
        </w:tc>
        <w:tc>
          <w:tcPr>
            <w:tcW w:w="988" w:type="dxa"/>
          </w:tcPr>
          <w:p w:rsidR="00000000" w:rsidRDefault="003C7D04">
            <w:pPr>
              <w:spacing w:line="240" w:lineRule="auto"/>
              <w:jc w:val="right"/>
              <w:rPr>
                <w:color w:val="000000"/>
                <w:sz w:val="20"/>
                <w:szCs w:val="12"/>
              </w:rPr>
            </w:pPr>
            <w:r>
              <w:rPr>
                <w:color w:val="000000"/>
                <w:sz w:val="20"/>
                <w:szCs w:val="12"/>
              </w:rPr>
              <w:t xml:space="preserve">472  </w:t>
            </w:r>
          </w:p>
        </w:tc>
        <w:tc>
          <w:tcPr>
            <w:tcW w:w="992" w:type="dxa"/>
          </w:tcPr>
          <w:p w:rsidR="00000000" w:rsidRDefault="003C7D04">
            <w:pPr>
              <w:spacing w:line="240" w:lineRule="auto"/>
              <w:jc w:val="right"/>
              <w:rPr>
                <w:color w:val="000000"/>
                <w:sz w:val="20"/>
                <w:szCs w:val="12"/>
              </w:rPr>
            </w:pPr>
            <w:r>
              <w:rPr>
                <w:color w:val="000000"/>
                <w:sz w:val="20"/>
                <w:szCs w:val="12"/>
              </w:rPr>
              <w:t xml:space="preserve">614  </w:t>
            </w:r>
          </w:p>
        </w:tc>
        <w:tc>
          <w:tcPr>
            <w:tcW w:w="992" w:type="dxa"/>
          </w:tcPr>
          <w:p w:rsidR="00000000" w:rsidRDefault="003C7D04">
            <w:pPr>
              <w:spacing w:line="240" w:lineRule="auto"/>
              <w:jc w:val="right"/>
              <w:rPr>
                <w:color w:val="000000"/>
                <w:sz w:val="20"/>
                <w:szCs w:val="12"/>
              </w:rPr>
            </w:pPr>
            <w:r>
              <w:rPr>
                <w:color w:val="000000"/>
                <w:sz w:val="20"/>
                <w:szCs w:val="12"/>
              </w:rPr>
              <w:t xml:space="preserve">794  </w:t>
            </w:r>
          </w:p>
        </w:tc>
        <w:tc>
          <w:tcPr>
            <w:tcW w:w="851" w:type="dxa"/>
          </w:tcPr>
          <w:p w:rsidR="00000000" w:rsidRDefault="003C7D04">
            <w:pPr>
              <w:spacing w:line="240" w:lineRule="auto"/>
              <w:jc w:val="right"/>
              <w:rPr>
                <w:color w:val="000000"/>
                <w:sz w:val="20"/>
                <w:szCs w:val="12"/>
              </w:rPr>
            </w:pPr>
            <w:r>
              <w:rPr>
                <w:color w:val="000000"/>
                <w:sz w:val="20"/>
                <w:szCs w:val="12"/>
              </w:rPr>
              <w:t xml:space="preserve">390  </w:t>
            </w:r>
          </w:p>
        </w:tc>
        <w:tc>
          <w:tcPr>
            <w:tcW w:w="850" w:type="dxa"/>
          </w:tcPr>
          <w:p w:rsidR="00000000" w:rsidRDefault="003C7D04">
            <w:pPr>
              <w:spacing w:line="240" w:lineRule="auto"/>
              <w:jc w:val="right"/>
              <w:rPr>
                <w:color w:val="000000"/>
                <w:sz w:val="20"/>
                <w:szCs w:val="12"/>
              </w:rPr>
            </w:pPr>
            <w:r>
              <w:rPr>
                <w:color w:val="000000"/>
                <w:sz w:val="20"/>
                <w:szCs w:val="12"/>
              </w:rPr>
              <w:t xml:space="preserve">23  </w:t>
            </w:r>
          </w:p>
        </w:tc>
        <w:tc>
          <w:tcPr>
            <w:tcW w:w="851" w:type="dxa"/>
          </w:tcPr>
          <w:p w:rsidR="00000000" w:rsidRDefault="003C7D04">
            <w:pPr>
              <w:spacing w:line="240" w:lineRule="auto"/>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3C7D04">
            <w:pPr>
              <w:spacing w:line="240" w:lineRule="auto"/>
              <w:ind w:left="113"/>
              <w:rPr>
                <w:rFonts w:hint="eastAsia"/>
                <w:color w:val="000000"/>
                <w:sz w:val="20"/>
                <w:szCs w:val="12"/>
              </w:rPr>
            </w:pPr>
            <w:r>
              <w:rPr>
                <w:rFonts w:hint="eastAsia"/>
                <w:color w:val="000000"/>
                <w:sz w:val="20"/>
                <w:szCs w:val="12"/>
              </w:rPr>
              <w:t>17.</w:t>
            </w:r>
            <w:r>
              <w:rPr>
                <w:color w:val="000000"/>
                <w:sz w:val="20"/>
                <w:szCs w:val="12"/>
              </w:rPr>
              <w:t xml:space="preserve">  </w:t>
            </w:r>
            <w:r>
              <w:rPr>
                <w:rFonts w:hint="eastAsia"/>
                <w:color w:val="000000"/>
                <w:sz w:val="20"/>
                <w:szCs w:val="12"/>
              </w:rPr>
              <w:t>中学后教育机构</w:t>
            </w:r>
            <w:r>
              <w:rPr>
                <w:rFonts w:hint="eastAsia"/>
                <w:color w:val="000000"/>
                <w:spacing w:val="-50"/>
                <w:sz w:val="20"/>
                <w:szCs w:val="12"/>
              </w:rPr>
              <w:t>―</w:t>
            </w:r>
            <w:r>
              <w:rPr>
                <w:rFonts w:hint="eastAsia"/>
                <w:color w:val="000000"/>
                <w:sz w:val="20"/>
                <w:szCs w:val="12"/>
              </w:rPr>
              <w:t>―合计</w:t>
            </w:r>
          </w:p>
        </w:tc>
        <w:tc>
          <w:tcPr>
            <w:tcW w:w="988" w:type="dxa"/>
          </w:tcPr>
          <w:p w:rsidR="00000000" w:rsidRDefault="003C7D04">
            <w:pPr>
              <w:spacing w:line="240" w:lineRule="auto"/>
              <w:jc w:val="right"/>
              <w:rPr>
                <w:color w:val="000000"/>
                <w:sz w:val="20"/>
                <w:szCs w:val="12"/>
              </w:rPr>
            </w:pPr>
            <w:r>
              <w:rPr>
                <w:color w:val="000000"/>
                <w:sz w:val="20"/>
                <w:szCs w:val="12"/>
              </w:rPr>
              <w:t xml:space="preserve">3 336  </w:t>
            </w:r>
          </w:p>
        </w:tc>
        <w:tc>
          <w:tcPr>
            <w:tcW w:w="992" w:type="dxa"/>
          </w:tcPr>
          <w:p w:rsidR="00000000" w:rsidRDefault="003C7D04">
            <w:pPr>
              <w:spacing w:line="240" w:lineRule="auto"/>
              <w:jc w:val="right"/>
              <w:rPr>
                <w:color w:val="000000"/>
                <w:sz w:val="20"/>
                <w:szCs w:val="12"/>
              </w:rPr>
            </w:pPr>
            <w:r>
              <w:rPr>
                <w:color w:val="000000"/>
                <w:sz w:val="20"/>
                <w:szCs w:val="12"/>
              </w:rPr>
              <w:t xml:space="preserve">2 397  </w:t>
            </w:r>
          </w:p>
        </w:tc>
        <w:tc>
          <w:tcPr>
            <w:tcW w:w="992" w:type="dxa"/>
          </w:tcPr>
          <w:p w:rsidR="00000000" w:rsidRDefault="003C7D04">
            <w:pPr>
              <w:spacing w:line="240" w:lineRule="auto"/>
              <w:jc w:val="right"/>
              <w:rPr>
                <w:color w:val="000000"/>
                <w:sz w:val="20"/>
                <w:szCs w:val="12"/>
              </w:rPr>
            </w:pPr>
            <w:r>
              <w:rPr>
                <w:color w:val="000000"/>
                <w:sz w:val="20"/>
                <w:szCs w:val="12"/>
              </w:rPr>
              <w:t xml:space="preserve">621  </w:t>
            </w:r>
          </w:p>
        </w:tc>
        <w:tc>
          <w:tcPr>
            <w:tcW w:w="851" w:type="dxa"/>
          </w:tcPr>
          <w:p w:rsidR="00000000" w:rsidRDefault="003C7D04">
            <w:pPr>
              <w:spacing w:line="240" w:lineRule="auto"/>
              <w:jc w:val="right"/>
              <w:rPr>
                <w:color w:val="000000"/>
                <w:sz w:val="20"/>
                <w:szCs w:val="12"/>
              </w:rPr>
            </w:pPr>
            <w:r>
              <w:rPr>
                <w:color w:val="000000"/>
                <w:sz w:val="20"/>
                <w:szCs w:val="12"/>
              </w:rPr>
              <w:t xml:space="preserve">370  </w:t>
            </w:r>
          </w:p>
        </w:tc>
        <w:tc>
          <w:tcPr>
            <w:tcW w:w="850" w:type="dxa"/>
          </w:tcPr>
          <w:p w:rsidR="00000000" w:rsidRDefault="003C7D04">
            <w:pPr>
              <w:spacing w:line="240" w:lineRule="auto"/>
              <w:jc w:val="right"/>
              <w:rPr>
                <w:color w:val="000000"/>
                <w:sz w:val="20"/>
                <w:szCs w:val="12"/>
              </w:rPr>
            </w:pPr>
            <w:r>
              <w:rPr>
                <w:color w:val="000000"/>
                <w:sz w:val="20"/>
                <w:szCs w:val="12"/>
              </w:rPr>
              <w:t xml:space="preserve">121  </w:t>
            </w:r>
          </w:p>
        </w:tc>
        <w:tc>
          <w:tcPr>
            <w:tcW w:w="851" w:type="dxa"/>
          </w:tcPr>
          <w:p w:rsidR="00000000" w:rsidRDefault="003C7D04">
            <w:pPr>
              <w:spacing w:line="240" w:lineRule="auto"/>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3C7D04">
            <w:pPr>
              <w:spacing w:line="240" w:lineRule="auto"/>
              <w:ind w:left="113"/>
              <w:rPr>
                <w:rFonts w:hint="eastAsia"/>
                <w:color w:val="000000"/>
                <w:sz w:val="20"/>
                <w:szCs w:val="12"/>
              </w:rPr>
            </w:pPr>
            <w:r>
              <w:rPr>
                <w:color w:val="000000"/>
                <w:sz w:val="20"/>
                <w:szCs w:val="12"/>
              </w:rPr>
              <w:t xml:space="preserve">   </w:t>
            </w:r>
            <w:r>
              <w:rPr>
                <w:color w:val="000000"/>
                <w:sz w:val="20"/>
                <w:szCs w:val="14"/>
              </w:rPr>
              <w:t xml:space="preserve"> </w:t>
            </w:r>
            <w:r>
              <w:rPr>
                <w:rFonts w:hint="eastAsia"/>
                <w:color w:val="000000"/>
                <w:sz w:val="20"/>
                <w:szCs w:val="12"/>
              </w:rPr>
              <w:t>师范院校</w:t>
            </w:r>
          </w:p>
        </w:tc>
        <w:tc>
          <w:tcPr>
            <w:tcW w:w="988" w:type="dxa"/>
          </w:tcPr>
          <w:p w:rsidR="00000000" w:rsidRDefault="003C7D04">
            <w:pPr>
              <w:spacing w:line="240" w:lineRule="auto"/>
              <w:jc w:val="right"/>
              <w:rPr>
                <w:color w:val="000000"/>
                <w:sz w:val="20"/>
                <w:szCs w:val="12"/>
              </w:rPr>
            </w:pPr>
            <w:r>
              <w:rPr>
                <w:color w:val="000000"/>
                <w:sz w:val="20"/>
                <w:szCs w:val="12"/>
              </w:rPr>
              <w:t xml:space="preserve">(8)336  </w:t>
            </w:r>
          </w:p>
        </w:tc>
        <w:tc>
          <w:tcPr>
            <w:tcW w:w="992" w:type="dxa"/>
          </w:tcPr>
          <w:p w:rsidR="00000000" w:rsidRDefault="003C7D04">
            <w:pPr>
              <w:spacing w:line="240" w:lineRule="auto"/>
              <w:jc w:val="right"/>
              <w:rPr>
                <w:color w:val="000000"/>
                <w:sz w:val="20"/>
                <w:szCs w:val="12"/>
              </w:rPr>
            </w:pPr>
            <w:r>
              <w:rPr>
                <w:color w:val="000000"/>
                <w:sz w:val="20"/>
                <w:szCs w:val="12"/>
              </w:rPr>
              <w:t xml:space="preserve">(8)273  </w:t>
            </w:r>
          </w:p>
        </w:tc>
        <w:tc>
          <w:tcPr>
            <w:tcW w:w="992" w:type="dxa"/>
          </w:tcPr>
          <w:p w:rsidR="00000000" w:rsidRDefault="003C7D04">
            <w:pPr>
              <w:spacing w:line="240" w:lineRule="auto"/>
              <w:jc w:val="right"/>
              <w:rPr>
                <w:color w:val="000000"/>
                <w:sz w:val="20"/>
                <w:szCs w:val="12"/>
              </w:rPr>
            </w:pPr>
            <w:r>
              <w:rPr>
                <w:color w:val="000000"/>
                <w:sz w:val="20"/>
                <w:szCs w:val="12"/>
              </w:rPr>
              <w:t>485</w:t>
            </w:r>
            <w:r>
              <w:rPr>
                <w:color w:val="000000"/>
                <w:sz w:val="20"/>
                <w:szCs w:val="12"/>
              </w:rPr>
              <w:t xml:space="preserve">  </w:t>
            </w:r>
          </w:p>
        </w:tc>
        <w:tc>
          <w:tcPr>
            <w:tcW w:w="851" w:type="dxa"/>
          </w:tcPr>
          <w:p w:rsidR="00000000" w:rsidRDefault="003C7D04">
            <w:pPr>
              <w:spacing w:line="240" w:lineRule="auto"/>
              <w:jc w:val="right"/>
              <w:rPr>
                <w:color w:val="000000"/>
                <w:sz w:val="20"/>
                <w:szCs w:val="12"/>
              </w:rPr>
            </w:pPr>
            <w:r>
              <w:rPr>
                <w:color w:val="000000"/>
                <w:sz w:val="20"/>
                <w:szCs w:val="12"/>
              </w:rPr>
              <w:t xml:space="preserve">370  </w:t>
            </w:r>
          </w:p>
        </w:tc>
        <w:tc>
          <w:tcPr>
            <w:tcW w:w="850" w:type="dxa"/>
          </w:tcPr>
          <w:p w:rsidR="00000000" w:rsidRDefault="003C7D04">
            <w:pPr>
              <w:spacing w:line="240" w:lineRule="auto"/>
              <w:jc w:val="right"/>
              <w:rPr>
                <w:color w:val="000000"/>
                <w:sz w:val="20"/>
                <w:szCs w:val="12"/>
              </w:rPr>
            </w:pPr>
            <w:r>
              <w:rPr>
                <w:color w:val="000000"/>
                <w:sz w:val="20"/>
                <w:szCs w:val="12"/>
              </w:rPr>
              <w:t xml:space="preserve">121  </w:t>
            </w:r>
          </w:p>
        </w:tc>
        <w:tc>
          <w:tcPr>
            <w:tcW w:w="851" w:type="dxa"/>
          </w:tcPr>
          <w:p w:rsidR="00000000" w:rsidRDefault="003C7D04">
            <w:pPr>
              <w:spacing w:line="240" w:lineRule="auto"/>
              <w:jc w:val="right"/>
              <w:rPr>
                <w:color w:val="000000"/>
                <w:sz w:val="20"/>
                <w:szCs w:val="12"/>
              </w:rPr>
            </w:pPr>
            <w:r>
              <w:rPr>
                <w:color w:val="000000"/>
                <w:sz w:val="20"/>
                <w:szCs w:val="12"/>
              </w:rPr>
              <w:noBreakHyphen/>
              <w:t xml:space="preserve">  </w:t>
            </w:r>
          </w:p>
        </w:tc>
      </w:tr>
      <w:tr w:rsidR="00000000">
        <w:trPr>
          <w:cantSplit/>
        </w:trPr>
        <w:tc>
          <w:tcPr>
            <w:tcW w:w="3828" w:type="dxa"/>
          </w:tcPr>
          <w:p w:rsidR="00000000" w:rsidRDefault="003C7D04">
            <w:pPr>
              <w:spacing w:line="240" w:lineRule="auto"/>
              <w:ind w:left="113"/>
              <w:rPr>
                <w:rFonts w:hint="eastAsia"/>
                <w:color w:val="000000"/>
                <w:sz w:val="20"/>
                <w:szCs w:val="12"/>
              </w:rPr>
            </w:pPr>
            <w:r>
              <w:rPr>
                <w:color w:val="000000"/>
                <w:sz w:val="20"/>
                <w:szCs w:val="12"/>
              </w:rPr>
              <w:t xml:space="preserve">  </w:t>
            </w:r>
            <w:r>
              <w:rPr>
                <w:color w:val="000000"/>
                <w:sz w:val="20"/>
                <w:szCs w:val="14"/>
              </w:rPr>
              <w:t xml:space="preserve">  </w:t>
            </w:r>
            <w:r>
              <w:rPr>
                <w:rFonts w:hint="eastAsia"/>
                <w:color w:val="000000"/>
                <w:sz w:val="20"/>
                <w:szCs w:val="12"/>
              </w:rPr>
              <w:t>其他中学后教育机构</w:t>
            </w:r>
          </w:p>
        </w:tc>
        <w:tc>
          <w:tcPr>
            <w:tcW w:w="988" w:type="dxa"/>
          </w:tcPr>
          <w:p w:rsidR="00000000" w:rsidRDefault="003C7D04">
            <w:pPr>
              <w:spacing w:line="240" w:lineRule="auto"/>
              <w:jc w:val="right"/>
              <w:rPr>
                <w:color w:val="000000"/>
                <w:sz w:val="20"/>
                <w:szCs w:val="12"/>
              </w:rPr>
            </w:pPr>
            <w:r>
              <w:rPr>
                <w:color w:val="000000"/>
                <w:sz w:val="20"/>
                <w:szCs w:val="12"/>
              </w:rPr>
              <w:t xml:space="preserve">3 000  </w:t>
            </w:r>
          </w:p>
        </w:tc>
        <w:tc>
          <w:tcPr>
            <w:tcW w:w="992" w:type="dxa"/>
          </w:tcPr>
          <w:p w:rsidR="00000000" w:rsidRDefault="003C7D04">
            <w:pPr>
              <w:spacing w:line="240" w:lineRule="auto"/>
              <w:jc w:val="right"/>
              <w:rPr>
                <w:color w:val="000000"/>
                <w:sz w:val="20"/>
                <w:szCs w:val="12"/>
              </w:rPr>
            </w:pPr>
            <w:r>
              <w:rPr>
                <w:color w:val="000000"/>
                <w:sz w:val="20"/>
                <w:szCs w:val="12"/>
              </w:rPr>
              <w:t xml:space="preserve">2 124  </w:t>
            </w:r>
          </w:p>
        </w:tc>
        <w:tc>
          <w:tcPr>
            <w:tcW w:w="992" w:type="dxa"/>
          </w:tcPr>
          <w:p w:rsidR="00000000" w:rsidRDefault="003C7D04">
            <w:pPr>
              <w:spacing w:line="240" w:lineRule="auto"/>
              <w:jc w:val="right"/>
              <w:rPr>
                <w:color w:val="000000"/>
                <w:sz w:val="20"/>
                <w:szCs w:val="12"/>
              </w:rPr>
            </w:pPr>
            <w:r>
              <w:rPr>
                <w:color w:val="000000"/>
                <w:sz w:val="20"/>
                <w:szCs w:val="12"/>
              </w:rPr>
              <w:t xml:space="preserve">136  </w:t>
            </w:r>
          </w:p>
        </w:tc>
        <w:tc>
          <w:tcPr>
            <w:tcW w:w="851" w:type="dxa"/>
          </w:tcPr>
          <w:p w:rsidR="00000000" w:rsidRDefault="003C7D04">
            <w:pPr>
              <w:spacing w:line="240" w:lineRule="auto"/>
              <w:jc w:val="right"/>
              <w:rPr>
                <w:color w:val="000000"/>
                <w:sz w:val="20"/>
                <w:szCs w:val="12"/>
              </w:rPr>
            </w:pPr>
            <w:r>
              <w:rPr>
                <w:color w:val="000000"/>
                <w:sz w:val="20"/>
                <w:szCs w:val="12"/>
              </w:rPr>
              <w:t xml:space="preserve">. .  </w:t>
            </w:r>
          </w:p>
        </w:tc>
        <w:tc>
          <w:tcPr>
            <w:tcW w:w="850" w:type="dxa"/>
          </w:tcPr>
          <w:p w:rsidR="00000000" w:rsidRDefault="003C7D04">
            <w:pPr>
              <w:spacing w:line="240" w:lineRule="auto"/>
              <w:jc w:val="right"/>
              <w:rPr>
                <w:color w:val="000000"/>
                <w:sz w:val="20"/>
                <w:szCs w:val="12"/>
              </w:rPr>
            </w:pPr>
            <w:r>
              <w:rPr>
                <w:color w:val="000000"/>
                <w:sz w:val="20"/>
                <w:szCs w:val="12"/>
              </w:rPr>
              <w:t xml:space="preserve">. .  </w:t>
            </w:r>
          </w:p>
        </w:tc>
        <w:tc>
          <w:tcPr>
            <w:tcW w:w="851" w:type="dxa"/>
          </w:tcPr>
          <w:p w:rsidR="00000000" w:rsidRDefault="003C7D04">
            <w:pPr>
              <w:spacing w:line="240" w:lineRule="auto"/>
              <w:jc w:val="right"/>
              <w:rPr>
                <w:color w:val="000000"/>
                <w:sz w:val="20"/>
                <w:szCs w:val="12"/>
              </w:rPr>
            </w:pPr>
            <w:r>
              <w:rPr>
                <w:color w:val="000000"/>
                <w:sz w:val="20"/>
                <w:szCs w:val="12"/>
              </w:rPr>
              <w:noBreakHyphen/>
              <w:t xml:space="preserve">  </w:t>
            </w:r>
          </w:p>
        </w:tc>
      </w:tr>
    </w:tbl>
    <w:p w:rsidR="00000000" w:rsidRDefault="003C7D04"/>
    <w:p w:rsidR="00000000" w:rsidRDefault="003C7D04">
      <w:pPr>
        <w:spacing w:after="320"/>
        <w:rPr>
          <w:rFonts w:eastAsia="KaiTi_GB2312" w:hint="eastAsia"/>
          <w:snapToGrid/>
          <w:spacing w:val="0"/>
        </w:rPr>
      </w:pPr>
      <w:r>
        <w:rPr>
          <w:rFonts w:eastAsia="KaiTi_GB2312"/>
          <w:snapToGrid/>
          <w:spacing w:val="0"/>
        </w:rPr>
        <w:tab/>
      </w:r>
      <w:r>
        <w:rPr>
          <w:rFonts w:eastAsia="KaiTi_GB2312" w:hint="eastAsia"/>
          <w:snapToGrid/>
          <w:spacing w:val="0"/>
          <w:u w:val="single"/>
        </w:rPr>
        <w:t>资料来源</w:t>
      </w:r>
      <w:r>
        <w:rPr>
          <w:rFonts w:eastAsia="KaiTi_GB2312"/>
          <w:snapToGrid/>
          <w:spacing w:val="0"/>
        </w:rPr>
        <w:t>：</w:t>
      </w:r>
      <w:r>
        <w:rPr>
          <w:rFonts w:eastAsia="KaiTi_GB2312"/>
          <w:snapToGrid/>
          <w:spacing w:val="0"/>
        </w:rPr>
        <w:t xml:space="preserve">  </w:t>
      </w:r>
      <w:r>
        <w:rPr>
          <w:rFonts w:eastAsia="KaiTi_GB2312" w:hint="eastAsia"/>
          <w:snapToGrid/>
          <w:spacing w:val="0"/>
        </w:rPr>
        <w:t>中央统计局。</w:t>
      </w:r>
    </w:p>
    <w:p w:rsidR="00000000" w:rsidRDefault="003C7D04">
      <w:pPr>
        <w:spacing w:after="320"/>
        <w:rPr>
          <w:rFonts w:hint="eastAsia"/>
        </w:rPr>
      </w:pPr>
      <w:r>
        <w:rPr>
          <w:rFonts w:hint="eastAsia"/>
        </w:rPr>
        <w:tab/>
        <w:t xml:space="preserve">442.  </w:t>
      </w:r>
      <w:r>
        <w:rPr>
          <w:rFonts w:hint="eastAsia"/>
        </w:rPr>
        <w:t>上表中所列自以色列提交初次报告以来数字发生的变化仅因人口变化所致。</w:t>
      </w:r>
    </w:p>
    <w:p w:rsidR="00000000" w:rsidRDefault="003C7D04">
      <w:pPr>
        <w:pStyle w:val="Heading3"/>
        <w:rPr>
          <w:rFonts w:hint="eastAsia"/>
        </w:rPr>
      </w:pPr>
      <w:r>
        <w:br w:type="page"/>
      </w:r>
      <w:bookmarkStart w:id="169" w:name="_Toc12247844"/>
      <w:r>
        <w:rPr>
          <w:rFonts w:hint="eastAsia"/>
        </w:rPr>
        <w:t>表</w:t>
      </w:r>
      <w:r>
        <w:rPr>
          <w:rFonts w:hint="eastAsia"/>
        </w:rPr>
        <w:t xml:space="preserve">  58</w:t>
      </w:r>
      <w:bookmarkEnd w:id="169"/>
    </w:p>
    <w:p w:rsidR="00000000" w:rsidRDefault="003C7D04">
      <w:pPr>
        <w:pStyle w:val="Heading3"/>
        <w:rPr>
          <w:rFonts w:hint="eastAsia"/>
        </w:rPr>
      </w:pPr>
      <w:bookmarkStart w:id="170" w:name="_Toc12247845"/>
      <w:r>
        <w:rPr>
          <w:rFonts w:hint="eastAsia"/>
        </w:rPr>
        <w:t>按年级列出的接受小学和小学后教育的人数</w:t>
      </w:r>
      <w:bookmarkEnd w:id="170"/>
    </w:p>
    <w:tbl>
      <w:tblPr>
        <w:tblW w:w="9555" w:type="dxa"/>
        <w:tblInd w:w="30" w:type="dxa"/>
        <w:tblLayout w:type="fixed"/>
        <w:tblCellMar>
          <w:left w:w="30" w:type="dxa"/>
          <w:right w:w="30" w:type="dxa"/>
        </w:tblCellMar>
        <w:tblLook w:val="0000" w:firstRow="0" w:lastRow="0" w:firstColumn="0" w:lastColumn="0" w:noHBand="0" w:noVBand="0"/>
      </w:tblPr>
      <w:tblGrid>
        <w:gridCol w:w="3119"/>
        <w:gridCol w:w="976"/>
        <w:gridCol w:w="992"/>
        <w:gridCol w:w="993"/>
        <w:gridCol w:w="850"/>
        <w:gridCol w:w="851"/>
        <w:gridCol w:w="831"/>
        <w:gridCol w:w="943"/>
      </w:tblGrid>
      <w:tr w:rsidR="00000000">
        <w:tblPrEx>
          <w:tblCellMar>
            <w:top w:w="0" w:type="dxa"/>
            <w:bottom w:w="0" w:type="dxa"/>
          </w:tblCellMar>
        </w:tblPrEx>
        <w:trPr>
          <w:cantSplit/>
          <w:tblHeader/>
        </w:trPr>
        <w:tc>
          <w:tcPr>
            <w:tcW w:w="3119" w:type="dxa"/>
            <w:tcBorders>
              <w:top w:val="single" w:sz="4" w:space="0" w:color="auto"/>
              <w:left w:val="single" w:sz="4" w:space="0" w:color="auto"/>
              <w:right w:val="single" w:sz="6" w:space="0" w:color="auto"/>
            </w:tcBorders>
          </w:tcPr>
          <w:p w:rsidR="00000000" w:rsidRDefault="003C7D04">
            <w:pPr>
              <w:spacing w:before="120"/>
              <w:jc w:val="center"/>
              <w:rPr>
                <w:color w:val="000000"/>
                <w:sz w:val="20"/>
                <w:szCs w:val="14"/>
              </w:rPr>
            </w:pPr>
          </w:p>
        </w:tc>
        <w:tc>
          <w:tcPr>
            <w:tcW w:w="976" w:type="dxa"/>
            <w:tcBorders>
              <w:top w:val="single" w:sz="4" w:space="0" w:color="auto"/>
              <w:bottom w:val="single" w:sz="4" w:space="0" w:color="auto"/>
              <w:right w:val="single" w:sz="6" w:space="0" w:color="auto"/>
            </w:tcBorders>
          </w:tcPr>
          <w:p w:rsidR="00000000" w:rsidRDefault="003C7D04">
            <w:pPr>
              <w:spacing w:before="120"/>
              <w:rPr>
                <w:color w:val="000000"/>
                <w:sz w:val="20"/>
                <w:szCs w:val="14"/>
              </w:rPr>
            </w:pPr>
            <w:r>
              <w:rPr>
                <w:color w:val="000000"/>
                <w:sz w:val="20"/>
                <w:szCs w:val="14"/>
              </w:rPr>
              <w:t>*1999/00</w:t>
            </w:r>
          </w:p>
        </w:tc>
        <w:tc>
          <w:tcPr>
            <w:tcW w:w="992" w:type="dxa"/>
            <w:tcBorders>
              <w:top w:val="single" w:sz="4" w:space="0" w:color="auto"/>
              <w:bottom w:val="single" w:sz="4" w:space="0" w:color="auto"/>
              <w:right w:val="single" w:sz="6" w:space="0" w:color="auto"/>
            </w:tcBorders>
          </w:tcPr>
          <w:p w:rsidR="00000000" w:rsidRDefault="003C7D04">
            <w:pPr>
              <w:spacing w:before="120"/>
              <w:jc w:val="right"/>
              <w:rPr>
                <w:color w:val="000000"/>
                <w:sz w:val="20"/>
                <w:szCs w:val="14"/>
              </w:rPr>
            </w:pPr>
            <w:r>
              <w:rPr>
                <w:color w:val="000000"/>
                <w:sz w:val="20"/>
                <w:szCs w:val="14"/>
              </w:rPr>
              <w:t>R1998/99</w:t>
            </w:r>
          </w:p>
        </w:tc>
        <w:tc>
          <w:tcPr>
            <w:tcW w:w="993" w:type="dxa"/>
            <w:tcBorders>
              <w:top w:val="single" w:sz="4" w:space="0" w:color="auto"/>
              <w:bottom w:val="single" w:sz="4" w:space="0" w:color="auto"/>
              <w:right w:val="single" w:sz="6" w:space="0" w:color="auto"/>
            </w:tcBorders>
          </w:tcPr>
          <w:p w:rsidR="00000000" w:rsidRDefault="003C7D04">
            <w:pPr>
              <w:spacing w:before="120"/>
              <w:jc w:val="right"/>
              <w:rPr>
                <w:color w:val="000000"/>
                <w:sz w:val="20"/>
                <w:szCs w:val="14"/>
              </w:rPr>
            </w:pPr>
            <w:r>
              <w:rPr>
                <w:color w:val="000000"/>
                <w:sz w:val="20"/>
                <w:szCs w:val="14"/>
              </w:rPr>
              <w:t>1989/90</w:t>
            </w:r>
          </w:p>
        </w:tc>
        <w:tc>
          <w:tcPr>
            <w:tcW w:w="850" w:type="dxa"/>
            <w:tcBorders>
              <w:top w:val="single" w:sz="4" w:space="0" w:color="auto"/>
              <w:bottom w:val="single" w:sz="4" w:space="0" w:color="auto"/>
              <w:right w:val="single" w:sz="6" w:space="0" w:color="auto"/>
            </w:tcBorders>
          </w:tcPr>
          <w:p w:rsidR="00000000" w:rsidRDefault="003C7D04">
            <w:pPr>
              <w:spacing w:before="120"/>
              <w:jc w:val="right"/>
              <w:rPr>
                <w:color w:val="000000"/>
                <w:sz w:val="20"/>
                <w:szCs w:val="14"/>
              </w:rPr>
            </w:pPr>
            <w:r>
              <w:rPr>
                <w:color w:val="000000"/>
                <w:sz w:val="20"/>
                <w:szCs w:val="14"/>
              </w:rPr>
              <w:t>1979/80</w:t>
            </w:r>
          </w:p>
        </w:tc>
        <w:tc>
          <w:tcPr>
            <w:tcW w:w="851" w:type="dxa"/>
            <w:tcBorders>
              <w:top w:val="single" w:sz="4" w:space="0" w:color="auto"/>
              <w:bottom w:val="single" w:sz="4" w:space="0" w:color="auto"/>
              <w:right w:val="single" w:sz="6" w:space="0" w:color="auto"/>
            </w:tcBorders>
          </w:tcPr>
          <w:p w:rsidR="00000000" w:rsidRDefault="003C7D04">
            <w:pPr>
              <w:spacing w:before="120"/>
              <w:jc w:val="right"/>
              <w:rPr>
                <w:color w:val="000000"/>
                <w:sz w:val="20"/>
                <w:szCs w:val="14"/>
              </w:rPr>
            </w:pPr>
            <w:r>
              <w:rPr>
                <w:color w:val="000000"/>
                <w:sz w:val="20"/>
                <w:szCs w:val="14"/>
              </w:rPr>
              <w:t>1969/70</w:t>
            </w:r>
          </w:p>
        </w:tc>
        <w:tc>
          <w:tcPr>
            <w:tcW w:w="831" w:type="dxa"/>
            <w:tcBorders>
              <w:top w:val="single" w:sz="4" w:space="0" w:color="auto"/>
              <w:bottom w:val="single" w:sz="4" w:space="0" w:color="auto"/>
              <w:right w:val="single" w:sz="6" w:space="0" w:color="auto"/>
            </w:tcBorders>
          </w:tcPr>
          <w:p w:rsidR="00000000" w:rsidRDefault="003C7D04">
            <w:pPr>
              <w:spacing w:before="120"/>
              <w:jc w:val="right"/>
              <w:rPr>
                <w:color w:val="000000"/>
                <w:sz w:val="20"/>
                <w:szCs w:val="14"/>
              </w:rPr>
            </w:pPr>
            <w:r>
              <w:rPr>
                <w:color w:val="000000"/>
                <w:sz w:val="20"/>
                <w:szCs w:val="14"/>
              </w:rPr>
              <w:t>1959/60</w:t>
            </w:r>
          </w:p>
        </w:tc>
        <w:tc>
          <w:tcPr>
            <w:tcW w:w="943" w:type="dxa"/>
            <w:tcBorders>
              <w:top w:val="single" w:sz="4" w:space="0" w:color="auto"/>
              <w:bottom w:val="single" w:sz="4" w:space="0" w:color="auto"/>
              <w:right w:val="single" w:sz="4" w:space="0" w:color="auto"/>
            </w:tcBorders>
          </w:tcPr>
          <w:p w:rsidR="00000000" w:rsidRDefault="003C7D04">
            <w:pPr>
              <w:spacing w:before="120"/>
              <w:jc w:val="center"/>
              <w:rPr>
                <w:color w:val="000000"/>
                <w:sz w:val="20"/>
                <w:szCs w:val="14"/>
              </w:rPr>
            </w:pPr>
            <w:r>
              <w:rPr>
                <w:color w:val="000000"/>
                <w:sz w:val="20"/>
                <w:szCs w:val="14"/>
              </w:rPr>
              <w:t>1948/49</w:t>
            </w:r>
          </w:p>
        </w:tc>
      </w:tr>
      <w:tr w:rsidR="00000000">
        <w:tblPrEx>
          <w:tblCellMar>
            <w:top w:w="0" w:type="dxa"/>
            <w:bottom w:w="0" w:type="dxa"/>
          </w:tblCellMar>
        </w:tblPrEx>
        <w:trPr>
          <w:cantSplit/>
        </w:trPr>
        <w:tc>
          <w:tcPr>
            <w:tcW w:w="3119" w:type="dxa"/>
            <w:tcBorders>
              <w:left w:val="single" w:sz="6" w:space="0" w:color="auto"/>
              <w:bottom w:val="single" w:sz="4" w:space="0" w:color="auto"/>
              <w:right w:val="single" w:sz="6" w:space="0" w:color="auto"/>
            </w:tcBorders>
          </w:tcPr>
          <w:p w:rsidR="00000000" w:rsidRDefault="003C7D04">
            <w:pPr>
              <w:rPr>
                <w:color w:val="000000"/>
                <w:sz w:val="20"/>
                <w:szCs w:val="12"/>
              </w:rPr>
            </w:pPr>
          </w:p>
        </w:tc>
        <w:tc>
          <w:tcPr>
            <w:tcW w:w="6436" w:type="dxa"/>
            <w:gridSpan w:val="7"/>
            <w:tcBorders>
              <w:top w:val="single" w:sz="4" w:space="0" w:color="auto"/>
              <w:bottom w:val="single" w:sz="4" w:space="0" w:color="auto"/>
              <w:right w:val="single" w:sz="6" w:space="0" w:color="auto"/>
            </w:tcBorders>
          </w:tcPr>
          <w:p w:rsidR="00000000" w:rsidRDefault="003C7D04">
            <w:pPr>
              <w:spacing w:before="120"/>
              <w:jc w:val="center"/>
              <w:rPr>
                <w:color w:val="000000"/>
                <w:sz w:val="20"/>
                <w:szCs w:val="12"/>
              </w:rPr>
            </w:pPr>
            <w:r>
              <w:rPr>
                <w:rFonts w:hint="eastAsia"/>
                <w:color w:val="000000"/>
                <w:sz w:val="20"/>
                <w:szCs w:val="12"/>
              </w:rPr>
              <w:t>希伯来教育</w:t>
            </w:r>
            <w:r>
              <w:rPr>
                <w:rFonts w:hint="eastAsia"/>
                <w:color w:val="000000"/>
                <w:sz w:val="20"/>
                <w:szCs w:val="12"/>
              </w:rPr>
              <w:t xml:space="preserve"> </w:t>
            </w:r>
            <w:r>
              <w:rPr>
                <w:color w:val="000000"/>
                <w:sz w:val="20"/>
                <w:szCs w:val="12"/>
              </w:rPr>
              <w:t>(2)</w:t>
            </w:r>
          </w:p>
        </w:tc>
      </w:tr>
      <w:tr w:rsidR="00000000">
        <w:tblPrEx>
          <w:tblCellMar>
            <w:top w:w="0" w:type="dxa"/>
            <w:bottom w:w="0" w:type="dxa"/>
          </w:tblCellMar>
        </w:tblPrEx>
        <w:trPr>
          <w:cantSplit/>
        </w:trPr>
        <w:tc>
          <w:tcPr>
            <w:tcW w:w="3119" w:type="dxa"/>
            <w:tcBorders>
              <w:top w:val="single" w:sz="4" w:space="0" w:color="auto"/>
              <w:left w:val="single" w:sz="6" w:space="0" w:color="auto"/>
              <w:right w:val="single" w:sz="6" w:space="0" w:color="auto"/>
            </w:tcBorders>
          </w:tcPr>
          <w:p w:rsidR="00000000" w:rsidRDefault="003C7D04">
            <w:pPr>
              <w:spacing w:before="80"/>
              <w:rPr>
                <w:color w:val="000000"/>
                <w:sz w:val="20"/>
                <w:szCs w:val="12"/>
              </w:rPr>
            </w:pPr>
            <w:r>
              <w:rPr>
                <w:rFonts w:hint="eastAsia"/>
                <w:color w:val="000000"/>
                <w:sz w:val="20"/>
                <w:szCs w:val="12"/>
              </w:rPr>
              <w:t>合</w:t>
            </w:r>
            <w:r>
              <w:rPr>
                <w:rFonts w:hint="eastAsia"/>
                <w:color w:val="000000"/>
                <w:sz w:val="20"/>
                <w:szCs w:val="12"/>
              </w:rPr>
              <w:t xml:space="preserve">  </w:t>
            </w:r>
            <w:r>
              <w:rPr>
                <w:color w:val="000000"/>
                <w:sz w:val="20"/>
                <w:szCs w:val="12"/>
              </w:rPr>
              <w:t>计</w:t>
            </w:r>
          </w:p>
        </w:tc>
        <w:tc>
          <w:tcPr>
            <w:tcW w:w="976" w:type="dxa"/>
            <w:tcBorders>
              <w:top w:val="single" w:sz="4" w:space="0" w:color="auto"/>
              <w:right w:val="single" w:sz="6" w:space="0" w:color="auto"/>
            </w:tcBorders>
          </w:tcPr>
          <w:p w:rsidR="00000000" w:rsidRDefault="003C7D04">
            <w:pPr>
              <w:spacing w:before="80"/>
              <w:jc w:val="right"/>
              <w:rPr>
                <w:color w:val="000000"/>
                <w:sz w:val="20"/>
                <w:szCs w:val="12"/>
              </w:rPr>
            </w:pPr>
            <w:r>
              <w:rPr>
                <w:color w:val="000000"/>
                <w:sz w:val="20"/>
                <w:szCs w:val="12"/>
              </w:rPr>
              <w:t>1 295 343</w:t>
            </w:r>
          </w:p>
        </w:tc>
        <w:tc>
          <w:tcPr>
            <w:tcW w:w="992" w:type="dxa"/>
            <w:tcBorders>
              <w:top w:val="single" w:sz="4" w:space="0" w:color="auto"/>
              <w:left w:val="single" w:sz="6" w:space="0" w:color="auto"/>
              <w:right w:val="single" w:sz="6" w:space="0" w:color="auto"/>
            </w:tcBorders>
          </w:tcPr>
          <w:p w:rsidR="00000000" w:rsidRDefault="003C7D04">
            <w:pPr>
              <w:spacing w:before="80"/>
              <w:jc w:val="right"/>
              <w:rPr>
                <w:color w:val="000000"/>
                <w:sz w:val="20"/>
                <w:szCs w:val="12"/>
              </w:rPr>
            </w:pPr>
            <w:r>
              <w:rPr>
                <w:color w:val="000000"/>
                <w:sz w:val="20"/>
                <w:szCs w:val="12"/>
              </w:rPr>
              <w:t>1 270 765</w:t>
            </w:r>
          </w:p>
        </w:tc>
        <w:tc>
          <w:tcPr>
            <w:tcW w:w="993" w:type="dxa"/>
            <w:tcBorders>
              <w:top w:val="single" w:sz="4" w:space="0" w:color="auto"/>
              <w:left w:val="single" w:sz="6" w:space="0" w:color="auto"/>
              <w:right w:val="single" w:sz="6" w:space="0" w:color="auto"/>
            </w:tcBorders>
          </w:tcPr>
          <w:p w:rsidR="00000000" w:rsidRDefault="003C7D04">
            <w:pPr>
              <w:spacing w:before="80"/>
              <w:jc w:val="right"/>
              <w:rPr>
                <w:color w:val="000000"/>
                <w:sz w:val="20"/>
                <w:szCs w:val="12"/>
              </w:rPr>
            </w:pPr>
            <w:r>
              <w:rPr>
                <w:color w:val="000000"/>
                <w:sz w:val="20"/>
                <w:szCs w:val="12"/>
              </w:rPr>
              <w:t xml:space="preserve">1 </w:t>
            </w:r>
            <w:r>
              <w:rPr>
                <w:color w:val="000000"/>
                <w:sz w:val="20"/>
                <w:szCs w:val="12"/>
              </w:rPr>
              <w:t>006 935</w:t>
            </w:r>
          </w:p>
        </w:tc>
        <w:tc>
          <w:tcPr>
            <w:tcW w:w="850" w:type="dxa"/>
            <w:tcBorders>
              <w:top w:val="single" w:sz="4" w:space="0" w:color="auto"/>
              <w:left w:val="single" w:sz="6" w:space="0" w:color="auto"/>
              <w:right w:val="single" w:sz="6" w:space="0" w:color="auto"/>
            </w:tcBorders>
          </w:tcPr>
          <w:p w:rsidR="00000000" w:rsidRDefault="003C7D04">
            <w:pPr>
              <w:spacing w:before="80"/>
              <w:jc w:val="right"/>
              <w:rPr>
                <w:color w:val="000000"/>
                <w:sz w:val="20"/>
                <w:szCs w:val="12"/>
              </w:rPr>
            </w:pPr>
            <w:r>
              <w:rPr>
                <w:color w:val="000000"/>
                <w:sz w:val="20"/>
                <w:szCs w:val="12"/>
              </w:rPr>
              <w:t>812 250</w:t>
            </w:r>
          </w:p>
        </w:tc>
        <w:tc>
          <w:tcPr>
            <w:tcW w:w="851" w:type="dxa"/>
            <w:tcBorders>
              <w:top w:val="single" w:sz="4" w:space="0" w:color="auto"/>
              <w:left w:val="single" w:sz="6" w:space="0" w:color="auto"/>
              <w:right w:val="single" w:sz="6" w:space="0" w:color="auto"/>
            </w:tcBorders>
          </w:tcPr>
          <w:p w:rsidR="00000000" w:rsidRDefault="003C7D04">
            <w:pPr>
              <w:spacing w:before="80"/>
              <w:jc w:val="right"/>
              <w:rPr>
                <w:color w:val="000000"/>
                <w:sz w:val="20"/>
                <w:szCs w:val="12"/>
              </w:rPr>
            </w:pPr>
            <w:r>
              <w:rPr>
                <w:color w:val="000000"/>
                <w:sz w:val="20"/>
                <w:szCs w:val="12"/>
              </w:rPr>
              <w:t>603 716</w:t>
            </w:r>
          </w:p>
        </w:tc>
        <w:tc>
          <w:tcPr>
            <w:tcW w:w="831" w:type="dxa"/>
            <w:tcBorders>
              <w:top w:val="single" w:sz="4" w:space="0" w:color="auto"/>
              <w:left w:val="single" w:sz="6" w:space="0" w:color="auto"/>
              <w:right w:val="single" w:sz="6" w:space="0" w:color="auto"/>
            </w:tcBorders>
          </w:tcPr>
          <w:p w:rsidR="00000000" w:rsidRDefault="003C7D04">
            <w:pPr>
              <w:spacing w:before="80"/>
              <w:jc w:val="right"/>
              <w:rPr>
                <w:color w:val="000000"/>
                <w:sz w:val="20"/>
                <w:szCs w:val="12"/>
              </w:rPr>
            </w:pPr>
            <w:r>
              <w:rPr>
                <w:color w:val="000000"/>
                <w:sz w:val="20"/>
                <w:szCs w:val="12"/>
              </w:rPr>
              <w:t>461 491</w:t>
            </w:r>
          </w:p>
        </w:tc>
        <w:tc>
          <w:tcPr>
            <w:tcW w:w="943" w:type="dxa"/>
            <w:tcBorders>
              <w:top w:val="single" w:sz="4" w:space="0" w:color="auto"/>
              <w:left w:val="single" w:sz="6" w:space="0" w:color="auto"/>
              <w:right w:val="single" w:sz="6" w:space="0" w:color="auto"/>
            </w:tcBorders>
          </w:tcPr>
          <w:p w:rsidR="00000000" w:rsidRDefault="003C7D04">
            <w:pPr>
              <w:spacing w:before="80"/>
              <w:jc w:val="right"/>
              <w:rPr>
                <w:color w:val="000000"/>
                <w:sz w:val="20"/>
                <w:szCs w:val="12"/>
              </w:rPr>
            </w:pPr>
            <w:r>
              <w:rPr>
                <w:color w:val="000000"/>
                <w:sz w:val="20"/>
                <w:szCs w:val="12"/>
              </w:rPr>
              <w:t xml:space="preserve">108 131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总</w:t>
            </w:r>
            <w:r>
              <w:rPr>
                <w:rFonts w:hint="eastAsia"/>
                <w:color w:val="000000"/>
                <w:sz w:val="20"/>
                <w:szCs w:val="12"/>
              </w:rPr>
              <w:t xml:space="preserve">  </w:t>
            </w:r>
            <w:r>
              <w:rPr>
                <w:color w:val="000000"/>
                <w:sz w:val="20"/>
                <w:szCs w:val="12"/>
              </w:rPr>
              <w:t>计</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1 010 845</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998 164</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799 128</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652 989</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531 698</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429 586</w:t>
            </w:r>
          </w:p>
        </w:tc>
        <w:tc>
          <w:tcPr>
            <w:tcW w:w="94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101 351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I</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84 936</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86 304</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70 569</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66 166</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48 803</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48 427</w:t>
            </w:r>
          </w:p>
        </w:tc>
        <w:tc>
          <w:tcPr>
            <w:tcW w:w="94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15 125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II</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86 802</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83 267</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68 058</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64 797</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48 217</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50 724</w:t>
            </w:r>
          </w:p>
        </w:tc>
        <w:tc>
          <w:tcPr>
            <w:tcW w:w="94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12 124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III</w:t>
            </w:r>
          </w:p>
        </w:tc>
        <w:tc>
          <w:tcPr>
            <w:tcW w:w="976" w:type="dxa"/>
            <w:tcBorders>
              <w:right w:val="single" w:sz="6" w:space="0" w:color="auto"/>
            </w:tcBorders>
          </w:tcPr>
          <w:p w:rsidR="00000000" w:rsidRDefault="003C7D04">
            <w:pPr>
              <w:jc w:val="right"/>
              <w:rPr>
                <w:color w:val="000000"/>
                <w:sz w:val="20"/>
                <w:szCs w:val="12"/>
                <w:lang w:val="fr-FR"/>
              </w:rPr>
            </w:pPr>
            <w:r>
              <w:rPr>
                <w:color w:val="000000"/>
                <w:sz w:val="20"/>
                <w:szCs w:val="12"/>
                <w:lang w:val="fr-FR"/>
              </w:rPr>
              <w:t>84 878</w:t>
            </w:r>
          </w:p>
        </w:tc>
        <w:tc>
          <w:tcPr>
            <w:tcW w:w="992"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83 745</w:t>
            </w:r>
          </w:p>
        </w:tc>
        <w:tc>
          <w:tcPr>
            <w:tcW w:w="993"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68 782</w:t>
            </w:r>
          </w:p>
        </w:tc>
        <w:tc>
          <w:tcPr>
            <w:tcW w:w="850"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65 576</w:t>
            </w:r>
          </w:p>
        </w:tc>
        <w:tc>
          <w:tcPr>
            <w:tcW w:w="851"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47 6</w:t>
            </w:r>
            <w:r>
              <w:rPr>
                <w:color w:val="000000"/>
                <w:sz w:val="20"/>
                <w:szCs w:val="12"/>
                <w:lang w:val="fr-FR"/>
              </w:rPr>
              <w:t>24</w:t>
            </w:r>
          </w:p>
        </w:tc>
        <w:tc>
          <w:tcPr>
            <w:tcW w:w="831"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51 067</w:t>
            </w:r>
          </w:p>
        </w:tc>
        <w:tc>
          <w:tcPr>
            <w:tcW w:w="943"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 xml:space="preserve">12 665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lang w:val="fr-FR"/>
              </w:rPr>
            </w:pPr>
            <w:r>
              <w:rPr>
                <w:color w:val="000000"/>
                <w:sz w:val="20"/>
                <w:szCs w:val="12"/>
                <w:lang w:val="fr-FR"/>
              </w:rPr>
              <w:t xml:space="preserve">  IV</w:t>
            </w:r>
          </w:p>
        </w:tc>
        <w:tc>
          <w:tcPr>
            <w:tcW w:w="976" w:type="dxa"/>
            <w:tcBorders>
              <w:right w:val="single" w:sz="6" w:space="0" w:color="auto"/>
            </w:tcBorders>
          </w:tcPr>
          <w:p w:rsidR="00000000" w:rsidRDefault="003C7D04">
            <w:pPr>
              <w:jc w:val="right"/>
              <w:rPr>
                <w:color w:val="000000"/>
                <w:sz w:val="20"/>
                <w:szCs w:val="12"/>
                <w:lang w:val="fr-FR"/>
              </w:rPr>
            </w:pPr>
            <w:r>
              <w:rPr>
                <w:color w:val="000000"/>
                <w:sz w:val="20"/>
                <w:szCs w:val="12"/>
                <w:lang w:val="fr-FR"/>
              </w:rPr>
              <w:t>84 755</w:t>
            </w:r>
          </w:p>
        </w:tc>
        <w:tc>
          <w:tcPr>
            <w:tcW w:w="992"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86 071</w:t>
            </w:r>
          </w:p>
        </w:tc>
        <w:tc>
          <w:tcPr>
            <w:tcW w:w="993"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67 492</w:t>
            </w:r>
          </w:p>
        </w:tc>
        <w:tc>
          <w:tcPr>
            <w:tcW w:w="850"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62 736</w:t>
            </w:r>
          </w:p>
        </w:tc>
        <w:tc>
          <w:tcPr>
            <w:tcW w:w="851"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50 422</w:t>
            </w:r>
          </w:p>
        </w:tc>
        <w:tc>
          <w:tcPr>
            <w:tcW w:w="831"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47 389</w:t>
            </w:r>
          </w:p>
        </w:tc>
        <w:tc>
          <w:tcPr>
            <w:tcW w:w="943"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 xml:space="preserve">11 882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lang w:val="fr-FR"/>
              </w:rPr>
            </w:pPr>
            <w:r>
              <w:rPr>
                <w:color w:val="000000"/>
                <w:sz w:val="20"/>
                <w:szCs w:val="12"/>
                <w:lang w:val="fr-FR"/>
              </w:rPr>
              <w:t xml:space="preserve">  V</w:t>
            </w:r>
          </w:p>
        </w:tc>
        <w:tc>
          <w:tcPr>
            <w:tcW w:w="976" w:type="dxa"/>
            <w:tcBorders>
              <w:right w:val="single" w:sz="6" w:space="0" w:color="auto"/>
            </w:tcBorders>
          </w:tcPr>
          <w:p w:rsidR="00000000" w:rsidRDefault="003C7D04">
            <w:pPr>
              <w:jc w:val="right"/>
              <w:rPr>
                <w:color w:val="000000"/>
                <w:sz w:val="20"/>
                <w:szCs w:val="12"/>
                <w:lang w:val="fr-FR"/>
              </w:rPr>
            </w:pPr>
            <w:r>
              <w:rPr>
                <w:color w:val="000000"/>
                <w:sz w:val="20"/>
                <w:szCs w:val="12"/>
                <w:lang w:val="fr-FR"/>
              </w:rPr>
              <w:t>87 299</w:t>
            </w:r>
          </w:p>
        </w:tc>
        <w:tc>
          <w:tcPr>
            <w:tcW w:w="992"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85 183</w:t>
            </w:r>
          </w:p>
        </w:tc>
        <w:tc>
          <w:tcPr>
            <w:tcW w:w="993"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66 933</w:t>
            </w:r>
          </w:p>
        </w:tc>
        <w:tc>
          <w:tcPr>
            <w:tcW w:w="850"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59 396</w:t>
            </w:r>
          </w:p>
        </w:tc>
        <w:tc>
          <w:tcPr>
            <w:tcW w:w="851"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51 248</w:t>
            </w:r>
          </w:p>
        </w:tc>
        <w:tc>
          <w:tcPr>
            <w:tcW w:w="831"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44 897</w:t>
            </w:r>
          </w:p>
        </w:tc>
        <w:tc>
          <w:tcPr>
            <w:tcW w:w="943"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 xml:space="preserve">11 793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lang w:val="fr-FR"/>
              </w:rPr>
            </w:pPr>
            <w:r>
              <w:rPr>
                <w:color w:val="000000"/>
                <w:sz w:val="20"/>
                <w:szCs w:val="12"/>
                <w:lang w:val="fr-FR"/>
              </w:rPr>
              <w:t xml:space="preserve">  VI</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86 209</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84 269</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69 131</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57 221</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50 541</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45 388</w:t>
            </w:r>
          </w:p>
        </w:tc>
        <w:tc>
          <w:tcPr>
            <w:tcW w:w="94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10 447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VII</w:t>
            </w:r>
            <w:r>
              <w:rPr>
                <w:rFonts w:hint="eastAsia"/>
                <w:color w:val="000000"/>
                <w:spacing w:val="-50"/>
                <w:sz w:val="20"/>
                <w:szCs w:val="12"/>
              </w:rPr>
              <w:t>―</w:t>
            </w:r>
            <w:r>
              <w:rPr>
                <w:rFonts w:hint="eastAsia"/>
                <w:color w:val="000000"/>
                <w:sz w:val="20"/>
                <w:szCs w:val="12"/>
              </w:rPr>
              <w:t>―</w:t>
            </w:r>
            <w:r>
              <w:rPr>
                <w:color w:val="000000"/>
                <w:sz w:val="20"/>
                <w:szCs w:val="12"/>
              </w:rPr>
              <w:t>总</w:t>
            </w:r>
            <w:r>
              <w:rPr>
                <w:rFonts w:hint="eastAsia"/>
                <w:color w:val="000000"/>
                <w:sz w:val="20"/>
                <w:szCs w:val="12"/>
              </w:rPr>
              <w:t xml:space="preserve"> </w:t>
            </w:r>
            <w:r>
              <w:rPr>
                <w:color w:val="000000"/>
                <w:sz w:val="20"/>
                <w:szCs w:val="12"/>
              </w:rPr>
              <w:t>计</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84 014</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86 547</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69 224</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54 395</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51 750</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45 350</w:t>
            </w:r>
          </w:p>
        </w:tc>
        <w:tc>
          <w:tcPr>
            <w:tcW w:w="94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9 762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rFonts w:hint="eastAsia"/>
                <w:color w:val="000000"/>
                <w:sz w:val="20"/>
                <w:szCs w:val="12"/>
              </w:rPr>
            </w:pPr>
            <w:r>
              <w:rPr>
                <w:color w:val="000000"/>
                <w:sz w:val="20"/>
                <w:szCs w:val="12"/>
              </w:rPr>
              <w:t xml:space="preserve">      </w:t>
            </w:r>
            <w:r>
              <w:rPr>
                <w:rFonts w:hint="eastAsia"/>
                <w:color w:val="000000"/>
                <w:sz w:val="20"/>
                <w:szCs w:val="12"/>
              </w:rPr>
              <w:t xml:space="preserve"> </w:t>
            </w:r>
            <w:r>
              <w:rPr>
                <w:rFonts w:hint="eastAsia"/>
                <w:color w:val="000000"/>
                <w:sz w:val="20"/>
                <w:szCs w:val="12"/>
              </w:rPr>
              <w:t>其中</w:t>
            </w:r>
            <w:r>
              <w:rPr>
                <w:rFonts w:hint="eastAsia"/>
                <w:color w:val="000000"/>
                <w:sz w:val="20"/>
                <w:szCs w:val="12"/>
              </w:rPr>
              <w:t>：过渡学校</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61 359</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63 716</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39 728</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25 078</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5 629</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94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rFonts w:hint="eastAsia"/>
                <w:color w:val="000000"/>
                <w:sz w:val="20"/>
                <w:szCs w:val="12"/>
              </w:rPr>
              <w:t xml:space="preserve">  </w:t>
            </w:r>
            <w:r>
              <w:rPr>
                <w:color w:val="000000"/>
                <w:sz w:val="20"/>
                <w:szCs w:val="12"/>
              </w:rPr>
              <w:t>VIII</w:t>
            </w:r>
            <w:r>
              <w:rPr>
                <w:rFonts w:hint="eastAsia"/>
                <w:color w:val="000000"/>
                <w:spacing w:val="-50"/>
                <w:sz w:val="20"/>
                <w:szCs w:val="12"/>
              </w:rPr>
              <w:t>―</w:t>
            </w:r>
            <w:r>
              <w:rPr>
                <w:rFonts w:hint="eastAsia"/>
                <w:color w:val="000000"/>
                <w:sz w:val="20"/>
                <w:szCs w:val="12"/>
              </w:rPr>
              <w:t>―</w:t>
            </w:r>
            <w:r>
              <w:rPr>
                <w:color w:val="000000"/>
                <w:sz w:val="20"/>
                <w:szCs w:val="12"/>
              </w:rPr>
              <w:t>总</w:t>
            </w:r>
            <w:r>
              <w:rPr>
                <w:rFonts w:hint="eastAsia"/>
                <w:color w:val="000000"/>
                <w:sz w:val="20"/>
                <w:szCs w:val="12"/>
              </w:rPr>
              <w:t xml:space="preserve"> </w:t>
            </w:r>
            <w:r>
              <w:rPr>
                <w:color w:val="000000"/>
                <w:sz w:val="20"/>
                <w:szCs w:val="12"/>
              </w:rPr>
              <w:t>计</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87 622</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84 011</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72 394</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54 212</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49 570</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38 431</w:t>
            </w:r>
          </w:p>
        </w:tc>
        <w:tc>
          <w:tcPr>
            <w:tcW w:w="94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7 335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w:t>
            </w:r>
            <w:r>
              <w:rPr>
                <w:rFonts w:hint="eastAsia"/>
                <w:color w:val="000000"/>
                <w:sz w:val="20"/>
                <w:szCs w:val="12"/>
              </w:rPr>
              <w:t xml:space="preserve"> </w:t>
            </w:r>
            <w:r>
              <w:rPr>
                <w:rFonts w:hint="eastAsia"/>
                <w:color w:val="000000"/>
                <w:sz w:val="20"/>
                <w:szCs w:val="12"/>
              </w:rPr>
              <w:t>其中：过渡学校</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64 790</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62 493</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42 562</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25 047</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2 279</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94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rFonts w:hint="eastAsia"/>
                <w:color w:val="000000"/>
                <w:sz w:val="20"/>
                <w:szCs w:val="12"/>
              </w:rPr>
            </w:pPr>
            <w:r>
              <w:rPr>
                <w:color w:val="000000"/>
                <w:sz w:val="20"/>
                <w:szCs w:val="12"/>
              </w:rPr>
              <w:t xml:space="preserve">      </w:t>
            </w:r>
            <w:r>
              <w:rPr>
                <w:rFonts w:hint="eastAsia"/>
                <w:color w:val="000000"/>
                <w:sz w:val="20"/>
                <w:szCs w:val="12"/>
              </w:rPr>
              <w:t xml:space="preserve"> </w:t>
            </w:r>
            <w:r>
              <w:rPr>
                <w:rFonts w:hint="eastAsia"/>
                <w:color w:val="000000"/>
                <w:spacing w:val="-2"/>
                <w:sz w:val="20"/>
                <w:szCs w:val="12"/>
              </w:rPr>
              <w:t>未指定年级的特殊小学班</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685</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3 088</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2 013</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4 087</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3 381</w:t>
            </w:r>
          </w:p>
        </w:tc>
        <w:tc>
          <w:tcPr>
            <w:tcW w:w="94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IX</w:t>
            </w:r>
            <w:r>
              <w:rPr>
                <w:rFonts w:hint="eastAsia"/>
                <w:color w:val="000000"/>
                <w:spacing w:val="-50"/>
                <w:sz w:val="20"/>
                <w:szCs w:val="12"/>
              </w:rPr>
              <w:t>―</w:t>
            </w:r>
            <w:r>
              <w:rPr>
                <w:rFonts w:hint="eastAsia"/>
                <w:color w:val="000000"/>
                <w:sz w:val="20"/>
                <w:szCs w:val="12"/>
              </w:rPr>
              <w:t>―</w:t>
            </w:r>
            <w:r>
              <w:rPr>
                <w:color w:val="000000"/>
                <w:sz w:val="20"/>
                <w:szCs w:val="12"/>
              </w:rPr>
              <w:t>总</w:t>
            </w:r>
            <w:r>
              <w:rPr>
                <w:rFonts w:hint="eastAsia"/>
                <w:color w:val="000000"/>
                <w:sz w:val="20"/>
                <w:szCs w:val="12"/>
              </w:rPr>
              <w:t xml:space="preserve"> </w:t>
            </w:r>
            <w:r>
              <w:rPr>
                <w:color w:val="000000"/>
                <w:sz w:val="20"/>
                <w:szCs w:val="12"/>
              </w:rPr>
              <w:t>计</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84 769</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85 703</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67 446</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51 584</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43</w:t>
            </w:r>
            <w:r>
              <w:rPr>
                <w:color w:val="000000"/>
                <w:sz w:val="20"/>
                <w:szCs w:val="12"/>
              </w:rPr>
              <w:t xml:space="preserve"> 926</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21 841</w:t>
            </w:r>
          </w:p>
        </w:tc>
        <w:tc>
          <w:tcPr>
            <w:tcW w:w="94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4 461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w:t>
            </w:r>
            <w:r>
              <w:rPr>
                <w:rFonts w:hint="eastAsia"/>
                <w:color w:val="000000"/>
                <w:sz w:val="20"/>
                <w:szCs w:val="12"/>
              </w:rPr>
              <w:t xml:space="preserve"> </w:t>
            </w:r>
            <w:r>
              <w:rPr>
                <w:rFonts w:hint="eastAsia"/>
                <w:color w:val="000000"/>
                <w:sz w:val="20"/>
                <w:szCs w:val="12"/>
              </w:rPr>
              <w:t>其中：过渡学校</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61 594</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60 419</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38 318</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22 667</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94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X</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83 671</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78 946</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62 426</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44 857</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35 402</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15 263</w:t>
            </w:r>
          </w:p>
        </w:tc>
        <w:tc>
          <w:tcPr>
            <w:tcW w:w="94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2 936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XI</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78 024</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76 411</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57 654</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37 211</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28 902</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10 707</w:t>
            </w:r>
          </w:p>
        </w:tc>
        <w:tc>
          <w:tcPr>
            <w:tcW w:w="94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1 896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XII</w:t>
            </w:r>
            <w:r>
              <w:rPr>
                <w:rFonts w:hint="eastAsia"/>
                <w:color w:val="000000"/>
                <w:spacing w:val="-50"/>
                <w:sz w:val="20"/>
                <w:szCs w:val="12"/>
              </w:rPr>
              <w:t>―</w:t>
            </w:r>
            <w:r>
              <w:rPr>
                <w:rFonts w:hint="eastAsia"/>
                <w:color w:val="000000"/>
                <w:sz w:val="20"/>
                <w:szCs w:val="12"/>
              </w:rPr>
              <w:t>―</w:t>
            </w:r>
            <w:r>
              <w:rPr>
                <w:color w:val="000000"/>
                <w:sz w:val="20"/>
                <w:szCs w:val="12"/>
              </w:rPr>
              <w:t>总</w:t>
            </w:r>
            <w:r>
              <w:rPr>
                <w:rFonts w:hint="eastAsia"/>
                <w:color w:val="000000"/>
                <w:sz w:val="20"/>
                <w:szCs w:val="12"/>
              </w:rPr>
              <w:t xml:space="preserve"> </w:t>
            </w:r>
            <w:r>
              <w:rPr>
                <w:color w:val="000000"/>
                <w:sz w:val="20"/>
                <w:szCs w:val="12"/>
              </w:rPr>
              <w:t>计</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72 423</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73 057</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52 735</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31 316</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20 503</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6 581</w:t>
            </w:r>
          </w:p>
        </w:tc>
        <w:tc>
          <w:tcPr>
            <w:tcW w:w="94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925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w:t>
            </w:r>
            <w:r>
              <w:rPr>
                <w:rFonts w:hint="eastAsia"/>
                <w:color w:val="000000"/>
                <w:sz w:val="20"/>
                <w:szCs w:val="12"/>
              </w:rPr>
              <w:t xml:space="preserve"> </w:t>
            </w:r>
            <w:r>
              <w:rPr>
                <w:rFonts w:hint="eastAsia"/>
                <w:color w:val="000000"/>
                <w:sz w:val="20"/>
                <w:szCs w:val="12"/>
              </w:rPr>
              <w:t>其中：普通中学</w:t>
            </w:r>
            <w:r>
              <w:rPr>
                <w:color w:val="000000"/>
                <w:sz w:val="20"/>
                <w:szCs w:val="12"/>
              </w:rPr>
              <w:t xml:space="preserve"> (1)</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41 542</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45 879</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25 956</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14 557</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13 363</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4 256</w:t>
            </w:r>
          </w:p>
        </w:tc>
        <w:tc>
          <w:tcPr>
            <w:tcW w:w="94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 .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rFonts w:hint="eastAsia"/>
                <w:color w:val="000000"/>
                <w:sz w:val="20"/>
                <w:szCs w:val="12"/>
              </w:rPr>
              <w:t xml:space="preserve">  </w:t>
            </w:r>
            <w:r>
              <w:rPr>
                <w:color w:val="000000"/>
                <w:sz w:val="20"/>
                <w:szCs w:val="12"/>
              </w:rPr>
              <w:t>XIII</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3 619</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3 178</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2 456</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1 155</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435</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94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bottom w:val="single" w:sz="4" w:space="0" w:color="auto"/>
              <w:right w:val="single" w:sz="6" w:space="0" w:color="auto"/>
            </w:tcBorders>
          </w:tcPr>
          <w:p w:rsidR="00000000" w:rsidRDefault="003C7D04">
            <w:pPr>
              <w:rPr>
                <w:color w:val="000000"/>
                <w:sz w:val="20"/>
                <w:szCs w:val="12"/>
              </w:rPr>
            </w:pPr>
            <w:r>
              <w:rPr>
                <w:rFonts w:hint="eastAsia"/>
                <w:color w:val="000000"/>
                <w:sz w:val="20"/>
                <w:szCs w:val="12"/>
              </w:rPr>
              <w:t xml:space="preserve">  </w:t>
            </w:r>
            <w:r>
              <w:rPr>
                <w:color w:val="000000"/>
                <w:sz w:val="20"/>
                <w:szCs w:val="12"/>
              </w:rPr>
              <w:t>XIV</w:t>
            </w:r>
          </w:p>
        </w:tc>
        <w:tc>
          <w:tcPr>
            <w:tcW w:w="976" w:type="dxa"/>
            <w:tcBorders>
              <w:bottom w:val="single" w:sz="4" w:space="0" w:color="auto"/>
              <w:right w:val="single" w:sz="6" w:space="0" w:color="auto"/>
            </w:tcBorders>
          </w:tcPr>
          <w:p w:rsidR="00000000" w:rsidRDefault="003C7D04">
            <w:pPr>
              <w:jc w:val="right"/>
              <w:rPr>
                <w:color w:val="000000"/>
                <w:sz w:val="20"/>
                <w:szCs w:val="12"/>
              </w:rPr>
            </w:pPr>
            <w:r>
              <w:rPr>
                <w:color w:val="000000"/>
                <w:sz w:val="20"/>
                <w:szCs w:val="12"/>
              </w:rPr>
              <w:t>1 139</w:t>
            </w:r>
          </w:p>
        </w:tc>
        <w:tc>
          <w:tcPr>
            <w:tcW w:w="992" w:type="dxa"/>
            <w:tcBorders>
              <w:left w:val="single" w:sz="6" w:space="0" w:color="auto"/>
              <w:bottom w:val="single" w:sz="4" w:space="0" w:color="auto"/>
              <w:right w:val="single" w:sz="6" w:space="0" w:color="auto"/>
            </w:tcBorders>
          </w:tcPr>
          <w:p w:rsidR="00000000" w:rsidRDefault="003C7D04">
            <w:pPr>
              <w:jc w:val="right"/>
              <w:rPr>
                <w:color w:val="000000"/>
                <w:sz w:val="20"/>
                <w:szCs w:val="12"/>
              </w:rPr>
            </w:pPr>
            <w:r>
              <w:rPr>
                <w:color w:val="000000"/>
                <w:sz w:val="20"/>
                <w:szCs w:val="12"/>
              </w:rPr>
              <w:t>1 472</w:t>
            </w:r>
          </w:p>
        </w:tc>
        <w:tc>
          <w:tcPr>
            <w:tcW w:w="993" w:type="dxa"/>
            <w:tcBorders>
              <w:left w:val="single" w:sz="6" w:space="0" w:color="auto"/>
              <w:bottom w:val="single" w:sz="4" w:space="0" w:color="auto"/>
              <w:right w:val="single" w:sz="6" w:space="0" w:color="auto"/>
            </w:tcBorders>
          </w:tcPr>
          <w:p w:rsidR="00000000" w:rsidRDefault="003C7D04">
            <w:pPr>
              <w:jc w:val="right"/>
              <w:rPr>
                <w:color w:val="000000"/>
                <w:sz w:val="20"/>
                <w:szCs w:val="12"/>
              </w:rPr>
            </w:pPr>
            <w:r>
              <w:rPr>
                <w:color w:val="000000"/>
                <w:sz w:val="20"/>
                <w:szCs w:val="12"/>
              </w:rPr>
              <w:t>740</w:t>
            </w:r>
          </w:p>
        </w:tc>
        <w:tc>
          <w:tcPr>
            <w:tcW w:w="850" w:type="dxa"/>
            <w:tcBorders>
              <w:left w:val="single" w:sz="6" w:space="0" w:color="auto"/>
              <w:bottom w:val="single" w:sz="4" w:space="0" w:color="auto"/>
              <w:right w:val="single" w:sz="6" w:space="0" w:color="auto"/>
            </w:tcBorders>
          </w:tcPr>
          <w:p w:rsidR="00000000" w:rsidRDefault="003C7D04">
            <w:pPr>
              <w:jc w:val="right"/>
              <w:rPr>
                <w:color w:val="000000"/>
                <w:sz w:val="20"/>
                <w:szCs w:val="12"/>
              </w:rPr>
            </w:pPr>
            <w:r>
              <w:rPr>
                <w:color w:val="000000"/>
                <w:sz w:val="20"/>
                <w:szCs w:val="12"/>
              </w:rPr>
              <w:t>354</w:t>
            </w:r>
          </w:p>
        </w:tc>
        <w:tc>
          <w:tcPr>
            <w:tcW w:w="851" w:type="dxa"/>
            <w:tcBorders>
              <w:left w:val="single" w:sz="6" w:space="0" w:color="auto"/>
              <w:bottom w:val="single" w:sz="4" w:space="0" w:color="auto"/>
              <w:right w:val="single" w:sz="6" w:space="0" w:color="auto"/>
            </w:tcBorders>
          </w:tcPr>
          <w:p w:rsidR="00000000" w:rsidRDefault="003C7D04">
            <w:pPr>
              <w:jc w:val="right"/>
              <w:rPr>
                <w:color w:val="000000"/>
                <w:sz w:val="20"/>
                <w:szCs w:val="12"/>
              </w:rPr>
            </w:pPr>
            <w:r>
              <w:rPr>
                <w:color w:val="000000"/>
                <w:sz w:val="20"/>
                <w:szCs w:val="12"/>
              </w:rPr>
              <w:t>268</w:t>
            </w:r>
          </w:p>
        </w:tc>
        <w:tc>
          <w:tcPr>
            <w:tcW w:w="831" w:type="dxa"/>
            <w:tcBorders>
              <w:left w:val="single" w:sz="6" w:space="0" w:color="auto"/>
              <w:bottom w:val="single" w:sz="4"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943" w:type="dxa"/>
            <w:tcBorders>
              <w:left w:val="single" w:sz="6" w:space="0" w:color="auto"/>
              <w:bottom w:val="single" w:sz="4" w:space="0" w:color="auto"/>
              <w:right w:val="single" w:sz="6" w:space="0" w:color="auto"/>
            </w:tcBorders>
          </w:tcPr>
          <w:p w:rsidR="00000000" w:rsidRDefault="003C7D04">
            <w:pPr>
              <w:jc w:val="right"/>
              <w:rPr>
                <w:color w:val="000000"/>
                <w:sz w:val="20"/>
                <w:szCs w:val="12"/>
              </w:rPr>
            </w:pPr>
            <w:r>
              <w:rPr>
                <w:color w:val="000000"/>
                <w:sz w:val="20"/>
                <w:szCs w:val="12"/>
              </w:rPr>
              <w:noBreakHyphen/>
              <w:t xml:space="preserve"> </w:t>
            </w:r>
          </w:p>
        </w:tc>
      </w:tr>
    </w:tbl>
    <w:p w:rsidR="00000000" w:rsidRDefault="003C7D04">
      <w:pPr>
        <w:pStyle w:val="Heading3"/>
        <w:rPr>
          <w:rFonts w:hint="eastAsia"/>
        </w:rPr>
      </w:pPr>
      <w:r>
        <w:br w:type="page"/>
      </w:r>
      <w:bookmarkStart w:id="171" w:name="_Toc12247846"/>
      <w:r>
        <w:rPr>
          <w:rFonts w:hint="eastAsia"/>
        </w:rPr>
        <w:t>表</w:t>
      </w:r>
      <w:r>
        <w:rPr>
          <w:rFonts w:hint="eastAsia"/>
        </w:rPr>
        <w:t xml:space="preserve">  58</w:t>
      </w:r>
      <w:r>
        <w:rPr>
          <w:rFonts w:hint="eastAsia"/>
          <w:u w:val="none"/>
        </w:rPr>
        <w:t xml:space="preserve"> (</w:t>
      </w:r>
      <w:r>
        <w:rPr>
          <w:rFonts w:hint="eastAsia"/>
        </w:rPr>
        <w:t>续</w:t>
      </w:r>
      <w:r>
        <w:rPr>
          <w:rFonts w:hint="eastAsia"/>
          <w:u w:val="none"/>
        </w:rPr>
        <w:t>)</w:t>
      </w:r>
      <w:bookmarkEnd w:id="171"/>
    </w:p>
    <w:tbl>
      <w:tblPr>
        <w:tblW w:w="9465" w:type="dxa"/>
        <w:tblInd w:w="30" w:type="dxa"/>
        <w:tblLayout w:type="fixed"/>
        <w:tblCellMar>
          <w:left w:w="30" w:type="dxa"/>
          <w:right w:w="30" w:type="dxa"/>
        </w:tblCellMar>
        <w:tblLook w:val="0000" w:firstRow="0" w:lastRow="0" w:firstColumn="0" w:lastColumn="0" w:noHBand="0" w:noVBand="0"/>
      </w:tblPr>
      <w:tblGrid>
        <w:gridCol w:w="3119"/>
        <w:gridCol w:w="976"/>
        <w:gridCol w:w="992"/>
        <w:gridCol w:w="993"/>
        <w:gridCol w:w="850"/>
        <w:gridCol w:w="851"/>
        <w:gridCol w:w="831"/>
        <w:gridCol w:w="853"/>
      </w:tblGrid>
      <w:tr w:rsidR="00000000">
        <w:tblPrEx>
          <w:tblCellMar>
            <w:top w:w="0" w:type="dxa"/>
            <w:bottom w:w="0" w:type="dxa"/>
          </w:tblCellMar>
        </w:tblPrEx>
        <w:trPr>
          <w:cantSplit/>
          <w:tblHeader/>
        </w:trPr>
        <w:tc>
          <w:tcPr>
            <w:tcW w:w="3119" w:type="dxa"/>
            <w:vMerge w:val="restart"/>
            <w:tcBorders>
              <w:top w:val="single" w:sz="4" w:space="0" w:color="auto"/>
              <w:left w:val="single" w:sz="4" w:space="0" w:color="auto"/>
              <w:right w:val="single" w:sz="6" w:space="0" w:color="auto"/>
            </w:tcBorders>
          </w:tcPr>
          <w:p w:rsidR="00000000" w:rsidRDefault="003C7D04">
            <w:pPr>
              <w:jc w:val="center"/>
              <w:rPr>
                <w:color w:val="000000"/>
                <w:sz w:val="20"/>
                <w:szCs w:val="14"/>
              </w:rPr>
            </w:pPr>
          </w:p>
        </w:tc>
        <w:tc>
          <w:tcPr>
            <w:tcW w:w="976" w:type="dxa"/>
            <w:tcBorders>
              <w:top w:val="single" w:sz="4" w:space="0" w:color="auto"/>
              <w:bottom w:val="single" w:sz="4" w:space="0" w:color="auto"/>
              <w:right w:val="single" w:sz="6" w:space="0" w:color="auto"/>
            </w:tcBorders>
          </w:tcPr>
          <w:p w:rsidR="00000000" w:rsidRDefault="003C7D04">
            <w:pPr>
              <w:spacing w:before="120"/>
              <w:rPr>
                <w:color w:val="000000"/>
                <w:sz w:val="20"/>
                <w:szCs w:val="14"/>
              </w:rPr>
            </w:pPr>
            <w:r>
              <w:rPr>
                <w:color w:val="000000"/>
                <w:sz w:val="20"/>
                <w:szCs w:val="14"/>
              </w:rPr>
              <w:t>*1999/00</w:t>
            </w:r>
          </w:p>
        </w:tc>
        <w:tc>
          <w:tcPr>
            <w:tcW w:w="992" w:type="dxa"/>
            <w:tcBorders>
              <w:top w:val="single" w:sz="4" w:space="0" w:color="auto"/>
              <w:bottom w:val="single" w:sz="4" w:space="0" w:color="auto"/>
              <w:right w:val="single" w:sz="6" w:space="0" w:color="auto"/>
            </w:tcBorders>
          </w:tcPr>
          <w:p w:rsidR="00000000" w:rsidRDefault="003C7D04">
            <w:pPr>
              <w:spacing w:before="120"/>
              <w:jc w:val="right"/>
              <w:rPr>
                <w:color w:val="000000"/>
                <w:sz w:val="20"/>
                <w:szCs w:val="14"/>
              </w:rPr>
            </w:pPr>
            <w:r>
              <w:rPr>
                <w:color w:val="000000"/>
                <w:sz w:val="20"/>
                <w:szCs w:val="14"/>
              </w:rPr>
              <w:t>R1998/99</w:t>
            </w:r>
          </w:p>
        </w:tc>
        <w:tc>
          <w:tcPr>
            <w:tcW w:w="993" w:type="dxa"/>
            <w:tcBorders>
              <w:top w:val="single" w:sz="4" w:space="0" w:color="auto"/>
              <w:bottom w:val="single" w:sz="4" w:space="0" w:color="auto"/>
              <w:right w:val="single" w:sz="6" w:space="0" w:color="auto"/>
            </w:tcBorders>
          </w:tcPr>
          <w:p w:rsidR="00000000" w:rsidRDefault="003C7D04">
            <w:pPr>
              <w:spacing w:before="120"/>
              <w:jc w:val="right"/>
              <w:rPr>
                <w:color w:val="000000"/>
                <w:sz w:val="20"/>
                <w:szCs w:val="14"/>
              </w:rPr>
            </w:pPr>
            <w:r>
              <w:rPr>
                <w:color w:val="000000"/>
                <w:sz w:val="20"/>
                <w:szCs w:val="14"/>
              </w:rPr>
              <w:t>1989/90</w:t>
            </w:r>
          </w:p>
        </w:tc>
        <w:tc>
          <w:tcPr>
            <w:tcW w:w="850" w:type="dxa"/>
            <w:tcBorders>
              <w:top w:val="single" w:sz="4" w:space="0" w:color="auto"/>
              <w:bottom w:val="single" w:sz="4" w:space="0" w:color="auto"/>
              <w:right w:val="single" w:sz="6" w:space="0" w:color="auto"/>
            </w:tcBorders>
          </w:tcPr>
          <w:p w:rsidR="00000000" w:rsidRDefault="003C7D04">
            <w:pPr>
              <w:spacing w:before="120"/>
              <w:jc w:val="right"/>
              <w:rPr>
                <w:color w:val="000000"/>
                <w:sz w:val="20"/>
                <w:szCs w:val="14"/>
              </w:rPr>
            </w:pPr>
            <w:r>
              <w:rPr>
                <w:color w:val="000000"/>
                <w:sz w:val="20"/>
                <w:szCs w:val="14"/>
              </w:rPr>
              <w:t>1979/80</w:t>
            </w:r>
          </w:p>
        </w:tc>
        <w:tc>
          <w:tcPr>
            <w:tcW w:w="851" w:type="dxa"/>
            <w:tcBorders>
              <w:top w:val="single" w:sz="4" w:space="0" w:color="auto"/>
              <w:bottom w:val="single" w:sz="4" w:space="0" w:color="auto"/>
              <w:right w:val="single" w:sz="6" w:space="0" w:color="auto"/>
            </w:tcBorders>
          </w:tcPr>
          <w:p w:rsidR="00000000" w:rsidRDefault="003C7D04">
            <w:pPr>
              <w:spacing w:before="120"/>
              <w:jc w:val="right"/>
              <w:rPr>
                <w:color w:val="000000"/>
                <w:sz w:val="20"/>
                <w:szCs w:val="14"/>
              </w:rPr>
            </w:pPr>
            <w:r>
              <w:rPr>
                <w:color w:val="000000"/>
                <w:sz w:val="20"/>
                <w:szCs w:val="14"/>
              </w:rPr>
              <w:t>1969/70</w:t>
            </w:r>
          </w:p>
        </w:tc>
        <w:tc>
          <w:tcPr>
            <w:tcW w:w="831" w:type="dxa"/>
            <w:tcBorders>
              <w:top w:val="single" w:sz="4" w:space="0" w:color="auto"/>
              <w:bottom w:val="single" w:sz="4" w:space="0" w:color="auto"/>
              <w:right w:val="single" w:sz="6" w:space="0" w:color="auto"/>
            </w:tcBorders>
          </w:tcPr>
          <w:p w:rsidR="00000000" w:rsidRDefault="003C7D04">
            <w:pPr>
              <w:spacing w:before="120"/>
              <w:jc w:val="right"/>
              <w:rPr>
                <w:color w:val="000000"/>
                <w:sz w:val="20"/>
                <w:szCs w:val="14"/>
              </w:rPr>
            </w:pPr>
            <w:r>
              <w:rPr>
                <w:color w:val="000000"/>
                <w:sz w:val="20"/>
                <w:szCs w:val="14"/>
              </w:rPr>
              <w:t>1959/60</w:t>
            </w:r>
          </w:p>
        </w:tc>
        <w:tc>
          <w:tcPr>
            <w:tcW w:w="853" w:type="dxa"/>
            <w:tcBorders>
              <w:top w:val="single" w:sz="4" w:space="0" w:color="auto"/>
              <w:bottom w:val="single" w:sz="4" w:space="0" w:color="auto"/>
              <w:right w:val="single" w:sz="4" w:space="0" w:color="auto"/>
            </w:tcBorders>
          </w:tcPr>
          <w:p w:rsidR="00000000" w:rsidRDefault="003C7D04">
            <w:pPr>
              <w:spacing w:before="120"/>
              <w:jc w:val="right"/>
              <w:rPr>
                <w:color w:val="000000"/>
                <w:sz w:val="20"/>
                <w:szCs w:val="14"/>
              </w:rPr>
            </w:pPr>
            <w:r>
              <w:rPr>
                <w:color w:val="000000"/>
                <w:sz w:val="20"/>
                <w:szCs w:val="14"/>
              </w:rPr>
              <w:t>1948/49</w:t>
            </w:r>
          </w:p>
        </w:tc>
      </w:tr>
      <w:tr w:rsidR="00000000">
        <w:tblPrEx>
          <w:tblCellMar>
            <w:top w:w="0" w:type="dxa"/>
            <w:bottom w:w="0" w:type="dxa"/>
          </w:tblCellMar>
        </w:tblPrEx>
        <w:trPr>
          <w:cantSplit/>
        </w:trPr>
        <w:tc>
          <w:tcPr>
            <w:tcW w:w="3119" w:type="dxa"/>
            <w:vMerge/>
            <w:tcBorders>
              <w:left w:val="single" w:sz="4" w:space="0" w:color="auto"/>
              <w:bottom w:val="single" w:sz="4" w:space="0" w:color="auto"/>
              <w:right w:val="single" w:sz="6" w:space="0" w:color="auto"/>
            </w:tcBorders>
          </w:tcPr>
          <w:p w:rsidR="00000000" w:rsidRDefault="003C7D04">
            <w:pPr>
              <w:rPr>
                <w:color w:val="000000"/>
                <w:sz w:val="20"/>
                <w:szCs w:val="12"/>
              </w:rPr>
            </w:pPr>
          </w:p>
        </w:tc>
        <w:tc>
          <w:tcPr>
            <w:tcW w:w="6346" w:type="dxa"/>
            <w:gridSpan w:val="7"/>
            <w:tcBorders>
              <w:top w:val="single" w:sz="4" w:space="0" w:color="auto"/>
              <w:bottom w:val="single" w:sz="4" w:space="0" w:color="auto"/>
              <w:right w:val="single" w:sz="6" w:space="0" w:color="auto"/>
            </w:tcBorders>
          </w:tcPr>
          <w:p w:rsidR="00000000" w:rsidRDefault="003C7D04">
            <w:pPr>
              <w:spacing w:before="120"/>
              <w:jc w:val="center"/>
              <w:rPr>
                <w:rFonts w:hint="eastAsia"/>
                <w:color w:val="000000"/>
                <w:sz w:val="20"/>
                <w:szCs w:val="12"/>
              </w:rPr>
            </w:pPr>
            <w:r>
              <w:rPr>
                <w:rFonts w:hint="eastAsia"/>
                <w:color w:val="000000"/>
                <w:sz w:val="20"/>
                <w:szCs w:val="12"/>
              </w:rPr>
              <w:t>阿拉伯教育</w:t>
            </w:r>
          </w:p>
        </w:tc>
      </w:tr>
      <w:tr w:rsidR="00000000">
        <w:tblPrEx>
          <w:tblCellMar>
            <w:top w:w="0" w:type="dxa"/>
            <w:bottom w:w="0" w:type="dxa"/>
          </w:tblCellMar>
        </w:tblPrEx>
        <w:trPr>
          <w:cantSplit/>
        </w:trPr>
        <w:tc>
          <w:tcPr>
            <w:tcW w:w="3119" w:type="dxa"/>
            <w:tcBorders>
              <w:top w:val="single" w:sz="4" w:space="0" w:color="auto"/>
              <w:left w:val="single" w:sz="6" w:space="0" w:color="auto"/>
              <w:right w:val="single" w:sz="6" w:space="0" w:color="auto"/>
            </w:tcBorders>
          </w:tcPr>
          <w:p w:rsidR="00000000" w:rsidRDefault="003C7D04">
            <w:pPr>
              <w:spacing w:before="80"/>
              <w:rPr>
                <w:color w:val="000000"/>
                <w:sz w:val="20"/>
                <w:szCs w:val="12"/>
              </w:rPr>
            </w:pPr>
            <w:r>
              <w:rPr>
                <w:color w:val="000000"/>
                <w:sz w:val="20"/>
                <w:szCs w:val="12"/>
              </w:rPr>
              <w:t>总</w:t>
            </w:r>
            <w:r>
              <w:rPr>
                <w:rFonts w:hint="eastAsia"/>
                <w:color w:val="000000"/>
                <w:sz w:val="20"/>
                <w:szCs w:val="12"/>
              </w:rPr>
              <w:t xml:space="preserve">  </w:t>
            </w:r>
            <w:r>
              <w:rPr>
                <w:color w:val="000000"/>
                <w:sz w:val="20"/>
                <w:szCs w:val="12"/>
              </w:rPr>
              <w:t>计</w:t>
            </w:r>
          </w:p>
        </w:tc>
        <w:tc>
          <w:tcPr>
            <w:tcW w:w="976" w:type="dxa"/>
            <w:tcBorders>
              <w:top w:val="single" w:sz="4" w:space="0" w:color="auto"/>
              <w:right w:val="single" w:sz="6" w:space="0" w:color="auto"/>
            </w:tcBorders>
          </w:tcPr>
          <w:p w:rsidR="00000000" w:rsidRDefault="003C7D04">
            <w:pPr>
              <w:spacing w:before="80"/>
              <w:jc w:val="right"/>
              <w:rPr>
                <w:color w:val="000000"/>
                <w:sz w:val="20"/>
                <w:szCs w:val="12"/>
              </w:rPr>
            </w:pPr>
            <w:r>
              <w:rPr>
                <w:color w:val="000000"/>
                <w:sz w:val="20"/>
                <w:szCs w:val="12"/>
              </w:rPr>
              <w:t>284 498</w:t>
            </w:r>
          </w:p>
        </w:tc>
        <w:tc>
          <w:tcPr>
            <w:tcW w:w="992" w:type="dxa"/>
            <w:tcBorders>
              <w:top w:val="single" w:sz="4" w:space="0" w:color="auto"/>
              <w:left w:val="single" w:sz="6" w:space="0" w:color="auto"/>
              <w:right w:val="single" w:sz="6" w:space="0" w:color="auto"/>
            </w:tcBorders>
          </w:tcPr>
          <w:p w:rsidR="00000000" w:rsidRDefault="003C7D04">
            <w:pPr>
              <w:spacing w:before="80"/>
              <w:jc w:val="right"/>
              <w:rPr>
                <w:color w:val="000000"/>
                <w:sz w:val="20"/>
                <w:szCs w:val="12"/>
              </w:rPr>
            </w:pPr>
            <w:r>
              <w:rPr>
                <w:color w:val="000000"/>
                <w:sz w:val="20"/>
                <w:szCs w:val="12"/>
              </w:rPr>
              <w:t>272 393</w:t>
            </w:r>
          </w:p>
        </w:tc>
        <w:tc>
          <w:tcPr>
            <w:tcW w:w="993" w:type="dxa"/>
            <w:tcBorders>
              <w:top w:val="single" w:sz="4" w:space="0" w:color="auto"/>
              <w:left w:val="single" w:sz="6" w:space="0" w:color="auto"/>
              <w:right w:val="single" w:sz="6" w:space="0" w:color="auto"/>
            </w:tcBorders>
          </w:tcPr>
          <w:p w:rsidR="00000000" w:rsidRDefault="003C7D04">
            <w:pPr>
              <w:spacing w:before="80"/>
              <w:jc w:val="right"/>
              <w:rPr>
                <w:color w:val="000000"/>
                <w:sz w:val="20"/>
                <w:szCs w:val="12"/>
              </w:rPr>
            </w:pPr>
            <w:r>
              <w:rPr>
                <w:color w:val="000000"/>
                <w:sz w:val="20"/>
                <w:szCs w:val="12"/>
              </w:rPr>
              <w:t>207 807</w:t>
            </w:r>
          </w:p>
        </w:tc>
        <w:tc>
          <w:tcPr>
            <w:tcW w:w="850" w:type="dxa"/>
            <w:tcBorders>
              <w:top w:val="single" w:sz="4" w:space="0" w:color="auto"/>
              <w:left w:val="single" w:sz="6" w:space="0" w:color="auto"/>
              <w:right w:val="single" w:sz="6" w:space="0" w:color="auto"/>
            </w:tcBorders>
          </w:tcPr>
          <w:p w:rsidR="00000000" w:rsidRDefault="003C7D04">
            <w:pPr>
              <w:spacing w:before="80"/>
              <w:jc w:val="right"/>
              <w:rPr>
                <w:color w:val="000000"/>
                <w:sz w:val="20"/>
                <w:szCs w:val="12"/>
              </w:rPr>
            </w:pPr>
            <w:r>
              <w:rPr>
                <w:color w:val="000000"/>
                <w:sz w:val="20"/>
                <w:szCs w:val="12"/>
              </w:rPr>
              <w:t>159 261</w:t>
            </w:r>
          </w:p>
        </w:tc>
        <w:tc>
          <w:tcPr>
            <w:tcW w:w="851" w:type="dxa"/>
            <w:tcBorders>
              <w:top w:val="single" w:sz="4" w:space="0" w:color="auto"/>
              <w:left w:val="single" w:sz="6" w:space="0" w:color="auto"/>
              <w:right w:val="single" w:sz="6" w:space="0" w:color="auto"/>
            </w:tcBorders>
          </w:tcPr>
          <w:p w:rsidR="00000000" w:rsidRDefault="003C7D04">
            <w:pPr>
              <w:spacing w:before="80"/>
              <w:jc w:val="right"/>
              <w:rPr>
                <w:color w:val="000000"/>
                <w:sz w:val="20"/>
                <w:szCs w:val="12"/>
              </w:rPr>
            </w:pPr>
            <w:r>
              <w:rPr>
                <w:color w:val="000000"/>
                <w:sz w:val="20"/>
                <w:szCs w:val="12"/>
              </w:rPr>
              <w:t>72 018</w:t>
            </w:r>
          </w:p>
        </w:tc>
        <w:tc>
          <w:tcPr>
            <w:tcW w:w="831" w:type="dxa"/>
            <w:tcBorders>
              <w:top w:val="single" w:sz="4" w:space="0" w:color="auto"/>
              <w:left w:val="single" w:sz="6" w:space="0" w:color="auto"/>
              <w:right w:val="single" w:sz="6" w:space="0" w:color="auto"/>
            </w:tcBorders>
          </w:tcPr>
          <w:p w:rsidR="00000000" w:rsidRDefault="003C7D04">
            <w:pPr>
              <w:spacing w:before="80"/>
              <w:jc w:val="right"/>
              <w:rPr>
                <w:color w:val="000000"/>
                <w:sz w:val="20"/>
                <w:szCs w:val="12"/>
              </w:rPr>
            </w:pPr>
            <w:r>
              <w:rPr>
                <w:color w:val="000000"/>
                <w:sz w:val="20"/>
                <w:szCs w:val="12"/>
              </w:rPr>
              <w:t>31 905</w:t>
            </w:r>
          </w:p>
        </w:tc>
        <w:tc>
          <w:tcPr>
            <w:tcW w:w="853" w:type="dxa"/>
            <w:tcBorders>
              <w:top w:val="single" w:sz="4" w:space="0" w:color="auto"/>
              <w:left w:val="single" w:sz="6" w:space="0" w:color="auto"/>
              <w:right w:val="single" w:sz="6" w:space="0" w:color="auto"/>
            </w:tcBorders>
          </w:tcPr>
          <w:p w:rsidR="00000000" w:rsidRDefault="003C7D04">
            <w:pPr>
              <w:spacing w:before="80"/>
              <w:jc w:val="right"/>
              <w:rPr>
                <w:color w:val="000000"/>
                <w:sz w:val="20"/>
                <w:szCs w:val="12"/>
              </w:rPr>
            </w:pPr>
            <w:r>
              <w:rPr>
                <w:color w:val="000000"/>
                <w:sz w:val="20"/>
                <w:szCs w:val="12"/>
              </w:rPr>
              <w:t>6</w:t>
            </w:r>
            <w:r>
              <w:rPr>
                <w:color w:val="000000"/>
                <w:sz w:val="20"/>
                <w:szCs w:val="12"/>
              </w:rPr>
              <w:t xml:space="preserve"> 780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rFonts w:hint="eastAsia"/>
                <w:color w:val="000000"/>
                <w:sz w:val="20"/>
                <w:szCs w:val="12"/>
              </w:rPr>
              <w:t xml:space="preserve">  </w:t>
            </w:r>
            <w:r>
              <w:rPr>
                <w:color w:val="000000"/>
                <w:sz w:val="20"/>
                <w:szCs w:val="12"/>
              </w:rPr>
              <w:t>I</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29 409</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29 812</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20 611</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18 931</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11 328</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6 219</w:t>
            </w:r>
          </w:p>
        </w:tc>
        <w:tc>
          <w:tcPr>
            <w:tcW w:w="85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2 012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rFonts w:hint="eastAsia"/>
                <w:color w:val="000000"/>
                <w:sz w:val="20"/>
                <w:szCs w:val="12"/>
              </w:rPr>
              <w:t xml:space="preserve">  </w:t>
            </w:r>
            <w:r>
              <w:rPr>
                <w:color w:val="000000"/>
                <w:sz w:val="20"/>
                <w:szCs w:val="12"/>
              </w:rPr>
              <w:t>II</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29 653</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27 745</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19 549</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18 448</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10 927</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5 403</w:t>
            </w:r>
          </w:p>
        </w:tc>
        <w:tc>
          <w:tcPr>
            <w:tcW w:w="85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1 346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rFonts w:hint="eastAsia"/>
                <w:color w:val="000000"/>
                <w:sz w:val="20"/>
                <w:szCs w:val="12"/>
              </w:rPr>
              <w:t xml:space="preserve">  </w:t>
            </w:r>
            <w:r>
              <w:rPr>
                <w:color w:val="000000"/>
                <w:sz w:val="20"/>
                <w:szCs w:val="12"/>
              </w:rPr>
              <w:t>III</w:t>
            </w:r>
          </w:p>
        </w:tc>
        <w:tc>
          <w:tcPr>
            <w:tcW w:w="976" w:type="dxa"/>
            <w:tcBorders>
              <w:right w:val="single" w:sz="6" w:space="0" w:color="auto"/>
            </w:tcBorders>
          </w:tcPr>
          <w:p w:rsidR="00000000" w:rsidRDefault="003C7D04">
            <w:pPr>
              <w:jc w:val="right"/>
              <w:rPr>
                <w:color w:val="000000"/>
                <w:sz w:val="20"/>
                <w:szCs w:val="12"/>
                <w:lang w:val="fr-FR"/>
              </w:rPr>
            </w:pPr>
            <w:r>
              <w:rPr>
                <w:color w:val="000000"/>
                <w:sz w:val="20"/>
                <w:szCs w:val="12"/>
                <w:lang w:val="fr-FR"/>
              </w:rPr>
              <w:t>28 027</w:t>
            </w:r>
          </w:p>
        </w:tc>
        <w:tc>
          <w:tcPr>
            <w:tcW w:w="992"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26 948</w:t>
            </w:r>
          </w:p>
        </w:tc>
        <w:tc>
          <w:tcPr>
            <w:tcW w:w="993"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19 674</w:t>
            </w:r>
          </w:p>
        </w:tc>
        <w:tc>
          <w:tcPr>
            <w:tcW w:w="850"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17 879</w:t>
            </w:r>
          </w:p>
        </w:tc>
        <w:tc>
          <w:tcPr>
            <w:tcW w:w="851"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9 639</w:t>
            </w:r>
          </w:p>
        </w:tc>
        <w:tc>
          <w:tcPr>
            <w:tcW w:w="831"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5 081</w:t>
            </w:r>
          </w:p>
        </w:tc>
        <w:tc>
          <w:tcPr>
            <w:tcW w:w="853"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 xml:space="preserve">1 179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lang w:val="fr-FR"/>
              </w:rPr>
            </w:pPr>
            <w:r>
              <w:rPr>
                <w:rFonts w:hint="eastAsia"/>
                <w:color w:val="000000"/>
                <w:sz w:val="20"/>
                <w:szCs w:val="12"/>
                <w:lang w:val="fr-FR"/>
              </w:rPr>
              <w:t xml:space="preserve">  </w:t>
            </w:r>
            <w:r>
              <w:rPr>
                <w:color w:val="000000"/>
                <w:sz w:val="20"/>
                <w:szCs w:val="12"/>
                <w:lang w:val="fr-FR"/>
              </w:rPr>
              <w:t>IV</w:t>
            </w:r>
          </w:p>
        </w:tc>
        <w:tc>
          <w:tcPr>
            <w:tcW w:w="976" w:type="dxa"/>
            <w:tcBorders>
              <w:right w:val="single" w:sz="6" w:space="0" w:color="auto"/>
            </w:tcBorders>
          </w:tcPr>
          <w:p w:rsidR="00000000" w:rsidRDefault="003C7D04">
            <w:pPr>
              <w:jc w:val="right"/>
              <w:rPr>
                <w:color w:val="000000"/>
                <w:sz w:val="20"/>
                <w:szCs w:val="12"/>
                <w:lang w:val="fr-FR"/>
              </w:rPr>
            </w:pPr>
            <w:r>
              <w:rPr>
                <w:color w:val="000000"/>
                <w:sz w:val="20"/>
                <w:szCs w:val="12"/>
                <w:lang w:val="fr-FR"/>
              </w:rPr>
              <w:t>27 068</w:t>
            </w:r>
          </w:p>
        </w:tc>
        <w:tc>
          <w:tcPr>
            <w:tcW w:w="992"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27 536</w:t>
            </w:r>
          </w:p>
        </w:tc>
        <w:tc>
          <w:tcPr>
            <w:tcW w:w="993"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19 314</w:t>
            </w:r>
          </w:p>
        </w:tc>
        <w:tc>
          <w:tcPr>
            <w:tcW w:w="850"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17 634</w:t>
            </w:r>
          </w:p>
        </w:tc>
        <w:tc>
          <w:tcPr>
            <w:tcW w:w="851"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8 972</w:t>
            </w:r>
          </w:p>
        </w:tc>
        <w:tc>
          <w:tcPr>
            <w:tcW w:w="831"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3 921</w:t>
            </w:r>
          </w:p>
        </w:tc>
        <w:tc>
          <w:tcPr>
            <w:tcW w:w="853"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 xml:space="preserve">959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lang w:val="fr-FR"/>
              </w:rPr>
            </w:pPr>
            <w:r>
              <w:rPr>
                <w:rFonts w:hint="eastAsia"/>
                <w:color w:val="000000"/>
                <w:sz w:val="20"/>
                <w:szCs w:val="12"/>
                <w:lang w:val="fr-FR"/>
              </w:rPr>
              <w:t xml:space="preserve">  </w:t>
            </w:r>
            <w:r>
              <w:rPr>
                <w:color w:val="000000"/>
                <w:sz w:val="20"/>
                <w:szCs w:val="12"/>
                <w:lang w:val="fr-FR"/>
              </w:rPr>
              <w:t>V</w:t>
            </w:r>
          </w:p>
        </w:tc>
        <w:tc>
          <w:tcPr>
            <w:tcW w:w="976" w:type="dxa"/>
            <w:tcBorders>
              <w:right w:val="single" w:sz="6" w:space="0" w:color="auto"/>
            </w:tcBorders>
          </w:tcPr>
          <w:p w:rsidR="00000000" w:rsidRDefault="003C7D04">
            <w:pPr>
              <w:jc w:val="right"/>
              <w:rPr>
                <w:color w:val="000000"/>
                <w:sz w:val="20"/>
                <w:szCs w:val="12"/>
                <w:lang w:val="fr-FR"/>
              </w:rPr>
            </w:pPr>
            <w:r>
              <w:rPr>
                <w:color w:val="000000"/>
                <w:sz w:val="20"/>
                <w:szCs w:val="12"/>
                <w:lang w:val="fr-FR"/>
              </w:rPr>
              <w:t>27 566</w:t>
            </w:r>
          </w:p>
        </w:tc>
        <w:tc>
          <w:tcPr>
            <w:tcW w:w="992"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24 673</w:t>
            </w:r>
          </w:p>
        </w:tc>
        <w:tc>
          <w:tcPr>
            <w:tcW w:w="993"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20 303</w:t>
            </w:r>
          </w:p>
        </w:tc>
        <w:tc>
          <w:tcPr>
            <w:tcW w:w="850"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16 651</w:t>
            </w:r>
          </w:p>
        </w:tc>
        <w:tc>
          <w:tcPr>
            <w:tcW w:w="851"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8 314</w:t>
            </w:r>
          </w:p>
        </w:tc>
        <w:tc>
          <w:tcPr>
            <w:tcW w:w="831"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2 860</w:t>
            </w:r>
          </w:p>
        </w:tc>
        <w:tc>
          <w:tcPr>
            <w:tcW w:w="853" w:type="dxa"/>
            <w:tcBorders>
              <w:left w:val="single" w:sz="6" w:space="0" w:color="auto"/>
              <w:right w:val="single" w:sz="6" w:space="0" w:color="auto"/>
            </w:tcBorders>
          </w:tcPr>
          <w:p w:rsidR="00000000" w:rsidRDefault="003C7D04">
            <w:pPr>
              <w:jc w:val="right"/>
              <w:rPr>
                <w:color w:val="000000"/>
                <w:sz w:val="20"/>
                <w:szCs w:val="12"/>
                <w:lang w:val="fr-FR"/>
              </w:rPr>
            </w:pPr>
            <w:r>
              <w:rPr>
                <w:color w:val="000000"/>
                <w:sz w:val="20"/>
                <w:szCs w:val="12"/>
                <w:lang w:val="fr-FR"/>
              </w:rPr>
              <w:t xml:space="preserve">608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lang w:val="fr-FR"/>
              </w:rPr>
            </w:pPr>
            <w:r>
              <w:rPr>
                <w:color w:val="000000"/>
                <w:sz w:val="20"/>
                <w:szCs w:val="12"/>
                <w:lang w:val="fr-FR"/>
              </w:rPr>
              <w:t xml:space="preserve">  VI</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24 300</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23 304</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20 521</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15 065</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7 036</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2 802</w:t>
            </w:r>
          </w:p>
        </w:tc>
        <w:tc>
          <w:tcPr>
            <w:tcW w:w="85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375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VII</w:t>
            </w:r>
            <w:r>
              <w:rPr>
                <w:rFonts w:hint="eastAsia"/>
                <w:color w:val="000000"/>
                <w:spacing w:val="-50"/>
                <w:sz w:val="20"/>
                <w:szCs w:val="12"/>
              </w:rPr>
              <w:t>―</w:t>
            </w:r>
            <w:r>
              <w:rPr>
                <w:rFonts w:hint="eastAsia"/>
                <w:color w:val="000000"/>
                <w:sz w:val="20"/>
                <w:szCs w:val="12"/>
              </w:rPr>
              <w:t>―</w:t>
            </w:r>
            <w:r>
              <w:rPr>
                <w:color w:val="000000"/>
                <w:sz w:val="20"/>
                <w:szCs w:val="12"/>
              </w:rPr>
              <w:t>总</w:t>
            </w:r>
            <w:r>
              <w:rPr>
                <w:rFonts w:hint="eastAsia"/>
                <w:color w:val="000000"/>
                <w:sz w:val="20"/>
                <w:szCs w:val="12"/>
              </w:rPr>
              <w:t xml:space="preserve">  </w:t>
            </w:r>
            <w:r>
              <w:rPr>
                <w:color w:val="000000"/>
                <w:sz w:val="20"/>
                <w:szCs w:val="12"/>
              </w:rPr>
              <w:t>计</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25 252</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24 730</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19 962</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14 280</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5 981</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2 679</w:t>
            </w:r>
          </w:p>
        </w:tc>
        <w:tc>
          <w:tcPr>
            <w:tcW w:w="85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231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w:t>
            </w:r>
            <w:r>
              <w:rPr>
                <w:rFonts w:hint="eastAsia"/>
                <w:color w:val="000000"/>
                <w:sz w:val="20"/>
                <w:szCs w:val="12"/>
              </w:rPr>
              <w:t>其中：过渡学校</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18 797</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18 718</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10 103</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5 383</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466</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85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rFonts w:hint="eastAsia"/>
                <w:color w:val="000000"/>
                <w:sz w:val="20"/>
                <w:szCs w:val="12"/>
              </w:rPr>
              <w:t xml:space="preserve">  </w:t>
            </w:r>
            <w:r>
              <w:rPr>
                <w:color w:val="000000"/>
                <w:sz w:val="20"/>
                <w:szCs w:val="12"/>
              </w:rPr>
              <w:t>VIII</w:t>
            </w:r>
            <w:r>
              <w:rPr>
                <w:rFonts w:hint="eastAsia"/>
                <w:color w:val="000000"/>
                <w:spacing w:val="-50"/>
                <w:sz w:val="20"/>
                <w:szCs w:val="12"/>
              </w:rPr>
              <w:t>―</w:t>
            </w:r>
            <w:r>
              <w:rPr>
                <w:rFonts w:hint="eastAsia"/>
                <w:color w:val="000000"/>
                <w:sz w:val="20"/>
                <w:szCs w:val="12"/>
              </w:rPr>
              <w:t>―</w:t>
            </w:r>
            <w:r>
              <w:rPr>
                <w:color w:val="000000"/>
                <w:sz w:val="20"/>
                <w:szCs w:val="12"/>
              </w:rPr>
              <w:t>总</w:t>
            </w:r>
            <w:r>
              <w:rPr>
                <w:rFonts w:hint="eastAsia"/>
                <w:color w:val="000000"/>
                <w:sz w:val="20"/>
                <w:szCs w:val="12"/>
              </w:rPr>
              <w:t xml:space="preserve">  </w:t>
            </w:r>
            <w:r>
              <w:rPr>
                <w:color w:val="000000"/>
                <w:sz w:val="20"/>
                <w:szCs w:val="12"/>
              </w:rPr>
              <w:t>计</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25 249</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23 067</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19 556</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13 582</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4 679</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1 888</w:t>
            </w:r>
          </w:p>
        </w:tc>
        <w:tc>
          <w:tcPr>
            <w:tcW w:w="85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56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w:t>
            </w:r>
            <w:r>
              <w:rPr>
                <w:rFonts w:hint="eastAsia"/>
                <w:color w:val="000000"/>
                <w:sz w:val="20"/>
                <w:szCs w:val="12"/>
              </w:rPr>
              <w:t xml:space="preserve"> </w:t>
            </w:r>
            <w:r>
              <w:rPr>
                <w:rFonts w:hint="eastAsia"/>
                <w:color w:val="000000"/>
                <w:sz w:val="20"/>
                <w:szCs w:val="12"/>
              </w:rPr>
              <w:t>其中：过渡学校</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18 668</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17 623</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10 208</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5 151</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321</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85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rFonts w:hint="eastAsia"/>
                <w:color w:val="000000"/>
                <w:spacing w:val="-2"/>
                <w:sz w:val="20"/>
                <w:szCs w:val="12"/>
              </w:rPr>
            </w:pPr>
            <w:r>
              <w:rPr>
                <w:color w:val="000000"/>
                <w:sz w:val="20"/>
                <w:szCs w:val="12"/>
              </w:rPr>
              <w:t xml:space="preserve">      </w:t>
            </w:r>
            <w:r>
              <w:rPr>
                <w:rFonts w:hint="eastAsia"/>
                <w:color w:val="000000"/>
                <w:sz w:val="20"/>
                <w:szCs w:val="12"/>
              </w:rPr>
              <w:t xml:space="preserve"> </w:t>
            </w:r>
            <w:r>
              <w:rPr>
                <w:rFonts w:hint="eastAsia"/>
                <w:color w:val="000000"/>
                <w:spacing w:val="-2"/>
                <w:sz w:val="20"/>
                <w:szCs w:val="12"/>
              </w:rPr>
              <w:t>未指定年级的特殊小学班</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53</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20</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49</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50</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23</w:t>
            </w:r>
          </w:p>
        </w:tc>
        <w:tc>
          <w:tcPr>
            <w:tcW w:w="85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w:t>
            </w:r>
            <w:r>
              <w:rPr>
                <w:color w:val="000000"/>
                <w:sz w:val="20"/>
                <w:szCs w:val="12"/>
              </w:rPr>
              <w:t xml:space="preserve"> IX</w:t>
            </w:r>
            <w:r>
              <w:rPr>
                <w:rFonts w:hint="eastAsia"/>
                <w:color w:val="000000"/>
                <w:spacing w:val="-50"/>
                <w:sz w:val="20"/>
                <w:szCs w:val="12"/>
              </w:rPr>
              <w:t>―</w:t>
            </w:r>
            <w:r>
              <w:rPr>
                <w:rFonts w:hint="eastAsia"/>
                <w:color w:val="000000"/>
                <w:sz w:val="20"/>
                <w:szCs w:val="12"/>
              </w:rPr>
              <w:t>―</w:t>
            </w:r>
            <w:r>
              <w:rPr>
                <w:color w:val="000000"/>
                <w:sz w:val="20"/>
                <w:szCs w:val="12"/>
              </w:rPr>
              <w:t>总</w:t>
            </w:r>
            <w:r>
              <w:rPr>
                <w:rFonts w:hint="eastAsia"/>
                <w:color w:val="000000"/>
                <w:sz w:val="20"/>
                <w:szCs w:val="12"/>
              </w:rPr>
              <w:t xml:space="preserve">  </w:t>
            </w:r>
            <w:r>
              <w:rPr>
                <w:color w:val="000000"/>
                <w:sz w:val="20"/>
                <w:szCs w:val="12"/>
              </w:rPr>
              <w:t>计</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22 177</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22 050</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16 639</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8 748</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2 491</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495</w:t>
            </w:r>
          </w:p>
        </w:tc>
        <w:tc>
          <w:tcPr>
            <w:tcW w:w="85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 xml:space="preserve">14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w:t>
            </w:r>
            <w:r>
              <w:rPr>
                <w:rFonts w:hint="eastAsia"/>
                <w:color w:val="000000"/>
                <w:sz w:val="20"/>
                <w:szCs w:val="12"/>
              </w:rPr>
              <w:t>其中：过渡学校</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16 243</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16 622</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8 617</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4 269</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85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X</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17 272</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15 597</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13 066</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7 067</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1 224</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209</w:t>
            </w:r>
          </w:p>
        </w:tc>
        <w:tc>
          <w:tcPr>
            <w:tcW w:w="85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XI</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14 769</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14 009</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9 984</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4 633</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842</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186</w:t>
            </w:r>
          </w:p>
        </w:tc>
        <w:tc>
          <w:tcPr>
            <w:tcW w:w="85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color w:val="000000"/>
                <w:sz w:val="20"/>
                <w:szCs w:val="12"/>
              </w:rPr>
              <w:t xml:space="preserve"> </w:t>
            </w:r>
            <w:r>
              <w:rPr>
                <w:rFonts w:hint="eastAsia"/>
                <w:color w:val="000000"/>
                <w:sz w:val="20"/>
                <w:szCs w:val="12"/>
              </w:rPr>
              <w:t xml:space="preserve"> </w:t>
            </w:r>
            <w:r>
              <w:rPr>
                <w:color w:val="000000"/>
                <w:sz w:val="20"/>
                <w:szCs w:val="12"/>
              </w:rPr>
              <w:t>XII</w:t>
            </w:r>
            <w:r>
              <w:rPr>
                <w:rFonts w:hint="eastAsia"/>
                <w:color w:val="000000"/>
                <w:spacing w:val="-50"/>
                <w:sz w:val="20"/>
                <w:szCs w:val="12"/>
              </w:rPr>
              <w:t>―</w:t>
            </w:r>
            <w:r>
              <w:rPr>
                <w:rFonts w:hint="eastAsia"/>
                <w:color w:val="000000"/>
                <w:sz w:val="20"/>
                <w:szCs w:val="12"/>
              </w:rPr>
              <w:t>―</w:t>
            </w:r>
            <w:r>
              <w:rPr>
                <w:color w:val="000000"/>
                <w:sz w:val="20"/>
                <w:szCs w:val="12"/>
              </w:rPr>
              <w:t>总</w:t>
            </w:r>
            <w:r>
              <w:rPr>
                <w:rFonts w:hint="eastAsia"/>
                <w:color w:val="000000"/>
                <w:sz w:val="20"/>
                <w:szCs w:val="12"/>
              </w:rPr>
              <w:t xml:space="preserve">  </w:t>
            </w:r>
            <w:r>
              <w:rPr>
                <w:color w:val="000000"/>
                <w:sz w:val="20"/>
                <w:szCs w:val="12"/>
              </w:rPr>
              <w:t>计</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13 412</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12 731</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8 550</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3 743</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535</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139</w:t>
            </w:r>
          </w:p>
        </w:tc>
        <w:tc>
          <w:tcPr>
            <w:tcW w:w="85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rFonts w:hint="eastAsia"/>
                <w:color w:val="000000"/>
                <w:sz w:val="20"/>
                <w:szCs w:val="12"/>
              </w:rPr>
            </w:pPr>
            <w:r>
              <w:rPr>
                <w:color w:val="000000"/>
                <w:sz w:val="20"/>
                <w:szCs w:val="12"/>
              </w:rPr>
              <w:t xml:space="preserve">       </w:t>
            </w:r>
            <w:r>
              <w:rPr>
                <w:rFonts w:hint="eastAsia"/>
                <w:color w:val="000000"/>
                <w:sz w:val="20"/>
                <w:szCs w:val="12"/>
              </w:rPr>
              <w:t>其中：普通中学</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9 5</w:t>
            </w:r>
            <w:r>
              <w:rPr>
                <w:color w:val="000000"/>
                <w:sz w:val="20"/>
                <w:szCs w:val="12"/>
              </w:rPr>
              <w:t>79</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8 991</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6 575</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3 171</w:t>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469</w:t>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139</w:t>
            </w:r>
          </w:p>
        </w:tc>
        <w:tc>
          <w:tcPr>
            <w:tcW w:w="85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right w:val="single" w:sz="6" w:space="0" w:color="auto"/>
            </w:tcBorders>
          </w:tcPr>
          <w:p w:rsidR="00000000" w:rsidRDefault="003C7D04">
            <w:pPr>
              <w:rPr>
                <w:color w:val="000000"/>
                <w:sz w:val="20"/>
                <w:szCs w:val="12"/>
              </w:rPr>
            </w:pPr>
            <w:r>
              <w:rPr>
                <w:rFonts w:hint="eastAsia"/>
                <w:color w:val="000000"/>
                <w:sz w:val="20"/>
                <w:szCs w:val="12"/>
              </w:rPr>
              <w:t xml:space="preserve">  </w:t>
            </w:r>
            <w:r>
              <w:rPr>
                <w:color w:val="000000"/>
                <w:sz w:val="20"/>
                <w:szCs w:val="12"/>
              </w:rPr>
              <w:t>XIII</w:t>
            </w:r>
          </w:p>
        </w:tc>
        <w:tc>
          <w:tcPr>
            <w:tcW w:w="976" w:type="dxa"/>
            <w:tcBorders>
              <w:right w:val="single" w:sz="6" w:space="0" w:color="auto"/>
            </w:tcBorders>
          </w:tcPr>
          <w:p w:rsidR="00000000" w:rsidRDefault="003C7D04">
            <w:pPr>
              <w:jc w:val="right"/>
              <w:rPr>
                <w:color w:val="000000"/>
                <w:sz w:val="20"/>
                <w:szCs w:val="12"/>
              </w:rPr>
            </w:pPr>
            <w:r>
              <w:rPr>
                <w:color w:val="000000"/>
                <w:sz w:val="20"/>
                <w:szCs w:val="12"/>
              </w:rPr>
              <w:t>236</w:t>
            </w:r>
          </w:p>
        </w:tc>
        <w:tc>
          <w:tcPr>
            <w:tcW w:w="992"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191</w:t>
            </w:r>
          </w:p>
        </w:tc>
        <w:tc>
          <w:tcPr>
            <w:tcW w:w="99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t>58</w:t>
            </w:r>
          </w:p>
        </w:tc>
        <w:tc>
          <w:tcPr>
            <w:tcW w:w="850"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85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831"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853" w:type="dxa"/>
            <w:tcBorders>
              <w:left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t xml:space="preserve"> </w:t>
            </w:r>
          </w:p>
        </w:tc>
      </w:tr>
      <w:tr w:rsidR="00000000">
        <w:tblPrEx>
          <w:tblCellMar>
            <w:top w:w="0" w:type="dxa"/>
            <w:bottom w:w="0" w:type="dxa"/>
          </w:tblCellMar>
        </w:tblPrEx>
        <w:trPr>
          <w:cantSplit/>
        </w:trPr>
        <w:tc>
          <w:tcPr>
            <w:tcW w:w="3119" w:type="dxa"/>
            <w:tcBorders>
              <w:left w:val="single" w:sz="6" w:space="0" w:color="auto"/>
              <w:bottom w:val="single" w:sz="6" w:space="0" w:color="auto"/>
              <w:right w:val="single" w:sz="6" w:space="0" w:color="auto"/>
            </w:tcBorders>
          </w:tcPr>
          <w:p w:rsidR="00000000" w:rsidRDefault="003C7D04">
            <w:pPr>
              <w:rPr>
                <w:color w:val="000000"/>
                <w:sz w:val="20"/>
                <w:szCs w:val="12"/>
              </w:rPr>
            </w:pPr>
            <w:r>
              <w:rPr>
                <w:rFonts w:hint="eastAsia"/>
                <w:color w:val="000000"/>
                <w:sz w:val="20"/>
                <w:szCs w:val="12"/>
              </w:rPr>
              <w:t xml:space="preserve">  </w:t>
            </w:r>
            <w:r>
              <w:rPr>
                <w:color w:val="000000"/>
                <w:sz w:val="20"/>
                <w:szCs w:val="12"/>
              </w:rPr>
              <w:t>XIV</w:t>
            </w:r>
          </w:p>
        </w:tc>
        <w:tc>
          <w:tcPr>
            <w:tcW w:w="976" w:type="dxa"/>
            <w:tcBorders>
              <w:bottom w:val="single" w:sz="6" w:space="0" w:color="auto"/>
              <w:right w:val="single" w:sz="6" w:space="0" w:color="auto"/>
            </w:tcBorders>
          </w:tcPr>
          <w:p w:rsidR="00000000" w:rsidRDefault="003C7D04">
            <w:pPr>
              <w:jc w:val="right"/>
              <w:rPr>
                <w:color w:val="000000"/>
                <w:sz w:val="20"/>
                <w:szCs w:val="12"/>
              </w:rPr>
            </w:pPr>
            <w:r>
              <w:rPr>
                <w:color w:val="000000"/>
                <w:sz w:val="20"/>
                <w:szCs w:val="12"/>
              </w:rPr>
              <w:t>55</w:t>
            </w:r>
          </w:p>
        </w:tc>
        <w:tc>
          <w:tcPr>
            <w:tcW w:w="992" w:type="dxa"/>
            <w:tcBorders>
              <w:left w:val="single" w:sz="6" w:space="0" w:color="auto"/>
              <w:bottom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993" w:type="dxa"/>
            <w:tcBorders>
              <w:left w:val="single" w:sz="6" w:space="0" w:color="auto"/>
              <w:bottom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850" w:type="dxa"/>
            <w:tcBorders>
              <w:left w:val="single" w:sz="6" w:space="0" w:color="auto"/>
              <w:bottom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851" w:type="dxa"/>
            <w:tcBorders>
              <w:left w:val="single" w:sz="6" w:space="0" w:color="auto"/>
              <w:bottom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831" w:type="dxa"/>
            <w:tcBorders>
              <w:left w:val="single" w:sz="6" w:space="0" w:color="auto"/>
              <w:bottom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r>
          </w:p>
        </w:tc>
        <w:tc>
          <w:tcPr>
            <w:tcW w:w="853" w:type="dxa"/>
            <w:tcBorders>
              <w:left w:val="single" w:sz="6" w:space="0" w:color="auto"/>
              <w:bottom w:val="single" w:sz="6" w:space="0" w:color="auto"/>
              <w:right w:val="single" w:sz="6" w:space="0" w:color="auto"/>
            </w:tcBorders>
          </w:tcPr>
          <w:p w:rsidR="00000000" w:rsidRDefault="003C7D04">
            <w:pPr>
              <w:jc w:val="right"/>
              <w:rPr>
                <w:color w:val="000000"/>
                <w:sz w:val="20"/>
                <w:szCs w:val="12"/>
              </w:rPr>
            </w:pPr>
            <w:r>
              <w:rPr>
                <w:color w:val="000000"/>
                <w:sz w:val="20"/>
                <w:szCs w:val="12"/>
              </w:rPr>
              <w:noBreakHyphen/>
              <w:t xml:space="preserve"> </w:t>
            </w:r>
          </w:p>
        </w:tc>
      </w:tr>
    </w:tbl>
    <w:p w:rsidR="00000000" w:rsidRDefault="003C7D04"/>
    <w:p w:rsidR="00000000" w:rsidRDefault="003C7D04">
      <w:pPr>
        <w:spacing w:after="320"/>
        <w:rPr>
          <w:rFonts w:eastAsia="KaiTi_GB2312" w:hint="eastAsia"/>
          <w:snapToGrid/>
          <w:spacing w:val="0"/>
        </w:rPr>
      </w:pPr>
      <w:r>
        <w:rPr>
          <w:rFonts w:eastAsia="KaiTi_GB2312"/>
          <w:snapToGrid/>
          <w:spacing w:val="0"/>
        </w:rPr>
        <w:tab/>
      </w:r>
      <w:r>
        <w:rPr>
          <w:rFonts w:eastAsia="KaiTi_GB2312" w:hint="eastAsia"/>
          <w:snapToGrid/>
          <w:spacing w:val="0"/>
          <w:u w:val="single"/>
        </w:rPr>
        <w:t>资料来源</w:t>
      </w:r>
      <w:r>
        <w:rPr>
          <w:rFonts w:eastAsia="KaiTi_GB2312"/>
          <w:snapToGrid/>
          <w:spacing w:val="0"/>
        </w:rPr>
        <w:t>：</w:t>
      </w:r>
      <w:r>
        <w:rPr>
          <w:rFonts w:eastAsia="KaiTi_GB2312" w:hint="eastAsia"/>
          <w:snapToGrid/>
          <w:spacing w:val="0"/>
        </w:rPr>
        <w:t>中央统计局。</w:t>
      </w:r>
    </w:p>
    <w:p w:rsidR="00000000" w:rsidRDefault="003C7D04">
      <w:pPr>
        <w:pStyle w:val="Heading4"/>
        <w:rPr>
          <w:rFonts w:hint="eastAsia"/>
          <w:u w:val="none"/>
        </w:rPr>
      </w:pPr>
      <w:r>
        <w:rPr>
          <w:u w:val="none"/>
        </w:rPr>
        <w:t>(c)</w:t>
      </w:r>
      <w:r>
        <w:rPr>
          <w:rFonts w:hint="eastAsia"/>
          <w:u w:val="none"/>
        </w:rPr>
        <w:t xml:space="preserve">  </w:t>
      </w:r>
      <w:r>
        <w:rPr>
          <w:rFonts w:hint="eastAsia"/>
        </w:rPr>
        <w:t>成人教育</w:t>
      </w:r>
    </w:p>
    <w:p w:rsidR="00000000" w:rsidRDefault="003C7D04">
      <w:pPr>
        <w:spacing w:after="240"/>
        <w:rPr>
          <w:rFonts w:hint="eastAsia"/>
        </w:rPr>
      </w:pPr>
      <w:r>
        <w:rPr>
          <w:rFonts w:hint="eastAsia"/>
        </w:rPr>
        <w:tab/>
        <w:t xml:space="preserve">443.  </w:t>
      </w:r>
      <w:r>
        <w:rPr>
          <w:rFonts w:hint="eastAsia"/>
        </w:rPr>
        <w:t>以下各表是参加初级</w:t>
      </w:r>
      <w:r>
        <w:rPr>
          <w:rFonts w:hint="eastAsia"/>
        </w:rPr>
        <w:t>/</w:t>
      </w:r>
      <w:r>
        <w:rPr>
          <w:rFonts w:hint="eastAsia"/>
        </w:rPr>
        <w:t>补习教育</w:t>
      </w:r>
      <w:r>
        <w:rPr>
          <w:rFonts w:hint="eastAsia"/>
        </w:rPr>
        <w:t>(</w:t>
      </w:r>
      <w:r>
        <w:rPr>
          <w:rFonts w:hint="eastAsia"/>
        </w:rPr>
        <w:t>小学和中学</w:t>
      </w:r>
      <w:r>
        <w:rPr>
          <w:rFonts w:hint="eastAsia"/>
        </w:rPr>
        <w:t>)</w:t>
      </w:r>
      <w:r>
        <w:rPr>
          <w:rFonts w:hint="eastAsia"/>
        </w:rPr>
        <w:t>、成人预科和大学专科教育以及移民归化教育计划的成人人数。自以色列提交初次报告后的几年里成人教育情况稳定。</w:t>
      </w:r>
    </w:p>
    <w:p w:rsidR="00000000" w:rsidRDefault="003C7D04">
      <w:pPr>
        <w:pStyle w:val="Heading4"/>
        <w:rPr>
          <w:rFonts w:eastAsia="KaiTi_GB2312" w:hint="eastAsia"/>
          <w:u w:val="none"/>
        </w:rPr>
      </w:pPr>
      <w:r>
        <w:rPr>
          <w:rFonts w:eastAsia="KaiTi_GB2312" w:hint="eastAsia"/>
          <w:u w:val="none"/>
        </w:rPr>
        <w:t>对成人教育的参与情况</w:t>
      </w:r>
    </w:p>
    <w:p w:rsidR="00000000" w:rsidRDefault="003C7D04">
      <w:pPr>
        <w:rPr>
          <w:rFonts w:hint="eastAsia"/>
        </w:rPr>
      </w:pPr>
      <w:r>
        <w:rPr>
          <w:rFonts w:hint="eastAsia"/>
        </w:rPr>
        <w:tab/>
        <w:t xml:space="preserve">444.  </w:t>
      </w:r>
      <w:r>
        <w:rPr>
          <w:rFonts w:hint="eastAsia"/>
        </w:rPr>
        <w:t>参加移民归化教育计划的人数减少系因移民人数减少所致。</w:t>
      </w:r>
    </w:p>
    <w:p w:rsidR="00000000" w:rsidRDefault="003C7D04">
      <w:pPr>
        <w:pStyle w:val="Heading3"/>
        <w:spacing w:before="320" w:after="160"/>
        <w:rPr>
          <w:rFonts w:hint="eastAsia"/>
        </w:rPr>
      </w:pPr>
      <w:bookmarkStart w:id="172" w:name="_Toc12247847"/>
      <w:r>
        <w:rPr>
          <w:rFonts w:hint="eastAsia"/>
        </w:rPr>
        <w:t>表</w:t>
      </w:r>
      <w:r>
        <w:rPr>
          <w:rFonts w:hint="eastAsia"/>
        </w:rPr>
        <w:t xml:space="preserve">  59</w:t>
      </w:r>
      <w:bookmarkEnd w:id="172"/>
    </w:p>
    <w:tbl>
      <w:tblPr>
        <w:tblW w:w="968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12"/>
        <w:gridCol w:w="1665"/>
        <w:gridCol w:w="2168"/>
        <w:gridCol w:w="1260"/>
        <w:gridCol w:w="1365"/>
        <w:gridCol w:w="1916"/>
      </w:tblGrid>
      <w:tr w:rsidR="00000000">
        <w:tblPrEx>
          <w:tblCellMar>
            <w:top w:w="0" w:type="dxa"/>
            <w:bottom w:w="0" w:type="dxa"/>
          </w:tblCellMar>
        </w:tblPrEx>
        <w:tc>
          <w:tcPr>
            <w:tcW w:w="1312" w:type="dxa"/>
            <w:tcBorders>
              <w:bottom w:val="single" w:sz="6" w:space="0" w:color="auto"/>
            </w:tcBorders>
          </w:tcPr>
          <w:p w:rsidR="00000000" w:rsidRDefault="003C7D04">
            <w:pPr>
              <w:spacing w:before="120"/>
              <w:jc w:val="center"/>
              <w:rPr>
                <w:sz w:val="22"/>
                <w:szCs w:val="22"/>
              </w:rPr>
            </w:pPr>
          </w:p>
        </w:tc>
        <w:tc>
          <w:tcPr>
            <w:tcW w:w="1665" w:type="dxa"/>
            <w:tcBorders>
              <w:bottom w:val="single" w:sz="6" w:space="0" w:color="auto"/>
            </w:tcBorders>
          </w:tcPr>
          <w:p w:rsidR="00000000" w:rsidRDefault="003C7D04">
            <w:pPr>
              <w:spacing w:before="120"/>
              <w:ind w:right="-76"/>
              <w:jc w:val="center"/>
              <w:rPr>
                <w:rFonts w:hint="eastAsia"/>
                <w:sz w:val="22"/>
                <w:szCs w:val="22"/>
              </w:rPr>
            </w:pPr>
            <w:r>
              <w:rPr>
                <w:rFonts w:hint="eastAsia"/>
                <w:sz w:val="22"/>
                <w:szCs w:val="22"/>
              </w:rPr>
              <w:t>大学预科计划</w:t>
            </w:r>
          </w:p>
        </w:tc>
        <w:tc>
          <w:tcPr>
            <w:tcW w:w="2168" w:type="dxa"/>
            <w:tcBorders>
              <w:bottom w:val="single" w:sz="6" w:space="0" w:color="auto"/>
            </w:tcBorders>
          </w:tcPr>
          <w:p w:rsidR="00000000" w:rsidRDefault="003C7D04">
            <w:pPr>
              <w:spacing w:before="120"/>
              <w:jc w:val="center"/>
              <w:rPr>
                <w:sz w:val="22"/>
                <w:szCs w:val="22"/>
                <w:lang w:val="fr-FR"/>
              </w:rPr>
            </w:pPr>
            <w:r>
              <w:rPr>
                <w:rFonts w:hint="eastAsia"/>
                <w:sz w:val="22"/>
              </w:rPr>
              <w:t>移民归化教育计划</w:t>
            </w:r>
          </w:p>
        </w:tc>
        <w:tc>
          <w:tcPr>
            <w:tcW w:w="1260" w:type="dxa"/>
            <w:tcBorders>
              <w:bottom w:val="single" w:sz="6" w:space="0" w:color="auto"/>
            </w:tcBorders>
          </w:tcPr>
          <w:p w:rsidR="00000000" w:rsidRDefault="003C7D04">
            <w:pPr>
              <w:spacing w:before="120"/>
              <w:jc w:val="center"/>
              <w:rPr>
                <w:rFonts w:hint="eastAsia"/>
                <w:sz w:val="22"/>
                <w:szCs w:val="22"/>
                <w:lang w:val="fr-FR"/>
              </w:rPr>
            </w:pPr>
            <w:r>
              <w:rPr>
                <w:rFonts w:hint="eastAsia"/>
                <w:sz w:val="22"/>
                <w:szCs w:val="22"/>
              </w:rPr>
              <w:t>初等教育</w:t>
            </w:r>
          </w:p>
        </w:tc>
        <w:tc>
          <w:tcPr>
            <w:tcW w:w="1365" w:type="dxa"/>
            <w:tcBorders>
              <w:bottom w:val="single" w:sz="6" w:space="0" w:color="auto"/>
            </w:tcBorders>
          </w:tcPr>
          <w:p w:rsidR="00000000" w:rsidRDefault="003C7D04">
            <w:pPr>
              <w:spacing w:before="120"/>
              <w:jc w:val="center"/>
              <w:rPr>
                <w:sz w:val="22"/>
                <w:szCs w:val="22"/>
                <w:lang w:val="fr-FR"/>
              </w:rPr>
            </w:pPr>
            <w:r>
              <w:rPr>
                <w:rFonts w:hint="eastAsia"/>
                <w:sz w:val="22"/>
                <w:szCs w:val="22"/>
              </w:rPr>
              <w:t>中等教育</w:t>
            </w:r>
          </w:p>
        </w:tc>
        <w:tc>
          <w:tcPr>
            <w:tcW w:w="1916" w:type="dxa"/>
            <w:tcBorders>
              <w:bottom w:val="single" w:sz="6" w:space="0" w:color="auto"/>
            </w:tcBorders>
          </w:tcPr>
          <w:p w:rsidR="00000000" w:rsidRDefault="003C7D04">
            <w:pPr>
              <w:spacing w:before="120"/>
              <w:jc w:val="center"/>
              <w:rPr>
                <w:rFonts w:hint="eastAsia"/>
                <w:sz w:val="22"/>
                <w:szCs w:val="22"/>
                <w:lang w:val="fr-FR"/>
              </w:rPr>
            </w:pPr>
            <w:r>
              <w:rPr>
                <w:rFonts w:hint="eastAsia"/>
                <w:sz w:val="22"/>
                <w:szCs w:val="22"/>
              </w:rPr>
              <w:t>普通大学</w:t>
            </w:r>
          </w:p>
        </w:tc>
      </w:tr>
      <w:tr w:rsidR="00000000">
        <w:tblPrEx>
          <w:tblCellMar>
            <w:top w:w="0" w:type="dxa"/>
            <w:bottom w:w="0" w:type="dxa"/>
          </w:tblCellMar>
        </w:tblPrEx>
        <w:tc>
          <w:tcPr>
            <w:tcW w:w="1312" w:type="dxa"/>
            <w:tcBorders>
              <w:bottom w:val="nil"/>
            </w:tcBorders>
          </w:tcPr>
          <w:p w:rsidR="00000000" w:rsidRDefault="003C7D04">
            <w:pPr>
              <w:spacing w:before="120"/>
              <w:jc w:val="center"/>
              <w:rPr>
                <w:sz w:val="22"/>
                <w:szCs w:val="22"/>
              </w:rPr>
            </w:pPr>
            <w:r>
              <w:rPr>
                <w:sz w:val="22"/>
                <w:szCs w:val="22"/>
              </w:rPr>
              <w:t>1996</w:t>
            </w:r>
          </w:p>
        </w:tc>
        <w:tc>
          <w:tcPr>
            <w:tcW w:w="1665" w:type="dxa"/>
            <w:tcBorders>
              <w:bottom w:val="nil"/>
            </w:tcBorders>
          </w:tcPr>
          <w:p w:rsidR="00000000" w:rsidRDefault="003C7D04">
            <w:pPr>
              <w:spacing w:before="120"/>
              <w:jc w:val="center"/>
              <w:rPr>
                <w:sz w:val="22"/>
                <w:szCs w:val="22"/>
              </w:rPr>
            </w:pPr>
            <w:r>
              <w:rPr>
                <w:sz w:val="22"/>
                <w:szCs w:val="22"/>
              </w:rPr>
              <w:t>10 100</w:t>
            </w:r>
          </w:p>
        </w:tc>
        <w:tc>
          <w:tcPr>
            <w:tcW w:w="2168" w:type="dxa"/>
            <w:tcBorders>
              <w:bottom w:val="nil"/>
            </w:tcBorders>
          </w:tcPr>
          <w:p w:rsidR="00000000" w:rsidRDefault="003C7D04">
            <w:pPr>
              <w:spacing w:before="120"/>
              <w:jc w:val="center"/>
              <w:rPr>
                <w:sz w:val="22"/>
                <w:szCs w:val="22"/>
              </w:rPr>
            </w:pPr>
            <w:r>
              <w:rPr>
                <w:sz w:val="22"/>
                <w:szCs w:val="22"/>
              </w:rPr>
              <w:t>63 500</w:t>
            </w:r>
          </w:p>
        </w:tc>
        <w:tc>
          <w:tcPr>
            <w:tcW w:w="1260" w:type="dxa"/>
            <w:tcBorders>
              <w:bottom w:val="nil"/>
            </w:tcBorders>
          </w:tcPr>
          <w:p w:rsidR="00000000" w:rsidRDefault="003C7D04">
            <w:pPr>
              <w:spacing w:before="120"/>
              <w:jc w:val="center"/>
              <w:rPr>
                <w:sz w:val="22"/>
                <w:szCs w:val="22"/>
              </w:rPr>
            </w:pPr>
            <w:r>
              <w:rPr>
                <w:sz w:val="22"/>
                <w:szCs w:val="22"/>
              </w:rPr>
              <w:t>9 500</w:t>
            </w:r>
          </w:p>
        </w:tc>
        <w:tc>
          <w:tcPr>
            <w:tcW w:w="1365" w:type="dxa"/>
            <w:tcBorders>
              <w:bottom w:val="nil"/>
            </w:tcBorders>
          </w:tcPr>
          <w:p w:rsidR="00000000" w:rsidRDefault="003C7D04">
            <w:pPr>
              <w:spacing w:before="120"/>
              <w:jc w:val="center"/>
              <w:rPr>
                <w:sz w:val="22"/>
                <w:szCs w:val="22"/>
              </w:rPr>
            </w:pPr>
            <w:r>
              <w:rPr>
                <w:sz w:val="22"/>
                <w:szCs w:val="22"/>
              </w:rPr>
              <w:t>11 000</w:t>
            </w:r>
          </w:p>
        </w:tc>
        <w:tc>
          <w:tcPr>
            <w:tcW w:w="1916" w:type="dxa"/>
            <w:tcBorders>
              <w:bottom w:val="nil"/>
            </w:tcBorders>
          </w:tcPr>
          <w:p w:rsidR="00000000" w:rsidRDefault="003C7D04">
            <w:pPr>
              <w:spacing w:before="120"/>
              <w:jc w:val="center"/>
              <w:rPr>
                <w:sz w:val="22"/>
                <w:szCs w:val="22"/>
              </w:rPr>
            </w:pPr>
            <w:r>
              <w:rPr>
                <w:sz w:val="22"/>
                <w:szCs w:val="22"/>
              </w:rPr>
              <w:t>32 100</w:t>
            </w:r>
          </w:p>
        </w:tc>
      </w:tr>
      <w:tr w:rsidR="00000000">
        <w:tblPrEx>
          <w:tblCellMar>
            <w:top w:w="0" w:type="dxa"/>
            <w:bottom w:w="0" w:type="dxa"/>
          </w:tblCellMar>
        </w:tblPrEx>
        <w:tc>
          <w:tcPr>
            <w:tcW w:w="1312" w:type="dxa"/>
            <w:tcBorders>
              <w:top w:val="nil"/>
              <w:bottom w:val="nil"/>
            </w:tcBorders>
          </w:tcPr>
          <w:p w:rsidR="00000000" w:rsidRDefault="003C7D04">
            <w:pPr>
              <w:jc w:val="center"/>
              <w:rPr>
                <w:sz w:val="22"/>
                <w:szCs w:val="22"/>
              </w:rPr>
            </w:pPr>
            <w:r>
              <w:rPr>
                <w:sz w:val="22"/>
                <w:szCs w:val="22"/>
              </w:rPr>
              <w:t>1997</w:t>
            </w:r>
          </w:p>
        </w:tc>
        <w:tc>
          <w:tcPr>
            <w:tcW w:w="1665" w:type="dxa"/>
            <w:tcBorders>
              <w:top w:val="nil"/>
              <w:bottom w:val="nil"/>
            </w:tcBorders>
          </w:tcPr>
          <w:p w:rsidR="00000000" w:rsidRDefault="003C7D04">
            <w:pPr>
              <w:jc w:val="center"/>
              <w:rPr>
                <w:sz w:val="22"/>
                <w:szCs w:val="22"/>
              </w:rPr>
            </w:pPr>
            <w:r>
              <w:rPr>
                <w:sz w:val="22"/>
                <w:szCs w:val="22"/>
              </w:rPr>
              <w:t>10 800</w:t>
            </w:r>
          </w:p>
        </w:tc>
        <w:tc>
          <w:tcPr>
            <w:tcW w:w="2168" w:type="dxa"/>
            <w:tcBorders>
              <w:top w:val="nil"/>
              <w:bottom w:val="nil"/>
            </w:tcBorders>
          </w:tcPr>
          <w:p w:rsidR="00000000" w:rsidRDefault="003C7D04">
            <w:pPr>
              <w:jc w:val="center"/>
              <w:rPr>
                <w:sz w:val="22"/>
                <w:szCs w:val="22"/>
              </w:rPr>
            </w:pPr>
            <w:r>
              <w:rPr>
                <w:sz w:val="22"/>
                <w:szCs w:val="22"/>
              </w:rPr>
              <w:t>68 800</w:t>
            </w:r>
          </w:p>
        </w:tc>
        <w:tc>
          <w:tcPr>
            <w:tcW w:w="1260" w:type="dxa"/>
            <w:tcBorders>
              <w:top w:val="nil"/>
              <w:bottom w:val="nil"/>
            </w:tcBorders>
          </w:tcPr>
          <w:p w:rsidR="00000000" w:rsidRDefault="003C7D04">
            <w:pPr>
              <w:jc w:val="center"/>
              <w:rPr>
                <w:sz w:val="22"/>
                <w:szCs w:val="22"/>
              </w:rPr>
            </w:pPr>
            <w:r>
              <w:rPr>
                <w:sz w:val="22"/>
                <w:szCs w:val="22"/>
              </w:rPr>
              <w:t>9 500</w:t>
            </w:r>
          </w:p>
        </w:tc>
        <w:tc>
          <w:tcPr>
            <w:tcW w:w="1365" w:type="dxa"/>
            <w:tcBorders>
              <w:top w:val="nil"/>
              <w:bottom w:val="nil"/>
            </w:tcBorders>
          </w:tcPr>
          <w:p w:rsidR="00000000" w:rsidRDefault="003C7D04">
            <w:pPr>
              <w:jc w:val="center"/>
              <w:rPr>
                <w:sz w:val="22"/>
                <w:szCs w:val="22"/>
              </w:rPr>
            </w:pPr>
            <w:r>
              <w:rPr>
                <w:sz w:val="22"/>
                <w:szCs w:val="22"/>
              </w:rPr>
              <w:t>11 000</w:t>
            </w:r>
          </w:p>
        </w:tc>
        <w:tc>
          <w:tcPr>
            <w:tcW w:w="1916" w:type="dxa"/>
            <w:tcBorders>
              <w:top w:val="nil"/>
              <w:bottom w:val="nil"/>
            </w:tcBorders>
          </w:tcPr>
          <w:p w:rsidR="00000000" w:rsidRDefault="003C7D04">
            <w:pPr>
              <w:jc w:val="center"/>
              <w:rPr>
                <w:sz w:val="22"/>
                <w:szCs w:val="22"/>
              </w:rPr>
            </w:pPr>
            <w:r>
              <w:rPr>
                <w:sz w:val="22"/>
                <w:szCs w:val="22"/>
              </w:rPr>
              <w:t>33 400</w:t>
            </w:r>
          </w:p>
        </w:tc>
      </w:tr>
      <w:tr w:rsidR="00000000">
        <w:tblPrEx>
          <w:tblCellMar>
            <w:top w:w="0" w:type="dxa"/>
            <w:bottom w:w="0" w:type="dxa"/>
          </w:tblCellMar>
        </w:tblPrEx>
        <w:tc>
          <w:tcPr>
            <w:tcW w:w="1312" w:type="dxa"/>
            <w:tcBorders>
              <w:top w:val="nil"/>
            </w:tcBorders>
          </w:tcPr>
          <w:p w:rsidR="00000000" w:rsidRDefault="003C7D04">
            <w:pPr>
              <w:jc w:val="center"/>
              <w:rPr>
                <w:sz w:val="22"/>
                <w:szCs w:val="22"/>
              </w:rPr>
            </w:pPr>
            <w:r>
              <w:rPr>
                <w:sz w:val="22"/>
                <w:szCs w:val="22"/>
              </w:rPr>
              <w:t>1998</w:t>
            </w:r>
          </w:p>
        </w:tc>
        <w:tc>
          <w:tcPr>
            <w:tcW w:w="1665" w:type="dxa"/>
            <w:tcBorders>
              <w:top w:val="nil"/>
            </w:tcBorders>
          </w:tcPr>
          <w:p w:rsidR="00000000" w:rsidRDefault="003C7D04">
            <w:pPr>
              <w:jc w:val="center"/>
              <w:rPr>
                <w:sz w:val="22"/>
                <w:szCs w:val="22"/>
              </w:rPr>
            </w:pPr>
            <w:r>
              <w:rPr>
                <w:sz w:val="22"/>
                <w:szCs w:val="22"/>
              </w:rPr>
              <w:t>10 900</w:t>
            </w:r>
          </w:p>
        </w:tc>
        <w:tc>
          <w:tcPr>
            <w:tcW w:w="2168" w:type="dxa"/>
            <w:tcBorders>
              <w:top w:val="nil"/>
            </w:tcBorders>
          </w:tcPr>
          <w:p w:rsidR="00000000" w:rsidRDefault="003C7D04">
            <w:pPr>
              <w:jc w:val="center"/>
              <w:rPr>
                <w:sz w:val="22"/>
                <w:szCs w:val="22"/>
              </w:rPr>
            </w:pPr>
            <w:r>
              <w:rPr>
                <w:sz w:val="22"/>
                <w:szCs w:val="22"/>
              </w:rPr>
              <w:t>64 600</w:t>
            </w:r>
          </w:p>
        </w:tc>
        <w:tc>
          <w:tcPr>
            <w:tcW w:w="1260" w:type="dxa"/>
            <w:tcBorders>
              <w:top w:val="nil"/>
            </w:tcBorders>
          </w:tcPr>
          <w:p w:rsidR="00000000" w:rsidRDefault="003C7D04">
            <w:pPr>
              <w:jc w:val="center"/>
              <w:rPr>
                <w:sz w:val="22"/>
                <w:szCs w:val="22"/>
              </w:rPr>
            </w:pPr>
            <w:r>
              <w:rPr>
                <w:sz w:val="22"/>
                <w:szCs w:val="22"/>
              </w:rPr>
              <w:t>9 500</w:t>
            </w:r>
          </w:p>
        </w:tc>
        <w:tc>
          <w:tcPr>
            <w:tcW w:w="1365" w:type="dxa"/>
            <w:tcBorders>
              <w:top w:val="nil"/>
            </w:tcBorders>
          </w:tcPr>
          <w:p w:rsidR="00000000" w:rsidRDefault="003C7D04">
            <w:pPr>
              <w:jc w:val="center"/>
              <w:rPr>
                <w:sz w:val="22"/>
                <w:szCs w:val="22"/>
              </w:rPr>
            </w:pPr>
            <w:r>
              <w:rPr>
                <w:sz w:val="22"/>
                <w:szCs w:val="22"/>
              </w:rPr>
              <w:t>11 000</w:t>
            </w:r>
          </w:p>
        </w:tc>
        <w:tc>
          <w:tcPr>
            <w:tcW w:w="1916" w:type="dxa"/>
            <w:tcBorders>
              <w:top w:val="nil"/>
            </w:tcBorders>
          </w:tcPr>
          <w:p w:rsidR="00000000" w:rsidRDefault="003C7D04">
            <w:pPr>
              <w:jc w:val="center"/>
              <w:rPr>
                <w:sz w:val="22"/>
                <w:szCs w:val="22"/>
              </w:rPr>
            </w:pPr>
            <w:r>
              <w:rPr>
                <w:sz w:val="22"/>
                <w:szCs w:val="22"/>
              </w:rPr>
              <w:t>36 200</w:t>
            </w:r>
          </w:p>
        </w:tc>
      </w:tr>
    </w:tbl>
    <w:p w:rsidR="00000000" w:rsidRDefault="003C7D04"/>
    <w:p w:rsidR="00000000" w:rsidRDefault="003C7D04">
      <w:pPr>
        <w:spacing w:after="320"/>
        <w:rPr>
          <w:rFonts w:eastAsia="KaiTi_GB2312" w:hint="eastAsia"/>
          <w:snapToGrid/>
          <w:spacing w:val="0"/>
        </w:rPr>
      </w:pPr>
      <w:r>
        <w:rPr>
          <w:rFonts w:eastAsia="KaiTi_GB2312"/>
          <w:snapToGrid/>
          <w:spacing w:val="0"/>
        </w:rPr>
        <w:tab/>
      </w:r>
      <w:r>
        <w:rPr>
          <w:rFonts w:eastAsia="KaiTi_GB2312" w:hint="eastAsia"/>
          <w:snapToGrid/>
          <w:spacing w:val="0"/>
          <w:u w:val="single"/>
        </w:rPr>
        <w:t>资料来源</w:t>
      </w:r>
      <w:r>
        <w:rPr>
          <w:rFonts w:eastAsia="KaiTi_GB2312"/>
          <w:snapToGrid/>
          <w:spacing w:val="0"/>
        </w:rPr>
        <w:t>：</w:t>
      </w:r>
      <w:r>
        <w:rPr>
          <w:rFonts w:eastAsia="KaiTi_GB2312" w:hint="eastAsia"/>
          <w:snapToGrid/>
          <w:spacing w:val="0"/>
        </w:rPr>
        <w:t>中央统计局和教育部。</w:t>
      </w:r>
    </w:p>
    <w:p w:rsidR="00000000" w:rsidRDefault="003C7D04">
      <w:pPr>
        <w:pStyle w:val="Heading4"/>
        <w:rPr>
          <w:rFonts w:hint="eastAsia"/>
        </w:rPr>
      </w:pPr>
      <w:r>
        <w:rPr>
          <w:u w:val="none"/>
        </w:rPr>
        <w:t>(d)</w:t>
      </w:r>
      <w:r>
        <w:rPr>
          <w:rFonts w:hint="eastAsia"/>
          <w:u w:val="none"/>
        </w:rPr>
        <w:t xml:space="preserve">  </w:t>
      </w:r>
      <w:r>
        <w:rPr>
          <w:rFonts w:hint="eastAsia"/>
        </w:rPr>
        <w:t>高等教育</w:t>
      </w:r>
    </w:p>
    <w:p w:rsidR="00000000" w:rsidRDefault="003C7D04">
      <w:pPr>
        <w:spacing w:after="160"/>
        <w:rPr>
          <w:rFonts w:hint="eastAsia"/>
        </w:rPr>
      </w:pPr>
      <w:r>
        <w:rPr>
          <w:rFonts w:hint="eastAsia"/>
        </w:rPr>
        <w:tab/>
        <w:t xml:space="preserve">445.  </w:t>
      </w:r>
      <w:r>
        <w:rPr>
          <w:rFonts w:hint="eastAsia"/>
        </w:rPr>
        <w:t>下列各表为高等院校在校学生人数，并按学位、学习领域、性别、年龄、民族和籍贯分列。自以色列提交初次报告以来，所有类别的学生人数均大幅增加。</w:t>
      </w:r>
    </w:p>
    <w:p w:rsidR="00000000" w:rsidRDefault="003C7D04">
      <w:pPr>
        <w:pStyle w:val="Heading3"/>
        <w:spacing w:after="160"/>
        <w:rPr>
          <w:rFonts w:hint="eastAsia"/>
        </w:rPr>
      </w:pPr>
      <w:bookmarkStart w:id="173" w:name="_Toc12247848"/>
      <w:r>
        <w:rPr>
          <w:rFonts w:hint="eastAsia"/>
        </w:rPr>
        <w:t>表</w:t>
      </w:r>
      <w:r>
        <w:rPr>
          <w:rFonts w:hint="eastAsia"/>
        </w:rPr>
        <w:t xml:space="preserve">  60</w:t>
      </w:r>
      <w:bookmarkEnd w:id="173"/>
    </w:p>
    <w:p w:rsidR="00000000" w:rsidRDefault="003C7D04">
      <w:pPr>
        <w:pStyle w:val="Heading3"/>
        <w:rPr>
          <w:rFonts w:hint="eastAsia"/>
        </w:rPr>
      </w:pPr>
      <w:bookmarkStart w:id="174" w:name="_Toc12247849"/>
      <w:r>
        <w:rPr>
          <w:rFonts w:hint="eastAsia"/>
        </w:rPr>
        <w:t>高等院校学生人数</w:t>
      </w:r>
      <w:bookmarkEnd w:id="174"/>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1304"/>
        <w:gridCol w:w="1304"/>
        <w:gridCol w:w="1304"/>
        <w:gridCol w:w="1304"/>
        <w:gridCol w:w="1305"/>
      </w:tblGrid>
      <w:tr w:rsidR="00000000">
        <w:tblPrEx>
          <w:tblCellMar>
            <w:top w:w="0" w:type="dxa"/>
            <w:bottom w:w="0" w:type="dxa"/>
          </w:tblCellMar>
        </w:tblPrEx>
        <w:trPr>
          <w:cantSplit/>
          <w:trHeight w:val="346"/>
        </w:trPr>
        <w:tc>
          <w:tcPr>
            <w:tcW w:w="2835" w:type="dxa"/>
            <w:tcBorders>
              <w:bottom w:val="single" w:sz="6" w:space="0" w:color="auto"/>
            </w:tcBorders>
          </w:tcPr>
          <w:p w:rsidR="00000000" w:rsidRDefault="003C7D04">
            <w:pPr>
              <w:spacing w:before="120"/>
              <w:jc w:val="center"/>
              <w:rPr>
                <w:rFonts w:hint="eastAsia"/>
                <w:sz w:val="22"/>
                <w:szCs w:val="22"/>
              </w:rPr>
            </w:pPr>
            <w:r>
              <w:rPr>
                <w:rFonts w:hint="eastAsia"/>
                <w:sz w:val="22"/>
                <w:szCs w:val="22"/>
              </w:rPr>
              <w:t>年</w:t>
            </w:r>
            <w:r>
              <w:rPr>
                <w:rFonts w:hint="eastAsia"/>
                <w:sz w:val="22"/>
                <w:szCs w:val="22"/>
              </w:rPr>
              <w:t xml:space="preserve">   </w:t>
            </w:r>
            <w:r>
              <w:rPr>
                <w:rFonts w:hint="eastAsia"/>
                <w:sz w:val="22"/>
                <w:szCs w:val="22"/>
              </w:rPr>
              <w:t>份</w:t>
            </w:r>
          </w:p>
        </w:tc>
        <w:tc>
          <w:tcPr>
            <w:tcW w:w="1304" w:type="dxa"/>
            <w:tcBorders>
              <w:bottom w:val="single" w:sz="6" w:space="0" w:color="auto"/>
            </w:tcBorders>
          </w:tcPr>
          <w:p w:rsidR="00000000" w:rsidRDefault="003C7D04">
            <w:pPr>
              <w:spacing w:before="120"/>
              <w:ind w:right="170"/>
              <w:jc w:val="right"/>
              <w:rPr>
                <w:sz w:val="22"/>
                <w:szCs w:val="22"/>
              </w:rPr>
            </w:pPr>
            <w:r>
              <w:rPr>
                <w:sz w:val="22"/>
                <w:szCs w:val="22"/>
              </w:rPr>
              <w:t>1995</w:t>
            </w:r>
          </w:p>
        </w:tc>
        <w:tc>
          <w:tcPr>
            <w:tcW w:w="1304" w:type="dxa"/>
            <w:tcBorders>
              <w:bottom w:val="single" w:sz="6" w:space="0" w:color="auto"/>
            </w:tcBorders>
          </w:tcPr>
          <w:p w:rsidR="00000000" w:rsidRDefault="003C7D04">
            <w:pPr>
              <w:spacing w:before="120"/>
              <w:ind w:right="170"/>
              <w:jc w:val="right"/>
              <w:rPr>
                <w:sz w:val="22"/>
                <w:szCs w:val="22"/>
              </w:rPr>
            </w:pPr>
            <w:r>
              <w:rPr>
                <w:sz w:val="22"/>
                <w:szCs w:val="22"/>
              </w:rPr>
              <w:t>1996</w:t>
            </w:r>
          </w:p>
        </w:tc>
        <w:tc>
          <w:tcPr>
            <w:tcW w:w="1304" w:type="dxa"/>
            <w:tcBorders>
              <w:bottom w:val="single" w:sz="6" w:space="0" w:color="auto"/>
            </w:tcBorders>
          </w:tcPr>
          <w:p w:rsidR="00000000" w:rsidRDefault="003C7D04">
            <w:pPr>
              <w:spacing w:before="120"/>
              <w:ind w:right="170"/>
              <w:jc w:val="right"/>
              <w:rPr>
                <w:sz w:val="22"/>
                <w:szCs w:val="22"/>
              </w:rPr>
            </w:pPr>
            <w:r>
              <w:rPr>
                <w:sz w:val="22"/>
                <w:szCs w:val="22"/>
              </w:rPr>
              <w:t>1997</w:t>
            </w:r>
          </w:p>
        </w:tc>
        <w:tc>
          <w:tcPr>
            <w:tcW w:w="1304" w:type="dxa"/>
            <w:tcBorders>
              <w:bottom w:val="single" w:sz="6" w:space="0" w:color="auto"/>
            </w:tcBorders>
          </w:tcPr>
          <w:p w:rsidR="00000000" w:rsidRDefault="003C7D04">
            <w:pPr>
              <w:spacing w:before="120"/>
              <w:ind w:right="170"/>
              <w:jc w:val="right"/>
              <w:rPr>
                <w:sz w:val="22"/>
                <w:szCs w:val="22"/>
              </w:rPr>
            </w:pPr>
            <w:r>
              <w:rPr>
                <w:sz w:val="22"/>
                <w:szCs w:val="22"/>
              </w:rPr>
              <w:t>1998</w:t>
            </w:r>
          </w:p>
        </w:tc>
        <w:tc>
          <w:tcPr>
            <w:tcW w:w="1305" w:type="dxa"/>
            <w:tcBorders>
              <w:bottom w:val="single" w:sz="6" w:space="0" w:color="auto"/>
            </w:tcBorders>
          </w:tcPr>
          <w:p w:rsidR="00000000" w:rsidRDefault="003C7D04">
            <w:pPr>
              <w:spacing w:before="120"/>
              <w:ind w:right="170"/>
              <w:jc w:val="right"/>
              <w:rPr>
                <w:sz w:val="22"/>
                <w:szCs w:val="22"/>
              </w:rPr>
            </w:pPr>
            <w:r>
              <w:rPr>
                <w:sz w:val="22"/>
                <w:szCs w:val="22"/>
              </w:rPr>
              <w:t>1999</w:t>
            </w:r>
          </w:p>
        </w:tc>
      </w:tr>
      <w:tr w:rsidR="00000000">
        <w:tblPrEx>
          <w:tblCellMar>
            <w:top w:w="0" w:type="dxa"/>
            <w:bottom w:w="0" w:type="dxa"/>
          </w:tblCellMar>
        </w:tblPrEx>
        <w:tc>
          <w:tcPr>
            <w:tcW w:w="2835" w:type="dxa"/>
            <w:tcBorders>
              <w:bottom w:val="nil"/>
            </w:tcBorders>
          </w:tcPr>
          <w:p w:rsidR="00000000" w:rsidRDefault="003C7D04">
            <w:pPr>
              <w:spacing w:before="120"/>
              <w:jc w:val="center"/>
              <w:rPr>
                <w:rFonts w:hint="eastAsia"/>
                <w:sz w:val="22"/>
                <w:szCs w:val="22"/>
              </w:rPr>
            </w:pPr>
            <w:r>
              <w:rPr>
                <w:rFonts w:hint="eastAsia"/>
                <w:sz w:val="22"/>
                <w:szCs w:val="22"/>
              </w:rPr>
              <w:t>学生总数</w:t>
            </w:r>
          </w:p>
        </w:tc>
        <w:tc>
          <w:tcPr>
            <w:tcW w:w="1304" w:type="dxa"/>
            <w:tcBorders>
              <w:bottom w:val="nil"/>
            </w:tcBorders>
          </w:tcPr>
          <w:p w:rsidR="00000000" w:rsidRDefault="003C7D04">
            <w:pPr>
              <w:spacing w:before="120"/>
              <w:ind w:right="170"/>
              <w:jc w:val="right"/>
              <w:rPr>
                <w:sz w:val="22"/>
                <w:szCs w:val="22"/>
              </w:rPr>
            </w:pPr>
            <w:r>
              <w:rPr>
                <w:sz w:val="22"/>
                <w:szCs w:val="22"/>
              </w:rPr>
              <w:t>116 700</w:t>
            </w:r>
          </w:p>
        </w:tc>
        <w:tc>
          <w:tcPr>
            <w:tcW w:w="1304" w:type="dxa"/>
            <w:tcBorders>
              <w:bottom w:val="nil"/>
            </w:tcBorders>
          </w:tcPr>
          <w:p w:rsidR="00000000" w:rsidRDefault="003C7D04">
            <w:pPr>
              <w:spacing w:before="120"/>
              <w:ind w:right="170"/>
              <w:jc w:val="right"/>
              <w:rPr>
                <w:sz w:val="22"/>
                <w:szCs w:val="22"/>
              </w:rPr>
            </w:pPr>
            <w:r>
              <w:rPr>
                <w:sz w:val="22"/>
                <w:szCs w:val="22"/>
              </w:rPr>
              <w:t>125 400</w:t>
            </w:r>
          </w:p>
        </w:tc>
        <w:tc>
          <w:tcPr>
            <w:tcW w:w="1304" w:type="dxa"/>
            <w:tcBorders>
              <w:bottom w:val="nil"/>
            </w:tcBorders>
          </w:tcPr>
          <w:p w:rsidR="00000000" w:rsidRDefault="003C7D04">
            <w:pPr>
              <w:spacing w:before="120"/>
              <w:ind w:right="170"/>
              <w:jc w:val="right"/>
              <w:rPr>
                <w:sz w:val="22"/>
                <w:szCs w:val="22"/>
              </w:rPr>
            </w:pPr>
            <w:r>
              <w:rPr>
                <w:sz w:val="22"/>
                <w:szCs w:val="22"/>
              </w:rPr>
              <w:t>135 500</w:t>
            </w:r>
          </w:p>
        </w:tc>
        <w:tc>
          <w:tcPr>
            <w:tcW w:w="1304" w:type="dxa"/>
            <w:tcBorders>
              <w:bottom w:val="nil"/>
            </w:tcBorders>
          </w:tcPr>
          <w:p w:rsidR="00000000" w:rsidRDefault="003C7D04">
            <w:pPr>
              <w:spacing w:before="120"/>
              <w:ind w:right="170"/>
              <w:jc w:val="right"/>
              <w:rPr>
                <w:sz w:val="22"/>
                <w:szCs w:val="22"/>
              </w:rPr>
            </w:pPr>
            <w:r>
              <w:rPr>
                <w:sz w:val="22"/>
                <w:szCs w:val="22"/>
              </w:rPr>
              <w:t>150 200</w:t>
            </w:r>
          </w:p>
        </w:tc>
        <w:tc>
          <w:tcPr>
            <w:tcW w:w="1305" w:type="dxa"/>
            <w:tcBorders>
              <w:bottom w:val="nil"/>
            </w:tcBorders>
          </w:tcPr>
          <w:p w:rsidR="00000000" w:rsidRDefault="003C7D04">
            <w:pPr>
              <w:spacing w:before="120"/>
              <w:ind w:right="170"/>
              <w:jc w:val="right"/>
              <w:rPr>
                <w:sz w:val="22"/>
                <w:szCs w:val="22"/>
              </w:rPr>
            </w:pPr>
            <w:r>
              <w:rPr>
                <w:sz w:val="22"/>
                <w:szCs w:val="22"/>
              </w:rPr>
              <w:t>158 700</w:t>
            </w:r>
          </w:p>
        </w:tc>
      </w:tr>
      <w:tr w:rsidR="00000000">
        <w:tblPrEx>
          <w:tblCellMar>
            <w:top w:w="0" w:type="dxa"/>
            <w:bottom w:w="0" w:type="dxa"/>
          </w:tblCellMar>
        </w:tblPrEx>
        <w:tc>
          <w:tcPr>
            <w:tcW w:w="2835" w:type="dxa"/>
            <w:tcBorders>
              <w:top w:val="nil"/>
              <w:bottom w:val="nil"/>
            </w:tcBorders>
          </w:tcPr>
          <w:p w:rsidR="00000000" w:rsidRDefault="003C7D04">
            <w:pPr>
              <w:jc w:val="center"/>
              <w:rPr>
                <w:rFonts w:hint="eastAsia"/>
                <w:sz w:val="22"/>
                <w:szCs w:val="22"/>
              </w:rPr>
            </w:pPr>
            <w:r>
              <w:rPr>
                <w:rFonts w:hint="eastAsia"/>
                <w:sz w:val="22"/>
                <w:szCs w:val="22"/>
              </w:rPr>
              <w:t>专科总数</w:t>
            </w:r>
          </w:p>
        </w:tc>
        <w:tc>
          <w:tcPr>
            <w:tcW w:w="1304" w:type="dxa"/>
            <w:tcBorders>
              <w:top w:val="nil"/>
              <w:bottom w:val="nil"/>
            </w:tcBorders>
          </w:tcPr>
          <w:p w:rsidR="00000000" w:rsidRDefault="003C7D04">
            <w:pPr>
              <w:ind w:right="170"/>
              <w:jc w:val="right"/>
              <w:rPr>
                <w:sz w:val="22"/>
                <w:szCs w:val="22"/>
              </w:rPr>
            </w:pPr>
            <w:r>
              <w:rPr>
                <w:sz w:val="22"/>
                <w:szCs w:val="22"/>
              </w:rPr>
              <w:t>19 400</w:t>
            </w:r>
          </w:p>
        </w:tc>
        <w:tc>
          <w:tcPr>
            <w:tcW w:w="1304" w:type="dxa"/>
            <w:tcBorders>
              <w:top w:val="nil"/>
              <w:bottom w:val="nil"/>
            </w:tcBorders>
          </w:tcPr>
          <w:p w:rsidR="00000000" w:rsidRDefault="003C7D04">
            <w:pPr>
              <w:ind w:right="170"/>
              <w:jc w:val="right"/>
              <w:rPr>
                <w:sz w:val="22"/>
                <w:szCs w:val="22"/>
              </w:rPr>
            </w:pPr>
            <w:r>
              <w:rPr>
                <w:sz w:val="22"/>
                <w:szCs w:val="22"/>
              </w:rPr>
              <w:t>23 700</w:t>
            </w:r>
          </w:p>
        </w:tc>
        <w:tc>
          <w:tcPr>
            <w:tcW w:w="1304" w:type="dxa"/>
            <w:tcBorders>
              <w:top w:val="nil"/>
              <w:bottom w:val="nil"/>
            </w:tcBorders>
          </w:tcPr>
          <w:p w:rsidR="00000000" w:rsidRDefault="003C7D04">
            <w:pPr>
              <w:ind w:right="170"/>
              <w:jc w:val="right"/>
              <w:rPr>
                <w:sz w:val="22"/>
                <w:szCs w:val="22"/>
              </w:rPr>
            </w:pPr>
            <w:r>
              <w:rPr>
                <w:sz w:val="22"/>
                <w:szCs w:val="22"/>
              </w:rPr>
              <w:t>31 600</w:t>
            </w:r>
          </w:p>
        </w:tc>
        <w:tc>
          <w:tcPr>
            <w:tcW w:w="1304" w:type="dxa"/>
            <w:tcBorders>
              <w:top w:val="nil"/>
              <w:bottom w:val="nil"/>
            </w:tcBorders>
          </w:tcPr>
          <w:p w:rsidR="00000000" w:rsidRDefault="003C7D04">
            <w:pPr>
              <w:ind w:right="170"/>
              <w:jc w:val="right"/>
              <w:rPr>
                <w:sz w:val="22"/>
                <w:szCs w:val="22"/>
              </w:rPr>
            </w:pPr>
            <w:r>
              <w:rPr>
                <w:sz w:val="22"/>
                <w:szCs w:val="22"/>
              </w:rPr>
              <w:t>41 100</w:t>
            </w:r>
          </w:p>
        </w:tc>
        <w:tc>
          <w:tcPr>
            <w:tcW w:w="1305" w:type="dxa"/>
            <w:tcBorders>
              <w:top w:val="nil"/>
              <w:bottom w:val="nil"/>
            </w:tcBorders>
          </w:tcPr>
          <w:p w:rsidR="00000000" w:rsidRDefault="003C7D04">
            <w:pPr>
              <w:ind w:right="170"/>
              <w:jc w:val="right"/>
              <w:rPr>
                <w:sz w:val="22"/>
                <w:szCs w:val="22"/>
              </w:rPr>
            </w:pPr>
            <w:r>
              <w:rPr>
                <w:sz w:val="22"/>
                <w:szCs w:val="22"/>
              </w:rPr>
              <w:t>47 400</w:t>
            </w:r>
          </w:p>
        </w:tc>
      </w:tr>
      <w:tr w:rsidR="00000000">
        <w:tblPrEx>
          <w:tblCellMar>
            <w:top w:w="0" w:type="dxa"/>
            <w:bottom w:w="0" w:type="dxa"/>
          </w:tblCellMar>
        </w:tblPrEx>
        <w:tc>
          <w:tcPr>
            <w:tcW w:w="2835" w:type="dxa"/>
            <w:tcBorders>
              <w:top w:val="nil"/>
            </w:tcBorders>
          </w:tcPr>
          <w:p w:rsidR="00000000" w:rsidRDefault="003C7D04">
            <w:pPr>
              <w:jc w:val="center"/>
              <w:rPr>
                <w:rFonts w:hint="eastAsia"/>
                <w:sz w:val="22"/>
                <w:szCs w:val="22"/>
              </w:rPr>
            </w:pPr>
            <w:r>
              <w:rPr>
                <w:rFonts w:hint="eastAsia"/>
                <w:sz w:val="22"/>
                <w:szCs w:val="22"/>
              </w:rPr>
              <w:t>大学学生</w:t>
            </w:r>
          </w:p>
        </w:tc>
        <w:tc>
          <w:tcPr>
            <w:tcW w:w="1304" w:type="dxa"/>
            <w:tcBorders>
              <w:top w:val="nil"/>
            </w:tcBorders>
          </w:tcPr>
          <w:p w:rsidR="00000000" w:rsidRDefault="003C7D04">
            <w:pPr>
              <w:ind w:right="170"/>
              <w:jc w:val="right"/>
              <w:rPr>
                <w:sz w:val="22"/>
                <w:szCs w:val="22"/>
              </w:rPr>
            </w:pPr>
            <w:r>
              <w:rPr>
                <w:sz w:val="22"/>
                <w:szCs w:val="22"/>
              </w:rPr>
              <w:t>97 300</w:t>
            </w:r>
          </w:p>
        </w:tc>
        <w:tc>
          <w:tcPr>
            <w:tcW w:w="1304" w:type="dxa"/>
            <w:tcBorders>
              <w:top w:val="nil"/>
            </w:tcBorders>
          </w:tcPr>
          <w:p w:rsidR="00000000" w:rsidRDefault="003C7D04">
            <w:pPr>
              <w:ind w:right="170"/>
              <w:jc w:val="right"/>
              <w:rPr>
                <w:sz w:val="22"/>
                <w:szCs w:val="22"/>
              </w:rPr>
            </w:pPr>
            <w:r>
              <w:rPr>
                <w:sz w:val="22"/>
                <w:szCs w:val="22"/>
              </w:rPr>
              <w:t>101 700</w:t>
            </w:r>
          </w:p>
        </w:tc>
        <w:tc>
          <w:tcPr>
            <w:tcW w:w="1304" w:type="dxa"/>
            <w:tcBorders>
              <w:top w:val="nil"/>
            </w:tcBorders>
          </w:tcPr>
          <w:p w:rsidR="00000000" w:rsidRDefault="003C7D04">
            <w:pPr>
              <w:ind w:right="170"/>
              <w:jc w:val="right"/>
              <w:rPr>
                <w:sz w:val="22"/>
                <w:szCs w:val="22"/>
              </w:rPr>
            </w:pPr>
            <w:r>
              <w:rPr>
                <w:sz w:val="22"/>
                <w:szCs w:val="22"/>
              </w:rPr>
              <w:t>104 900</w:t>
            </w:r>
          </w:p>
        </w:tc>
        <w:tc>
          <w:tcPr>
            <w:tcW w:w="1304" w:type="dxa"/>
            <w:tcBorders>
              <w:top w:val="nil"/>
            </w:tcBorders>
          </w:tcPr>
          <w:p w:rsidR="00000000" w:rsidRDefault="003C7D04">
            <w:pPr>
              <w:ind w:right="170"/>
              <w:jc w:val="right"/>
              <w:rPr>
                <w:sz w:val="22"/>
                <w:szCs w:val="22"/>
              </w:rPr>
            </w:pPr>
            <w:r>
              <w:rPr>
                <w:sz w:val="22"/>
                <w:szCs w:val="22"/>
              </w:rPr>
              <w:t>109 100</w:t>
            </w:r>
          </w:p>
        </w:tc>
        <w:tc>
          <w:tcPr>
            <w:tcW w:w="1305" w:type="dxa"/>
            <w:tcBorders>
              <w:top w:val="nil"/>
            </w:tcBorders>
          </w:tcPr>
          <w:p w:rsidR="00000000" w:rsidRDefault="003C7D04">
            <w:pPr>
              <w:ind w:right="170"/>
              <w:jc w:val="right"/>
              <w:rPr>
                <w:sz w:val="22"/>
                <w:szCs w:val="22"/>
              </w:rPr>
            </w:pPr>
            <w:r>
              <w:rPr>
                <w:sz w:val="22"/>
                <w:szCs w:val="22"/>
              </w:rPr>
              <w:t>111 300</w:t>
            </w:r>
          </w:p>
        </w:tc>
      </w:tr>
    </w:tbl>
    <w:p w:rsidR="00000000" w:rsidRDefault="003C7D04"/>
    <w:p w:rsidR="00000000" w:rsidRDefault="003C7D04">
      <w:pPr>
        <w:spacing w:after="320"/>
        <w:rPr>
          <w:rFonts w:eastAsia="KaiTi_GB2312" w:hint="eastAsia"/>
          <w:snapToGrid/>
          <w:spacing w:val="0"/>
        </w:rPr>
      </w:pPr>
      <w:r>
        <w:rPr>
          <w:rFonts w:eastAsia="KaiTi_GB2312"/>
          <w:snapToGrid/>
          <w:spacing w:val="0"/>
        </w:rPr>
        <w:tab/>
      </w:r>
      <w:r>
        <w:rPr>
          <w:rFonts w:eastAsia="KaiTi_GB2312" w:hint="eastAsia"/>
          <w:snapToGrid/>
          <w:spacing w:val="0"/>
          <w:u w:val="single"/>
        </w:rPr>
        <w:t>资料来源</w:t>
      </w:r>
      <w:r>
        <w:rPr>
          <w:rFonts w:eastAsia="KaiTi_GB2312"/>
          <w:snapToGrid/>
          <w:spacing w:val="0"/>
        </w:rPr>
        <w:t>：</w:t>
      </w:r>
      <w:r>
        <w:rPr>
          <w:rFonts w:eastAsia="KaiTi_GB2312" w:hint="eastAsia"/>
          <w:snapToGrid/>
          <w:spacing w:val="0"/>
        </w:rPr>
        <w:t>中央统计局。</w:t>
      </w:r>
    </w:p>
    <w:p w:rsidR="00000000" w:rsidRDefault="003C7D04">
      <w:pPr>
        <w:rPr>
          <w:rFonts w:hint="eastAsia"/>
        </w:rPr>
        <w:sectPr w:rsidR="00000000">
          <w:headerReference w:type="even" r:id="rId33"/>
          <w:headerReference w:type="default" r:id="rId34"/>
          <w:endnotePr>
            <w:numFmt w:val="decimal"/>
          </w:endnotePr>
          <w:pgSz w:w="11907" w:h="16840" w:code="9"/>
          <w:pgMar w:top="1984" w:right="850" w:bottom="1984" w:left="1701" w:header="794" w:footer="1587" w:gutter="0"/>
          <w:cols w:space="425"/>
          <w:docGrid w:linePitch="326"/>
        </w:sectPr>
      </w:pPr>
      <w:r>
        <w:rPr>
          <w:rFonts w:hint="eastAsia"/>
        </w:rPr>
        <w:tab/>
        <w:t xml:space="preserve">446.  </w:t>
      </w:r>
      <w:r>
        <w:rPr>
          <w:rFonts w:hint="eastAsia"/>
        </w:rPr>
        <w:t>到</w:t>
      </w:r>
      <w:r>
        <w:rPr>
          <w:rFonts w:hint="eastAsia"/>
        </w:rPr>
        <w:t>1999</w:t>
      </w:r>
      <w:r>
        <w:rPr>
          <w:rFonts w:hint="eastAsia"/>
        </w:rPr>
        <w:t>年，高等院校学生人数比</w:t>
      </w:r>
      <w:r>
        <w:rPr>
          <w:rFonts w:hint="eastAsia"/>
        </w:rPr>
        <w:t>1995</w:t>
      </w:r>
      <w:r>
        <w:rPr>
          <w:rFonts w:hint="eastAsia"/>
        </w:rPr>
        <w:t>年增加</w:t>
      </w:r>
      <w:r>
        <w:rPr>
          <w:rFonts w:hint="eastAsia"/>
        </w:rPr>
        <w:t>26%(</w:t>
      </w:r>
      <w:r>
        <w:rPr>
          <w:rFonts w:hint="eastAsia"/>
        </w:rPr>
        <w:t>而以色列初次报告中预计增加</w:t>
      </w:r>
      <w:r>
        <w:rPr>
          <w:rFonts w:hint="eastAsia"/>
        </w:rPr>
        <w:t>16%)</w:t>
      </w:r>
      <w:r>
        <w:rPr>
          <w:rFonts w:hint="eastAsia"/>
        </w:rPr>
        <w:t>。</w:t>
      </w:r>
    </w:p>
    <w:p w:rsidR="00000000" w:rsidRDefault="003C7D04">
      <w:pPr>
        <w:pStyle w:val="Heading3"/>
        <w:spacing w:after="160"/>
        <w:rPr>
          <w:rFonts w:hint="eastAsia"/>
        </w:rPr>
      </w:pPr>
      <w:bookmarkStart w:id="175" w:name="_Toc12247850"/>
      <w:r>
        <w:rPr>
          <w:rFonts w:hint="eastAsia"/>
        </w:rPr>
        <w:t>表</w:t>
      </w:r>
      <w:r>
        <w:rPr>
          <w:rFonts w:hint="eastAsia"/>
        </w:rPr>
        <w:t xml:space="preserve">  61</w:t>
      </w:r>
      <w:bookmarkEnd w:id="175"/>
    </w:p>
    <w:p w:rsidR="00000000" w:rsidRDefault="003C7D04">
      <w:pPr>
        <w:pStyle w:val="Heading3"/>
        <w:spacing w:after="160"/>
        <w:rPr>
          <w:rFonts w:hint="eastAsia"/>
          <w:u w:val="none"/>
        </w:rPr>
      </w:pPr>
      <w:bookmarkStart w:id="176" w:name="_Toc12247851"/>
      <w:r>
        <w:rPr>
          <w:rFonts w:hint="eastAsia"/>
        </w:rPr>
        <w:t>按学位、学习领域、性别、年龄、民族和籍</w:t>
      </w:r>
      <w:r>
        <w:rPr>
          <w:rFonts w:hint="eastAsia"/>
        </w:rPr>
        <w:t>贯分列的大学在校人数</w:t>
      </w:r>
      <w:r>
        <w:br/>
      </w:r>
      <w:r>
        <w:rPr>
          <w:rFonts w:hint="eastAsia"/>
          <w:u w:val="none"/>
        </w:rPr>
        <w:t>(</w:t>
      </w:r>
      <w:r>
        <w:rPr>
          <w:rFonts w:hint="eastAsia"/>
          <w:u w:val="none"/>
        </w:rPr>
        <w:t>百分比，除非另有说明</w:t>
      </w:r>
      <w:r>
        <w:rPr>
          <w:rFonts w:hint="eastAsia"/>
          <w:u w:val="none"/>
        </w:rPr>
        <w:t>)</w:t>
      </w:r>
      <w:bookmarkEnd w:id="176"/>
    </w:p>
    <w:tbl>
      <w:tblPr>
        <w:tblW w:w="0" w:type="auto"/>
        <w:tblInd w:w="1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843"/>
        <w:gridCol w:w="992"/>
        <w:gridCol w:w="992"/>
        <w:gridCol w:w="993"/>
        <w:gridCol w:w="898"/>
        <w:gridCol w:w="701"/>
        <w:gridCol w:w="761"/>
        <w:gridCol w:w="895"/>
        <w:gridCol w:w="932"/>
        <w:gridCol w:w="953"/>
        <w:gridCol w:w="956"/>
        <w:gridCol w:w="877"/>
        <w:gridCol w:w="824"/>
      </w:tblGrid>
      <w:tr w:rsidR="00000000">
        <w:tblPrEx>
          <w:tblCellMar>
            <w:top w:w="0" w:type="dxa"/>
            <w:bottom w:w="0" w:type="dxa"/>
          </w:tblCellMar>
        </w:tblPrEx>
        <w:trPr>
          <w:cantSplit/>
          <w:trHeight w:val="235"/>
          <w:tblHeader/>
        </w:trPr>
        <w:tc>
          <w:tcPr>
            <w:tcW w:w="1843" w:type="dxa"/>
            <w:vMerge w:val="restart"/>
          </w:tcPr>
          <w:p w:rsidR="00000000" w:rsidRDefault="003C7D04">
            <w:pPr>
              <w:spacing w:line="240" w:lineRule="auto"/>
              <w:rPr>
                <w:b/>
                <w:bCs/>
                <w:sz w:val="16"/>
              </w:rPr>
            </w:pPr>
          </w:p>
        </w:tc>
        <w:tc>
          <w:tcPr>
            <w:tcW w:w="8117" w:type="dxa"/>
            <w:gridSpan w:val="9"/>
            <w:vAlign w:val="center"/>
          </w:tcPr>
          <w:p w:rsidR="00000000" w:rsidRDefault="003C7D04">
            <w:pPr>
              <w:jc w:val="center"/>
            </w:pPr>
            <w:bookmarkStart w:id="177" w:name="_Toc12247852"/>
            <w:r>
              <w:t>1998/99</w:t>
            </w:r>
            <w:bookmarkEnd w:id="177"/>
          </w:p>
        </w:tc>
        <w:tc>
          <w:tcPr>
            <w:tcW w:w="956" w:type="dxa"/>
            <w:tcBorders>
              <w:bottom w:val="nil"/>
            </w:tcBorders>
            <w:vAlign w:val="center"/>
          </w:tcPr>
          <w:p w:rsidR="00000000" w:rsidRDefault="003C7D04">
            <w:pPr>
              <w:jc w:val="center"/>
              <w:rPr>
                <w:sz w:val="16"/>
              </w:rPr>
            </w:pPr>
          </w:p>
        </w:tc>
        <w:tc>
          <w:tcPr>
            <w:tcW w:w="877" w:type="dxa"/>
            <w:tcBorders>
              <w:bottom w:val="nil"/>
            </w:tcBorders>
            <w:vAlign w:val="center"/>
          </w:tcPr>
          <w:p w:rsidR="00000000" w:rsidRDefault="003C7D04">
            <w:pPr>
              <w:jc w:val="center"/>
              <w:rPr>
                <w:sz w:val="16"/>
              </w:rPr>
            </w:pPr>
          </w:p>
        </w:tc>
        <w:tc>
          <w:tcPr>
            <w:tcW w:w="824" w:type="dxa"/>
            <w:tcBorders>
              <w:bottom w:val="nil"/>
            </w:tcBorders>
            <w:vAlign w:val="center"/>
          </w:tcPr>
          <w:p w:rsidR="00000000" w:rsidRDefault="003C7D04">
            <w:pPr>
              <w:jc w:val="center"/>
              <w:rPr>
                <w:sz w:val="16"/>
              </w:rPr>
            </w:pPr>
          </w:p>
        </w:tc>
      </w:tr>
      <w:tr w:rsidR="00000000">
        <w:tblPrEx>
          <w:tblCellMar>
            <w:top w:w="0" w:type="dxa"/>
            <w:bottom w:w="0" w:type="dxa"/>
          </w:tblCellMar>
        </w:tblPrEx>
        <w:trPr>
          <w:cantSplit/>
          <w:trHeight w:val="577"/>
          <w:tblHeader/>
        </w:trPr>
        <w:tc>
          <w:tcPr>
            <w:tcW w:w="1843" w:type="dxa"/>
            <w:vMerge/>
            <w:tcBorders>
              <w:bottom w:val="single" w:sz="6" w:space="0" w:color="auto"/>
            </w:tcBorders>
          </w:tcPr>
          <w:p w:rsidR="00000000" w:rsidRDefault="003C7D04">
            <w:pPr>
              <w:pStyle w:val="Heading1"/>
              <w:spacing w:line="240" w:lineRule="auto"/>
              <w:rPr>
                <w:b w:val="0"/>
                <w:bCs/>
                <w:sz w:val="16"/>
              </w:rPr>
            </w:pPr>
          </w:p>
        </w:tc>
        <w:tc>
          <w:tcPr>
            <w:tcW w:w="992" w:type="dxa"/>
            <w:tcBorders>
              <w:bottom w:val="single" w:sz="6" w:space="0" w:color="auto"/>
            </w:tcBorders>
            <w:vAlign w:val="center"/>
          </w:tcPr>
          <w:p w:rsidR="00000000" w:rsidRDefault="003C7D04">
            <w:pPr>
              <w:jc w:val="center"/>
              <w:rPr>
                <w:rFonts w:hint="eastAsia"/>
                <w:sz w:val="18"/>
              </w:rPr>
            </w:pPr>
            <w:bookmarkStart w:id="178" w:name="_Toc12247853"/>
            <w:r>
              <w:rPr>
                <w:rFonts w:hint="eastAsia"/>
                <w:sz w:val="18"/>
              </w:rPr>
              <w:t>工程和</w:t>
            </w:r>
            <w:r>
              <w:rPr>
                <w:sz w:val="18"/>
              </w:rPr>
              <w:br/>
            </w:r>
            <w:r>
              <w:rPr>
                <w:rFonts w:hint="eastAsia"/>
                <w:sz w:val="18"/>
              </w:rPr>
              <w:t>建</w:t>
            </w:r>
            <w:r>
              <w:rPr>
                <w:rFonts w:hint="eastAsia"/>
                <w:sz w:val="18"/>
              </w:rPr>
              <w:t xml:space="preserve">  </w:t>
            </w:r>
            <w:r>
              <w:rPr>
                <w:rFonts w:hint="eastAsia"/>
                <w:sz w:val="18"/>
              </w:rPr>
              <w:t>筑</w:t>
            </w:r>
            <w:bookmarkEnd w:id="178"/>
          </w:p>
        </w:tc>
        <w:tc>
          <w:tcPr>
            <w:tcW w:w="992" w:type="dxa"/>
            <w:tcBorders>
              <w:bottom w:val="single" w:sz="6" w:space="0" w:color="auto"/>
            </w:tcBorders>
            <w:vAlign w:val="center"/>
          </w:tcPr>
          <w:p w:rsidR="00000000" w:rsidRDefault="003C7D04">
            <w:pPr>
              <w:jc w:val="center"/>
              <w:rPr>
                <w:rFonts w:hint="eastAsia"/>
                <w:sz w:val="18"/>
              </w:rPr>
            </w:pPr>
            <w:bookmarkStart w:id="179" w:name="_Toc12247854"/>
            <w:r>
              <w:rPr>
                <w:rFonts w:hint="eastAsia"/>
                <w:sz w:val="18"/>
              </w:rPr>
              <w:t>农</w:t>
            </w:r>
            <w:r>
              <w:rPr>
                <w:rFonts w:hint="eastAsia"/>
                <w:sz w:val="18"/>
              </w:rPr>
              <w:t xml:space="preserve">  </w:t>
            </w:r>
            <w:r>
              <w:rPr>
                <w:rFonts w:hint="eastAsia"/>
                <w:sz w:val="18"/>
              </w:rPr>
              <w:t>业</w:t>
            </w:r>
            <w:bookmarkEnd w:id="179"/>
          </w:p>
        </w:tc>
        <w:tc>
          <w:tcPr>
            <w:tcW w:w="993" w:type="dxa"/>
            <w:tcBorders>
              <w:bottom w:val="single" w:sz="6" w:space="0" w:color="auto"/>
            </w:tcBorders>
            <w:vAlign w:val="center"/>
          </w:tcPr>
          <w:p w:rsidR="00000000" w:rsidRDefault="003C7D04">
            <w:pPr>
              <w:jc w:val="center"/>
              <w:rPr>
                <w:sz w:val="18"/>
              </w:rPr>
            </w:pPr>
            <w:bookmarkStart w:id="180" w:name="_Toc12247855"/>
            <w:r>
              <w:rPr>
                <w:rFonts w:hint="eastAsia"/>
                <w:sz w:val="18"/>
              </w:rPr>
              <w:t>科学和</w:t>
            </w:r>
            <w:r>
              <w:rPr>
                <w:sz w:val="18"/>
              </w:rPr>
              <w:br/>
            </w:r>
            <w:r>
              <w:rPr>
                <w:rFonts w:hint="eastAsia"/>
                <w:sz w:val="18"/>
              </w:rPr>
              <w:t>数</w:t>
            </w:r>
            <w:r>
              <w:rPr>
                <w:rFonts w:hint="eastAsia"/>
                <w:sz w:val="18"/>
              </w:rPr>
              <w:t xml:space="preserve">  </w:t>
            </w:r>
            <w:r>
              <w:rPr>
                <w:rFonts w:hint="eastAsia"/>
                <w:sz w:val="18"/>
              </w:rPr>
              <w:t>学</w:t>
            </w:r>
            <w:bookmarkEnd w:id="180"/>
          </w:p>
        </w:tc>
        <w:tc>
          <w:tcPr>
            <w:tcW w:w="898" w:type="dxa"/>
            <w:tcBorders>
              <w:bottom w:val="single" w:sz="6" w:space="0" w:color="auto"/>
            </w:tcBorders>
            <w:vAlign w:val="center"/>
          </w:tcPr>
          <w:p w:rsidR="00000000" w:rsidRDefault="003C7D04">
            <w:pPr>
              <w:jc w:val="center"/>
              <w:rPr>
                <w:rFonts w:hint="eastAsia"/>
                <w:sz w:val="18"/>
              </w:rPr>
            </w:pPr>
            <w:bookmarkStart w:id="181" w:name="_Toc12247856"/>
            <w:r>
              <w:rPr>
                <w:rFonts w:hint="eastAsia"/>
                <w:sz w:val="18"/>
              </w:rPr>
              <w:t>医疗辅助</w:t>
            </w:r>
            <w:bookmarkEnd w:id="181"/>
          </w:p>
        </w:tc>
        <w:tc>
          <w:tcPr>
            <w:tcW w:w="701" w:type="dxa"/>
            <w:tcBorders>
              <w:bottom w:val="single" w:sz="6" w:space="0" w:color="auto"/>
            </w:tcBorders>
            <w:vAlign w:val="center"/>
          </w:tcPr>
          <w:p w:rsidR="00000000" w:rsidRDefault="003C7D04">
            <w:pPr>
              <w:jc w:val="center"/>
              <w:rPr>
                <w:rFonts w:hint="eastAsia"/>
                <w:sz w:val="18"/>
              </w:rPr>
            </w:pPr>
            <w:bookmarkStart w:id="182" w:name="_Toc12247857"/>
            <w:r>
              <w:rPr>
                <w:rFonts w:hint="eastAsia"/>
                <w:sz w:val="18"/>
              </w:rPr>
              <w:t>医</w:t>
            </w:r>
            <w:r>
              <w:rPr>
                <w:rFonts w:hint="eastAsia"/>
                <w:sz w:val="18"/>
              </w:rPr>
              <w:t xml:space="preserve"> </w:t>
            </w:r>
            <w:r>
              <w:rPr>
                <w:rFonts w:hint="eastAsia"/>
                <w:sz w:val="18"/>
              </w:rPr>
              <w:t>学</w:t>
            </w:r>
            <w:bookmarkEnd w:id="182"/>
          </w:p>
        </w:tc>
        <w:tc>
          <w:tcPr>
            <w:tcW w:w="761" w:type="dxa"/>
            <w:tcBorders>
              <w:bottom w:val="single" w:sz="6" w:space="0" w:color="auto"/>
            </w:tcBorders>
            <w:vAlign w:val="center"/>
          </w:tcPr>
          <w:p w:rsidR="00000000" w:rsidRDefault="003C7D04">
            <w:pPr>
              <w:jc w:val="center"/>
              <w:rPr>
                <w:rFonts w:hint="eastAsia"/>
                <w:sz w:val="18"/>
              </w:rPr>
            </w:pPr>
            <w:bookmarkStart w:id="183" w:name="_Toc12247858"/>
            <w:r>
              <w:rPr>
                <w:rFonts w:hint="eastAsia"/>
                <w:sz w:val="18"/>
              </w:rPr>
              <w:t>法</w:t>
            </w:r>
            <w:r>
              <w:rPr>
                <w:rFonts w:hint="eastAsia"/>
                <w:sz w:val="18"/>
              </w:rPr>
              <w:t xml:space="preserve"> </w:t>
            </w:r>
            <w:r>
              <w:rPr>
                <w:rFonts w:hint="eastAsia"/>
                <w:sz w:val="18"/>
              </w:rPr>
              <w:t>律</w:t>
            </w:r>
            <w:bookmarkEnd w:id="183"/>
          </w:p>
        </w:tc>
        <w:tc>
          <w:tcPr>
            <w:tcW w:w="895" w:type="dxa"/>
            <w:tcBorders>
              <w:bottom w:val="single" w:sz="6" w:space="0" w:color="auto"/>
            </w:tcBorders>
            <w:vAlign w:val="center"/>
          </w:tcPr>
          <w:p w:rsidR="00000000" w:rsidRDefault="003C7D04">
            <w:pPr>
              <w:jc w:val="center"/>
              <w:rPr>
                <w:rFonts w:hint="eastAsia"/>
                <w:sz w:val="18"/>
              </w:rPr>
            </w:pPr>
            <w:bookmarkStart w:id="184" w:name="_Toc12247859"/>
            <w:r>
              <w:rPr>
                <w:rFonts w:hint="eastAsia"/>
                <w:sz w:val="18"/>
              </w:rPr>
              <w:t>社会科学</w:t>
            </w:r>
            <w:bookmarkEnd w:id="184"/>
          </w:p>
        </w:tc>
        <w:tc>
          <w:tcPr>
            <w:tcW w:w="932" w:type="dxa"/>
            <w:tcBorders>
              <w:bottom w:val="single" w:sz="6" w:space="0" w:color="auto"/>
            </w:tcBorders>
            <w:vAlign w:val="center"/>
          </w:tcPr>
          <w:p w:rsidR="00000000" w:rsidRDefault="003C7D04">
            <w:pPr>
              <w:jc w:val="center"/>
              <w:rPr>
                <w:rFonts w:hint="eastAsia"/>
                <w:sz w:val="18"/>
              </w:rPr>
            </w:pPr>
            <w:bookmarkStart w:id="185" w:name="_Toc12247860"/>
            <w:r>
              <w:rPr>
                <w:rFonts w:hint="eastAsia"/>
                <w:sz w:val="18"/>
              </w:rPr>
              <w:t>人文学科</w:t>
            </w:r>
            <w:bookmarkEnd w:id="185"/>
          </w:p>
        </w:tc>
        <w:tc>
          <w:tcPr>
            <w:tcW w:w="953" w:type="dxa"/>
            <w:tcBorders>
              <w:bottom w:val="single" w:sz="6" w:space="0" w:color="auto"/>
            </w:tcBorders>
            <w:vAlign w:val="center"/>
          </w:tcPr>
          <w:p w:rsidR="00000000" w:rsidRDefault="003C7D04">
            <w:pPr>
              <w:jc w:val="center"/>
              <w:rPr>
                <w:sz w:val="18"/>
              </w:rPr>
            </w:pPr>
            <w:bookmarkStart w:id="186" w:name="_Toc12247861"/>
            <w:r>
              <w:rPr>
                <w:rFonts w:hint="eastAsia"/>
                <w:spacing w:val="0"/>
                <w:sz w:val="18"/>
                <w:szCs w:val="12"/>
              </w:rPr>
              <w:t>合</w:t>
            </w:r>
            <w:r>
              <w:rPr>
                <w:rFonts w:hint="eastAsia"/>
                <w:sz w:val="18"/>
              </w:rPr>
              <w:t xml:space="preserve">  </w:t>
            </w:r>
            <w:r>
              <w:rPr>
                <w:sz w:val="18"/>
              </w:rPr>
              <w:t>计</w:t>
            </w:r>
            <w:bookmarkEnd w:id="186"/>
          </w:p>
        </w:tc>
        <w:tc>
          <w:tcPr>
            <w:tcW w:w="956" w:type="dxa"/>
            <w:tcBorders>
              <w:top w:val="nil"/>
              <w:bottom w:val="single" w:sz="6" w:space="0" w:color="auto"/>
            </w:tcBorders>
            <w:vAlign w:val="center"/>
          </w:tcPr>
          <w:p w:rsidR="00000000" w:rsidRDefault="003C7D04">
            <w:pPr>
              <w:jc w:val="center"/>
              <w:rPr>
                <w:sz w:val="18"/>
              </w:rPr>
            </w:pPr>
            <w:bookmarkStart w:id="187" w:name="_Toc12247862"/>
            <w:r>
              <w:rPr>
                <w:sz w:val="18"/>
              </w:rPr>
              <w:t>1995/96</w:t>
            </w:r>
            <w:bookmarkEnd w:id="187"/>
          </w:p>
        </w:tc>
        <w:tc>
          <w:tcPr>
            <w:tcW w:w="877" w:type="dxa"/>
            <w:tcBorders>
              <w:top w:val="nil"/>
              <w:bottom w:val="single" w:sz="6" w:space="0" w:color="auto"/>
            </w:tcBorders>
            <w:vAlign w:val="center"/>
          </w:tcPr>
          <w:p w:rsidR="00000000" w:rsidRDefault="003C7D04">
            <w:pPr>
              <w:jc w:val="center"/>
              <w:rPr>
                <w:sz w:val="18"/>
              </w:rPr>
            </w:pPr>
            <w:bookmarkStart w:id="188" w:name="_Toc12247863"/>
            <w:r>
              <w:rPr>
                <w:sz w:val="18"/>
              </w:rPr>
              <w:t>1989/90</w:t>
            </w:r>
            <w:bookmarkEnd w:id="188"/>
          </w:p>
        </w:tc>
        <w:tc>
          <w:tcPr>
            <w:tcW w:w="824" w:type="dxa"/>
            <w:tcBorders>
              <w:top w:val="nil"/>
              <w:bottom w:val="single" w:sz="6" w:space="0" w:color="auto"/>
            </w:tcBorders>
            <w:vAlign w:val="center"/>
          </w:tcPr>
          <w:p w:rsidR="00000000" w:rsidRDefault="003C7D04">
            <w:pPr>
              <w:jc w:val="center"/>
              <w:rPr>
                <w:sz w:val="18"/>
              </w:rPr>
            </w:pPr>
            <w:bookmarkStart w:id="189" w:name="_Toc12247864"/>
            <w:r>
              <w:rPr>
                <w:sz w:val="18"/>
              </w:rPr>
              <w:t>1984/85</w:t>
            </w:r>
            <w:bookmarkEnd w:id="189"/>
          </w:p>
        </w:tc>
      </w:tr>
      <w:tr w:rsidR="00000000">
        <w:tblPrEx>
          <w:tblCellMar>
            <w:top w:w="0" w:type="dxa"/>
            <w:bottom w:w="0" w:type="dxa"/>
          </w:tblCellMar>
        </w:tblPrEx>
        <w:trPr>
          <w:cantSplit/>
          <w:trHeight w:val="276"/>
        </w:trPr>
        <w:tc>
          <w:tcPr>
            <w:tcW w:w="1843" w:type="dxa"/>
            <w:tcBorders>
              <w:bottom w:val="nil"/>
            </w:tcBorders>
          </w:tcPr>
          <w:p w:rsidR="00000000" w:rsidRDefault="003C7D04">
            <w:pPr>
              <w:spacing w:before="80"/>
              <w:rPr>
                <w:bCs/>
                <w:color w:val="000000"/>
                <w:sz w:val="18"/>
                <w:szCs w:val="12"/>
              </w:rPr>
            </w:pPr>
            <w:r>
              <w:rPr>
                <w:rFonts w:hint="eastAsia"/>
                <w:bCs/>
                <w:color w:val="000000"/>
                <w:sz w:val="18"/>
                <w:szCs w:val="12"/>
              </w:rPr>
              <w:t>第一学位</w:t>
            </w:r>
            <w:r>
              <w:rPr>
                <w:rFonts w:hint="eastAsia"/>
                <w:bCs/>
                <w:color w:val="000000"/>
                <w:spacing w:val="-50"/>
                <w:sz w:val="18"/>
                <w:szCs w:val="12"/>
              </w:rPr>
              <w:t>―</w:t>
            </w:r>
            <w:r>
              <w:rPr>
                <w:rFonts w:hint="eastAsia"/>
                <w:bCs/>
                <w:color w:val="000000"/>
                <w:sz w:val="18"/>
                <w:szCs w:val="12"/>
              </w:rPr>
              <w:t>―合</w:t>
            </w:r>
            <w:r>
              <w:rPr>
                <w:bCs/>
                <w:color w:val="000000"/>
                <w:sz w:val="18"/>
                <w:szCs w:val="12"/>
              </w:rPr>
              <w:t>计</w:t>
            </w:r>
          </w:p>
        </w:tc>
        <w:tc>
          <w:tcPr>
            <w:tcW w:w="992" w:type="dxa"/>
            <w:tcBorders>
              <w:bottom w:val="nil"/>
            </w:tcBorders>
          </w:tcPr>
          <w:p w:rsidR="00000000" w:rsidRDefault="003C7D04">
            <w:pPr>
              <w:jc w:val="right"/>
              <w:rPr>
                <w:bCs/>
                <w:color w:val="000000"/>
                <w:sz w:val="18"/>
              </w:rPr>
            </w:pPr>
          </w:p>
        </w:tc>
        <w:tc>
          <w:tcPr>
            <w:tcW w:w="992" w:type="dxa"/>
            <w:tcBorders>
              <w:bottom w:val="nil"/>
            </w:tcBorders>
          </w:tcPr>
          <w:p w:rsidR="00000000" w:rsidRDefault="003C7D04">
            <w:pPr>
              <w:jc w:val="right"/>
              <w:rPr>
                <w:bCs/>
                <w:color w:val="000000"/>
                <w:sz w:val="18"/>
              </w:rPr>
            </w:pPr>
          </w:p>
        </w:tc>
        <w:tc>
          <w:tcPr>
            <w:tcW w:w="993" w:type="dxa"/>
            <w:tcBorders>
              <w:bottom w:val="nil"/>
            </w:tcBorders>
          </w:tcPr>
          <w:p w:rsidR="00000000" w:rsidRDefault="003C7D04">
            <w:pPr>
              <w:jc w:val="right"/>
              <w:rPr>
                <w:bCs/>
                <w:color w:val="000000"/>
                <w:sz w:val="18"/>
              </w:rPr>
            </w:pPr>
          </w:p>
        </w:tc>
        <w:tc>
          <w:tcPr>
            <w:tcW w:w="898" w:type="dxa"/>
            <w:tcBorders>
              <w:bottom w:val="nil"/>
            </w:tcBorders>
          </w:tcPr>
          <w:p w:rsidR="00000000" w:rsidRDefault="003C7D04">
            <w:pPr>
              <w:jc w:val="right"/>
              <w:rPr>
                <w:bCs/>
                <w:color w:val="000000"/>
                <w:sz w:val="18"/>
              </w:rPr>
            </w:pPr>
          </w:p>
        </w:tc>
        <w:tc>
          <w:tcPr>
            <w:tcW w:w="701" w:type="dxa"/>
            <w:tcBorders>
              <w:bottom w:val="nil"/>
            </w:tcBorders>
          </w:tcPr>
          <w:p w:rsidR="00000000" w:rsidRDefault="003C7D04">
            <w:pPr>
              <w:jc w:val="right"/>
              <w:rPr>
                <w:bCs/>
                <w:color w:val="000000"/>
                <w:sz w:val="18"/>
              </w:rPr>
            </w:pPr>
          </w:p>
        </w:tc>
        <w:tc>
          <w:tcPr>
            <w:tcW w:w="761" w:type="dxa"/>
            <w:tcBorders>
              <w:bottom w:val="nil"/>
            </w:tcBorders>
          </w:tcPr>
          <w:p w:rsidR="00000000" w:rsidRDefault="003C7D04">
            <w:pPr>
              <w:jc w:val="right"/>
              <w:rPr>
                <w:bCs/>
                <w:color w:val="000000"/>
                <w:sz w:val="18"/>
              </w:rPr>
            </w:pPr>
          </w:p>
        </w:tc>
        <w:tc>
          <w:tcPr>
            <w:tcW w:w="895" w:type="dxa"/>
            <w:tcBorders>
              <w:bottom w:val="nil"/>
            </w:tcBorders>
          </w:tcPr>
          <w:p w:rsidR="00000000" w:rsidRDefault="003C7D04">
            <w:pPr>
              <w:jc w:val="right"/>
              <w:rPr>
                <w:bCs/>
                <w:color w:val="000000"/>
                <w:sz w:val="18"/>
              </w:rPr>
            </w:pPr>
          </w:p>
        </w:tc>
        <w:tc>
          <w:tcPr>
            <w:tcW w:w="932" w:type="dxa"/>
            <w:tcBorders>
              <w:bottom w:val="nil"/>
            </w:tcBorders>
          </w:tcPr>
          <w:p w:rsidR="00000000" w:rsidRDefault="003C7D04">
            <w:pPr>
              <w:jc w:val="right"/>
              <w:rPr>
                <w:bCs/>
                <w:color w:val="000000"/>
                <w:sz w:val="18"/>
              </w:rPr>
            </w:pPr>
          </w:p>
        </w:tc>
        <w:tc>
          <w:tcPr>
            <w:tcW w:w="953" w:type="dxa"/>
            <w:tcBorders>
              <w:bottom w:val="nil"/>
            </w:tcBorders>
          </w:tcPr>
          <w:p w:rsidR="00000000" w:rsidRDefault="003C7D04">
            <w:pPr>
              <w:jc w:val="right"/>
              <w:rPr>
                <w:bCs/>
                <w:color w:val="000000"/>
                <w:sz w:val="18"/>
              </w:rPr>
            </w:pPr>
          </w:p>
        </w:tc>
        <w:tc>
          <w:tcPr>
            <w:tcW w:w="956" w:type="dxa"/>
            <w:tcBorders>
              <w:bottom w:val="nil"/>
            </w:tcBorders>
          </w:tcPr>
          <w:p w:rsidR="00000000" w:rsidRDefault="003C7D04">
            <w:pPr>
              <w:jc w:val="right"/>
              <w:rPr>
                <w:bCs/>
                <w:color w:val="000000"/>
                <w:sz w:val="18"/>
              </w:rPr>
            </w:pPr>
          </w:p>
        </w:tc>
        <w:tc>
          <w:tcPr>
            <w:tcW w:w="877" w:type="dxa"/>
            <w:tcBorders>
              <w:bottom w:val="nil"/>
            </w:tcBorders>
          </w:tcPr>
          <w:p w:rsidR="00000000" w:rsidRDefault="003C7D04">
            <w:pPr>
              <w:jc w:val="right"/>
              <w:rPr>
                <w:bCs/>
                <w:color w:val="000000"/>
                <w:sz w:val="18"/>
              </w:rPr>
            </w:pPr>
          </w:p>
        </w:tc>
        <w:tc>
          <w:tcPr>
            <w:tcW w:w="824" w:type="dxa"/>
            <w:tcBorders>
              <w:bottom w:val="nil"/>
            </w:tcBorders>
          </w:tcPr>
          <w:p w:rsidR="00000000" w:rsidRDefault="003C7D04">
            <w:pPr>
              <w:jc w:val="right"/>
              <w:rPr>
                <w:bCs/>
                <w:color w:val="000000"/>
                <w:sz w:val="18"/>
              </w:rPr>
            </w:pPr>
          </w:p>
        </w:tc>
      </w:tr>
      <w:tr w:rsidR="00000000">
        <w:tblPrEx>
          <w:tblCellMar>
            <w:top w:w="0" w:type="dxa"/>
            <w:bottom w:w="0" w:type="dxa"/>
          </w:tblCellMar>
        </w:tblPrEx>
        <w:trPr>
          <w:cantSplit/>
          <w:trHeight w:val="216"/>
        </w:trPr>
        <w:tc>
          <w:tcPr>
            <w:tcW w:w="1843" w:type="dxa"/>
            <w:tcBorders>
              <w:top w:val="nil"/>
              <w:bottom w:val="nil"/>
            </w:tcBorders>
          </w:tcPr>
          <w:p w:rsidR="00000000" w:rsidRDefault="003C7D04">
            <w:pPr>
              <w:rPr>
                <w:rFonts w:hint="eastAsia"/>
                <w:bCs/>
                <w:color w:val="000000"/>
                <w:sz w:val="18"/>
                <w:szCs w:val="14"/>
              </w:rPr>
            </w:pPr>
            <w:r>
              <w:rPr>
                <w:bCs/>
                <w:color w:val="000000"/>
                <w:sz w:val="18"/>
                <w:szCs w:val="14"/>
              </w:rPr>
              <w:t xml:space="preserve"> - </w:t>
            </w:r>
            <w:r>
              <w:rPr>
                <w:rFonts w:hint="eastAsia"/>
                <w:bCs/>
                <w:color w:val="000000"/>
                <w:sz w:val="18"/>
                <w:szCs w:val="14"/>
              </w:rPr>
              <w:t>绝对人数</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11 050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743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11 653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4 622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1 225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3 441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20 301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20 782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73 820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68 950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46 960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44 355  </w:t>
            </w:r>
          </w:p>
        </w:tc>
      </w:tr>
      <w:tr w:rsidR="00000000">
        <w:tblPrEx>
          <w:tblCellMar>
            <w:top w:w="0" w:type="dxa"/>
            <w:bottom w:w="0" w:type="dxa"/>
          </w:tblCellMar>
        </w:tblPrEx>
        <w:trPr>
          <w:cantSplit/>
          <w:trHeight w:val="216"/>
        </w:trPr>
        <w:tc>
          <w:tcPr>
            <w:tcW w:w="1843" w:type="dxa"/>
            <w:tcBorders>
              <w:top w:val="nil"/>
              <w:bottom w:val="nil"/>
            </w:tcBorders>
          </w:tcPr>
          <w:p w:rsidR="00000000" w:rsidRDefault="003C7D04">
            <w:pPr>
              <w:rPr>
                <w:rFonts w:hint="eastAsia"/>
                <w:bCs/>
                <w:color w:val="000000"/>
                <w:sz w:val="18"/>
                <w:szCs w:val="14"/>
              </w:rPr>
            </w:pPr>
            <w:r>
              <w:rPr>
                <w:bCs/>
                <w:color w:val="000000"/>
                <w:sz w:val="18"/>
                <w:szCs w:val="14"/>
              </w:rPr>
              <w:t xml:space="preserve"> - </w:t>
            </w:r>
            <w:r>
              <w:rPr>
                <w:rFonts w:hint="eastAsia"/>
                <w:bCs/>
                <w:color w:val="000000"/>
                <w:sz w:val="18"/>
                <w:szCs w:val="14"/>
              </w:rPr>
              <w:t>百分比</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10</w:t>
            </w:r>
            <w:r>
              <w:rPr>
                <w:bCs/>
                <w:color w:val="000000"/>
                <w:sz w:val="18"/>
                <w:szCs w:val="12"/>
              </w:rPr>
              <w:t xml:space="preserve">0.0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其中：女性</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23.0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56.0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43.0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81.2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46.9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52.3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63.8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70.8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56.6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56.5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51.3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48.3  </w:t>
            </w:r>
          </w:p>
        </w:tc>
      </w:tr>
      <w:tr w:rsidR="00000000">
        <w:tblPrEx>
          <w:tblCellMar>
            <w:top w:w="0" w:type="dxa"/>
            <w:bottom w:w="0" w:type="dxa"/>
          </w:tblCellMar>
        </w:tblPrEx>
        <w:trPr>
          <w:cantSplit/>
          <w:trHeight w:val="216"/>
        </w:trPr>
        <w:tc>
          <w:tcPr>
            <w:tcW w:w="1843" w:type="dxa"/>
            <w:tcBorders>
              <w:top w:val="nil"/>
              <w:bottom w:val="nil"/>
            </w:tcBorders>
          </w:tcPr>
          <w:p w:rsidR="00000000" w:rsidRDefault="003C7D04">
            <w:pPr>
              <w:rPr>
                <w:rFonts w:hint="eastAsia"/>
                <w:bCs/>
                <w:color w:val="000000"/>
                <w:sz w:val="18"/>
                <w:szCs w:val="14"/>
              </w:rPr>
            </w:pPr>
            <w:r>
              <w:rPr>
                <w:rFonts w:hint="eastAsia"/>
                <w:bCs/>
                <w:color w:val="000000"/>
                <w:sz w:val="18"/>
                <w:szCs w:val="14"/>
              </w:rPr>
              <w:t>年</w:t>
            </w:r>
            <w:r>
              <w:rPr>
                <w:rFonts w:hint="eastAsia"/>
                <w:bCs/>
                <w:color w:val="000000"/>
                <w:sz w:val="18"/>
                <w:szCs w:val="14"/>
              </w:rPr>
              <w:t xml:space="preserve">  </w:t>
            </w:r>
            <w:r>
              <w:rPr>
                <w:rFonts w:hint="eastAsia"/>
                <w:bCs/>
                <w:color w:val="000000"/>
                <w:sz w:val="18"/>
                <w:szCs w:val="14"/>
              </w:rPr>
              <w:t>龄</w:t>
            </w:r>
          </w:p>
        </w:tc>
        <w:tc>
          <w:tcPr>
            <w:tcW w:w="992" w:type="dxa"/>
            <w:tcBorders>
              <w:top w:val="nil"/>
              <w:bottom w:val="nil"/>
            </w:tcBorders>
          </w:tcPr>
          <w:p w:rsidR="00000000" w:rsidRDefault="003C7D04">
            <w:pPr>
              <w:ind w:right="57"/>
              <w:jc w:val="right"/>
              <w:rPr>
                <w:bCs/>
                <w:color w:val="000000"/>
                <w:sz w:val="18"/>
                <w:szCs w:val="12"/>
              </w:rPr>
            </w:pPr>
          </w:p>
        </w:tc>
        <w:tc>
          <w:tcPr>
            <w:tcW w:w="992" w:type="dxa"/>
            <w:tcBorders>
              <w:top w:val="nil"/>
              <w:bottom w:val="nil"/>
            </w:tcBorders>
          </w:tcPr>
          <w:p w:rsidR="00000000" w:rsidRDefault="003C7D04">
            <w:pPr>
              <w:ind w:right="57"/>
              <w:jc w:val="right"/>
              <w:rPr>
                <w:bCs/>
                <w:color w:val="000000"/>
                <w:sz w:val="18"/>
                <w:szCs w:val="12"/>
              </w:rPr>
            </w:pPr>
          </w:p>
        </w:tc>
        <w:tc>
          <w:tcPr>
            <w:tcW w:w="993" w:type="dxa"/>
            <w:tcBorders>
              <w:top w:val="nil"/>
              <w:bottom w:val="nil"/>
            </w:tcBorders>
          </w:tcPr>
          <w:p w:rsidR="00000000" w:rsidRDefault="003C7D04">
            <w:pPr>
              <w:ind w:right="57"/>
              <w:jc w:val="right"/>
              <w:rPr>
                <w:bCs/>
                <w:color w:val="000000"/>
                <w:sz w:val="18"/>
                <w:szCs w:val="12"/>
              </w:rPr>
            </w:pPr>
          </w:p>
        </w:tc>
        <w:tc>
          <w:tcPr>
            <w:tcW w:w="898" w:type="dxa"/>
            <w:tcBorders>
              <w:top w:val="nil"/>
              <w:bottom w:val="nil"/>
            </w:tcBorders>
          </w:tcPr>
          <w:p w:rsidR="00000000" w:rsidRDefault="003C7D04">
            <w:pPr>
              <w:ind w:right="57"/>
              <w:jc w:val="right"/>
              <w:rPr>
                <w:bCs/>
                <w:color w:val="000000"/>
                <w:sz w:val="18"/>
                <w:szCs w:val="12"/>
              </w:rPr>
            </w:pPr>
          </w:p>
        </w:tc>
        <w:tc>
          <w:tcPr>
            <w:tcW w:w="701" w:type="dxa"/>
            <w:tcBorders>
              <w:top w:val="nil"/>
              <w:bottom w:val="nil"/>
            </w:tcBorders>
          </w:tcPr>
          <w:p w:rsidR="00000000" w:rsidRDefault="003C7D04">
            <w:pPr>
              <w:ind w:right="57"/>
              <w:jc w:val="right"/>
              <w:rPr>
                <w:bCs/>
                <w:color w:val="000000"/>
                <w:sz w:val="18"/>
                <w:szCs w:val="12"/>
              </w:rPr>
            </w:pPr>
          </w:p>
        </w:tc>
        <w:tc>
          <w:tcPr>
            <w:tcW w:w="761" w:type="dxa"/>
            <w:tcBorders>
              <w:top w:val="nil"/>
              <w:bottom w:val="nil"/>
            </w:tcBorders>
          </w:tcPr>
          <w:p w:rsidR="00000000" w:rsidRDefault="003C7D04">
            <w:pPr>
              <w:ind w:right="57"/>
              <w:jc w:val="right"/>
              <w:rPr>
                <w:bCs/>
                <w:color w:val="000000"/>
                <w:sz w:val="18"/>
                <w:szCs w:val="12"/>
              </w:rPr>
            </w:pPr>
          </w:p>
        </w:tc>
        <w:tc>
          <w:tcPr>
            <w:tcW w:w="895" w:type="dxa"/>
            <w:tcBorders>
              <w:top w:val="nil"/>
              <w:bottom w:val="nil"/>
            </w:tcBorders>
          </w:tcPr>
          <w:p w:rsidR="00000000" w:rsidRDefault="003C7D04">
            <w:pPr>
              <w:ind w:right="57"/>
              <w:jc w:val="right"/>
              <w:rPr>
                <w:bCs/>
                <w:color w:val="000000"/>
                <w:sz w:val="18"/>
                <w:szCs w:val="12"/>
              </w:rPr>
            </w:pPr>
          </w:p>
        </w:tc>
        <w:tc>
          <w:tcPr>
            <w:tcW w:w="932" w:type="dxa"/>
            <w:tcBorders>
              <w:top w:val="nil"/>
              <w:bottom w:val="nil"/>
            </w:tcBorders>
          </w:tcPr>
          <w:p w:rsidR="00000000" w:rsidRDefault="003C7D04">
            <w:pPr>
              <w:ind w:right="57"/>
              <w:jc w:val="right"/>
              <w:rPr>
                <w:bCs/>
                <w:color w:val="000000"/>
                <w:sz w:val="18"/>
                <w:szCs w:val="12"/>
              </w:rPr>
            </w:pPr>
          </w:p>
        </w:tc>
        <w:tc>
          <w:tcPr>
            <w:tcW w:w="953" w:type="dxa"/>
            <w:tcBorders>
              <w:top w:val="nil"/>
              <w:bottom w:val="nil"/>
            </w:tcBorders>
          </w:tcPr>
          <w:p w:rsidR="00000000" w:rsidRDefault="003C7D04">
            <w:pPr>
              <w:ind w:right="57"/>
              <w:jc w:val="right"/>
              <w:rPr>
                <w:bCs/>
                <w:color w:val="000000"/>
                <w:sz w:val="18"/>
                <w:szCs w:val="12"/>
              </w:rPr>
            </w:pPr>
          </w:p>
        </w:tc>
        <w:tc>
          <w:tcPr>
            <w:tcW w:w="956" w:type="dxa"/>
            <w:tcBorders>
              <w:top w:val="nil"/>
              <w:bottom w:val="nil"/>
            </w:tcBorders>
          </w:tcPr>
          <w:p w:rsidR="00000000" w:rsidRDefault="003C7D04">
            <w:pPr>
              <w:ind w:right="57"/>
              <w:jc w:val="right"/>
              <w:rPr>
                <w:bCs/>
                <w:color w:val="000000"/>
                <w:sz w:val="18"/>
                <w:szCs w:val="12"/>
              </w:rPr>
            </w:pPr>
          </w:p>
        </w:tc>
        <w:tc>
          <w:tcPr>
            <w:tcW w:w="877" w:type="dxa"/>
            <w:tcBorders>
              <w:top w:val="nil"/>
              <w:bottom w:val="nil"/>
            </w:tcBorders>
          </w:tcPr>
          <w:p w:rsidR="00000000" w:rsidRDefault="003C7D04">
            <w:pPr>
              <w:ind w:right="57"/>
              <w:jc w:val="right"/>
              <w:rPr>
                <w:bCs/>
                <w:color w:val="000000"/>
                <w:sz w:val="18"/>
                <w:szCs w:val="12"/>
              </w:rPr>
            </w:pPr>
          </w:p>
        </w:tc>
        <w:tc>
          <w:tcPr>
            <w:tcW w:w="824" w:type="dxa"/>
            <w:tcBorders>
              <w:top w:val="nil"/>
              <w:bottom w:val="nil"/>
            </w:tcBorders>
          </w:tcPr>
          <w:p w:rsidR="00000000" w:rsidRDefault="003C7D04">
            <w:pPr>
              <w:ind w:right="57"/>
              <w:jc w:val="right"/>
              <w:rPr>
                <w:bCs/>
                <w:color w:val="000000"/>
                <w:sz w:val="18"/>
                <w:szCs w:val="12"/>
              </w:rPr>
            </w:pP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至</w:t>
            </w:r>
            <w:r>
              <w:rPr>
                <w:bCs/>
                <w:color w:val="000000"/>
                <w:sz w:val="18"/>
                <w:szCs w:val="12"/>
              </w:rPr>
              <w:t xml:space="preserve"> 19</w:t>
            </w:r>
            <w:r>
              <w:rPr>
                <w:rFonts w:hint="eastAsia"/>
                <w:bCs/>
                <w:color w:val="000000"/>
                <w:sz w:val="18"/>
                <w:szCs w:val="12"/>
              </w:rPr>
              <w:t>岁</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7.9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8.6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4.8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10.8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4.3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3.0</w:t>
            </w:r>
            <w:r>
              <w:rPr>
                <w:bCs/>
                <w:color w:val="000000"/>
                <w:sz w:val="18"/>
                <w:szCs w:val="12"/>
              </w:rPr>
              <w:t xml:space="preserve">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4.1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5.2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6.3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7.3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6.4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bCs/>
                <w:color w:val="000000"/>
                <w:sz w:val="18"/>
                <w:szCs w:val="12"/>
              </w:rPr>
            </w:pPr>
            <w:r>
              <w:rPr>
                <w:bCs/>
                <w:color w:val="000000"/>
                <w:sz w:val="18"/>
                <w:szCs w:val="12"/>
              </w:rPr>
              <w:t xml:space="preserve">   20-21</w:t>
            </w:r>
            <w:r>
              <w:rPr>
                <w:rFonts w:hint="eastAsia"/>
                <w:bCs/>
                <w:color w:val="000000"/>
                <w:sz w:val="18"/>
                <w:szCs w:val="12"/>
              </w:rPr>
              <w:t>岁</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13.7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12.4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19.9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21.5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23.2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19.1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16.6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16.2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17.0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18.3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17.6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16.6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bCs/>
                <w:color w:val="000000"/>
                <w:sz w:val="18"/>
                <w:szCs w:val="12"/>
              </w:rPr>
            </w:pPr>
            <w:r>
              <w:rPr>
                <w:bCs/>
                <w:color w:val="000000"/>
                <w:sz w:val="18"/>
                <w:szCs w:val="12"/>
              </w:rPr>
              <w:t xml:space="preserve">   22-24</w:t>
            </w:r>
            <w:r>
              <w:rPr>
                <w:rFonts w:hint="eastAsia"/>
                <w:bCs/>
                <w:color w:val="000000"/>
                <w:sz w:val="18"/>
                <w:szCs w:val="12"/>
              </w:rPr>
              <w:t>岁</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43.8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48.0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46.6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46.9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43.8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46.1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48.1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39.6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44.6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41.4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39.8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37.2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bCs/>
                <w:color w:val="000000"/>
                <w:sz w:val="18"/>
                <w:szCs w:val="12"/>
              </w:rPr>
            </w:pPr>
            <w:r>
              <w:rPr>
                <w:bCs/>
                <w:color w:val="000000"/>
                <w:sz w:val="18"/>
                <w:szCs w:val="12"/>
              </w:rPr>
              <w:t xml:space="preserve">   25-29</w:t>
            </w:r>
            <w:r>
              <w:rPr>
                <w:rFonts w:hint="eastAsia"/>
                <w:bCs/>
                <w:color w:val="000000"/>
                <w:sz w:val="18"/>
                <w:szCs w:val="12"/>
              </w:rPr>
              <w:t>岁</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32.4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32.7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23.4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2</w:t>
            </w:r>
            <w:r>
              <w:rPr>
                <w:bCs/>
                <w:color w:val="000000"/>
                <w:sz w:val="18"/>
                <w:szCs w:val="12"/>
              </w:rPr>
              <w:t xml:space="preserve">0.2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21.5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25.3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22.3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24.4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24.7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24.0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24.5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24.7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bCs/>
                <w:color w:val="000000"/>
                <w:sz w:val="18"/>
                <w:szCs w:val="12"/>
              </w:rPr>
            </w:pPr>
            <w:r>
              <w:rPr>
                <w:bCs/>
                <w:color w:val="000000"/>
                <w:sz w:val="18"/>
                <w:szCs w:val="12"/>
              </w:rPr>
              <w:t xml:space="preserve">   30-34</w:t>
            </w:r>
            <w:r>
              <w:rPr>
                <w:rFonts w:hint="eastAsia"/>
                <w:bCs/>
                <w:color w:val="000000"/>
                <w:sz w:val="18"/>
                <w:szCs w:val="12"/>
              </w:rPr>
              <w:t>岁</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1.8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4.0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1.3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2.5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0.4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3.0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4.1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6.2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3.7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4.1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5.1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7.2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bCs/>
                <w:color w:val="000000"/>
                <w:sz w:val="18"/>
                <w:szCs w:val="12"/>
              </w:rPr>
            </w:pPr>
            <w:r>
              <w:rPr>
                <w:bCs/>
                <w:color w:val="000000"/>
                <w:sz w:val="18"/>
                <w:szCs w:val="12"/>
              </w:rPr>
              <w:t xml:space="preserve">   35</w:t>
            </w:r>
            <w:r>
              <w:rPr>
                <w:rFonts w:hint="eastAsia"/>
                <w:bCs/>
                <w:color w:val="000000"/>
                <w:sz w:val="18"/>
                <w:szCs w:val="12"/>
              </w:rPr>
              <w:t>岁以上</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0.4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1.9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0.3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4.1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0.2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2.3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5.9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9.5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4.8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6.0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5.7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7.9  </w:t>
            </w:r>
          </w:p>
        </w:tc>
      </w:tr>
      <w:tr w:rsidR="00000000">
        <w:tblPrEx>
          <w:tblCellMar>
            <w:top w:w="0" w:type="dxa"/>
            <w:bottom w:w="0" w:type="dxa"/>
          </w:tblCellMar>
        </w:tblPrEx>
        <w:trPr>
          <w:cantSplit/>
          <w:trHeight w:val="216"/>
        </w:trPr>
        <w:tc>
          <w:tcPr>
            <w:tcW w:w="1843" w:type="dxa"/>
            <w:tcBorders>
              <w:top w:val="nil"/>
              <w:bottom w:val="nil"/>
            </w:tcBorders>
          </w:tcPr>
          <w:p w:rsidR="00000000" w:rsidRDefault="003C7D04">
            <w:pPr>
              <w:rPr>
                <w:rFonts w:hint="eastAsia"/>
                <w:bCs/>
                <w:color w:val="000000"/>
                <w:sz w:val="18"/>
                <w:szCs w:val="14"/>
              </w:rPr>
            </w:pPr>
            <w:r>
              <w:rPr>
                <w:rFonts w:hint="eastAsia"/>
                <w:bCs/>
                <w:color w:val="000000"/>
                <w:sz w:val="18"/>
                <w:szCs w:val="14"/>
              </w:rPr>
              <w:t>宗</w:t>
            </w:r>
            <w:r>
              <w:rPr>
                <w:rFonts w:hint="eastAsia"/>
                <w:bCs/>
                <w:color w:val="000000"/>
                <w:sz w:val="18"/>
                <w:szCs w:val="14"/>
              </w:rPr>
              <w:t xml:space="preserve">  </w:t>
            </w:r>
            <w:r>
              <w:rPr>
                <w:rFonts w:hint="eastAsia"/>
                <w:bCs/>
                <w:color w:val="000000"/>
                <w:sz w:val="18"/>
                <w:szCs w:val="14"/>
              </w:rPr>
              <w:t>教</w:t>
            </w:r>
          </w:p>
        </w:tc>
        <w:tc>
          <w:tcPr>
            <w:tcW w:w="992" w:type="dxa"/>
            <w:tcBorders>
              <w:top w:val="nil"/>
              <w:bottom w:val="nil"/>
            </w:tcBorders>
          </w:tcPr>
          <w:p w:rsidR="00000000" w:rsidRDefault="003C7D04">
            <w:pPr>
              <w:ind w:right="57"/>
              <w:jc w:val="right"/>
              <w:rPr>
                <w:bCs/>
                <w:color w:val="000000"/>
                <w:sz w:val="18"/>
                <w:szCs w:val="12"/>
              </w:rPr>
            </w:pPr>
          </w:p>
        </w:tc>
        <w:tc>
          <w:tcPr>
            <w:tcW w:w="992" w:type="dxa"/>
            <w:tcBorders>
              <w:top w:val="nil"/>
              <w:bottom w:val="nil"/>
            </w:tcBorders>
          </w:tcPr>
          <w:p w:rsidR="00000000" w:rsidRDefault="003C7D04">
            <w:pPr>
              <w:ind w:right="57"/>
              <w:jc w:val="right"/>
              <w:rPr>
                <w:bCs/>
                <w:color w:val="000000"/>
                <w:sz w:val="18"/>
                <w:szCs w:val="12"/>
              </w:rPr>
            </w:pPr>
          </w:p>
        </w:tc>
        <w:tc>
          <w:tcPr>
            <w:tcW w:w="993" w:type="dxa"/>
            <w:tcBorders>
              <w:top w:val="nil"/>
              <w:bottom w:val="nil"/>
            </w:tcBorders>
          </w:tcPr>
          <w:p w:rsidR="00000000" w:rsidRDefault="003C7D04">
            <w:pPr>
              <w:ind w:right="57"/>
              <w:jc w:val="right"/>
              <w:rPr>
                <w:bCs/>
                <w:color w:val="000000"/>
                <w:sz w:val="18"/>
                <w:szCs w:val="12"/>
              </w:rPr>
            </w:pPr>
          </w:p>
        </w:tc>
        <w:tc>
          <w:tcPr>
            <w:tcW w:w="898" w:type="dxa"/>
            <w:tcBorders>
              <w:top w:val="nil"/>
              <w:bottom w:val="nil"/>
            </w:tcBorders>
          </w:tcPr>
          <w:p w:rsidR="00000000" w:rsidRDefault="003C7D04">
            <w:pPr>
              <w:ind w:right="57"/>
              <w:jc w:val="right"/>
              <w:rPr>
                <w:bCs/>
                <w:color w:val="000000"/>
                <w:sz w:val="18"/>
                <w:szCs w:val="12"/>
              </w:rPr>
            </w:pPr>
          </w:p>
        </w:tc>
        <w:tc>
          <w:tcPr>
            <w:tcW w:w="701" w:type="dxa"/>
            <w:tcBorders>
              <w:top w:val="nil"/>
              <w:bottom w:val="nil"/>
            </w:tcBorders>
          </w:tcPr>
          <w:p w:rsidR="00000000" w:rsidRDefault="003C7D04">
            <w:pPr>
              <w:ind w:right="57"/>
              <w:jc w:val="right"/>
              <w:rPr>
                <w:bCs/>
                <w:color w:val="000000"/>
                <w:sz w:val="18"/>
                <w:szCs w:val="12"/>
              </w:rPr>
            </w:pPr>
          </w:p>
        </w:tc>
        <w:tc>
          <w:tcPr>
            <w:tcW w:w="761" w:type="dxa"/>
            <w:tcBorders>
              <w:top w:val="nil"/>
              <w:bottom w:val="nil"/>
            </w:tcBorders>
          </w:tcPr>
          <w:p w:rsidR="00000000" w:rsidRDefault="003C7D04">
            <w:pPr>
              <w:ind w:right="57"/>
              <w:jc w:val="right"/>
              <w:rPr>
                <w:bCs/>
                <w:color w:val="000000"/>
                <w:sz w:val="18"/>
                <w:szCs w:val="12"/>
              </w:rPr>
            </w:pPr>
          </w:p>
        </w:tc>
        <w:tc>
          <w:tcPr>
            <w:tcW w:w="895" w:type="dxa"/>
            <w:tcBorders>
              <w:top w:val="nil"/>
              <w:bottom w:val="nil"/>
            </w:tcBorders>
          </w:tcPr>
          <w:p w:rsidR="00000000" w:rsidRDefault="003C7D04">
            <w:pPr>
              <w:ind w:right="57"/>
              <w:jc w:val="right"/>
              <w:rPr>
                <w:bCs/>
                <w:color w:val="000000"/>
                <w:sz w:val="18"/>
                <w:szCs w:val="12"/>
              </w:rPr>
            </w:pPr>
          </w:p>
        </w:tc>
        <w:tc>
          <w:tcPr>
            <w:tcW w:w="932" w:type="dxa"/>
            <w:tcBorders>
              <w:top w:val="nil"/>
              <w:bottom w:val="nil"/>
            </w:tcBorders>
          </w:tcPr>
          <w:p w:rsidR="00000000" w:rsidRDefault="003C7D04">
            <w:pPr>
              <w:ind w:right="57"/>
              <w:jc w:val="right"/>
              <w:rPr>
                <w:bCs/>
                <w:color w:val="000000"/>
                <w:sz w:val="18"/>
                <w:szCs w:val="12"/>
              </w:rPr>
            </w:pPr>
          </w:p>
        </w:tc>
        <w:tc>
          <w:tcPr>
            <w:tcW w:w="953" w:type="dxa"/>
            <w:tcBorders>
              <w:top w:val="nil"/>
              <w:bottom w:val="nil"/>
            </w:tcBorders>
          </w:tcPr>
          <w:p w:rsidR="00000000" w:rsidRDefault="003C7D04">
            <w:pPr>
              <w:ind w:right="57"/>
              <w:jc w:val="right"/>
              <w:rPr>
                <w:bCs/>
                <w:color w:val="000000"/>
                <w:sz w:val="18"/>
                <w:szCs w:val="12"/>
              </w:rPr>
            </w:pPr>
          </w:p>
        </w:tc>
        <w:tc>
          <w:tcPr>
            <w:tcW w:w="956" w:type="dxa"/>
            <w:tcBorders>
              <w:top w:val="nil"/>
              <w:bottom w:val="nil"/>
            </w:tcBorders>
          </w:tcPr>
          <w:p w:rsidR="00000000" w:rsidRDefault="003C7D04">
            <w:pPr>
              <w:ind w:right="57"/>
              <w:jc w:val="right"/>
              <w:rPr>
                <w:bCs/>
                <w:color w:val="000000"/>
                <w:sz w:val="18"/>
                <w:szCs w:val="12"/>
              </w:rPr>
            </w:pPr>
          </w:p>
        </w:tc>
        <w:tc>
          <w:tcPr>
            <w:tcW w:w="877" w:type="dxa"/>
            <w:tcBorders>
              <w:top w:val="nil"/>
              <w:bottom w:val="nil"/>
            </w:tcBorders>
          </w:tcPr>
          <w:p w:rsidR="00000000" w:rsidRDefault="003C7D04">
            <w:pPr>
              <w:ind w:right="57"/>
              <w:jc w:val="right"/>
              <w:rPr>
                <w:bCs/>
                <w:color w:val="000000"/>
                <w:sz w:val="18"/>
                <w:szCs w:val="12"/>
              </w:rPr>
            </w:pPr>
          </w:p>
        </w:tc>
        <w:tc>
          <w:tcPr>
            <w:tcW w:w="824" w:type="dxa"/>
            <w:tcBorders>
              <w:top w:val="nil"/>
              <w:bottom w:val="nil"/>
            </w:tcBorders>
          </w:tcPr>
          <w:p w:rsidR="00000000" w:rsidRDefault="003C7D04">
            <w:pPr>
              <w:ind w:right="57"/>
              <w:jc w:val="right"/>
              <w:rPr>
                <w:bCs/>
                <w:color w:val="000000"/>
                <w:sz w:val="18"/>
                <w:szCs w:val="12"/>
              </w:rPr>
            </w:pP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犹太教</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92.</w:t>
            </w:r>
            <w:r>
              <w:rPr>
                <w:bCs/>
                <w:color w:val="000000"/>
                <w:sz w:val="18"/>
                <w:szCs w:val="12"/>
              </w:rPr>
              <w:t xml:space="preserve">5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97.8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92.5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88.2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90.8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92.3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93.6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88.2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91.3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93.0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93.3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92.1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其他宗教</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7.5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2.2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7.5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11.8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9.2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7.7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6.4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11.8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8.7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7.0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6.7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7.9  </w:t>
            </w:r>
          </w:p>
        </w:tc>
      </w:tr>
      <w:tr w:rsidR="00000000">
        <w:tblPrEx>
          <w:tblCellMar>
            <w:top w:w="0" w:type="dxa"/>
            <w:bottom w:w="0" w:type="dxa"/>
          </w:tblCellMar>
        </w:tblPrEx>
        <w:trPr>
          <w:cantSplit/>
          <w:trHeight w:val="216"/>
        </w:trPr>
        <w:tc>
          <w:tcPr>
            <w:tcW w:w="1843" w:type="dxa"/>
            <w:tcBorders>
              <w:top w:val="nil"/>
              <w:bottom w:val="nil"/>
            </w:tcBorders>
          </w:tcPr>
          <w:p w:rsidR="00000000" w:rsidRDefault="003C7D04">
            <w:pPr>
              <w:rPr>
                <w:bCs/>
                <w:color w:val="000000"/>
                <w:spacing w:val="0"/>
                <w:sz w:val="18"/>
                <w:szCs w:val="14"/>
              </w:rPr>
            </w:pPr>
            <w:r>
              <w:rPr>
                <w:rFonts w:hint="eastAsia"/>
                <w:bCs/>
                <w:color w:val="000000"/>
                <w:spacing w:val="0"/>
                <w:sz w:val="18"/>
                <w:szCs w:val="14"/>
              </w:rPr>
              <w:t>籍贯</w:t>
            </w:r>
            <w:r>
              <w:rPr>
                <w:rFonts w:hint="eastAsia"/>
                <w:bCs/>
                <w:color w:val="000000"/>
                <w:spacing w:val="0"/>
                <w:sz w:val="18"/>
                <w:szCs w:val="14"/>
              </w:rPr>
              <w:t>(</w:t>
            </w:r>
            <w:r>
              <w:rPr>
                <w:rFonts w:hint="eastAsia"/>
                <w:bCs/>
                <w:color w:val="000000"/>
                <w:spacing w:val="0"/>
                <w:sz w:val="18"/>
                <w:szCs w:val="14"/>
              </w:rPr>
              <w:t>犹太人</w:t>
            </w:r>
            <w:r>
              <w:rPr>
                <w:rFonts w:hint="eastAsia"/>
                <w:bCs/>
                <w:color w:val="000000"/>
                <w:spacing w:val="0"/>
                <w:sz w:val="18"/>
                <w:szCs w:val="14"/>
              </w:rPr>
              <w:t>)</w:t>
            </w:r>
            <w:r>
              <w:rPr>
                <w:rFonts w:hint="eastAsia"/>
                <w:bCs/>
                <w:color w:val="000000"/>
                <w:spacing w:val="-50"/>
                <w:sz w:val="18"/>
                <w:szCs w:val="12"/>
              </w:rPr>
              <w:t xml:space="preserve"> </w:t>
            </w:r>
            <w:r>
              <w:rPr>
                <w:rFonts w:hint="eastAsia"/>
                <w:bCs/>
                <w:color w:val="000000"/>
                <w:spacing w:val="-50"/>
                <w:sz w:val="18"/>
                <w:szCs w:val="12"/>
              </w:rPr>
              <w:t>―</w:t>
            </w:r>
            <w:r>
              <w:rPr>
                <w:rFonts w:hint="eastAsia"/>
                <w:bCs/>
                <w:color w:val="000000"/>
                <w:sz w:val="18"/>
                <w:szCs w:val="12"/>
              </w:rPr>
              <w:t>―</w:t>
            </w:r>
            <w:r>
              <w:rPr>
                <w:rFonts w:hint="eastAsia"/>
                <w:bCs/>
                <w:color w:val="000000"/>
                <w:spacing w:val="0"/>
                <w:sz w:val="18"/>
                <w:szCs w:val="12"/>
              </w:rPr>
              <w:t>合</w:t>
            </w:r>
            <w:r>
              <w:rPr>
                <w:bCs/>
                <w:color w:val="000000"/>
                <w:spacing w:val="0"/>
                <w:sz w:val="18"/>
                <w:szCs w:val="12"/>
              </w:rPr>
              <w:t>计</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r>
              <w:rPr>
                <w:bCs/>
                <w:color w:val="000000"/>
                <w:sz w:val="18"/>
                <w:szCs w:val="12"/>
              </w:rPr>
              <w:t xml:space="preserve">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以色列</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37.6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43.1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37.5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31.4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45.4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42.1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35.1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32.3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35.5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32.5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28.8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19.2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亚洲</w:t>
            </w:r>
            <w:r>
              <w:rPr>
                <w:rFonts w:hint="eastAsia"/>
                <w:bCs/>
                <w:color w:val="000000"/>
                <w:spacing w:val="-50"/>
                <w:sz w:val="18"/>
                <w:szCs w:val="12"/>
              </w:rPr>
              <w:t>―</w:t>
            </w:r>
            <w:r>
              <w:rPr>
                <w:rFonts w:hint="eastAsia"/>
                <w:bCs/>
                <w:color w:val="000000"/>
                <w:sz w:val="18"/>
                <w:szCs w:val="12"/>
              </w:rPr>
              <w:t>―非洲</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21.9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16.5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19.3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20.0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16.1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23.2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29.3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32.9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26.3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27.1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27.9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27.1  </w:t>
            </w:r>
          </w:p>
        </w:tc>
      </w:tr>
      <w:tr w:rsidR="00000000">
        <w:tblPrEx>
          <w:tblCellMar>
            <w:top w:w="0" w:type="dxa"/>
            <w:bottom w:w="0" w:type="dxa"/>
          </w:tblCellMar>
        </w:tblPrEx>
        <w:trPr>
          <w:cantSplit/>
          <w:trHeight w:val="173"/>
        </w:trPr>
        <w:tc>
          <w:tcPr>
            <w:tcW w:w="1843" w:type="dxa"/>
            <w:tcBorders>
              <w:top w:val="nil"/>
              <w:bottom w:val="single" w:sz="4" w:space="0" w:color="auto"/>
            </w:tcBorders>
          </w:tcPr>
          <w:p w:rsidR="00000000" w:rsidRDefault="003C7D04">
            <w:pPr>
              <w:rPr>
                <w:bCs/>
                <w:color w:val="000000"/>
                <w:sz w:val="18"/>
                <w:szCs w:val="12"/>
              </w:rPr>
            </w:pPr>
            <w:r>
              <w:rPr>
                <w:bCs/>
                <w:color w:val="000000"/>
                <w:sz w:val="18"/>
                <w:szCs w:val="12"/>
              </w:rPr>
              <w:t xml:space="preserve">   </w:t>
            </w:r>
            <w:r>
              <w:rPr>
                <w:rFonts w:hint="eastAsia"/>
                <w:bCs/>
                <w:color w:val="000000"/>
                <w:sz w:val="18"/>
                <w:szCs w:val="12"/>
              </w:rPr>
              <w:t>欧洲</w:t>
            </w:r>
            <w:r>
              <w:rPr>
                <w:rFonts w:hint="eastAsia"/>
                <w:bCs/>
                <w:color w:val="000000"/>
                <w:spacing w:val="-50"/>
                <w:sz w:val="18"/>
                <w:szCs w:val="12"/>
              </w:rPr>
              <w:t>―</w:t>
            </w:r>
            <w:r>
              <w:rPr>
                <w:rFonts w:hint="eastAsia"/>
                <w:bCs/>
                <w:color w:val="000000"/>
                <w:sz w:val="18"/>
                <w:szCs w:val="12"/>
              </w:rPr>
              <w:t>―美洲</w:t>
            </w:r>
          </w:p>
        </w:tc>
        <w:tc>
          <w:tcPr>
            <w:tcW w:w="992"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40.6  </w:t>
            </w:r>
          </w:p>
        </w:tc>
        <w:tc>
          <w:tcPr>
            <w:tcW w:w="992"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40.5  </w:t>
            </w:r>
          </w:p>
        </w:tc>
        <w:tc>
          <w:tcPr>
            <w:tcW w:w="993"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43.2  </w:t>
            </w:r>
          </w:p>
        </w:tc>
        <w:tc>
          <w:tcPr>
            <w:tcW w:w="898"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48.6  </w:t>
            </w:r>
          </w:p>
        </w:tc>
        <w:tc>
          <w:tcPr>
            <w:tcW w:w="701"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38.5  </w:t>
            </w:r>
          </w:p>
        </w:tc>
        <w:tc>
          <w:tcPr>
            <w:tcW w:w="761"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94.7 </w:t>
            </w:r>
            <w:r>
              <w:rPr>
                <w:bCs/>
                <w:color w:val="000000"/>
                <w:sz w:val="18"/>
                <w:szCs w:val="12"/>
              </w:rPr>
              <w:t xml:space="preserve"> </w:t>
            </w:r>
          </w:p>
        </w:tc>
        <w:tc>
          <w:tcPr>
            <w:tcW w:w="895"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35.6  </w:t>
            </w:r>
          </w:p>
        </w:tc>
        <w:tc>
          <w:tcPr>
            <w:tcW w:w="932"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34.8  </w:t>
            </w:r>
          </w:p>
        </w:tc>
        <w:tc>
          <w:tcPr>
            <w:tcW w:w="953"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38.2  </w:t>
            </w:r>
          </w:p>
        </w:tc>
        <w:tc>
          <w:tcPr>
            <w:tcW w:w="956"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40.3  </w:t>
            </w:r>
          </w:p>
        </w:tc>
        <w:tc>
          <w:tcPr>
            <w:tcW w:w="877"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43.3  </w:t>
            </w:r>
          </w:p>
        </w:tc>
        <w:tc>
          <w:tcPr>
            <w:tcW w:w="824"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53.7  </w:t>
            </w:r>
          </w:p>
        </w:tc>
      </w:tr>
    </w:tbl>
    <w:p w:rsidR="00000000" w:rsidRDefault="003C7D04">
      <w:pPr>
        <w:pStyle w:val="Heading3"/>
        <w:spacing w:after="160"/>
        <w:rPr>
          <w:rFonts w:hint="eastAsia"/>
        </w:rPr>
      </w:pPr>
      <w:r>
        <w:br w:type="page"/>
      </w:r>
      <w:bookmarkStart w:id="190" w:name="_Toc12247865"/>
      <w:r>
        <w:rPr>
          <w:rFonts w:hint="eastAsia"/>
        </w:rPr>
        <w:t>表</w:t>
      </w:r>
      <w:r>
        <w:rPr>
          <w:rFonts w:hint="eastAsia"/>
        </w:rPr>
        <w:t xml:space="preserve">  61 </w:t>
      </w:r>
      <w:r>
        <w:rPr>
          <w:rFonts w:hint="eastAsia"/>
          <w:u w:val="none"/>
        </w:rPr>
        <w:t>(</w:t>
      </w:r>
      <w:r>
        <w:rPr>
          <w:rFonts w:hint="eastAsia"/>
        </w:rPr>
        <w:t>续</w:t>
      </w:r>
      <w:r>
        <w:rPr>
          <w:rFonts w:hint="eastAsia"/>
          <w:u w:val="none"/>
        </w:rPr>
        <w:t>)</w:t>
      </w:r>
      <w:bookmarkEnd w:id="190"/>
    </w:p>
    <w:tbl>
      <w:tblPr>
        <w:tblW w:w="0" w:type="auto"/>
        <w:tblInd w:w="1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843"/>
        <w:gridCol w:w="992"/>
        <w:gridCol w:w="992"/>
        <w:gridCol w:w="993"/>
        <w:gridCol w:w="898"/>
        <w:gridCol w:w="701"/>
        <w:gridCol w:w="761"/>
        <w:gridCol w:w="895"/>
        <w:gridCol w:w="932"/>
        <w:gridCol w:w="953"/>
        <w:gridCol w:w="956"/>
        <w:gridCol w:w="877"/>
        <w:gridCol w:w="824"/>
      </w:tblGrid>
      <w:tr w:rsidR="00000000">
        <w:tblPrEx>
          <w:tblCellMar>
            <w:top w:w="0" w:type="dxa"/>
            <w:bottom w:w="0" w:type="dxa"/>
          </w:tblCellMar>
        </w:tblPrEx>
        <w:trPr>
          <w:cantSplit/>
          <w:trHeight w:val="235"/>
          <w:tblHeader/>
        </w:trPr>
        <w:tc>
          <w:tcPr>
            <w:tcW w:w="1843" w:type="dxa"/>
            <w:vMerge w:val="restart"/>
          </w:tcPr>
          <w:p w:rsidR="00000000" w:rsidRDefault="003C7D04">
            <w:pPr>
              <w:spacing w:line="240" w:lineRule="auto"/>
              <w:rPr>
                <w:b/>
                <w:bCs/>
                <w:sz w:val="16"/>
              </w:rPr>
            </w:pPr>
          </w:p>
        </w:tc>
        <w:tc>
          <w:tcPr>
            <w:tcW w:w="8117" w:type="dxa"/>
            <w:gridSpan w:val="9"/>
            <w:vAlign w:val="center"/>
          </w:tcPr>
          <w:p w:rsidR="00000000" w:rsidRDefault="003C7D04">
            <w:pPr>
              <w:jc w:val="center"/>
            </w:pPr>
            <w:r>
              <w:t>1998/99</w:t>
            </w:r>
          </w:p>
        </w:tc>
        <w:tc>
          <w:tcPr>
            <w:tcW w:w="956" w:type="dxa"/>
            <w:tcBorders>
              <w:bottom w:val="nil"/>
            </w:tcBorders>
            <w:vAlign w:val="center"/>
          </w:tcPr>
          <w:p w:rsidR="00000000" w:rsidRDefault="003C7D04">
            <w:pPr>
              <w:jc w:val="center"/>
              <w:rPr>
                <w:sz w:val="16"/>
              </w:rPr>
            </w:pPr>
          </w:p>
        </w:tc>
        <w:tc>
          <w:tcPr>
            <w:tcW w:w="877" w:type="dxa"/>
            <w:tcBorders>
              <w:bottom w:val="nil"/>
            </w:tcBorders>
            <w:vAlign w:val="center"/>
          </w:tcPr>
          <w:p w:rsidR="00000000" w:rsidRDefault="003C7D04">
            <w:pPr>
              <w:jc w:val="center"/>
              <w:rPr>
                <w:sz w:val="16"/>
              </w:rPr>
            </w:pPr>
          </w:p>
        </w:tc>
        <w:tc>
          <w:tcPr>
            <w:tcW w:w="824" w:type="dxa"/>
            <w:tcBorders>
              <w:bottom w:val="nil"/>
            </w:tcBorders>
            <w:vAlign w:val="center"/>
          </w:tcPr>
          <w:p w:rsidR="00000000" w:rsidRDefault="003C7D04">
            <w:pPr>
              <w:jc w:val="center"/>
              <w:rPr>
                <w:sz w:val="16"/>
              </w:rPr>
            </w:pPr>
          </w:p>
        </w:tc>
      </w:tr>
      <w:tr w:rsidR="00000000">
        <w:tblPrEx>
          <w:tblCellMar>
            <w:top w:w="0" w:type="dxa"/>
            <w:bottom w:w="0" w:type="dxa"/>
          </w:tblCellMar>
        </w:tblPrEx>
        <w:trPr>
          <w:cantSplit/>
          <w:trHeight w:val="577"/>
          <w:tblHeader/>
        </w:trPr>
        <w:tc>
          <w:tcPr>
            <w:tcW w:w="1843" w:type="dxa"/>
            <w:vMerge/>
            <w:tcBorders>
              <w:bottom w:val="single" w:sz="6" w:space="0" w:color="auto"/>
            </w:tcBorders>
          </w:tcPr>
          <w:p w:rsidR="00000000" w:rsidRDefault="003C7D04">
            <w:pPr>
              <w:pStyle w:val="Heading1"/>
              <w:spacing w:line="240" w:lineRule="auto"/>
              <w:rPr>
                <w:b w:val="0"/>
                <w:bCs/>
                <w:sz w:val="16"/>
              </w:rPr>
            </w:pPr>
          </w:p>
        </w:tc>
        <w:tc>
          <w:tcPr>
            <w:tcW w:w="992" w:type="dxa"/>
            <w:tcBorders>
              <w:bottom w:val="single" w:sz="6" w:space="0" w:color="auto"/>
            </w:tcBorders>
            <w:vAlign w:val="center"/>
          </w:tcPr>
          <w:p w:rsidR="00000000" w:rsidRDefault="003C7D04">
            <w:pPr>
              <w:jc w:val="center"/>
              <w:rPr>
                <w:rFonts w:hint="eastAsia"/>
                <w:sz w:val="18"/>
              </w:rPr>
            </w:pPr>
            <w:r>
              <w:rPr>
                <w:rFonts w:hint="eastAsia"/>
                <w:sz w:val="18"/>
              </w:rPr>
              <w:t>工程和</w:t>
            </w:r>
            <w:r>
              <w:rPr>
                <w:sz w:val="18"/>
              </w:rPr>
              <w:br/>
            </w:r>
            <w:r>
              <w:rPr>
                <w:rFonts w:hint="eastAsia"/>
                <w:sz w:val="18"/>
              </w:rPr>
              <w:t>建</w:t>
            </w:r>
            <w:r>
              <w:rPr>
                <w:rFonts w:hint="eastAsia"/>
                <w:sz w:val="18"/>
              </w:rPr>
              <w:t xml:space="preserve">  </w:t>
            </w:r>
            <w:r>
              <w:rPr>
                <w:rFonts w:hint="eastAsia"/>
                <w:sz w:val="18"/>
              </w:rPr>
              <w:t>筑</w:t>
            </w:r>
          </w:p>
        </w:tc>
        <w:tc>
          <w:tcPr>
            <w:tcW w:w="992" w:type="dxa"/>
            <w:tcBorders>
              <w:bottom w:val="single" w:sz="6" w:space="0" w:color="auto"/>
            </w:tcBorders>
            <w:vAlign w:val="center"/>
          </w:tcPr>
          <w:p w:rsidR="00000000" w:rsidRDefault="003C7D04">
            <w:pPr>
              <w:jc w:val="center"/>
              <w:rPr>
                <w:rFonts w:hint="eastAsia"/>
                <w:sz w:val="18"/>
              </w:rPr>
            </w:pPr>
            <w:r>
              <w:rPr>
                <w:rFonts w:hint="eastAsia"/>
                <w:sz w:val="18"/>
              </w:rPr>
              <w:t>农</w:t>
            </w:r>
            <w:r>
              <w:rPr>
                <w:rFonts w:hint="eastAsia"/>
                <w:sz w:val="18"/>
              </w:rPr>
              <w:t xml:space="preserve">  </w:t>
            </w:r>
            <w:r>
              <w:rPr>
                <w:rFonts w:hint="eastAsia"/>
                <w:sz w:val="18"/>
              </w:rPr>
              <w:t>业</w:t>
            </w:r>
          </w:p>
        </w:tc>
        <w:tc>
          <w:tcPr>
            <w:tcW w:w="993" w:type="dxa"/>
            <w:tcBorders>
              <w:bottom w:val="single" w:sz="6" w:space="0" w:color="auto"/>
            </w:tcBorders>
            <w:vAlign w:val="center"/>
          </w:tcPr>
          <w:p w:rsidR="00000000" w:rsidRDefault="003C7D04">
            <w:pPr>
              <w:jc w:val="center"/>
              <w:rPr>
                <w:sz w:val="18"/>
              </w:rPr>
            </w:pPr>
            <w:r>
              <w:rPr>
                <w:rFonts w:hint="eastAsia"/>
                <w:sz w:val="18"/>
              </w:rPr>
              <w:t>科学和</w:t>
            </w:r>
            <w:r>
              <w:rPr>
                <w:sz w:val="18"/>
              </w:rPr>
              <w:br/>
            </w:r>
            <w:r>
              <w:rPr>
                <w:rFonts w:hint="eastAsia"/>
                <w:sz w:val="18"/>
              </w:rPr>
              <w:t>数</w:t>
            </w:r>
            <w:r>
              <w:rPr>
                <w:rFonts w:hint="eastAsia"/>
                <w:sz w:val="18"/>
              </w:rPr>
              <w:t xml:space="preserve">  </w:t>
            </w:r>
            <w:r>
              <w:rPr>
                <w:rFonts w:hint="eastAsia"/>
                <w:sz w:val="18"/>
              </w:rPr>
              <w:t>学</w:t>
            </w:r>
          </w:p>
        </w:tc>
        <w:tc>
          <w:tcPr>
            <w:tcW w:w="898" w:type="dxa"/>
            <w:tcBorders>
              <w:bottom w:val="single" w:sz="6" w:space="0" w:color="auto"/>
            </w:tcBorders>
            <w:vAlign w:val="center"/>
          </w:tcPr>
          <w:p w:rsidR="00000000" w:rsidRDefault="003C7D04">
            <w:pPr>
              <w:jc w:val="center"/>
              <w:rPr>
                <w:rFonts w:hint="eastAsia"/>
                <w:sz w:val="18"/>
              </w:rPr>
            </w:pPr>
            <w:r>
              <w:rPr>
                <w:rFonts w:hint="eastAsia"/>
                <w:sz w:val="18"/>
              </w:rPr>
              <w:t>医疗辅助</w:t>
            </w:r>
          </w:p>
        </w:tc>
        <w:tc>
          <w:tcPr>
            <w:tcW w:w="701" w:type="dxa"/>
            <w:tcBorders>
              <w:bottom w:val="single" w:sz="6" w:space="0" w:color="auto"/>
            </w:tcBorders>
            <w:vAlign w:val="center"/>
          </w:tcPr>
          <w:p w:rsidR="00000000" w:rsidRDefault="003C7D04">
            <w:pPr>
              <w:jc w:val="center"/>
              <w:rPr>
                <w:rFonts w:hint="eastAsia"/>
                <w:sz w:val="18"/>
              </w:rPr>
            </w:pPr>
            <w:r>
              <w:rPr>
                <w:rFonts w:hint="eastAsia"/>
                <w:sz w:val="18"/>
              </w:rPr>
              <w:t>医</w:t>
            </w:r>
            <w:r>
              <w:rPr>
                <w:rFonts w:hint="eastAsia"/>
                <w:sz w:val="18"/>
              </w:rPr>
              <w:t xml:space="preserve"> </w:t>
            </w:r>
            <w:r>
              <w:rPr>
                <w:rFonts w:hint="eastAsia"/>
                <w:sz w:val="18"/>
              </w:rPr>
              <w:t>学</w:t>
            </w:r>
          </w:p>
        </w:tc>
        <w:tc>
          <w:tcPr>
            <w:tcW w:w="761" w:type="dxa"/>
            <w:tcBorders>
              <w:bottom w:val="single" w:sz="6" w:space="0" w:color="auto"/>
            </w:tcBorders>
            <w:vAlign w:val="center"/>
          </w:tcPr>
          <w:p w:rsidR="00000000" w:rsidRDefault="003C7D04">
            <w:pPr>
              <w:jc w:val="center"/>
              <w:rPr>
                <w:rFonts w:hint="eastAsia"/>
                <w:sz w:val="18"/>
              </w:rPr>
            </w:pPr>
            <w:r>
              <w:rPr>
                <w:rFonts w:hint="eastAsia"/>
                <w:sz w:val="18"/>
              </w:rPr>
              <w:t>法</w:t>
            </w:r>
            <w:r>
              <w:rPr>
                <w:rFonts w:hint="eastAsia"/>
                <w:sz w:val="18"/>
              </w:rPr>
              <w:t xml:space="preserve"> </w:t>
            </w:r>
            <w:r>
              <w:rPr>
                <w:rFonts w:hint="eastAsia"/>
                <w:sz w:val="18"/>
              </w:rPr>
              <w:t>律</w:t>
            </w:r>
          </w:p>
        </w:tc>
        <w:tc>
          <w:tcPr>
            <w:tcW w:w="895" w:type="dxa"/>
            <w:tcBorders>
              <w:bottom w:val="single" w:sz="6" w:space="0" w:color="auto"/>
            </w:tcBorders>
            <w:vAlign w:val="center"/>
          </w:tcPr>
          <w:p w:rsidR="00000000" w:rsidRDefault="003C7D04">
            <w:pPr>
              <w:jc w:val="center"/>
              <w:rPr>
                <w:rFonts w:hint="eastAsia"/>
                <w:sz w:val="18"/>
              </w:rPr>
            </w:pPr>
            <w:r>
              <w:rPr>
                <w:rFonts w:hint="eastAsia"/>
                <w:sz w:val="18"/>
              </w:rPr>
              <w:t>社会科学</w:t>
            </w:r>
          </w:p>
        </w:tc>
        <w:tc>
          <w:tcPr>
            <w:tcW w:w="932" w:type="dxa"/>
            <w:tcBorders>
              <w:bottom w:val="single" w:sz="6" w:space="0" w:color="auto"/>
            </w:tcBorders>
            <w:vAlign w:val="center"/>
          </w:tcPr>
          <w:p w:rsidR="00000000" w:rsidRDefault="003C7D04">
            <w:pPr>
              <w:jc w:val="center"/>
              <w:rPr>
                <w:rFonts w:hint="eastAsia"/>
                <w:sz w:val="18"/>
              </w:rPr>
            </w:pPr>
            <w:r>
              <w:rPr>
                <w:rFonts w:hint="eastAsia"/>
                <w:sz w:val="18"/>
              </w:rPr>
              <w:t>人文学科</w:t>
            </w:r>
          </w:p>
        </w:tc>
        <w:tc>
          <w:tcPr>
            <w:tcW w:w="953" w:type="dxa"/>
            <w:tcBorders>
              <w:bottom w:val="single" w:sz="6" w:space="0" w:color="auto"/>
            </w:tcBorders>
            <w:vAlign w:val="center"/>
          </w:tcPr>
          <w:p w:rsidR="00000000" w:rsidRDefault="003C7D04">
            <w:pPr>
              <w:jc w:val="center"/>
              <w:rPr>
                <w:sz w:val="18"/>
              </w:rPr>
            </w:pPr>
            <w:r>
              <w:rPr>
                <w:rFonts w:hint="eastAsia"/>
                <w:spacing w:val="0"/>
                <w:sz w:val="18"/>
                <w:szCs w:val="12"/>
              </w:rPr>
              <w:t>合</w:t>
            </w:r>
            <w:r>
              <w:rPr>
                <w:rFonts w:hint="eastAsia"/>
                <w:sz w:val="18"/>
              </w:rPr>
              <w:t xml:space="preserve">  </w:t>
            </w:r>
            <w:r>
              <w:rPr>
                <w:sz w:val="18"/>
              </w:rPr>
              <w:t>计</w:t>
            </w:r>
          </w:p>
        </w:tc>
        <w:tc>
          <w:tcPr>
            <w:tcW w:w="956" w:type="dxa"/>
            <w:tcBorders>
              <w:top w:val="nil"/>
              <w:bottom w:val="single" w:sz="6" w:space="0" w:color="auto"/>
            </w:tcBorders>
            <w:vAlign w:val="center"/>
          </w:tcPr>
          <w:p w:rsidR="00000000" w:rsidRDefault="003C7D04">
            <w:pPr>
              <w:jc w:val="center"/>
              <w:rPr>
                <w:sz w:val="18"/>
              </w:rPr>
            </w:pPr>
            <w:r>
              <w:rPr>
                <w:sz w:val="18"/>
              </w:rPr>
              <w:t>1995/96</w:t>
            </w:r>
          </w:p>
        </w:tc>
        <w:tc>
          <w:tcPr>
            <w:tcW w:w="877" w:type="dxa"/>
            <w:tcBorders>
              <w:top w:val="nil"/>
              <w:bottom w:val="single" w:sz="6" w:space="0" w:color="auto"/>
            </w:tcBorders>
            <w:vAlign w:val="center"/>
          </w:tcPr>
          <w:p w:rsidR="00000000" w:rsidRDefault="003C7D04">
            <w:pPr>
              <w:jc w:val="center"/>
              <w:rPr>
                <w:sz w:val="18"/>
              </w:rPr>
            </w:pPr>
            <w:r>
              <w:rPr>
                <w:sz w:val="18"/>
              </w:rPr>
              <w:t>1989/90</w:t>
            </w:r>
          </w:p>
        </w:tc>
        <w:tc>
          <w:tcPr>
            <w:tcW w:w="824" w:type="dxa"/>
            <w:tcBorders>
              <w:top w:val="nil"/>
              <w:bottom w:val="single" w:sz="6" w:space="0" w:color="auto"/>
            </w:tcBorders>
            <w:vAlign w:val="center"/>
          </w:tcPr>
          <w:p w:rsidR="00000000" w:rsidRDefault="003C7D04">
            <w:pPr>
              <w:jc w:val="center"/>
              <w:rPr>
                <w:sz w:val="18"/>
              </w:rPr>
            </w:pPr>
            <w:r>
              <w:rPr>
                <w:sz w:val="18"/>
              </w:rPr>
              <w:t>1984/85</w:t>
            </w:r>
          </w:p>
        </w:tc>
      </w:tr>
      <w:tr w:rsidR="00000000">
        <w:tblPrEx>
          <w:tblCellMar>
            <w:top w:w="0" w:type="dxa"/>
            <w:bottom w:w="0" w:type="dxa"/>
          </w:tblCellMar>
        </w:tblPrEx>
        <w:trPr>
          <w:cantSplit/>
          <w:trHeight w:val="276"/>
        </w:trPr>
        <w:tc>
          <w:tcPr>
            <w:tcW w:w="1843" w:type="dxa"/>
            <w:tcBorders>
              <w:top w:val="single" w:sz="4" w:space="0" w:color="auto"/>
              <w:bottom w:val="nil"/>
            </w:tcBorders>
          </w:tcPr>
          <w:p w:rsidR="00000000" w:rsidRDefault="003C7D04">
            <w:pPr>
              <w:spacing w:before="80"/>
              <w:rPr>
                <w:bCs/>
                <w:color w:val="000000"/>
                <w:sz w:val="18"/>
                <w:szCs w:val="12"/>
              </w:rPr>
            </w:pPr>
            <w:r>
              <w:rPr>
                <w:rFonts w:hint="eastAsia"/>
                <w:bCs/>
                <w:color w:val="000000"/>
                <w:sz w:val="18"/>
                <w:szCs w:val="12"/>
              </w:rPr>
              <w:t>第二学位</w:t>
            </w:r>
            <w:r>
              <w:rPr>
                <w:rFonts w:hint="eastAsia"/>
                <w:bCs/>
                <w:color w:val="000000"/>
                <w:spacing w:val="-50"/>
                <w:sz w:val="18"/>
                <w:szCs w:val="12"/>
              </w:rPr>
              <w:t>―</w:t>
            </w:r>
            <w:r>
              <w:rPr>
                <w:rFonts w:hint="eastAsia"/>
                <w:bCs/>
                <w:color w:val="000000"/>
                <w:sz w:val="18"/>
                <w:szCs w:val="12"/>
              </w:rPr>
              <w:t>―合</w:t>
            </w:r>
            <w:r>
              <w:rPr>
                <w:bCs/>
                <w:color w:val="000000"/>
                <w:sz w:val="18"/>
                <w:szCs w:val="12"/>
              </w:rPr>
              <w:t>计</w:t>
            </w:r>
          </w:p>
        </w:tc>
        <w:tc>
          <w:tcPr>
            <w:tcW w:w="992" w:type="dxa"/>
            <w:tcBorders>
              <w:top w:val="single" w:sz="4" w:space="0" w:color="auto"/>
              <w:bottom w:val="nil"/>
            </w:tcBorders>
          </w:tcPr>
          <w:p w:rsidR="00000000" w:rsidRDefault="003C7D04">
            <w:pPr>
              <w:ind w:right="57"/>
              <w:jc w:val="right"/>
              <w:rPr>
                <w:bCs/>
                <w:color w:val="000000"/>
                <w:sz w:val="18"/>
                <w:szCs w:val="12"/>
              </w:rPr>
            </w:pPr>
          </w:p>
        </w:tc>
        <w:tc>
          <w:tcPr>
            <w:tcW w:w="992" w:type="dxa"/>
            <w:tcBorders>
              <w:top w:val="single" w:sz="4" w:space="0" w:color="auto"/>
              <w:bottom w:val="nil"/>
            </w:tcBorders>
          </w:tcPr>
          <w:p w:rsidR="00000000" w:rsidRDefault="003C7D04">
            <w:pPr>
              <w:ind w:right="57"/>
              <w:jc w:val="right"/>
              <w:rPr>
                <w:bCs/>
                <w:color w:val="000000"/>
                <w:sz w:val="18"/>
                <w:szCs w:val="12"/>
              </w:rPr>
            </w:pPr>
          </w:p>
        </w:tc>
        <w:tc>
          <w:tcPr>
            <w:tcW w:w="993" w:type="dxa"/>
            <w:tcBorders>
              <w:top w:val="single" w:sz="4" w:space="0" w:color="auto"/>
              <w:bottom w:val="nil"/>
            </w:tcBorders>
          </w:tcPr>
          <w:p w:rsidR="00000000" w:rsidRDefault="003C7D04">
            <w:pPr>
              <w:ind w:right="57"/>
              <w:jc w:val="right"/>
              <w:rPr>
                <w:bCs/>
                <w:color w:val="000000"/>
                <w:sz w:val="18"/>
                <w:szCs w:val="12"/>
              </w:rPr>
            </w:pPr>
          </w:p>
        </w:tc>
        <w:tc>
          <w:tcPr>
            <w:tcW w:w="898" w:type="dxa"/>
            <w:tcBorders>
              <w:top w:val="single" w:sz="4" w:space="0" w:color="auto"/>
              <w:bottom w:val="nil"/>
            </w:tcBorders>
          </w:tcPr>
          <w:p w:rsidR="00000000" w:rsidRDefault="003C7D04">
            <w:pPr>
              <w:ind w:right="57"/>
              <w:jc w:val="right"/>
              <w:rPr>
                <w:bCs/>
                <w:color w:val="000000"/>
                <w:sz w:val="18"/>
                <w:szCs w:val="12"/>
              </w:rPr>
            </w:pPr>
          </w:p>
        </w:tc>
        <w:tc>
          <w:tcPr>
            <w:tcW w:w="701" w:type="dxa"/>
            <w:tcBorders>
              <w:top w:val="single" w:sz="4" w:space="0" w:color="auto"/>
              <w:bottom w:val="nil"/>
            </w:tcBorders>
          </w:tcPr>
          <w:p w:rsidR="00000000" w:rsidRDefault="003C7D04">
            <w:pPr>
              <w:ind w:right="57"/>
              <w:jc w:val="right"/>
              <w:rPr>
                <w:bCs/>
                <w:color w:val="000000"/>
                <w:sz w:val="18"/>
                <w:szCs w:val="12"/>
              </w:rPr>
            </w:pPr>
          </w:p>
        </w:tc>
        <w:tc>
          <w:tcPr>
            <w:tcW w:w="761" w:type="dxa"/>
            <w:tcBorders>
              <w:top w:val="single" w:sz="4" w:space="0" w:color="auto"/>
              <w:bottom w:val="nil"/>
            </w:tcBorders>
          </w:tcPr>
          <w:p w:rsidR="00000000" w:rsidRDefault="003C7D04">
            <w:pPr>
              <w:ind w:right="57"/>
              <w:jc w:val="right"/>
              <w:rPr>
                <w:bCs/>
                <w:color w:val="000000"/>
                <w:sz w:val="18"/>
                <w:szCs w:val="12"/>
              </w:rPr>
            </w:pPr>
          </w:p>
        </w:tc>
        <w:tc>
          <w:tcPr>
            <w:tcW w:w="895" w:type="dxa"/>
            <w:tcBorders>
              <w:top w:val="single" w:sz="4" w:space="0" w:color="auto"/>
              <w:bottom w:val="nil"/>
            </w:tcBorders>
          </w:tcPr>
          <w:p w:rsidR="00000000" w:rsidRDefault="003C7D04">
            <w:pPr>
              <w:ind w:right="57"/>
              <w:jc w:val="right"/>
              <w:rPr>
                <w:bCs/>
                <w:color w:val="000000"/>
                <w:sz w:val="18"/>
                <w:szCs w:val="12"/>
              </w:rPr>
            </w:pPr>
          </w:p>
        </w:tc>
        <w:tc>
          <w:tcPr>
            <w:tcW w:w="932" w:type="dxa"/>
            <w:tcBorders>
              <w:top w:val="single" w:sz="4" w:space="0" w:color="auto"/>
              <w:bottom w:val="nil"/>
            </w:tcBorders>
          </w:tcPr>
          <w:p w:rsidR="00000000" w:rsidRDefault="003C7D04">
            <w:pPr>
              <w:ind w:right="57"/>
              <w:jc w:val="right"/>
              <w:rPr>
                <w:bCs/>
                <w:color w:val="000000"/>
                <w:sz w:val="18"/>
                <w:szCs w:val="12"/>
              </w:rPr>
            </w:pPr>
          </w:p>
        </w:tc>
        <w:tc>
          <w:tcPr>
            <w:tcW w:w="953" w:type="dxa"/>
            <w:tcBorders>
              <w:top w:val="single" w:sz="4" w:space="0" w:color="auto"/>
              <w:bottom w:val="nil"/>
            </w:tcBorders>
          </w:tcPr>
          <w:p w:rsidR="00000000" w:rsidRDefault="003C7D04">
            <w:pPr>
              <w:ind w:right="57"/>
              <w:jc w:val="right"/>
              <w:rPr>
                <w:bCs/>
                <w:color w:val="000000"/>
                <w:sz w:val="18"/>
                <w:szCs w:val="12"/>
              </w:rPr>
            </w:pPr>
          </w:p>
        </w:tc>
        <w:tc>
          <w:tcPr>
            <w:tcW w:w="956" w:type="dxa"/>
            <w:tcBorders>
              <w:top w:val="single" w:sz="4" w:space="0" w:color="auto"/>
              <w:bottom w:val="nil"/>
            </w:tcBorders>
          </w:tcPr>
          <w:p w:rsidR="00000000" w:rsidRDefault="003C7D04">
            <w:pPr>
              <w:ind w:right="57"/>
              <w:jc w:val="right"/>
              <w:rPr>
                <w:bCs/>
                <w:color w:val="000000"/>
                <w:sz w:val="18"/>
                <w:szCs w:val="12"/>
              </w:rPr>
            </w:pPr>
          </w:p>
        </w:tc>
        <w:tc>
          <w:tcPr>
            <w:tcW w:w="877" w:type="dxa"/>
            <w:tcBorders>
              <w:top w:val="single" w:sz="4" w:space="0" w:color="auto"/>
              <w:bottom w:val="nil"/>
            </w:tcBorders>
          </w:tcPr>
          <w:p w:rsidR="00000000" w:rsidRDefault="003C7D04">
            <w:pPr>
              <w:ind w:right="57"/>
              <w:jc w:val="right"/>
              <w:rPr>
                <w:bCs/>
                <w:color w:val="000000"/>
                <w:sz w:val="18"/>
                <w:szCs w:val="12"/>
              </w:rPr>
            </w:pPr>
          </w:p>
        </w:tc>
        <w:tc>
          <w:tcPr>
            <w:tcW w:w="824" w:type="dxa"/>
            <w:tcBorders>
              <w:top w:val="single" w:sz="4" w:space="0" w:color="auto"/>
              <w:bottom w:val="nil"/>
            </w:tcBorders>
          </w:tcPr>
          <w:p w:rsidR="00000000" w:rsidRDefault="003C7D04">
            <w:pPr>
              <w:ind w:right="57"/>
              <w:jc w:val="right"/>
              <w:rPr>
                <w:bCs/>
                <w:color w:val="000000"/>
                <w:sz w:val="18"/>
                <w:szCs w:val="12"/>
              </w:rPr>
            </w:pPr>
          </w:p>
        </w:tc>
      </w:tr>
      <w:tr w:rsidR="00000000">
        <w:tblPrEx>
          <w:tblCellMar>
            <w:top w:w="0" w:type="dxa"/>
            <w:bottom w:w="0" w:type="dxa"/>
          </w:tblCellMar>
        </w:tblPrEx>
        <w:trPr>
          <w:cantSplit/>
          <w:trHeight w:val="216"/>
        </w:trPr>
        <w:tc>
          <w:tcPr>
            <w:tcW w:w="1843" w:type="dxa"/>
            <w:tcBorders>
              <w:top w:val="nil"/>
              <w:bottom w:val="nil"/>
            </w:tcBorders>
          </w:tcPr>
          <w:p w:rsidR="00000000" w:rsidRDefault="003C7D04">
            <w:pPr>
              <w:spacing w:before="80"/>
              <w:rPr>
                <w:rFonts w:hint="eastAsia"/>
                <w:bCs/>
                <w:color w:val="000000"/>
                <w:sz w:val="18"/>
                <w:szCs w:val="14"/>
              </w:rPr>
            </w:pPr>
            <w:r>
              <w:rPr>
                <w:bCs/>
                <w:color w:val="000000"/>
                <w:sz w:val="18"/>
                <w:szCs w:val="14"/>
              </w:rPr>
              <w:t xml:space="preserve"> - </w:t>
            </w:r>
            <w:r>
              <w:rPr>
                <w:rFonts w:hint="eastAsia"/>
                <w:bCs/>
                <w:color w:val="000000"/>
                <w:sz w:val="18"/>
                <w:szCs w:val="14"/>
              </w:rPr>
              <w:t>绝对人数</w:t>
            </w:r>
          </w:p>
        </w:tc>
        <w:tc>
          <w:tcPr>
            <w:tcW w:w="992" w:type="dxa"/>
            <w:tcBorders>
              <w:top w:val="nil"/>
              <w:bottom w:val="nil"/>
            </w:tcBorders>
          </w:tcPr>
          <w:p w:rsidR="00000000" w:rsidRDefault="003C7D04">
            <w:pPr>
              <w:spacing w:before="80"/>
              <w:ind w:right="57"/>
              <w:jc w:val="right"/>
              <w:rPr>
                <w:bCs/>
                <w:color w:val="000000"/>
                <w:sz w:val="18"/>
                <w:szCs w:val="12"/>
              </w:rPr>
            </w:pPr>
            <w:r>
              <w:rPr>
                <w:bCs/>
                <w:color w:val="000000"/>
                <w:sz w:val="18"/>
                <w:szCs w:val="12"/>
              </w:rPr>
              <w:t xml:space="preserve">2 466     </w:t>
            </w:r>
          </w:p>
        </w:tc>
        <w:tc>
          <w:tcPr>
            <w:tcW w:w="992" w:type="dxa"/>
            <w:tcBorders>
              <w:top w:val="nil"/>
              <w:bottom w:val="nil"/>
            </w:tcBorders>
          </w:tcPr>
          <w:p w:rsidR="00000000" w:rsidRDefault="003C7D04">
            <w:pPr>
              <w:spacing w:before="80"/>
              <w:ind w:right="57"/>
              <w:jc w:val="right"/>
              <w:rPr>
                <w:bCs/>
                <w:color w:val="000000"/>
                <w:sz w:val="18"/>
                <w:szCs w:val="12"/>
              </w:rPr>
            </w:pPr>
            <w:r>
              <w:rPr>
                <w:bCs/>
                <w:color w:val="000000"/>
                <w:sz w:val="18"/>
                <w:szCs w:val="12"/>
              </w:rPr>
              <w:t xml:space="preserve">424     </w:t>
            </w:r>
          </w:p>
        </w:tc>
        <w:tc>
          <w:tcPr>
            <w:tcW w:w="993" w:type="dxa"/>
            <w:tcBorders>
              <w:top w:val="nil"/>
              <w:bottom w:val="nil"/>
            </w:tcBorders>
          </w:tcPr>
          <w:p w:rsidR="00000000" w:rsidRDefault="003C7D04">
            <w:pPr>
              <w:spacing w:before="80"/>
              <w:ind w:right="57"/>
              <w:jc w:val="right"/>
              <w:rPr>
                <w:bCs/>
                <w:color w:val="000000"/>
                <w:sz w:val="18"/>
                <w:szCs w:val="12"/>
              </w:rPr>
            </w:pPr>
            <w:r>
              <w:rPr>
                <w:bCs/>
                <w:color w:val="000000"/>
                <w:sz w:val="18"/>
                <w:szCs w:val="12"/>
              </w:rPr>
              <w:t xml:space="preserve">2 729  </w:t>
            </w:r>
          </w:p>
        </w:tc>
        <w:tc>
          <w:tcPr>
            <w:tcW w:w="898" w:type="dxa"/>
            <w:tcBorders>
              <w:top w:val="nil"/>
              <w:bottom w:val="nil"/>
            </w:tcBorders>
          </w:tcPr>
          <w:p w:rsidR="00000000" w:rsidRDefault="003C7D04">
            <w:pPr>
              <w:spacing w:before="80"/>
              <w:ind w:right="57"/>
              <w:jc w:val="right"/>
              <w:rPr>
                <w:bCs/>
                <w:color w:val="000000"/>
                <w:sz w:val="18"/>
                <w:szCs w:val="12"/>
              </w:rPr>
            </w:pPr>
            <w:r>
              <w:rPr>
                <w:bCs/>
                <w:color w:val="000000"/>
                <w:sz w:val="18"/>
                <w:szCs w:val="12"/>
              </w:rPr>
              <w:t xml:space="preserve">671  </w:t>
            </w:r>
          </w:p>
        </w:tc>
        <w:tc>
          <w:tcPr>
            <w:tcW w:w="701" w:type="dxa"/>
            <w:tcBorders>
              <w:top w:val="nil"/>
              <w:bottom w:val="nil"/>
            </w:tcBorders>
          </w:tcPr>
          <w:p w:rsidR="00000000" w:rsidRDefault="003C7D04">
            <w:pPr>
              <w:spacing w:before="80"/>
              <w:ind w:right="57"/>
              <w:jc w:val="right"/>
              <w:rPr>
                <w:bCs/>
                <w:color w:val="000000"/>
                <w:sz w:val="18"/>
                <w:szCs w:val="12"/>
              </w:rPr>
            </w:pPr>
            <w:r>
              <w:rPr>
                <w:bCs/>
                <w:color w:val="000000"/>
                <w:sz w:val="18"/>
                <w:szCs w:val="12"/>
              </w:rPr>
              <w:t xml:space="preserve">1 967  </w:t>
            </w:r>
          </w:p>
        </w:tc>
        <w:tc>
          <w:tcPr>
            <w:tcW w:w="761" w:type="dxa"/>
            <w:tcBorders>
              <w:top w:val="nil"/>
              <w:bottom w:val="nil"/>
            </w:tcBorders>
          </w:tcPr>
          <w:p w:rsidR="00000000" w:rsidRDefault="003C7D04">
            <w:pPr>
              <w:spacing w:before="80"/>
              <w:ind w:right="57"/>
              <w:jc w:val="right"/>
              <w:rPr>
                <w:bCs/>
                <w:color w:val="000000"/>
                <w:sz w:val="18"/>
                <w:szCs w:val="12"/>
              </w:rPr>
            </w:pPr>
            <w:r>
              <w:rPr>
                <w:bCs/>
                <w:color w:val="000000"/>
                <w:sz w:val="18"/>
                <w:szCs w:val="12"/>
              </w:rPr>
              <w:t xml:space="preserve">886  </w:t>
            </w:r>
          </w:p>
        </w:tc>
        <w:tc>
          <w:tcPr>
            <w:tcW w:w="895" w:type="dxa"/>
            <w:tcBorders>
              <w:top w:val="nil"/>
              <w:bottom w:val="nil"/>
            </w:tcBorders>
          </w:tcPr>
          <w:p w:rsidR="00000000" w:rsidRDefault="003C7D04">
            <w:pPr>
              <w:spacing w:before="80"/>
              <w:ind w:right="57"/>
              <w:jc w:val="right"/>
              <w:rPr>
                <w:bCs/>
                <w:color w:val="000000"/>
                <w:sz w:val="18"/>
                <w:szCs w:val="12"/>
              </w:rPr>
            </w:pPr>
            <w:r>
              <w:rPr>
                <w:bCs/>
                <w:color w:val="000000"/>
                <w:sz w:val="18"/>
                <w:szCs w:val="12"/>
              </w:rPr>
              <w:t xml:space="preserve">12 381  </w:t>
            </w:r>
          </w:p>
        </w:tc>
        <w:tc>
          <w:tcPr>
            <w:tcW w:w="932" w:type="dxa"/>
            <w:tcBorders>
              <w:top w:val="nil"/>
              <w:bottom w:val="nil"/>
            </w:tcBorders>
          </w:tcPr>
          <w:p w:rsidR="00000000" w:rsidRDefault="003C7D04">
            <w:pPr>
              <w:spacing w:before="80"/>
              <w:ind w:right="57"/>
              <w:jc w:val="right"/>
              <w:rPr>
                <w:bCs/>
                <w:color w:val="000000"/>
                <w:sz w:val="18"/>
                <w:szCs w:val="12"/>
              </w:rPr>
            </w:pPr>
            <w:r>
              <w:rPr>
                <w:bCs/>
                <w:color w:val="000000"/>
                <w:sz w:val="18"/>
                <w:szCs w:val="12"/>
              </w:rPr>
              <w:t xml:space="preserve">8 051  </w:t>
            </w:r>
          </w:p>
        </w:tc>
        <w:tc>
          <w:tcPr>
            <w:tcW w:w="953" w:type="dxa"/>
            <w:tcBorders>
              <w:top w:val="nil"/>
              <w:bottom w:val="nil"/>
            </w:tcBorders>
          </w:tcPr>
          <w:p w:rsidR="00000000" w:rsidRDefault="003C7D04">
            <w:pPr>
              <w:spacing w:before="80"/>
              <w:ind w:right="57"/>
              <w:jc w:val="right"/>
              <w:rPr>
                <w:bCs/>
                <w:color w:val="000000"/>
                <w:sz w:val="18"/>
                <w:szCs w:val="12"/>
              </w:rPr>
            </w:pPr>
            <w:r>
              <w:rPr>
                <w:bCs/>
                <w:color w:val="000000"/>
                <w:sz w:val="18"/>
                <w:szCs w:val="12"/>
              </w:rPr>
              <w:t xml:space="preserve">29 577  </w:t>
            </w:r>
          </w:p>
        </w:tc>
        <w:tc>
          <w:tcPr>
            <w:tcW w:w="956" w:type="dxa"/>
            <w:tcBorders>
              <w:top w:val="nil"/>
              <w:bottom w:val="nil"/>
            </w:tcBorders>
          </w:tcPr>
          <w:p w:rsidR="00000000" w:rsidRDefault="003C7D04">
            <w:pPr>
              <w:spacing w:before="80"/>
              <w:ind w:right="57"/>
              <w:jc w:val="right"/>
              <w:rPr>
                <w:bCs/>
                <w:color w:val="000000"/>
                <w:sz w:val="18"/>
                <w:szCs w:val="12"/>
              </w:rPr>
            </w:pPr>
            <w:r>
              <w:rPr>
                <w:bCs/>
                <w:color w:val="000000"/>
                <w:sz w:val="18"/>
                <w:szCs w:val="12"/>
              </w:rPr>
              <w:t>25 450</w:t>
            </w:r>
            <w:r>
              <w:rPr>
                <w:bCs/>
                <w:color w:val="000000"/>
                <w:sz w:val="18"/>
                <w:szCs w:val="12"/>
              </w:rPr>
              <w:t xml:space="preserve">  </w:t>
            </w:r>
          </w:p>
        </w:tc>
        <w:tc>
          <w:tcPr>
            <w:tcW w:w="877" w:type="dxa"/>
            <w:tcBorders>
              <w:top w:val="nil"/>
              <w:bottom w:val="nil"/>
            </w:tcBorders>
          </w:tcPr>
          <w:p w:rsidR="00000000" w:rsidRDefault="003C7D04">
            <w:pPr>
              <w:spacing w:before="80"/>
              <w:ind w:right="57"/>
              <w:jc w:val="right"/>
              <w:rPr>
                <w:bCs/>
                <w:color w:val="000000"/>
                <w:sz w:val="18"/>
                <w:szCs w:val="12"/>
              </w:rPr>
            </w:pPr>
            <w:r>
              <w:rPr>
                <w:bCs/>
                <w:color w:val="000000"/>
                <w:sz w:val="18"/>
                <w:szCs w:val="12"/>
              </w:rPr>
              <w:t xml:space="preserve">16 100  </w:t>
            </w:r>
          </w:p>
        </w:tc>
        <w:tc>
          <w:tcPr>
            <w:tcW w:w="824" w:type="dxa"/>
            <w:tcBorders>
              <w:top w:val="nil"/>
              <w:bottom w:val="nil"/>
            </w:tcBorders>
          </w:tcPr>
          <w:p w:rsidR="00000000" w:rsidRDefault="003C7D04">
            <w:pPr>
              <w:spacing w:before="80"/>
              <w:ind w:right="57"/>
              <w:jc w:val="right"/>
              <w:rPr>
                <w:bCs/>
                <w:color w:val="000000"/>
                <w:sz w:val="18"/>
                <w:szCs w:val="12"/>
              </w:rPr>
            </w:pPr>
            <w:r>
              <w:rPr>
                <w:bCs/>
                <w:color w:val="000000"/>
                <w:sz w:val="18"/>
                <w:szCs w:val="12"/>
              </w:rPr>
              <w:t xml:space="preserve">12 765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4"/>
              </w:rPr>
            </w:pPr>
            <w:r>
              <w:rPr>
                <w:bCs/>
                <w:color w:val="000000"/>
                <w:sz w:val="18"/>
                <w:szCs w:val="14"/>
              </w:rPr>
              <w:t xml:space="preserve"> - </w:t>
            </w:r>
            <w:r>
              <w:rPr>
                <w:rFonts w:hint="eastAsia"/>
                <w:bCs/>
                <w:color w:val="000000"/>
                <w:sz w:val="18"/>
                <w:szCs w:val="14"/>
              </w:rPr>
              <w:t>百分比</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其中：女性</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22.2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50.5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44.3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86.7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47.3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49.9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56.8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75.8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57.7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56.4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50.3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46.8  </w:t>
            </w:r>
          </w:p>
        </w:tc>
      </w:tr>
      <w:tr w:rsidR="00000000">
        <w:tblPrEx>
          <w:tblCellMar>
            <w:top w:w="0" w:type="dxa"/>
            <w:bottom w:w="0" w:type="dxa"/>
          </w:tblCellMar>
        </w:tblPrEx>
        <w:trPr>
          <w:cantSplit/>
          <w:trHeight w:val="216"/>
        </w:trPr>
        <w:tc>
          <w:tcPr>
            <w:tcW w:w="1843" w:type="dxa"/>
            <w:tcBorders>
              <w:top w:val="nil"/>
              <w:bottom w:val="nil"/>
            </w:tcBorders>
          </w:tcPr>
          <w:p w:rsidR="00000000" w:rsidRDefault="003C7D04">
            <w:pPr>
              <w:rPr>
                <w:rFonts w:hint="eastAsia"/>
                <w:bCs/>
                <w:color w:val="000000"/>
                <w:sz w:val="18"/>
                <w:szCs w:val="14"/>
              </w:rPr>
            </w:pPr>
            <w:r>
              <w:rPr>
                <w:rFonts w:hint="eastAsia"/>
                <w:bCs/>
                <w:color w:val="000000"/>
                <w:sz w:val="18"/>
                <w:szCs w:val="14"/>
              </w:rPr>
              <w:t>年</w:t>
            </w:r>
            <w:r>
              <w:rPr>
                <w:rFonts w:hint="eastAsia"/>
                <w:bCs/>
                <w:color w:val="000000"/>
                <w:sz w:val="18"/>
                <w:szCs w:val="14"/>
              </w:rPr>
              <w:t xml:space="preserve">  </w:t>
            </w:r>
            <w:r>
              <w:rPr>
                <w:rFonts w:hint="eastAsia"/>
                <w:bCs/>
                <w:color w:val="000000"/>
                <w:sz w:val="18"/>
                <w:szCs w:val="14"/>
              </w:rPr>
              <w:t>龄</w:t>
            </w:r>
          </w:p>
        </w:tc>
        <w:tc>
          <w:tcPr>
            <w:tcW w:w="992" w:type="dxa"/>
            <w:tcBorders>
              <w:top w:val="nil"/>
              <w:bottom w:val="nil"/>
            </w:tcBorders>
          </w:tcPr>
          <w:p w:rsidR="00000000" w:rsidRDefault="003C7D04">
            <w:pPr>
              <w:ind w:right="57"/>
              <w:jc w:val="right"/>
              <w:rPr>
                <w:bCs/>
                <w:color w:val="000000"/>
                <w:sz w:val="18"/>
                <w:szCs w:val="12"/>
              </w:rPr>
            </w:pPr>
          </w:p>
        </w:tc>
        <w:tc>
          <w:tcPr>
            <w:tcW w:w="992" w:type="dxa"/>
            <w:tcBorders>
              <w:top w:val="nil"/>
              <w:bottom w:val="nil"/>
            </w:tcBorders>
          </w:tcPr>
          <w:p w:rsidR="00000000" w:rsidRDefault="003C7D04">
            <w:pPr>
              <w:ind w:right="57"/>
              <w:jc w:val="right"/>
              <w:rPr>
                <w:bCs/>
                <w:color w:val="000000"/>
                <w:sz w:val="18"/>
                <w:szCs w:val="12"/>
              </w:rPr>
            </w:pPr>
          </w:p>
        </w:tc>
        <w:tc>
          <w:tcPr>
            <w:tcW w:w="993" w:type="dxa"/>
            <w:tcBorders>
              <w:top w:val="nil"/>
              <w:bottom w:val="nil"/>
            </w:tcBorders>
          </w:tcPr>
          <w:p w:rsidR="00000000" w:rsidRDefault="003C7D04">
            <w:pPr>
              <w:ind w:right="57"/>
              <w:jc w:val="right"/>
              <w:rPr>
                <w:bCs/>
                <w:color w:val="000000"/>
                <w:sz w:val="18"/>
                <w:szCs w:val="12"/>
              </w:rPr>
            </w:pPr>
          </w:p>
        </w:tc>
        <w:tc>
          <w:tcPr>
            <w:tcW w:w="898" w:type="dxa"/>
            <w:tcBorders>
              <w:top w:val="nil"/>
              <w:bottom w:val="nil"/>
            </w:tcBorders>
          </w:tcPr>
          <w:p w:rsidR="00000000" w:rsidRDefault="003C7D04">
            <w:pPr>
              <w:ind w:right="57"/>
              <w:jc w:val="right"/>
              <w:rPr>
                <w:bCs/>
                <w:color w:val="000000"/>
                <w:sz w:val="18"/>
                <w:szCs w:val="12"/>
              </w:rPr>
            </w:pPr>
          </w:p>
        </w:tc>
        <w:tc>
          <w:tcPr>
            <w:tcW w:w="701" w:type="dxa"/>
            <w:tcBorders>
              <w:top w:val="nil"/>
              <w:bottom w:val="nil"/>
            </w:tcBorders>
          </w:tcPr>
          <w:p w:rsidR="00000000" w:rsidRDefault="003C7D04">
            <w:pPr>
              <w:ind w:right="57"/>
              <w:jc w:val="right"/>
              <w:rPr>
                <w:bCs/>
                <w:color w:val="000000"/>
                <w:sz w:val="18"/>
                <w:szCs w:val="12"/>
              </w:rPr>
            </w:pPr>
          </w:p>
        </w:tc>
        <w:tc>
          <w:tcPr>
            <w:tcW w:w="761" w:type="dxa"/>
            <w:tcBorders>
              <w:top w:val="nil"/>
              <w:bottom w:val="nil"/>
            </w:tcBorders>
          </w:tcPr>
          <w:p w:rsidR="00000000" w:rsidRDefault="003C7D04">
            <w:pPr>
              <w:ind w:right="57"/>
              <w:jc w:val="right"/>
              <w:rPr>
                <w:bCs/>
                <w:color w:val="000000"/>
                <w:sz w:val="18"/>
                <w:szCs w:val="12"/>
              </w:rPr>
            </w:pPr>
          </w:p>
        </w:tc>
        <w:tc>
          <w:tcPr>
            <w:tcW w:w="895" w:type="dxa"/>
            <w:tcBorders>
              <w:top w:val="nil"/>
              <w:bottom w:val="nil"/>
            </w:tcBorders>
          </w:tcPr>
          <w:p w:rsidR="00000000" w:rsidRDefault="003C7D04">
            <w:pPr>
              <w:ind w:right="57"/>
              <w:jc w:val="right"/>
              <w:rPr>
                <w:bCs/>
                <w:color w:val="000000"/>
                <w:sz w:val="18"/>
                <w:szCs w:val="12"/>
              </w:rPr>
            </w:pPr>
          </w:p>
        </w:tc>
        <w:tc>
          <w:tcPr>
            <w:tcW w:w="932" w:type="dxa"/>
            <w:tcBorders>
              <w:top w:val="nil"/>
              <w:bottom w:val="nil"/>
            </w:tcBorders>
          </w:tcPr>
          <w:p w:rsidR="00000000" w:rsidRDefault="003C7D04">
            <w:pPr>
              <w:ind w:right="57"/>
              <w:jc w:val="right"/>
              <w:rPr>
                <w:bCs/>
                <w:color w:val="000000"/>
                <w:sz w:val="18"/>
                <w:szCs w:val="12"/>
              </w:rPr>
            </w:pPr>
          </w:p>
        </w:tc>
        <w:tc>
          <w:tcPr>
            <w:tcW w:w="953" w:type="dxa"/>
            <w:tcBorders>
              <w:top w:val="nil"/>
              <w:bottom w:val="nil"/>
            </w:tcBorders>
          </w:tcPr>
          <w:p w:rsidR="00000000" w:rsidRDefault="003C7D04">
            <w:pPr>
              <w:ind w:right="57"/>
              <w:jc w:val="right"/>
              <w:rPr>
                <w:bCs/>
                <w:color w:val="000000"/>
                <w:sz w:val="18"/>
                <w:szCs w:val="12"/>
              </w:rPr>
            </w:pPr>
          </w:p>
        </w:tc>
        <w:tc>
          <w:tcPr>
            <w:tcW w:w="956" w:type="dxa"/>
            <w:tcBorders>
              <w:top w:val="nil"/>
              <w:bottom w:val="nil"/>
            </w:tcBorders>
          </w:tcPr>
          <w:p w:rsidR="00000000" w:rsidRDefault="003C7D04">
            <w:pPr>
              <w:ind w:right="57"/>
              <w:jc w:val="right"/>
              <w:rPr>
                <w:bCs/>
                <w:color w:val="000000"/>
                <w:sz w:val="18"/>
                <w:szCs w:val="12"/>
              </w:rPr>
            </w:pPr>
          </w:p>
        </w:tc>
        <w:tc>
          <w:tcPr>
            <w:tcW w:w="877" w:type="dxa"/>
            <w:tcBorders>
              <w:top w:val="nil"/>
              <w:bottom w:val="nil"/>
            </w:tcBorders>
          </w:tcPr>
          <w:p w:rsidR="00000000" w:rsidRDefault="003C7D04">
            <w:pPr>
              <w:ind w:right="57"/>
              <w:jc w:val="right"/>
              <w:rPr>
                <w:bCs/>
                <w:color w:val="000000"/>
                <w:sz w:val="18"/>
                <w:szCs w:val="12"/>
              </w:rPr>
            </w:pPr>
          </w:p>
        </w:tc>
        <w:tc>
          <w:tcPr>
            <w:tcW w:w="824" w:type="dxa"/>
            <w:tcBorders>
              <w:top w:val="nil"/>
              <w:bottom w:val="nil"/>
            </w:tcBorders>
          </w:tcPr>
          <w:p w:rsidR="00000000" w:rsidRDefault="003C7D04">
            <w:pPr>
              <w:ind w:right="57"/>
              <w:jc w:val="right"/>
              <w:rPr>
                <w:bCs/>
                <w:color w:val="000000"/>
                <w:sz w:val="18"/>
                <w:szCs w:val="12"/>
              </w:rPr>
            </w:pP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至</w:t>
            </w:r>
            <w:r>
              <w:rPr>
                <w:bCs/>
                <w:color w:val="000000"/>
                <w:sz w:val="18"/>
                <w:szCs w:val="12"/>
              </w:rPr>
              <w:t xml:space="preserve"> 24</w:t>
            </w:r>
            <w:r>
              <w:rPr>
                <w:rFonts w:hint="eastAsia"/>
                <w:bCs/>
                <w:color w:val="000000"/>
                <w:sz w:val="18"/>
                <w:szCs w:val="12"/>
              </w:rPr>
              <w:t>岁</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12.7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8.</w:t>
            </w:r>
            <w:r>
              <w:rPr>
                <w:bCs/>
                <w:color w:val="000000"/>
                <w:sz w:val="18"/>
                <w:szCs w:val="12"/>
              </w:rPr>
              <w:t xml:space="preserve">6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25.6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6.4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30.3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8.6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7.8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7.5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11.1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11.7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13.6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12.4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bCs/>
                <w:color w:val="000000"/>
                <w:sz w:val="18"/>
                <w:szCs w:val="12"/>
              </w:rPr>
            </w:pPr>
            <w:r>
              <w:rPr>
                <w:bCs/>
                <w:color w:val="000000"/>
                <w:sz w:val="18"/>
                <w:szCs w:val="12"/>
              </w:rPr>
              <w:t xml:space="preserve">   25-29</w:t>
            </w:r>
            <w:r>
              <w:rPr>
                <w:rFonts w:hint="eastAsia"/>
                <w:bCs/>
                <w:color w:val="000000"/>
                <w:sz w:val="18"/>
                <w:szCs w:val="12"/>
              </w:rPr>
              <w:t>岁</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56.1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7.3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60.2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31.3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55.0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61.3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52.7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32.4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48.1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45.4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44.1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42.0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bCs/>
                <w:color w:val="000000"/>
                <w:sz w:val="18"/>
                <w:szCs w:val="12"/>
              </w:rPr>
            </w:pPr>
            <w:r>
              <w:rPr>
                <w:bCs/>
                <w:color w:val="000000"/>
                <w:sz w:val="18"/>
                <w:szCs w:val="12"/>
              </w:rPr>
              <w:t xml:space="preserve">   30-34</w:t>
            </w:r>
            <w:r>
              <w:rPr>
                <w:rFonts w:hint="eastAsia"/>
                <w:bCs/>
                <w:color w:val="000000"/>
                <w:sz w:val="18"/>
                <w:szCs w:val="12"/>
              </w:rPr>
              <w:t>岁</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20.7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21.6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10.5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20.1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11.6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19.7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19.2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19.2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18.2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17.5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19.4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21.8</w:t>
            </w:r>
            <w:r>
              <w:rPr>
                <w:bCs/>
                <w:color w:val="000000"/>
                <w:sz w:val="18"/>
                <w:szCs w:val="12"/>
              </w:rPr>
              <w:t xml:space="preserve">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bCs/>
                <w:color w:val="000000"/>
                <w:sz w:val="18"/>
                <w:szCs w:val="12"/>
              </w:rPr>
            </w:pPr>
            <w:r>
              <w:rPr>
                <w:bCs/>
                <w:color w:val="000000"/>
                <w:sz w:val="18"/>
                <w:szCs w:val="12"/>
              </w:rPr>
              <w:t xml:space="preserve">   35-44</w:t>
            </w:r>
            <w:r>
              <w:rPr>
                <w:rFonts w:hint="eastAsia"/>
                <w:bCs/>
                <w:color w:val="000000"/>
                <w:sz w:val="18"/>
                <w:szCs w:val="12"/>
              </w:rPr>
              <w:t>岁</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8.2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7.2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2.7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26.6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2.1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8.7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1.9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22.0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14.0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16.5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18.3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16.7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45</w:t>
            </w:r>
            <w:r>
              <w:rPr>
                <w:rFonts w:hint="eastAsia"/>
                <w:bCs/>
                <w:color w:val="000000"/>
                <w:sz w:val="18"/>
                <w:szCs w:val="12"/>
              </w:rPr>
              <w:t>岁以上</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2.3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5.2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15.6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1.6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6.4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18.8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8.7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8.9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4.6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7.1  </w:t>
            </w:r>
          </w:p>
        </w:tc>
      </w:tr>
      <w:tr w:rsidR="00000000">
        <w:tblPrEx>
          <w:tblCellMar>
            <w:top w:w="0" w:type="dxa"/>
            <w:bottom w:w="0" w:type="dxa"/>
          </w:tblCellMar>
        </w:tblPrEx>
        <w:trPr>
          <w:cantSplit/>
          <w:trHeight w:val="216"/>
        </w:trPr>
        <w:tc>
          <w:tcPr>
            <w:tcW w:w="1843" w:type="dxa"/>
            <w:tcBorders>
              <w:top w:val="nil"/>
              <w:bottom w:val="nil"/>
            </w:tcBorders>
          </w:tcPr>
          <w:p w:rsidR="00000000" w:rsidRDefault="003C7D04">
            <w:pPr>
              <w:rPr>
                <w:rFonts w:hint="eastAsia"/>
                <w:bCs/>
                <w:color w:val="000000"/>
                <w:sz w:val="18"/>
                <w:szCs w:val="14"/>
              </w:rPr>
            </w:pPr>
            <w:r>
              <w:rPr>
                <w:rFonts w:hint="eastAsia"/>
                <w:bCs/>
                <w:color w:val="000000"/>
                <w:sz w:val="18"/>
                <w:szCs w:val="14"/>
              </w:rPr>
              <w:t>宗</w:t>
            </w:r>
            <w:r>
              <w:rPr>
                <w:rFonts w:hint="eastAsia"/>
                <w:bCs/>
                <w:color w:val="000000"/>
                <w:sz w:val="18"/>
                <w:szCs w:val="14"/>
              </w:rPr>
              <w:t xml:space="preserve">  </w:t>
            </w:r>
            <w:r>
              <w:rPr>
                <w:rFonts w:hint="eastAsia"/>
                <w:bCs/>
                <w:color w:val="000000"/>
                <w:sz w:val="18"/>
                <w:szCs w:val="14"/>
              </w:rPr>
              <w:t>教</w:t>
            </w:r>
          </w:p>
        </w:tc>
        <w:tc>
          <w:tcPr>
            <w:tcW w:w="992" w:type="dxa"/>
            <w:tcBorders>
              <w:top w:val="nil"/>
              <w:bottom w:val="nil"/>
            </w:tcBorders>
          </w:tcPr>
          <w:p w:rsidR="00000000" w:rsidRDefault="003C7D04">
            <w:pPr>
              <w:ind w:right="57"/>
              <w:jc w:val="right"/>
              <w:rPr>
                <w:bCs/>
                <w:color w:val="000000"/>
                <w:sz w:val="18"/>
                <w:szCs w:val="12"/>
              </w:rPr>
            </w:pPr>
          </w:p>
        </w:tc>
        <w:tc>
          <w:tcPr>
            <w:tcW w:w="992" w:type="dxa"/>
            <w:tcBorders>
              <w:top w:val="nil"/>
              <w:bottom w:val="nil"/>
            </w:tcBorders>
          </w:tcPr>
          <w:p w:rsidR="00000000" w:rsidRDefault="003C7D04">
            <w:pPr>
              <w:ind w:right="57"/>
              <w:jc w:val="right"/>
              <w:rPr>
                <w:bCs/>
                <w:color w:val="000000"/>
                <w:sz w:val="18"/>
                <w:szCs w:val="12"/>
              </w:rPr>
            </w:pPr>
          </w:p>
        </w:tc>
        <w:tc>
          <w:tcPr>
            <w:tcW w:w="993" w:type="dxa"/>
            <w:tcBorders>
              <w:top w:val="nil"/>
              <w:bottom w:val="nil"/>
            </w:tcBorders>
          </w:tcPr>
          <w:p w:rsidR="00000000" w:rsidRDefault="003C7D04">
            <w:pPr>
              <w:ind w:right="57"/>
              <w:jc w:val="right"/>
              <w:rPr>
                <w:bCs/>
                <w:color w:val="000000"/>
                <w:sz w:val="18"/>
                <w:szCs w:val="12"/>
              </w:rPr>
            </w:pPr>
          </w:p>
        </w:tc>
        <w:tc>
          <w:tcPr>
            <w:tcW w:w="898" w:type="dxa"/>
            <w:tcBorders>
              <w:top w:val="nil"/>
              <w:bottom w:val="nil"/>
            </w:tcBorders>
          </w:tcPr>
          <w:p w:rsidR="00000000" w:rsidRDefault="003C7D04">
            <w:pPr>
              <w:ind w:right="57"/>
              <w:jc w:val="right"/>
              <w:rPr>
                <w:bCs/>
                <w:color w:val="000000"/>
                <w:sz w:val="18"/>
                <w:szCs w:val="12"/>
              </w:rPr>
            </w:pPr>
          </w:p>
        </w:tc>
        <w:tc>
          <w:tcPr>
            <w:tcW w:w="701" w:type="dxa"/>
            <w:tcBorders>
              <w:top w:val="nil"/>
              <w:bottom w:val="nil"/>
            </w:tcBorders>
          </w:tcPr>
          <w:p w:rsidR="00000000" w:rsidRDefault="003C7D04">
            <w:pPr>
              <w:ind w:right="57"/>
              <w:jc w:val="right"/>
              <w:rPr>
                <w:bCs/>
                <w:color w:val="000000"/>
                <w:sz w:val="18"/>
                <w:szCs w:val="12"/>
              </w:rPr>
            </w:pPr>
          </w:p>
        </w:tc>
        <w:tc>
          <w:tcPr>
            <w:tcW w:w="761" w:type="dxa"/>
            <w:tcBorders>
              <w:top w:val="nil"/>
              <w:bottom w:val="nil"/>
            </w:tcBorders>
          </w:tcPr>
          <w:p w:rsidR="00000000" w:rsidRDefault="003C7D04">
            <w:pPr>
              <w:ind w:right="57"/>
              <w:jc w:val="right"/>
              <w:rPr>
                <w:bCs/>
                <w:color w:val="000000"/>
                <w:sz w:val="18"/>
                <w:szCs w:val="12"/>
              </w:rPr>
            </w:pPr>
          </w:p>
        </w:tc>
        <w:tc>
          <w:tcPr>
            <w:tcW w:w="895" w:type="dxa"/>
            <w:tcBorders>
              <w:top w:val="nil"/>
              <w:bottom w:val="nil"/>
            </w:tcBorders>
          </w:tcPr>
          <w:p w:rsidR="00000000" w:rsidRDefault="003C7D04">
            <w:pPr>
              <w:ind w:right="57"/>
              <w:jc w:val="right"/>
              <w:rPr>
                <w:bCs/>
                <w:color w:val="000000"/>
                <w:sz w:val="18"/>
                <w:szCs w:val="12"/>
              </w:rPr>
            </w:pPr>
          </w:p>
        </w:tc>
        <w:tc>
          <w:tcPr>
            <w:tcW w:w="932" w:type="dxa"/>
            <w:tcBorders>
              <w:top w:val="nil"/>
              <w:bottom w:val="nil"/>
            </w:tcBorders>
          </w:tcPr>
          <w:p w:rsidR="00000000" w:rsidRDefault="003C7D04">
            <w:pPr>
              <w:ind w:right="57"/>
              <w:jc w:val="right"/>
              <w:rPr>
                <w:bCs/>
                <w:color w:val="000000"/>
                <w:sz w:val="18"/>
                <w:szCs w:val="12"/>
              </w:rPr>
            </w:pPr>
          </w:p>
        </w:tc>
        <w:tc>
          <w:tcPr>
            <w:tcW w:w="953" w:type="dxa"/>
            <w:tcBorders>
              <w:top w:val="nil"/>
              <w:bottom w:val="nil"/>
            </w:tcBorders>
          </w:tcPr>
          <w:p w:rsidR="00000000" w:rsidRDefault="003C7D04">
            <w:pPr>
              <w:ind w:right="57"/>
              <w:jc w:val="right"/>
              <w:rPr>
                <w:bCs/>
                <w:color w:val="000000"/>
                <w:sz w:val="18"/>
                <w:szCs w:val="12"/>
              </w:rPr>
            </w:pPr>
          </w:p>
        </w:tc>
        <w:tc>
          <w:tcPr>
            <w:tcW w:w="956" w:type="dxa"/>
            <w:tcBorders>
              <w:top w:val="nil"/>
              <w:bottom w:val="nil"/>
            </w:tcBorders>
          </w:tcPr>
          <w:p w:rsidR="00000000" w:rsidRDefault="003C7D04">
            <w:pPr>
              <w:ind w:right="57"/>
              <w:jc w:val="right"/>
              <w:rPr>
                <w:bCs/>
                <w:color w:val="000000"/>
                <w:sz w:val="18"/>
                <w:szCs w:val="12"/>
              </w:rPr>
            </w:pPr>
          </w:p>
        </w:tc>
        <w:tc>
          <w:tcPr>
            <w:tcW w:w="877" w:type="dxa"/>
            <w:tcBorders>
              <w:top w:val="nil"/>
              <w:bottom w:val="nil"/>
            </w:tcBorders>
          </w:tcPr>
          <w:p w:rsidR="00000000" w:rsidRDefault="003C7D04">
            <w:pPr>
              <w:ind w:right="57"/>
              <w:jc w:val="right"/>
              <w:rPr>
                <w:bCs/>
                <w:color w:val="000000"/>
                <w:sz w:val="18"/>
                <w:szCs w:val="12"/>
              </w:rPr>
            </w:pPr>
          </w:p>
        </w:tc>
        <w:tc>
          <w:tcPr>
            <w:tcW w:w="824" w:type="dxa"/>
            <w:tcBorders>
              <w:top w:val="nil"/>
              <w:bottom w:val="nil"/>
            </w:tcBorders>
          </w:tcPr>
          <w:p w:rsidR="00000000" w:rsidRDefault="003C7D04">
            <w:pPr>
              <w:ind w:right="57"/>
              <w:jc w:val="right"/>
              <w:rPr>
                <w:bCs/>
                <w:color w:val="000000"/>
                <w:sz w:val="18"/>
                <w:szCs w:val="12"/>
              </w:rPr>
            </w:pP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犹太教</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96.4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99.3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96.4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96.1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92.8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95.4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98.3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94.1 </w:t>
            </w:r>
            <w:r>
              <w:rPr>
                <w:bCs/>
                <w:color w:val="000000"/>
                <w:sz w:val="18"/>
                <w:szCs w:val="12"/>
              </w:rPr>
              <w:t xml:space="preserve">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96.7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97.0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96.7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96.8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其他宗教</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3.6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0.7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3.6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3.9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7.2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4.6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1.7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5.6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3.6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3.0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3.3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3.2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bCs/>
                <w:color w:val="000000"/>
                <w:sz w:val="18"/>
                <w:szCs w:val="14"/>
              </w:rPr>
            </w:pPr>
            <w:r>
              <w:rPr>
                <w:rFonts w:hint="eastAsia"/>
                <w:bCs/>
                <w:color w:val="000000"/>
                <w:spacing w:val="0"/>
                <w:sz w:val="18"/>
                <w:szCs w:val="14"/>
              </w:rPr>
              <w:t>籍贯</w:t>
            </w:r>
            <w:r>
              <w:rPr>
                <w:rFonts w:hint="eastAsia"/>
                <w:bCs/>
                <w:color w:val="000000"/>
                <w:spacing w:val="0"/>
                <w:sz w:val="18"/>
                <w:szCs w:val="14"/>
              </w:rPr>
              <w:t>(</w:t>
            </w:r>
            <w:r>
              <w:rPr>
                <w:rFonts w:hint="eastAsia"/>
                <w:bCs/>
                <w:color w:val="000000"/>
                <w:spacing w:val="0"/>
                <w:sz w:val="18"/>
                <w:szCs w:val="14"/>
              </w:rPr>
              <w:t>犹太人</w:t>
            </w:r>
            <w:r>
              <w:rPr>
                <w:rFonts w:hint="eastAsia"/>
                <w:bCs/>
                <w:color w:val="000000"/>
                <w:spacing w:val="0"/>
                <w:sz w:val="18"/>
                <w:szCs w:val="14"/>
              </w:rPr>
              <w:t>)</w:t>
            </w:r>
            <w:r>
              <w:rPr>
                <w:rFonts w:hint="eastAsia"/>
                <w:bCs/>
                <w:color w:val="000000"/>
                <w:spacing w:val="-50"/>
                <w:sz w:val="18"/>
                <w:szCs w:val="12"/>
              </w:rPr>
              <w:t xml:space="preserve"> </w:t>
            </w:r>
            <w:r>
              <w:rPr>
                <w:rFonts w:hint="eastAsia"/>
                <w:bCs/>
                <w:color w:val="000000"/>
                <w:spacing w:val="-50"/>
                <w:sz w:val="18"/>
                <w:szCs w:val="12"/>
              </w:rPr>
              <w:t>―</w:t>
            </w:r>
            <w:r>
              <w:rPr>
                <w:rFonts w:hint="eastAsia"/>
                <w:bCs/>
                <w:color w:val="000000"/>
                <w:sz w:val="18"/>
                <w:szCs w:val="12"/>
              </w:rPr>
              <w:t>―</w:t>
            </w:r>
            <w:r>
              <w:rPr>
                <w:rFonts w:hint="eastAsia"/>
                <w:bCs/>
                <w:color w:val="000000"/>
                <w:spacing w:val="0"/>
                <w:sz w:val="18"/>
                <w:szCs w:val="12"/>
              </w:rPr>
              <w:t>合</w:t>
            </w:r>
            <w:r>
              <w:rPr>
                <w:bCs/>
                <w:color w:val="000000"/>
                <w:spacing w:val="0"/>
                <w:sz w:val="18"/>
                <w:szCs w:val="12"/>
              </w:rPr>
              <w:t>计</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以色列</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28.7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42.7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34.0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24.2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37.7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43.0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32.1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23.8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30.4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29.7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22.9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13.1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亚洲</w:t>
            </w:r>
            <w:r>
              <w:rPr>
                <w:rFonts w:hint="eastAsia"/>
                <w:bCs/>
                <w:color w:val="000000"/>
                <w:spacing w:val="-50"/>
                <w:sz w:val="18"/>
                <w:szCs w:val="12"/>
              </w:rPr>
              <w:t>―</w:t>
            </w:r>
            <w:r>
              <w:rPr>
                <w:rFonts w:hint="eastAsia"/>
                <w:bCs/>
                <w:color w:val="000000"/>
                <w:sz w:val="18"/>
                <w:szCs w:val="12"/>
              </w:rPr>
              <w:t>―非洲</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21.0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17.9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17.0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21.1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16.9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21.0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26.0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28.7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24.6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24.4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19.9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16.5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bCs/>
                <w:color w:val="000000"/>
                <w:sz w:val="18"/>
                <w:szCs w:val="12"/>
              </w:rPr>
            </w:pPr>
            <w:r>
              <w:rPr>
                <w:bCs/>
                <w:color w:val="000000"/>
                <w:sz w:val="18"/>
                <w:szCs w:val="12"/>
              </w:rPr>
              <w:t xml:space="preserve">   </w:t>
            </w:r>
            <w:r>
              <w:rPr>
                <w:rFonts w:hint="eastAsia"/>
                <w:bCs/>
                <w:color w:val="000000"/>
                <w:sz w:val="18"/>
                <w:szCs w:val="12"/>
              </w:rPr>
              <w:t>欧洲</w:t>
            </w:r>
            <w:r>
              <w:rPr>
                <w:rFonts w:hint="eastAsia"/>
                <w:bCs/>
                <w:color w:val="000000"/>
                <w:spacing w:val="-50"/>
                <w:sz w:val="18"/>
                <w:szCs w:val="12"/>
              </w:rPr>
              <w:t>―</w:t>
            </w:r>
            <w:r>
              <w:rPr>
                <w:rFonts w:hint="eastAsia"/>
                <w:bCs/>
                <w:color w:val="000000"/>
                <w:sz w:val="18"/>
                <w:szCs w:val="12"/>
              </w:rPr>
              <w:t>―美洲</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50.2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39.4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49.0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54.7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45.4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36.1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41.9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47.5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45.0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45.9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57.2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70.4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bCs/>
                <w:color w:val="000000"/>
                <w:sz w:val="18"/>
                <w:szCs w:val="12"/>
              </w:rPr>
            </w:pPr>
            <w:r>
              <w:rPr>
                <w:rFonts w:hint="eastAsia"/>
                <w:bCs/>
                <w:color w:val="000000"/>
                <w:sz w:val="18"/>
                <w:szCs w:val="12"/>
              </w:rPr>
              <w:t>第三学位</w:t>
            </w:r>
            <w:r>
              <w:rPr>
                <w:rFonts w:hint="eastAsia"/>
                <w:bCs/>
                <w:color w:val="000000"/>
                <w:spacing w:val="-50"/>
                <w:sz w:val="18"/>
                <w:szCs w:val="12"/>
              </w:rPr>
              <w:t>―</w:t>
            </w:r>
            <w:r>
              <w:rPr>
                <w:rFonts w:hint="eastAsia"/>
                <w:bCs/>
                <w:color w:val="000000"/>
                <w:sz w:val="18"/>
                <w:szCs w:val="12"/>
              </w:rPr>
              <w:t>―合</w:t>
            </w:r>
            <w:r>
              <w:rPr>
                <w:bCs/>
                <w:color w:val="000000"/>
                <w:sz w:val="18"/>
                <w:szCs w:val="12"/>
              </w:rPr>
              <w:t>计</w:t>
            </w:r>
          </w:p>
        </w:tc>
        <w:tc>
          <w:tcPr>
            <w:tcW w:w="992" w:type="dxa"/>
            <w:tcBorders>
              <w:top w:val="nil"/>
              <w:bottom w:val="nil"/>
            </w:tcBorders>
          </w:tcPr>
          <w:p w:rsidR="00000000" w:rsidRDefault="003C7D04">
            <w:pPr>
              <w:ind w:right="57"/>
              <w:jc w:val="right"/>
              <w:rPr>
                <w:bCs/>
                <w:color w:val="000000"/>
                <w:sz w:val="18"/>
                <w:szCs w:val="12"/>
              </w:rPr>
            </w:pPr>
          </w:p>
        </w:tc>
        <w:tc>
          <w:tcPr>
            <w:tcW w:w="992" w:type="dxa"/>
            <w:tcBorders>
              <w:top w:val="nil"/>
              <w:bottom w:val="nil"/>
            </w:tcBorders>
          </w:tcPr>
          <w:p w:rsidR="00000000" w:rsidRDefault="003C7D04">
            <w:pPr>
              <w:ind w:right="57"/>
              <w:jc w:val="right"/>
              <w:rPr>
                <w:bCs/>
                <w:color w:val="000000"/>
                <w:sz w:val="18"/>
                <w:szCs w:val="12"/>
              </w:rPr>
            </w:pPr>
          </w:p>
        </w:tc>
        <w:tc>
          <w:tcPr>
            <w:tcW w:w="993" w:type="dxa"/>
            <w:tcBorders>
              <w:top w:val="nil"/>
              <w:bottom w:val="nil"/>
            </w:tcBorders>
          </w:tcPr>
          <w:p w:rsidR="00000000" w:rsidRDefault="003C7D04">
            <w:pPr>
              <w:ind w:right="57"/>
              <w:jc w:val="right"/>
              <w:rPr>
                <w:bCs/>
                <w:color w:val="000000"/>
                <w:sz w:val="18"/>
                <w:szCs w:val="12"/>
              </w:rPr>
            </w:pPr>
          </w:p>
        </w:tc>
        <w:tc>
          <w:tcPr>
            <w:tcW w:w="898" w:type="dxa"/>
            <w:tcBorders>
              <w:top w:val="nil"/>
              <w:bottom w:val="nil"/>
            </w:tcBorders>
          </w:tcPr>
          <w:p w:rsidR="00000000" w:rsidRDefault="003C7D04">
            <w:pPr>
              <w:ind w:right="57"/>
              <w:jc w:val="right"/>
              <w:rPr>
                <w:bCs/>
                <w:color w:val="000000"/>
                <w:sz w:val="18"/>
                <w:szCs w:val="12"/>
              </w:rPr>
            </w:pPr>
          </w:p>
        </w:tc>
        <w:tc>
          <w:tcPr>
            <w:tcW w:w="701" w:type="dxa"/>
            <w:tcBorders>
              <w:top w:val="nil"/>
              <w:bottom w:val="nil"/>
            </w:tcBorders>
          </w:tcPr>
          <w:p w:rsidR="00000000" w:rsidRDefault="003C7D04">
            <w:pPr>
              <w:ind w:right="57"/>
              <w:jc w:val="right"/>
              <w:rPr>
                <w:bCs/>
                <w:color w:val="000000"/>
                <w:sz w:val="18"/>
                <w:szCs w:val="12"/>
              </w:rPr>
            </w:pPr>
          </w:p>
        </w:tc>
        <w:tc>
          <w:tcPr>
            <w:tcW w:w="761" w:type="dxa"/>
            <w:tcBorders>
              <w:top w:val="nil"/>
              <w:bottom w:val="nil"/>
            </w:tcBorders>
          </w:tcPr>
          <w:p w:rsidR="00000000" w:rsidRDefault="003C7D04">
            <w:pPr>
              <w:ind w:right="57"/>
              <w:jc w:val="right"/>
              <w:rPr>
                <w:bCs/>
                <w:color w:val="000000"/>
                <w:sz w:val="18"/>
                <w:szCs w:val="12"/>
              </w:rPr>
            </w:pPr>
          </w:p>
        </w:tc>
        <w:tc>
          <w:tcPr>
            <w:tcW w:w="895" w:type="dxa"/>
            <w:tcBorders>
              <w:top w:val="nil"/>
              <w:bottom w:val="nil"/>
            </w:tcBorders>
          </w:tcPr>
          <w:p w:rsidR="00000000" w:rsidRDefault="003C7D04">
            <w:pPr>
              <w:ind w:right="57"/>
              <w:jc w:val="right"/>
              <w:rPr>
                <w:bCs/>
                <w:color w:val="000000"/>
                <w:sz w:val="18"/>
                <w:szCs w:val="12"/>
              </w:rPr>
            </w:pPr>
          </w:p>
        </w:tc>
        <w:tc>
          <w:tcPr>
            <w:tcW w:w="932" w:type="dxa"/>
            <w:tcBorders>
              <w:top w:val="nil"/>
              <w:bottom w:val="nil"/>
            </w:tcBorders>
          </w:tcPr>
          <w:p w:rsidR="00000000" w:rsidRDefault="003C7D04">
            <w:pPr>
              <w:ind w:right="57"/>
              <w:jc w:val="right"/>
              <w:rPr>
                <w:bCs/>
                <w:color w:val="000000"/>
                <w:sz w:val="18"/>
                <w:szCs w:val="12"/>
              </w:rPr>
            </w:pPr>
          </w:p>
        </w:tc>
        <w:tc>
          <w:tcPr>
            <w:tcW w:w="953" w:type="dxa"/>
            <w:tcBorders>
              <w:top w:val="nil"/>
              <w:bottom w:val="nil"/>
            </w:tcBorders>
          </w:tcPr>
          <w:p w:rsidR="00000000" w:rsidRDefault="003C7D04">
            <w:pPr>
              <w:ind w:right="57"/>
              <w:jc w:val="right"/>
              <w:rPr>
                <w:bCs/>
                <w:color w:val="000000"/>
                <w:sz w:val="18"/>
                <w:szCs w:val="12"/>
              </w:rPr>
            </w:pPr>
          </w:p>
        </w:tc>
        <w:tc>
          <w:tcPr>
            <w:tcW w:w="956" w:type="dxa"/>
            <w:tcBorders>
              <w:top w:val="nil"/>
              <w:bottom w:val="nil"/>
            </w:tcBorders>
          </w:tcPr>
          <w:p w:rsidR="00000000" w:rsidRDefault="003C7D04">
            <w:pPr>
              <w:ind w:right="57"/>
              <w:jc w:val="right"/>
              <w:rPr>
                <w:bCs/>
                <w:color w:val="000000"/>
                <w:sz w:val="18"/>
                <w:szCs w:val="12"/>
              </w:rPr>
            </w:pPr>
          </w:p>
        </w:tc>
        <w:tc>
          <w:tcPr>
            <w:tcW w:w="877" w:type="dxa"/>
            <w:tcBorders>
              <w:top w:val="nil"/>
              <w:bottom w:val="nil"/>
            </w:tcBorders>
          </w:tcPr>
          <w:p w:rsidR="00000000" w:rsidRDefault="003C7D04">
            <w:pPr>
              <w:ind w:right="57"/>
              <w:jc w:val="right"/>
              <w:rPr>
                <w:bCs/>
                <w:color w:val="000000"/>
                <w:sz w:val="18"/>
                <w:szCs w:val="12"/>
              </w:rPr>
            </w:pPr>
          </w:p>
        </w:tc>
        <w:tc>
          <w:tcPr>
            <w:tcW w:w="824" w:type="dxa"/>
            <w:tcBorders>
              <w:top w:val="nil"/>
              <w:bottom w:val="nil"/>
            </w:tcBorders>
          </w:tcPr>
          <w:p w:rsidR="00000000" w:rsidRDefault="003C7D04">
            <w:pPr>
              <w:ind w:right="57"/>
              <w:jc w:val="right"/>
              <w:rPr>
                <w:bCs/>
                <w:color w:val="000000"/>
                <w:sz w:val="18"/>
                <w:szCs w:val="12"/>
              </w:rPr>
            </w:pP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4"/>
              </w:rPr>
            </w:pPr>
            <w:r>
              <w:rPr>
                <w:bCs/>
                <w:color w:val="000000"/>
                <w:sz w:val="18"/>
                <w:szCs w:val="14"/>
              </w:rPr>
              <w:t xml:space="preserve"> - </w:t>
            </w:r>
            <w:r>
              <w:rPr>
                <w:rFonts w:hint="eastAsia"/>
                <w:bCs/>
                <w:color w:val="000000"/>
                <w:sz w:val="18"/>
                <w:szCs w:val="14"/>
              </w:rPr>
              <w:t>绝对人数</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484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221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2 575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83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201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87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904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1 752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6 307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5 470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3 910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3 215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4"/>
              </w:rPr>
            </w:pPr>
            <w:r>
              <w:rPr>
                <w:bCs/>
                <w:color w:val="000000"/>
                <w:sz w:val="18"/>
                <w:szCs w:val="14"/>
              </w:rPr>
              <w:t xml:space="preserve"> - </w:t>
            </w:r>
            <w:r>
              <w:rPr>
                <w:rFonts w:hint="eastAsia"/>
                <w:bCs/>
                <w:color w:val="000000"/>
                <w:sz w:val="18"/>
                <w:szCs w:val="14"/>
              </w:rPr>
              <w:t>百分比</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r>
      <w:tr w:rsidR="00000000">
        <w:tblPrEx>
          <w:tblCellMar>
            <w:top w:w="0" w:type="dxa"/>
            <w:bottom w:w="0" w:type="dxa"/>
          </w:tblCellMar>
        </w:tblPrEx>
        <w:trPr>
          <w:cantSplit/>
          <w:trHeight w:val="173"/>
        </w:trPr>
        <w:tc>
          <w:tcPr>
            <w:tcW w:w="1843" w:type="dxa"/>
            <w:tcBorders>
              <w:top w:val="nil"/>
              <w:bottom w:val="single" w:sz="4" w:space="0" w:color="auto"/>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其中：女性</w:t>
            </w:r>
          </w:p>
        </w:tc>
        <w:tc>
          <w:tcPr>
            <w:tcW w:w="992"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26.4  </w:t>
            </w:r>
          </w:p>
        </w:tc>
        <w:tc>
          <w:tcPr>
            <w:tcW w:w="992"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45.7  </w:t>
            </w:r>
          </w:p>
        </w:tc>
        <w:tc>
          <w:tcPr>
            <w:tcW w:w="993"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45.0  </w:t>
            </w:r>
          </w:p>
        </w:tc>
        <w:tc>
          <w:tcPr>
            <w:tcW w:w="898"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(54.2) </w:t>
            </w:r>
          </w:p>
        </w:tc>
        <w:tc>
          <w:tcPr>
            <w:tcW w:w="701"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69.7  </w:t>
            </w:r>
          </w:p>
        </w:tc>
        <w:tc>
          <w:tcPr>
            <w:tcW w:w="761"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(4</w:t>
            </w:r>
            <w:r>
              <w:rPr>
                <w:bCs/>
                <w:color w:val="000000"/>
                <w:sz w:val="18"/>
                <w:szCs w:val="12"/>
              </w:rPr>
              <w:t xml:space="preserve">6.0) </w:t>
            </w:r>
          </w:p>
        </w:tc>
        <w:tc>
          <w:tcPr>
            <w:tcW w:w="895"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54.8  </w:t>
            </w:r>
          </w:p>
        </w:tc>
        <w:tc>
          <w:tcPr>
            <w:tcW w:w="932"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60.8  </w:t>
            </w:r>
          </w:p>
        </w:tc>
        <w:tc>
          <w:tcPr>
            <w:tcW w:w="953"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50.3  </w:t>
            </w:r>
          </w:p>
        </w:tc>
        <w:tc>
          <w:tcPr>
            <w:tcW w:w="956"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47.8  </w:t>
            </w:r>
          </w:p>
        </w:tc>
        <w:tc>
          <w:tcPr>
            <w:tcW w:w="877"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41.3  </w:t>
            </w:r>
          </w:p>
        </w:tc>
        <w:tc>
          <w:tcPr>
            <w:tcW w:w="824"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39.7  </w:t>
            </w:r>
          </w:p>
        </w:tc>
      </w:tr>
    </w:tbl>
    <w:p w:rsidR="00000000" w:rsidRDefault="003C7D04">
      <w:pPr>
        <w:pStyle w:val="Heading3"/>
        <w:spacing w:after="160"/>
        <w:rPr>
          <w:rFonts w:hint="eastAsia"/>
        </w:rPr>
      </w:pPr>
      <w:bookmarkStart w:id="191" w:name="_Toc12247879"/>
      <w:r>
        <w:rPr>
          <w:rFonts w:hint="eastAsia"/>
        </w:rPr>
        <w:t>表</w:t>
      </w:r>
      <w:r>
        <w:rPr>
          <w:rFonts w:hint="eastAsia"/>
        </w:rPr>
        <w:t xml:space="preserve">  61 </w:t>
      </w:r>
      <w:r>
        <w:rPr>
          <w:rFonts w:hint="eastAsia"/>
          <w:u w:val="none"/>
        </w:rPr>
        <w:t>(</w:t>
      </w:r>
      <w:r>
        <w:rPr>
          <w:rFonts w:hint="eastAsia"/>
        </w:rPr>
        <w:t>续</w:t>
      </w:r>
      <w:r>
        <w:rPr>
          <w:rFonts w:hint="eastAsia"/>
          <w:u w:val="none"/>
        </w:rPr>
        <w:t>)</w:t>
      </w:r>
      <w:bookmarkEnd w:id="191"/>
    </w:p>
    <w:tbl>
      <w:tblPr>
        <w:tblW w:w="0" w:type="auto"/>
        <w:tblInd w:w="1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1843"/>
        <w:gridCol w:w="992"/>
        <w:gridCol w:w="992"/>
        <w:gridCol w:w="993"/>
        <w:gridCol w:w="898"/>
        <w:gridCol w:w="701"/>
        <w:gridCol w:w="761"/>
        <w:gridCol w:w="895"/>
        <w:gridCol w:w="932"/>
        <w:gridCol w:w="953"/>
        <w:gridCol w:w="956"/>
        <w:gridCol w:w="877"/>
        <w:gridCol w:w="824"/>
      </w:tblGrid>
      <w:tr w:rsidR="00000000">
        <w:tblPrEx>
          <w:tblCellMar>
            <w:top w:w="0" w:type="dxa"/>
            <w:bottom w:w="0" w:type="dxa"/>
          </w:tblCellMar>
        </w:tblPrEx>
        <w:trPr>
          <w:cantSplit/>
          <w:trHeight w:val="235"/>
          <w:tblHeader/>
        </w:trPr>
        <w:tc>
          <w:tcPr>
            <w:tcW w:w="1843" w:type="dxa"/>
            <w:vMerge w:val="restart"/>
          </w:tcPr>
          <w:p w:rsidR="00000000" w:rsidRDefault="003C7D04">
            <w:pPr>
              <w:spacing w:line="240" w:lineRule="auto"/>
              <w:rPr>
                <w:b/>
                <w:bCs/>
                <w:sz w:val="16"/>
              </w:rPr>
            </w:pPr>
          </w:p>
        </w:tc>
        <w:tc>
          <w:tcPr>
            <w:tcW w:w="8117" w:type="dxa"/>
            <w:gridSpan w:val="9"/>
            <w:vAlign w:val="center"/>
          </w:tcPr>
          <w:p w:rsidR="00000000" w:rsidRDefault="003C7D04">
            <w:pPr>
              <w:jc w:val="center"/>
            </w:pPr>
            <w:r>
              <w:t>1998/99</w:t>
            </w:r>
          </w:p>
        </w:tc>
        <w:tc>
          <w:tcPr>
            <w:tcW w:w="956" w:type="dxa"/>
            <w:tcBorders>
              <w:bottom w:val="nil"/>
            </w:tcBorders>
            <w:vAlign w:val="center"/>
          </w:tcPr>
          <w:p w:rsidR="00000000" w:rsidRDefault="003C7D04">
            <w:pPr>
              <w:jc w:val="center"/>
              <w:rPr>
                <w:sz w:val="16"/>
              </w:rPr>
            </w:pPr>
          </w:p>
        </w:tc>
        <w:tc>
          <w:tcPr>
            <w:tcW w:w="877" w:type="dxa"/>
            <w:tcBorders>
              <w:bottom w:val="nil"/>
            </w:tcBorders>
            <w:vAlign w:val="center"/>
          </w:tcPr>
          <w:p w:rsidR="00000000" w:rsidRDefault="003C7D04">
            <w:pPr>
              <w:jc w:val="center"/>
              <w:rPr>
                <w:sz w:val="16"/>
              </w:rPr>
            </w:pPr>
          </w:p>
        </w:tc>
        <w:tc>
          <w:tcPr>
            <w:tcW w:w="824" w:type="dxa"/>
            <w:tcBorders>
              <w:bottom w:val="nil"/>
            </w:tcBorders>
            <w:vAlign w:val="center"/>
          </w:tcPr>
          <w:p w:rsidR="00000000" w:rsidRDefault="003C7D04">
            <w:pPr>
              <w:jc w:val="center"/>
              <w:rPr>
                <w:sz w:val="16"/>
              </w:rPr>
            </w:pPr>
          </w:p>
        </w:tc>
      </w:tr>
      <w:tr w:rsidR="00000000">
        <w:tblPrEx>
          <w:tblCellMar>
            <w:top w:w="0" w:type="dxa"/>
            <w:bottom w:w="0" w:type="dxa"/>
          </w:tblCellMar>
        </w:tblPrEx>
        <w:trPr>
          <w:cantSplit/>
          <w:trHeight w:val="577"/>
          <w:tblHeader/>
        </w:trPr>
        <w:tc>
          <w:tcPr>
            <w:tcW w:w="1843" w:type="dxa"/>
            <w:vMerge/>
            <w:tcBorders>
              <w:bottom w:val="single" w:sz="6" w:space="0" w:color="auto"/>
            </w:tcBorders>
          </w:tcPr>
          <w:p w:rsidR="00000000" w:rsidRDefault="003C7D04">
            <w:pPr>
              <w:pStyle w:val="Heading1"/>
              <w:spacing w:line="240" w:lineRule="auto"/>
              <w:rPr>
                <w:b w:val="0"/>
                <w:bCs/>
                <w:sz w:val="16"/>
              </w:rPr>
            </w:pPr>
          </w:p>
        </w:tc>
        <w:tc>
          <w:tcPr>
            <w:tcW w:w="992" w:type="dxa"/>
            <w:tcBorders>
              <w:bottom w:val="single" w:sz="6" w:space="0" w:color="auto"/>
            </w:tcBorders>
            <w:vAlign w:val="center"/>
          </w:tcPr>
          <w:p w:rsidR="00000000" w:rsidRDefault="003C7D04">
            <w:pPr>
              <w:jc w:val="center"/>
              <w:rPr>
                <w:rFonts w:hint="eastAsia"/>
                <w:sz w:val="18"/>
              </w:rPr>
            </w:pPr>
            <w:r>
              <w:rPr>
                <w:rFonts w:hint="eastAsia"/>
                <w:sz w:val="18"/>
              </w:rPr>
              <w:t>工程和</w:t>
            </w:r>
            <w:r>
              <w:rPr>
                <w:sz w:val="18"/>
              </w:rPr>
              <w:br/>
            </w:r>
            <w:r>
              <w:rPr>
                <w:rFonts w:hint="eastAsia"/>
                <w:sz w:val="18"/>
              </w:rPr>
              <w:t>建</w:t>
            </w:r>
            <w:r>
              <w:rPr>
                <w:rFonts w:hint="eastAsia"/>
                <w:sz w:val="18"/>
              </w:rPr>
              <w:t xml:space="preserve">  </w:t>
            </w:r>
            <w:r>
              <w:rPr>
                <w:rFonts w:hint="eastAsia"/>
                <w:sz w:val="18"/>
              </w:rPr>
              <w:t>筑</w:t>
            </w:r>
          </w:p>
        </w:tc>
        <w:tc>
          <w:tcPr>
            <w:tcW w:w="992" w:type="dxa"/>
            <w:tcBorders>
              <w:bottom w:val="single" w:sz="6" w:space="0" w:color="auto"/>
            </w:tcBorders>
            <w:vAlign w:val="center"/>
          </w:tcPr>
          <w:p w:rsidR="00000000" w:rsidRDefault="003C7D04">
            <w:pPr>
              <w:jc w:val="center"/>
              <w:rPr>
                <w:rFonts w:hint="eastAsia"/>
                <w:sz w:val="18"/>
              </w:rPr>
            </w:pPr>
            <w:r>
              <w:rPr>
                <w:rFonts w:hint="eastAsia"/>
                <w:sz w:val="18"/>
              </w:rPr>
              <w:t>农</w:t>
            </w:r>
            <w:r>
              <w:rPr>
                <w:rFonts w:hint="eastAsia"/>
                <w:sz w:val="18"/>
              </w:rPr>
              <w:t xml:space="preserve">  </w:t>
            </w:r>
            <w:r>
              <w:rPr>
                <w:rFonts w:hint="eastAsia"/>
                <w:sz w:val="18"/>
              </w:rPr>
              <w:t>业</w:t>
            </w:r>
          </w:p>
        </w:tc>
        <w:tc>
          <w:tcPr>
            <w:tcW w:w="993" w:type="dxa"/>
            <w:tcBorders>
              <w:bottom w:val="single" w:sz="6" w:space="0" w:color="auto"/>
            </w:tcBorders>
            <w:vAlign w:val="center"/>
          </w:tcPr>
          <w:p w:rsidR="00000000" w:rsidRDefault="003C7D04">
            <w:pPr>
              <w:jc w:val="center"/>
              <w:rPr>
                <w:sz w:val="18"/>
              </w:rPr>
            </w:pPr>
            <w:r>
              <w:rPr>
                <w:rFonts w:hint="eastAsia"/>
                <w:sz w:val="18"/>
              </w:rPr>
              <w:t>科学和</w:t>
            </w:r>
            <w:r>
              <w:rPr>
                <w:sz w:val="18"/>
              </w:rPr>
              <w:br/>
            </w:r>
            <w:r>
              <w:rPr>
                <w:rFonts w:hint="eastAsia"/>
                <w:sz w:val="18"/>
              </w:rPr>
              <w:t>数</w:t>
            </w:r>
            <w:r>
              <w:rPr>
                <w:rFonts w:hint="eastAsia"/>
                <w:sz w:val="18"/>
              </w:rPr>
              <w:t xml:space="preserve">  </w:t>
            </w:r>
            <w:r>
              <w:rPr>
                <w:rFonts w:hint="eastAsia"/>
                <w:sz w:val="18"/>
              </w:rPr>
              <w:t>学</w:t>
            </w:r>
          </w:p>
        </w:tc>
        <w:tc>
          <w:tcPr>
            <w:tcW w:w="898" w:type="dxa"/>
            <w:tcBorders>
              <w:bottom w:val="single" w:sz="6" w:space="0" w:color="auto"/>
            </w:tcBorders>
            <w:vAlign w:val="center"/>
          </w:tcPr>
          <w:p w:rsidR="00000000" w:rsidRDefault="003C7D04">
            <w:pPr>
              <w:jc w:val="center"/>
              <w:rPr>
                <w:rFonts w:hint="eastAsia"/>
                <w:sz w:val="18"/>
              </w:rPr>
            </w:pPr>
            <w:r>
              <w:rPr>
                <w:rFonts w:hint="eastAsia"/>
                <w:sz w:val="18"/>
              </w:rPr>
              <w:t>医疗辅助</w:t>
            </w:r>
          </w:p>
        </w:tc>
        <w:tc>
          <w:tcPr>
            <w:tcW w:w="701" w:type="dxa"/>
            <w:tcBorders>
              <w:bottom w:val="single" w:sz="6" w:space="0" w:color="auto"/>
            </w:tcBorders>
            <w:vAlign w:val="center"/>
          </w:tcPr>
          <w:p w:rsidR="00000000" w:rsidRDefault="003C7D04">
            <w:pPr>
              <w:jc w:val="center"/>
              <w:rPr>
                <w:rFonts w:hint="eastAsia"/>
                <w:sz w:val="18"/>
              </w:rPr>
            </w:pPr>
            <w:r>
              <w:rPr>
                <w:rFonts w:hint="eastAsia"/>
                <w:sz w:val="18"/>
              </w:rPr>
              <w:t>医</w:t>
            </w:r>
            <w:r>
              <w:rPr>
                <w:rFonts w:hint="eastAsia"/>
                <w:sz w:val="18"/>
              </w:rPr>
              <w:t xml:space="preserve"> </w:t>
            </w:r>
            <w:r>
              <w:rPr>
                <w:rFonts w:hint="eastAsia"/>
                <w:sz w:val="18"/>
              </w:rPr>
              <w:t>学</w:t>
            </w:r>
          </w:p>
        </w:tc>
        <w:tc>
          <w:tcPr>
            <w:tcW w:w="761" w:type="dxa"/>
            <w:tcBorders>
              <w:bottom w:val="single" w:sz="6" w:space="0" w:color="auto"/>
            </w:tcBorders>
            <w:vAlign w:val="center"/>
          </w:tcPr>
          <w:p w:rsidR="00000000" w:rsidRDefault="003C7D04">
            <w:pPr>
              <w:jc w:val="center"/>
              <w:rPr>
                <w:rFonts w:hint="eastAsia"/>
                <w:sz w:val="18"/>
              </w:rPr>
            </w:pPr>
            <w:r>
              <w:rPr>
                <w:rFonts w:hint="eastAsia"/>
                <w:sz w:val="18"/>
              </w:rPr>
              <w:t>法</w:t>
            </w:r>
            <w:r>
              <w:rPr>
                <w:rFonts w:hint="eastAsia"/>
                <w:sz w:val="18"/>
              </w:rPr>
              <w:t xml:space="preserve"> </w:t>
            </w:r>
            <w:r>
              <w:rPr>
                <w:rFonts w:hint="eastAsia"/>
                <w:sz w:val="18"/>
              </w:rPr>
              <w:t>律</w:t>
            </w:r>
          </w:p>
        </w:tc>
        <w:tc>
          <w:tcPr>
            <w:tcW w:w="895" w:type="dxa"/>
            <w:tcBorders>
              <w:bottom w:val="single" w:sz="6" w:space="0" w:color="auto"/>
            </w:tcBorders>
            <w:vAlign w:val="center"/>
          </w:tcPr>
          <w:p w:rsidR="00000000" w:rsidRDefault="003C7D04">
            <w:pPr>
              <w:jc w:val="center"/>
              <w:rPr>
                <w:rFonts w:hint="eastAsia"/>
                <w:sz w:val="18"/>
              </w:rPr>
            </w:pPr>
            <w:r>
              <w:rPr>
                <w:rFonts w:hint="eastAsia"/>
                <w:sz w:val="18"/>
              </w:rPr>
              <w:t>社会科学</w:t>
            </w:r>
          </w:p>
        </w:tc>
        <w:tc>
          <w:tcPr>
            <w:tcW w:w="932" w:type="dxa"/>
            <w:tcBorders>
              <w:bottom w:val="single" w:sz="6" w:space="0" w:color="auto"/>
            </w:tcBorders>
            <w:vAlign w:val="center"/>
          </w:tcPr>
          <w:p w:rsidR="00000000" w:rsidRDefault="003C7D04">
            <w:pPr>
              <w:jc w:val="center"/>
              <w:rPr>
                <w:rFonts w:hint="eastAsia"/>
                <w:sz w:val="18"/>
              </w:rPr>
            </w:pPr>
            <w:r>
              <w:rPr>
                <w:rFonts w:hint="eastAsia"/>
                <w:sz w:val="18"/>
              </w:rPr>
              <w:t>人文学科</w:t>
            </w:r>
          </w:p>
        </w:tc>
        <w:tc>
          <w:tcPr>
            <w:tcW w:w="953" w:type="dxa"/>
            <w:tcBorders>
              <w:bottom w:val="single" w:sz="6" w:space="0" w:color="auto"/>
            </w:tcBorders>
            <w:vAlign w:val="center"/>
          </w:tcPr>
          <w:p w:rsidR="00000000" w:rsidRDefault="003C7D04">
            <w:pPr>
              <w:jc w:val="center"/>
              <w:rPr>
                <w:sz w:val="18"/>
              </w:rPr>
            </w:pPr>
            <w:r>
              <w:rPr>
                <w:rFonts w:hint="eastAsia"/>
                <w:spacing w:val="0"/>
                <w:sz w:val="18"/>
                <w:szCs w:val="12"/>
              </w:rPr>
              <w:t>合</w:t>
            </w:r>
            <w:r>
              <w:rPr>
                <w:rFonts w:hint="eastAsia"/>
                <w:sz w:val="18"/>
              </w:rPr>
              <w:t xml:space="preserve">  </w:t>
            </w:r>
            <w:r>
              <w:rPr>
                <w:sz w:val="18"/>
              </w:rPr>
              <w:t>计</w:t>
            </w:r>
          </w:p>
        </w:tc>
        <w:tc>
          <w:tcPr>
            <w:tcW w:w="956" w:type="dxa"/>
            <w:tcBorders>
              <w:top w:val="nil"/>
              <w:bottom w:val="single" w:sz="6" w:space="0" w:color="auto"/>
            </w:tcBorders>
            <w:vAlign w:val="center"/>
          </w:tcPr>
          <w:p w:rsidR="00000000" w:rsidRDefault="003C7D04">
            <w:pPr>
              <w:jc w:val="center"/>
              <w:rPr>
                <w:sz w:val="18"/>
              </w:rPr>
            </w:pPr>
            <w:r>
              <w:rPr>
                <w:sz w:val="18"/>
              </w:rPr>
              <w:t>1995/96</w:t>
            </w:r>
          </w:p>
        </w:tc>
        <w:tc>
          <w:tcPr>
            <w:tcW w:w="877" w:type="dxa"/>
            <w:tcBorders>
              <w:top w:val="nil"/>
              <w:bottom w:val="single" w:sz="6" w:space="0" w:color="auto"/>
            </w:tcBorders>
            <w:vAlign w:val="center"/>
          </w:tcPr>
          <w:p w:rsidR="00000000" w:rsidRDefault="003C7D04">
            <w:pPr>
              <w:jc w:val="center"/>
              <w:rPr>
                <w:sz w:val="18"/>
              </w:rPr>
            </w:pPr>
            <w:r>
              <w:rPr>
                <w:sz w:val="18"/>
              </w:rPr>
              <w:t>1989/90</w:t>
            </w:r>
          </w:p>
        </w:tc>
        <w:tc>
          <w:tcPr>
            <w:tcW w:w="824" w:type="dxa"/>
            <w:tcBorders>
              <w:top w:val="nil"/>
              <w:bottom w:val="single" w:sz="6" w:space="0" w:color="auto"/>
            </w:tcBorders>
            <w:vAlign w:val="center"/>
          </w:tcPr>
          <w:p w:rsidR="00000000" w:rsidRDefault="003C7D04">
            <w:pPr>
              <w:jc w:val="center"/>
              <w:rPr>
                <w:sz w:val="18"/>
              </w:rPr>
            </w:pPr>
            <w:r>
              <w:rPr>
                <w:sz w:val="18"/>
              </w:rPr>
              <w:t>1984/85</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4"/>
              </w:rPr>
            </w:pPr>
            <w:r>
              <w:rPr>
                <w:rFonts w:hint="eastAsia"/>
                <w:bCs/>
                <w:color w:val="000000"/>
                <w:sz w:val="18"/>
                <w:szCs w:val="14"/>
              </w:rPr>
              <w:t>年</w:t>
            </w:r>
            <w:r>
              <w:rPr>
                <w:rFonts w:hint="eastAsia"/>
                <w:bCs/>
                <w:color w:val="000000"/>
                <w:sz w:val="18"/>
                <w:szCs w:val="14"/>
              </w:rPr>
              <w:t xml:space="preserve">  </w:t>
            </w:r>
            <w:r>
              <w:rPr>
                <w:rFonts w:hint="eastAsia"/>
                <w:bCs/>
                <w:color w:val="000000"/>
                <w:sz w:val="18"/>
                <w:szCs w:val="14"/>
              </w:rPr>
              <w:t>龄</w:t>
            </w:r>
          </w:p>
        </w:tc>
        <w:tc>
          <w:tcPr>
            <w:tcW w:w="992" w:type="dxa"/>
            <w:tcBorders>
              <w:top w:val="nil"/>
              <w:bottom w:val="nil"/>
            </w:tcBorders>
          </w:tcPr>
          <w:p w:rsidR="00000000" w:rsidRDefault="003C7D04">
            <w:pPr>
              <w:jc w:val="right"/>
              <w:rPr>
                <w:bCs/>
                <w:color w:val="000000"/>
                <w:sz w:val="18"/>
                <w:szCs w:val="12"/>
              </w:rPr>
            </w:pPr>
          </w:p>
        </w:tc>
        <w:tc>
          <w:tcPr>
            <w:tcW w:w="992" w:type="dxa"/>
            <w:tcBorders>
              <w:top w:val="nil"/>
              <w:bottom w:val="nil"/>
            </w:tcBorders>
          </w:tcPr>
          <w:p w:rsidR="00000000" w:rsidRDefault="003C7D04">
            <w:pPr>
              <w:jc w:val="right"/>
              <w:rPr>
                <w:bCs/>
                <w:color w:val="000000"/>
                <w:sz w:val="18"/>
                <w:szCs w:val="12"/>
              </w:rPr>
            </w:pPr>
          </w:p>
        </w:tc>
        <w:tc>
          <w:tcPr>
            <w:tcW w:w="993" w:type="dxa"/>
            <w:tcBorders>
              <w:top w:val="nil"/>
              <w:bottom w:val="nil"/>
            </w:tcBorders>
          </w:tcPr>
          <w:p w:rsidR="00000000" w:rsidRDefault="003C7D04">
            <w:pPr>
              <w:jc w:val="right"/>
              <w:rPr>
                <w:bCs/>
                <w:color w:val="000000"/>
                <w:sz w:val="18"/>
                <w:szCs w:val="12"/>
              </w:rPr>
            </w:pPr>
          </w:p>
        </w:tc>
        <w:tc>
          <w:tcPr>
            <w:tcW w:w="898" w:type="dxa"/>
            <w:tcBorders>
              <w:top w:val="nil"/>
              <w:bottom w:val="nil"/>
            </w:tcBorders>
          </w:tcPr>
          <w:p w:rsidR="00000000" w:rsidRDefault="003C7D04">
            <w:pPr>
              <w:jc w:val="right"/>
              <w:rPr>
                <w:bCs/>
                <w:color w:val="000000"/>
                <w:sz w:val="18"/>
                <w:szCs w:val="12"/>
              </w:rPr>
            </w:pPr>
          </w:p>
        </w:tc>
        <w:tc>
          <w:tcPr>
            <w:tcW w:w="701" w:type="dxa"/>
            <w:tcBorders>
              <w:top w:val="nil"/>
              <w:bottom w:val="nil"/>
            </w:tcBorders>
          </w:tcPr>
          <w:p w:rsidR="00000000" w:rsidRDefault="003C7D04">
            <w:pPr>
              <w:jc w:val="right"/>
              <w:rPr>
                <w:bCs/>
                <w:color w:val="000000"/>
                <w:sz w:val="18"/>
                <w:szCs w:val="12"/>
              </w:rPr>
            </w:pPr>
          </w:p>
        </w:tc>
        <w:tc>
          <w:tcPr>
            <w:tcW w:w="761" w:type="dxa"/>
            <w:tcBorders>
              <w:top w:val="nil"/>
              <w:bottom w:val="nil"/>
            </w:tcBorders>
          </w:tcPr>
          <w:p w:rsidR="00000000" w:rsidRDefault="003C7D04">
            <w:pPr>
              <w:jc w:val="right"/>
              <w:rPr>
                <w:bCs/>
                <w:color w:val="000000"/>
                <w:sz w:val="18"/>
                <w:szCs w:val="12"/>
              </w:rPr>
            </w:pPr>
          </w:p>
        </w:tc>
        <w:tc>
          <w:tcPr>
            <w:tcW w:w="895" w:type="dxa"/>
            <w:tcBorders>
              <w:top w:val="nil"/>
              <w:bottom w:val="nil"/>
            </w:tcBorders>
          </w:tcPr>
          <w:p w:rsidR="00000000" w:rsidRDefault="003C7D04">
            <w:pPr>
              <w:jc w:val="right"/>
              <w:rPr>
                <w:bCs/>
                <w:color w:val="000000"/>
                <w:sz w:val="18"/>
                <w:szCs w:val="12"/>
              </w:rPr>
            </w:pPr>
          </w:p>
        </w:tc>
        <w:tc>
          <w:tcPr>
            <w:tcW w:w="932" w:type="dxa"/>
            <w:tcBorders>
              <w:top w:val="nil"/>
              <w:bottom w:val="nil"/>
            </w:tcBorders>
          </w:tcPr>
          <w:p w:rsidR="00000000" w:rsidRDefault="003C7D04">
            <w:pPr>
              <w:jc w:val="right"/>
              <w:rPr>
                <w:bCs/>
                <w:color w:val="000000"/>
                <w:sz w:val="18"/>
                <w:szCs w:val="12"/>
              </w:rPr>
            </w:pPr>
          </w:p>
        </w:tc>
        <w:tc>
          <w:tcPr>
            <w:tcW w:w="953" w:type="dxa"/>
            <w:tcBorders>
              <w:top w:val="nil"/>
              <w:bottom w:val="nil"/>
            </w:tcBorders>
          </w:tcPr>
          <w:p w:rsidR="00000000" w:rsidRDefault="003C7D04">
            <w:pPr>
              <w:jc w:val="right"/>
              <w:rPr>
                <w:bCs/>
                <w:color w:val="000000"/>
                <w:sz w:val="18"/>
                <w:szCs w:val="12"/>
              </w:rPr>
            </w:pPr>
          </w:p>
        </w:tc>
        <w:tc>
          <w:tcPr>
            <w:tcW w:w="956" w:type="dxa"/>
            <w:tcBorders>
              <w:top w:val="nil"/>
              <w:bottom w:val="nil"/>
            </w:tcBorders>
          </w:tcPr>
          <w:p w:rsidR="00000000" w:rsidRDefault="003C7D04">
            <w:pPr>
              <w:jc w:val="right"/>
              <w:rPr>
                <w:bCs/>
                <w:color w:val="000000"/>
                <w:sz w:val="18"/>
                <w:szCs w:val="12"/>
              </w:rPr>
            </w:pPr>
          </w:p>
        </w:tc>
        <w:tc>
          <w:tcPr>
            <w:tcW w:w="877" w:type="dxa"/>
            <w:tcBorders>
              <w:top w:val="nil"/>
              <w:bottom w:val="nil"/>
            </w:tcBorders>
          </w:tcPr>
          <w:p w:rsidR="00000000" w:rsidRDefault="003C7D04">
            <w:pPr>
              <w:jc w:val="right"/>
              <w:rPr>
                <w:bCs/>
                <w:color w:val="000000"/>
                <w:sz w:val="18"/>
                <w:szCs w:val="12"/>
              </w:rPr>
            </w:pPr>
          </w:p>
        </w:tc>
        <w:tc>
          <w:tcPr>
            <w:tcW w:w="824" w:type="dxa"/>
            <w:tcBorders>
              <w:top w:val="nil"/>
              <w:bottom w:val="nil"/>
            </w:tcBorders>
          </w:tcPr>
          <w:p w:rsidR="00000000" w:rsidRDefault="003C7D04">
            <w:pPr>
              <w:jc w:val="right"/>
              <w:rPr>
                <w:bCs/>
                <w:color w:val="000000"/>
                <w:sz w:val="18"/>
                <w:szCs w:val="12"/>
              </w:rPr>
            </w:pP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至</w:t>
            </w:r>
            <w:r>
              <w:rPr>
                <w:bCs/>
                <w:color w:val="000000"/>
                <w:sz w:val="18"/>
                <w:szCs w:val="12"/>
              </w:rPr>
              <w:t xml:space="preserve"> 2</w:t>
            </w:r>
            <w:r>
              <w:rPr>
                <w:rFonts w:hint="eastAsia"/>
                <w:bCs/>
                <w:color w:val="000000"/>
                <w:sz w:val="18"/>
                <w:szCs w:val="12"/>
              </w:rPr>
              <w:t>9</w:t>
            </w:r>
            <w:r>
              <w:rPr>
                <w:rFonts w:hint="eastAsia"/>
                <w:bCs/>
                <w:color w:val="000000"/>
                <w:sz w:val="18"/>
                <w:szCs w:val="12"/>
              </w:rPr>
              <w:t>岁</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21.2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22.3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43.3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(38.0)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23.9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(29.4)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22.3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7.3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26.8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25.8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25.6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21</w:t>
            </w:r>
            <w:r>
              <w:rPr>
                <w:bCs/>
                <w:color w:val="000000"/>
                <w:sz w:val="18"/>
                <w:szCs w:val="12"/>
              </w:rPr>
              <w:t xml:space="preserve">.6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bCs/>
                <w:color w:val="000000"/>
                <w:sz w:val="18"/>
                <w:szCs w:val="12"/>
              </w:rPr>
            </w:pPr>
            <w:r>
              <w:rPr>
                <w:bCs/>
                <w:color w:val="000000"/>
                <w:sz w:val="18"/>
                <w:szCs w:val="12"/>
              </w:rPr>
              <w:t xml:space="preserve">   30-34</w:t>
            </w:r>
            <w:r>
              <w:rPr>
                <w:rFonts w:hint="eastAsia"/>
                <w:bCs/>
                <w:color w:val="000000"/>
                <w:sz w:val="18"/>
                <w:szCs w:val="12"/>
              </w:rPr>
              <w:t>岁</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38.6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41.1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38.4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(39.4)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33.9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(37.6)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27.3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18.3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31.1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34.1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35.1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32.6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bCs/>
                <w:color w:val="000000"/>
                <w:sz w:val="18"/>
                <w:szCs w:val="12"/>
              </w:rPr>
            </w:pPr>
            <w:r>
              <w:rPr>
                <w:bCs/>
                <w:color w:val="000000"/>
                <w:sz w:val="18"/>
                <w:szCs w:val="12"/>
              </w:rPr>
              <w:t xml:space="preserve">   35-44</w:t>
            </w:r>
            <w:r>
              <w:rPr>
                <w:rFonts w:hint="eastAsia"/>
                <w:bCs/>
                <w:color w:val="000000"/>
                <w:sz w:val="18"/>
                <w:szCs w:val="12"/>
              </w:rPr>
              <w:t>岁</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30.8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21.8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14.5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(16.9)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28.6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(21.2)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30.6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32.2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24.0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24.3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29.0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31.8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bCs/>
                <w:color w:val="000000"/>
                <w:sz w:val="18"/>
                <w:szCs w:val="12"/>
              </w:rPr>
            </w:pPr>
            <w:r>
              <w:rPr>
                <w:bCs/>
                <w:color w:val="000000"/>
                <w:sz w:val="18"/>
                <w:szCs w:val="12"/>
              </w:rPr>
              <w:t xml:space="preserve">   45</w:t>
            </w:r>
            <w:r>
              <w:rPr>
                <w:rFonts w:hint="eastAsia"/>
                <w:bCs/>
                <w:color w:val="000000"/>
                <w:sz w:val="18"/>
                <w:szCs w:val="12"/>
              </w:rPr>
              <w:t>岁以上</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9.4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14.7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3.4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(5.6)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13.6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(11.7)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19.8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42.2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18.2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15.9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10.3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14.0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4"/>
              </w:rPr>
            </w:pPr>
            <w:r>
              <w:rPr>
                <w:rFonts w:hint="eastAsia"/>
                <w:bCs/>
                <w:color w:val="000000"/>
                <w:sz w:val="18"/>
                <w:szCs w:val="14"/>
              </w:rPr>
              <w:t>宗</w:t>
            </w:r>
            <w:r>
              <w:rPr>
                <w:rFonts w:hint="eastAsia"/>
                <w:bCs/>
                <w:color w:val="000000"/>
                <w:sz w:val="18"/>
                <w:szCs w:val="14"/>
              </w:rPr>
              <w:t xml:space="preserve">  </w:t>
            </w:r>
            <w:r>
              <w:rPr>
                <w:rFonts w:hint="eastAsia"/>
                <w:bCs/>
                <w:color w:val="000000"/>
                <w:sz w:val="18"/>
                <w:szCs w:val="14"/>
              </w:rPr>
              <w:t>教</w:t>
            </w:r>
          </w:p>
        </w:tc>
        <w:tc>
          <w:tcPr>
            <w:tcW w:w="992" w:type="dxa"/>
            <w:tcBorders>
              <w:top w:val="nil"/>
              <w:bottom w:val="nil"/>
            </w:tcBorders>
          </w:tcPr>
          <w:p w:rsidR="00000000" w:rsidRDefault="003C7D04">
            <w:pPr>
              <w:ind w:right="57"/>
              <w:jc w:val="right"/>
              <w:rPr>
                <w:bCs/>
                <w:color w:val="000000"/>
                <w:sz w:val="18"/>
                <w:szCs w:val="12"/>
              </w:rPr>
            </w:pPr>
          </w:p>
        </w:tc>
        <w:tc>
          <w:tcPr>
            <w:tcW w:w="992" w:type="dxa"/>
            <w:tcBorders>
              <w:top w:val="nil"/>
              <w:bottom w:val="nil"/>
            </w:tcBorders>
          </w:tcPr>
          <w:p w:rsidR="00000000" w:rsidRDefault="003C7D04">
            <w:pPr>
              <w:ind w:right="57"/>
              <w:jc w:val="right"/>
              <w:rPr>
                <w:bCs/>
                <w:color w:val="000000"/>
                <w:sz w:val="18"/>
                <w:szCs w:val="12"/>
              </w:rPr>
            </w:pPr>
          </w:p>
        </w:tc>
        <w:tc>
          <w:tcPr>
            <w:tcW w:w="993" w:type="dxa"/>
            <w:tcBorders>
              <w:top w:val="nil"/>
              <w:bottom w:val="nil"/>
            </w:tcBorders>
          </w:tcPr>
          <w:p w:rsidR="00000000" w:rsidRDefault="003C7D04">
            <w:pPr>
              <w:ind w:right="57"/>
              <w:jc w:val="right"/>
              <w:rPr>
                <w:bCs/>
                <w:color w:val="000000"/>
                <w:sz w:val="18"/>
                <w:szCs w:val="12"/>
              </w:rPr>
            </w:pPr>
          </w:p>
        </w:tc>
        <w:tc>
          <w:tcPr>
            <w:tcW w:w="898" w:type="dxa"/>
            <w:tcBorders>
              <w:top w:val="nil"/>
              <w:bottom w:val="nil"/>
            </w:tcBorders>
          </w:tcPr>
          <w:p w:rsidR="00000000" w:rsidRDefault="003C7D04">
            <w:pPr>
              <w:ind w:right="57"/>
              <w:jc w:val="right"/>
              <w:rPr>
                <w:bCs/>
                <w:color w:val="000000"/>
                <w:sz w:val="18"/>
                <w:szCs w:val="12"/>
              </w:rPr>
            </w:pPr>
          </w:p>
        </w:tc>
        <w:tc>
          <w:tcPr>
            <w:tcW w:w="701" w:type="dxa"/>
            <w:tcBorders>
              <w:top w:val="nil"/>
              <w:bottom w:val="nil"/>
            </w:tcBorders>
          </w:tcPr>
          <w:p w:rsidR="00000000" w:rsidRDefault="003C7D04">
            <w:pPr>
              <w:ind w:right="57"/>
              <w:jc w:val="right"/>
              <w:rPr>
                <w:bCs/>
                <w:color w:val="000000"/>
                <w:sz w:val="18"/>
                <w:szCs w:val="12"/>
              </w:rPr>
            </w:pPr>
          </w:p>
        </w:tc>
        <w:tc>
          <w:tcPr>
            <w:tcW w:w="761" w:type="dxa"/>
            <w:tcBorders>
              <w:top w:val="nil"/>
              <w:bottom w:val="nil"/>
            </w:tcBorders>
          </w:tcPr>
          <w:p w:rsidR="00000000" w:rsidRDefault="003C7D04">
            <w:pPr>
              <w:ind w:right="57"/>
              <w:jc w:val="right"/>
              <w:rPr>
                <w:bCs/>
                <w:color w:val="000000"/>
                <w:sz w:val="18"/>
                <w:szCs w:val="12"/>
              </w:rPr>
            </w:pPr>
          </w:p>
        </w:tc>
        <w:tc>
          <w:tcPr>
            <w:tcW w:w="895" w:type="dxa"/>
            <w:tcBorders>
              <w:top w:val="nil"/>
              <w:bottom w:val="nil"/>
            </w:tcBorders>
          </w:tcPr>
          <w:p w:rsidR="00000000" w:rsidRDefault="003C7D04">
            <w:pPr>
              <w:ind w:right="57"/>
              <w:jc w:val="right"/>
              <w:rPr>
                <w:bCs/>
                <w:color w:val="000000"/>
                <w:sz w:val="18"/>
                <w:szCs w:val="12"/>
              </w:rPr>
            </w:pPr>
          </w:p>
        </w:tc>
        <w:tc>
          <w:tcPr>
            <w:tcW w:w="932" w:type="dxa"/>
            <w:tcBorders>
              <w:top w:val="nil"/>
              <w:bottom w:val="nil"/>
            </w:tcBorders>
          </w:tcPr>
          <w:p w:rsidR="00000000" w:rsidRDefault="003C7D04">
            <w:pPr>
              <w:ind w:right="57"/>
              <w:jc w:val="right"/>
              <w:rPr>
                <w:bCs/>
                <w:color w:val="000000"/>
                <w:sz w:val="18"/>
                <w:szCs w:val="12"/>
              </w:rPr>
            </w:pPr>
          </w:p>
        </w:tc>
        <w:tc>
          <w:tcPr>
            <w:tcW w:w="953" w:type="dxa"/>
            <w:tcBorders>
              <w:top w:val="nil"/>
              <w:bottom w:val="nil"/>
            </w:tcBorders>
          </w:tcPr>
          <w:p w:rsidR="00000000" w:rsidRDefault="003C7D04">
            <w:pPr>
              <w:ind w:right="57"/>
              <w:jc w:val="right"/>
              <w:rPr>
                <w:bCs/>
                <w:color w:val="000000"/>
                <w:sz w:val="18"/>
                <w:szCs w:val="12"/>
              </w:rPr>
            </w:pPr>
          </w:p>
        </w:tc>
        <w:tc>
          <w:tcPr>
            <w:tcW w:w="956" w:type="dxa"/>
            <w:tcBorders>
              <w:top w:val="nil"/>
              <w:bottom w:val="nil"/>
            </w:tcBorders>
          </w:tcPr>
          <w:p w:rsidR="00000000" w:rsidRDefault="003C7D04">
            <w:pPr>
              <w:ind w:right="57"/>
              <w:jc w:val="right"/>
              <w:rPr>
                <w:bCs/>
                <w:color w:val="000000"/>
                <w:sz w:val="18"/>
                <w:szCs w:val="12"/>
              </w:rPr>
            </w:pPr>
          </w:p>
        </w:tc>
        <w:tc>
          <w:tcPr>
            <w:tcW w:w="877" w:type="dxa"/>
            <w:tcBorders>
              <w:top w:val="nil"/>
              <w:bottom w:val="nil"/>
            </w:tcBorders>
          </w:tcPr>
          <w:p w:rsidR="00000000" w:rsidRDefault="003C7D04">
            <w:pPr>
              <w:ind w:right="57"/>
              <w:jc w:val="right"/>
              <w:rPr>
                <w:bCs/>
                <w:color w:val="000000"/>
                <w:sz w:val="18"/>
                <w:szCs w:val="12"/>
              </w:rPr>
            </w:pPr>
          </w:p>
        </w:tc>
        <w:tc>
          <w:tcPr>
            <w:tcW w:w="824" w:type="dxa"/>
            <w:tcBorders>
              <w:top w:val="nil"/>
              <w:bottom w:val="nil"/>
            </w:tcBorders>
          </w:tcPr>
          <w:p w:rsidR="00000000" w:rsidRDefault="003C7D04">
            <w:pPr>
              <w:ind w:right="57"/>
              <w:jc w:val="right"/>
              <w:rPr>
                <w:bCs/>
                <w:color w:val="000000"/>
                <w:sz w:val="18"/>
                <w:szCs w:val="12"/>
              </w:rPr>
            </w:pP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犹太教</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98.4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96.4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96.6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(85.7)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92.1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(96.5)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96.7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96.8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96.5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96.5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96.1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97.3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其他宗教</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1.6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3.6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3.4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(14.3)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7.9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(3.5)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3.3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3.2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3.5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3.5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3.9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2.7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bCs/>
                <w:color w:val="000000"/>
                <w:sz w:val="18"/>
                <w:szCs w:val="14"/>
              </w:rPr>
            </w:pPr>
            <w:r>
              <w:rPr>
                <w:rFonts w:hint="eastAsia"/>
                <w:bCs/>
                <w:color w:val="000000"/>
                <w:spacing w:val="0"/>
                <w:sz w:val="18"/>
                <w:szCs w:val="14"/>
              </w:rPr>
              <w:t>籍贯</w:t>
            </w:r>
            <w:r>
              <w:rPr>
                <w:rFonts w:hint="eastAsia"/>
                <w:bCs/>
                <w:color w:val="000000"/>
                <w:spacing w:val="0"/>
                <w:sz w:val="18"/>
                <w:szCs w:val="14"/>
              </w:rPr>
              <w:t>(</w:t>
            </w:r>
            <w:r>
              <w:rPr>
                <w:rFonts w:hint="eastAsia"/>
                <w:bCs/>
                <w:color w:val="000000"/>
                <w:spacing w:val="0"/>
                <w:sz w:val="18"/>
                <w:szCs w:val="14"/>
              </w:rPr>
              <w:t>犹太人</w:t>
            </w:r>
            <w:r>
              <w:rPr>
                <w:rFonts w:hint="eastAsia"/>
                <w:bCs/>
                <w:color w:val="000000"/>
                <w:spacing w:val="0"/>
                <w:sz w:val="18"/>
                <w:szCs w:val="14"/>
              </w:rPr>
              <w:t>)</w:t>
            </w:r>
            <w:r>
              <w:rPr>
                <w:rFonts w:hint="eastAsia"/>
                <w:bCs/>
                <w:color w:val="000000"/>
                <w:spacing w:val="-50"/>
                <w:sz w:val="18"/>
                <w:szCs w:val="12"/>
              </w:rPr>
              <w:t xml:space="preserve"> </w:t>
            </w:r>
            <w:r>
              <w:rPr>
                <w:rFonts w:hint="eastAsia"/>
                <w:bCs/>
                <w:color w:val="000000"/>
                <w:spacing w:val="-50"/>
                <w:sz w:val="18"/>
                <w:szCs w:val="12"/>
              </w:rPr>
              <w:t>―</w:t>
            </w:r>
            <w:r>
              <w:rPr>
                <w:rFonts w:hint="eastAsia"/>
                <w:bCs/>
                <w:color w:val="000000"/>
                <w:sz w:val="18"/>
                <w:szCs w:val="12"/>
              </w:rPr>
              <w:t>―</w:t>
            </w:r>
            <w:r>
              <w:rPr>
                <w:rFonts w:hint="eastAsia"/>
                <w:bCs/>
                <w:color w:val="000000"/>
                <w:spacing w:val="0"/>
                <w:sz w:val="18"/>
                <w:szCs w:val="12"/>
              </w:rPr>
              <w:t>合</w:t>
            </w:r>
            <w:r>
              <w:rPr>
                <w:bCs/>
                <w:color w:val="000000"/>
                <w:spacing w:val="0"/>
                <w:sz w:val="18"/>
                <w:szCs w:val="12"/>
              </w:rPr>
              <w:t>计</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10</w:t>
            </w:r>
            <w:r>
              <w:rPr>
                <w:bCs/>
                <w:color w:val="000000"/>
                <w:sz w:val="18"/>
                <w:szCs w:val="12"/>
              </w:rPr>
              <w:t xml:space="preserve">0.0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100.0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以色列</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21.0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33.5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31.0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(20.6)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23.2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(37.3)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27.5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19.4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26.2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26.3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17.1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9.1  </w:t>
            </w:r>
          </w:p>
        </w:tc>
      </w:tr>
      <w:tr w:rsidR="00000000">
        <w:tblPrEx>
          <w:tblCellMar>
            <w:top w:w="0" w:type="dxa"/>
            <w:bottom w:w="0" w:type="dxa"/>
          </w:tblCellMar>
        </w:tblPrEx>
        <w:trPr>
          <w:cantSplit/>
          <w:trHeight w:val="173"/>
        </w:trPr>
        <w:tc>
          <w:tcPr>
            <w:tcW w:w="1843" w:type="dxa"/>
            <w:tcBorders>
              <w:top w:val="nil"/>
              <w:bottom w:val="nil"/>
            </w:tcBorders>
          </w:tcPr>
          <w:p w:rsidR="00000000" w:rsidRDefault="003C7D04">
            <w:pPr>
              <w:rPr>
                <w:rFonts w:hint="eastAsia"/>
                <w:bCs/>
                <w:color w:val="000000"/>
                <w:sz w:val="18"/>
                <w:szCs w:val="12"/>
              </w:rPr>
            </w:pPr>
            <w:r>
              <w:rPr>
                <w:bCs/>
                <w:color w:val="000000"/>
                <w:sz w:val="18"/>
                <w:szCs w:val="12"/>
              </w:rPr>
              <w:t xml:space="preserve">   </w:t>
            </w:r>
            <w:r>
              <w:rPr>
                <w:rFonts w:hint="eastAsia"/>
                <w:bCs/>
                <w:color w:val="000000"/>
                <w:sz w:val="18"/>
                <w:szCs w:val="12"/>
              </w:rPr>
              <w:t>亚洲</w:t>
            </w:r>
            <w:r>
              <w:rPr>
                <w:rFonts w:hint="eastAsia"/>
                <w:bCs/>
                <w:color w:val="000000"/>
                <w:spacing w:val="-50"/>
                <w:sz w:val="18"/>
                <w:szCs w:val="12"/>
              </w:rPr>
              <w:t>―</w:t>
            </w:r>
            <w:r>
              <w:rPr>
                <w:rFonts w:hint="eastAsia"/>
                <w:bCs/>
                <w:color w:val="000000"/>
                <w:sz w:val="18"/>
                <w:szCs w:val="12"/>
              </w:rPr>
              <w:t>―非洲</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19.2  </w:t>
            </w:r>
          </w:p>
        </w:tc>
        <w:tc>
          <w:tcPr>
            <w:tcW w:w="99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16.3  </w:t>
            </w:r>
          </w:p>
        </w:tc>
        <w:tc>
          <w:tcPr>
            <w:tcW w:w="99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16.0  </w:t>
            </w:r>
          </w:p>
        </w:tc>
        <w:tc>
          <w:tcPr>
            <w:tcW w:w="898"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(10.3) </w:t>
            </w:r>
          </w:p>
        </w:tc>
        <w:tc>
          <w:tcPr>
            <w:tcW w:w="70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12.0  </w:t>
            </w:r>
          </w:p>
        </w:tc>
        <w:tc>
          <w:tcPr>
            <w:tcW w:w="761"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(11.8) </w:t>
            </w:r>
          </w:p>
        </w:tc>
        <w:tc>
          <w:tcPr>
            <w:tcW w:w="895"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16.4  </w:t>
            </w:r>
          </w:p>
        </w:tc>
        <w:tc>
          <w:tcPr>
            <w:tcW w:w="932"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13.8  </w:t>
            </w:r>
          </w:p>
        </w:tc>
        <w:tc>
          <w:tcPr>
            <w:tcW w:w="953"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15.4  </w:t>
            </w:r>
          </w:p>
        </w:tc>
        <w:tc>
          <w:tcPr>
            <w:tcW w:w="956"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15.7  </w:t>
            </w:r>
          </w:p>
        </w:tc>
        <w:tc>
          <w:tcPr>
            <w:tcW w:w="877"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15.5  </w:t>
            </w:r>
          </w:p>
        </w:tc>
        <w:tc>
          <w:tcPr>
            <w:tcW w:w="824" w:type="dxa"/>
            <w:tcBorders>
              <w:top w:val="nil"/>
              <w:bottom w:val="nil"/>
            </w:tcBorders>
          </w:tcPr>
          <w:p w:rsidR="00000000" w:rsidRDefault="003C7D04">
            <w:pPr>
              <w:ind w:right="57"/>
              <w:jc w:val="right"/>
              <w:rPr>
                <w:bCs/>
                <w:color w:val="000000"/>
                <w:sz w:val="18"/>
                <w:szCs w:val="12"/>
              </w:rPr>
            </w:pPr>
            <w:r>
              <w:rPr>
                <w:bCs/>
                <w:color w:val="000000"/>
                <w:sz w:val="18"/>
                <w:szCs w:val="12"/>
              </w:rPr>
              <w:t xml:space="preserve">12.5  </w:t>
            </w:r>
          </w:p>
        </w:tc>
      </w:tr>
      <w:tr w:rsidR="00000000">
        <w:tblPrEx>
          <w:tblCellMar>
            <w:top w:w="0" w:type="dxa"/>
            <w:bottom w:w="0" w:type="dxa"/>
          </w:tblCellMar>
        </w:tblPrEx>
        <w:trPr>
          <w:cantSplit/>
          <w:trHeight w:val="173"/>
        </w:trPr>
        <w:tc>
          <w:tcPr>
            <w:tcW w:w="1843" w:type="dxa"/>
            <w:tcBorders>
              <w:top w:val="nil"/>
              <w:bottom w:val="single" w:sz="4" w:space="0" w:color="auto"/>
            </w:tcBorders>
          </w:tcPr>
          <w:p w:rsidR="00000000" w:rsidRDefault="003C7D04">
            <w:pPr>
              <w:rPr>
                <w:bCs/>
                <w:color w:val="000000"/>
                <w:sz w:val="18"/>
                <w:szCs w:val="12"/>
              </w:rPr>
            </w:pPr>
            <w:r>
              <w:rPr>
                <w:bCs/>
                <w:color w:val="000000"/>
                <w:sz w:val="18"/>
                <w:szCs w:val="12"/>
              </w:rPr>
              <w:t xml:space="preserve">   </w:t>
            </w:r>
            <w:r>
              <w:rPr>
                <w:rFonts w:hint="eastAsia"/>
                <w:bCs/>
                <w:color w:val="000000"/>
                <w:sz w:val="18"/>
                <w:szCs w:val="12"/>
              </w:rPr>
              <w:t>欧洲</w:t>
            </w:r>
            <w:r>
              <w:rPr>
                <w:rFonts w:hint="eastAsia"/>
                <w:bCs/>
                <w:color w:val="000000"/>
                <w:spacing w:val="-50"/>
                <w:sz w:val="18"/>
                <w:szCs w:val="12"/>
              </w:rPr>
              <w:t>―</w:t>
            </w:r>
            <w:r>
              <w:rPr>
                <w:rFonts w:hint="eastAsia"/>
                <w:bCs/>
                <w:color w:val="000000"/>
                <w:sz w:val="18"/>
                <w:szCs w:val="12"/>
              </w:rPr>
              <w:t>―美洲</w:t>
            </w:r>
          </w:p>
        </w:tc>
        <w:tc>
          <w:tcPr>
            <w:tcW w:w="992"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59.8  </w:t>
            </w:r>
          </w:p>
        </w:tc>
        <w:tc>
          <w:tcPr>
            <w:tcW w:w="992"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50.2  </w:t>
            </w:r>
          </w:p>
        </w:tc>
        <w:tc>
          <w:tcPr>
            <w:tcW w:w="993"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53.0  </w:t>
            </w:r>
          </w:p>
        </w:tc>
        <w:tc>
          <w:tcPr>
            <w:tcW w:w="898"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(69.1) </w:t>
            </w:r>
          </w:p>
        </w:tc>
        <w:tc>
          <w:tcPr>
            <w:tcW w:w="701"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64.8  </w:t>
            </w:r>
          </w:p>
        </w:tc>
        <w:tc>
          <w:tcPr>
            <w:tcW w:w="761"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(50.9) </w:t>
            </w:r>
          </w:p>
        </w:tc>
        <w:tc>
          <w:tcPr>
            <w:tcW w:w="895"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56.1  </w:t>
            </w:r>
          </w:p>
        </w:tc>
        <w:tc>
          <w:tcPr>
            <w:tcW w:w="932"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66.8  </w:t>
            </w:r>
          </w:p>
        </w:tc>
        <w:tc>
          <w:tcPr>
            <w:tcW w:w="953"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58.4  </w:t>
            </w:r>
          </w:p>
        </w:tc>
        <w:tc>
          <w:tcPr>
            <w:tcW w:w="956"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58.1  </w:t>
            </w:r>
          </w:p>
        </w:tc>
        <w:tc>
          <w:tcPr>
            <w:tcW w:w="877"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67.4  </w:t>
            </w:r>
          </w:p>
        </w:tc>
        <w:tc>
          <w:tcPr>
            <w:tcW w:w="824" w:type="dxa"/>
            <w:tcBorders>
              <w:top w:val="nil"/>
              <w:bottom w:val="single" w:sz="4" w:space="0" w:color="auto"/>
            </w:tcBorders>
          </w:tcPr>
          <w:p w:rsidR="00000000" w:rsidRDefault="003C7D04">
            <w:pPr>
              <w:ind w:right="57"/>
              <w:jc w:val="right"/>
              <w:rPr>
                <w:bCs/>
                <w:color w:val="000000"/>
                <w:sz w:val="18"/>
                <w:szCs w:val="12"/>
              </w:rPr>
            </w:pPr>
            <w:r>
              <w:rPr>
                <w:bCs/>
                <w:color w:val="000000"/>
                <w:sz w:val="18"/>
                <w:szCs w:val="12"/>
              </w:rPr>
              <w:t xml:space="preserve">78.4  </w:t>
            </w:r>
          </w:p>
        </w:tc>
      </w:tr>
    </w:tbl>
    <w:p w:rsidR="00000000" w:rsidRDefault="003C7D04">
      <w:pPr>
        <w:rPr>
          <w:rFonts w:hint="eastAsia"/>
        </w:rPr>
      </w:pPr>
    </w:p>
    <w:p w:rsidR="00000000" w:rsidRDefault="003C7D04">
      <w:pPr>
        <w:rPr>
          <w:rFonts w:hint="eastAsia"/>
        </w:rPr>
        <w:sectPr w:rsidR="00000000">
          <w:headerReference w:type="even" r:id="rId35"/>
          <w:headerReference w:type="default" r:id="rId36"/>
          <w:endnotePr>
            <w:numFmt w:val="decimal"/>
          </w:endnotePr>
          <w:pgSz w:w="16840" w:h="11907" w:orient="landscape" w:code="9"/>
          <w:pgMar w:top="1701" w:right="1984" w:bottom="850" w:left="1984" w:header="567" w:footer="567" w:gutter="0"/>
          <w:cols w:space="425"/>
          <w:docGrid w:linePitch="326"/>
        </w:sectPr>
      </w:pPr>
    </w:p>
    <w:p w:rsidR="00000000" w:rsidRDefault="003C7D04">
      <w:pPr>
        <w:spacing w:after="320"/>
        <w:textAlignment w:val="center"/>
      </w:pPr>
      <w:r>
        <w:rPr>
          <w:rFonts w:hint="eastAsia"/>
        </w:rPr>
        <w:tab/>
        <w:t>447.</w:t>
      </w:r>
      <w:r>
        <w:t xml:space="preserve">  </w:t>
      </w:r>
      <w:r>
        <w:rPr>
          <w:rFonts w:hint="eastAsia"/>
        </w:rPr>
        <w:t>下表是接受高等教育的以色列人所占百分比在一段时期内的增加情况。</w:t>
      </w:r>
    </w:p>
    <w:p w:rsidR="00000000" w:rsidRDefault="003C7D04">
      <w:pPr>
        <w:pStyle w:val="Heading3"/>
        <w:spacing w:after="160"/>
        <w:rPr>
          <w:rFonts w:ascii="Time New Roman" w:eastAsia="SimHei" w:hAnsi="Time New Roman" w:hint="eastAsia"/>
          <w:u w:val="none"/>
        </w:rPr>
      </w:pPr>
      <w:bookmarkStart w:id="192" w:name="_Toc12247893"/>
      <w:r>
        <w:rPr>
          <w:rFonts w:ascii="Time New Roman" w:eastAsia="SimHei" w:hAnsi="Time New Roman" w:hint="eastAsia"/>
          <w:u w:val="none"/>
        </w:rPr>
        <w:t>图</w:t>
      </w:r>
      <w:r>
        <w:rPr>
          <w:rFonts w:ascii="Time New Roman" w:eastAsia="SimHei" w:hAnsi="Time New Roman" w:hint="eastAsia"/>
          <w:u w:val="none"/>
        </w:rPr>
        <w:t xml:space="preserve">  </w:t>
      </w:r>
      <w:r>
        <w:rPr>
          <w:rFonts w:ascii="Time New Roman" w:eastAsia="SimHei" w:hAnsi="Time New Roman" w:hint="eastAsia"/>
          <w:b/>
          <w:u w:val="none"/>
        </w:rPr>
        <w:t>1</w:t>
      </w:r>
      <w:bookmarkEnd w:id="192"/>
    </w:p>
    <w:p w:rsidR="00000000" w:rsidRDefault="003C7D04">
      <w:pPr>
        <w:spacing w:after="160"/>
        <w:jc w:val="center"/>
        <w:textAlignment w:val="center"/>
        <w:rPr>
          <w:u w:val="single"/>
        </w:rPr>
      </w:pPr>
      <w:r>
        <w:rPr>
          <w:noProof/>
          <w:snapToGrid/>
          <w:sz w:val="20"/>
          <w:u w:val="single"/>
          <w:lang w:eastAsia="en-US"/>
        </w:rPr>
        <w:pict>
          <v:shapetype id="_x0000_t202" coordsize="21600,21600" o:spt="202" path="m,l,21600r21600,l21600,xe">
            <v:stroke joinstyle="miter"/>
            <v:path gradientshapeok="t" o:connecttype="rect"/>
          </v:shapetype>
          <v:shape id="_x0000_s2054" type="#_x0000_t202" style="position:absolute;left:0;text-align:left;margin-left:351.75pt;margin-top:57.1pt;width:63pt;height:31.2pt;z-index:5">
            <v:textbox style="mso-next-textbox:#_x0000_s2054">
              <w:txbxContent>
                <w:p w:rsidR="00000000" w:rsidRDefault="003C7D04">
                  <w:pPr>
                    <w:spacing w:line="240" w:lineRule="auto"/>
                    <w:rPr>
                      <w:rFonts w:hint="eastAsia"/>
                      <w:sz w:val="16"/>
                    </w:rPr>
                  </w:pPr>
                  <w:r>
                    <w:rPr>
                      <w:rFonts w:hint="eastAsia"/>
                      <w:spacing w:val="4"/>
                      <w:sz w:val="15"/>
                    </w:rPr>
                    <w:t>■</w:t>
                  </w:r>
                  <w:r>
                    <w:rPr>
                      <w:rFonts w:hint="eastAsia"/>
                      <w:sz w:val="16"/>
                    </w:rPr>
                    <w:t>犹太人</w:t>
                  </w:r>
                </w:p>
                <w:p w:rsidR="00000000" w:rsidRDefault="003C7D04">
                  <w:pPr>
                    <w:spacing w:line="240" w:lineRule="auto"/>
                    <w:rPr>
                      <w:rFonts w:hint="eastAsia"/>
                      <w:sz w:val="16"/>
                    </w:rPr>
                  </w:pPr>
                  <w:r>
                    <w:rPr>
                      <w:rFonts w:hint="eastAsia"/>
                      <w:spacing w:val="4"/>
                      <w:sz w:val="15"/>
                    </w:rPr>
                    <w:t>□</w:t>
                  </w:r>
                  <w:r>
                    <w:rPr>
                      <w:rFonts w:hint="eastAsia"/>
                      <w:sz w:val="16"/>
                    </w:rPr>
                    <w:t>非犹太人</w:t>
                  </w:r>
                </w:p>
              </w:txbxContent>
            </v:textbox>
          </v:shape>
        </w:pict>
      </w:r>
      <w:r>
        <w:rPr>
          <w:rFonts w:eastAsia="长城楷体"/>
          <w:noProof/>
          <w:snapToGrid/>
          <w:sz w:val="20"/>
          <w:lang w:eastAsia="en-US"/>
        </w:rPr>
        <w:pict>
          <v:shape id="_x0000_s2055" type="#_x0000_t202" style="position:absolute;left:0;text-align:left;margin-left:52.5pt;margin-top:10.3pt;width:357pt;height:23.4pt;z-index:6" strokecolor="white">
            <v:textbox style="mso-next-textbox:#_x0000_s2055">
              <w:txbxContent>
                <w:p w:rsidR="00000000" w:rsidRDefault="003C7D04">
                  <w:pPr>
                    <w:jc w:val="center"/>
                    <w:rPr>
                      <w:rFonts w:hint="eastAsia"/>
                      <w:snapToGrid/>
                      <w:sz w:val="20"/>
                    </w:rPr>
                  </w:pPr>
                  <w:r>
                    <w:rPr>
                      <w:rFonts w:hint="eastAsia"/>
                      <w:snapToGrid/>
                      <w:sz w:val="20"/>
                    </w:rPr>
                    <w:t>全部人口中受过高等教育的人数</w:t>
                  </w:r>
                  <w:r>
                    <w:rPr>
                      <w:rFonts w:hint="eastAsia"/>
                      <w:snapToGrid/>
                      <w:sz w:val="20"/>
                    </w:rPr>
                    <w:t>(</w:t>
                  </w:r>
                  <w:r>
                    <w:rPr>
                      <w:rFonts w:hint="eastAsia"/>
                      <w:snapToGrid/>
                      <w:sz w:val="20"/>
                    </w:rPr>
                    <w:t>在校时间</w:t>
                  </w:r>
                  <w:r>
                    <w:rPr>
                      <w:rFonts w:hint="eastAsia"/>
                      <w:snapToGrid/>
                      <w:sz w:val="20"/>
                    </w:rPr>
                    <w:t>13</w:t>
                  </w:r>
                  <w:r>
                    <w:rPr>
                      <w:rFonts w:hint="eastAsia"/>
                      <w:snapToGrid/>
                      <w:sz w:val="20"/>
                    </w:rPr>
                    <w:t>年或更长</w:t>
                  </w:r>
                  <w:r>
                    <w:rPr>
                      <w:rFonts w:hint="eastAsia"/>
                      <w:snapToGrid/>
                      <w:sz w:val="20"/>
                    </w:rPr>
                    <w:t>)(</w:t>
                  </w:r>
                  <w:r>
                    <w:rPr>
                      <w:rFonts w:hint="eastAsia"/>
                      <w:snapToGrid/>
                      <w:sz w:val="20"/>
                    </w:rPr>
                    <w:t>所占百分比</w:t>
                  </w:r>
                  <w:r>
                    <w:rPr>
                      <w:rFonts w:hint="eastAsia"/>
                      <w:snapToGrid/>
                      <w:sz w:val="20"/>
                    </w:rPr>
                    <w:t>)</w:t>
                  </w:r>
                </w:p>
              </w:txbxContent>
            </v:textbox>
          </v:shape>
        </w:pict>
      </w:r>
      <w:bookmarkStart w:id="193" w:name="_MON_1065598833"/>
      <w:bookmarkStart w:id="194" w:name="_MON_1065599296"/>
      <w:bookmarkStart w:id="195" w:name="_MON_1065603630"/>
      <w:bookmarkStart w:id="196" w:name="_MON_1065956949"/>
      <w:bookmarkStart w:id="197" w:name="_MON_1065960301"/>
      <w:bookmarkStart w:id="198" w:name="_MON_1084865033"/>
      <w:bookmarkStart w:id="199" w:name="_MON_1084865646"/>
      <w:bookmarkStart w:id="200" w:name="_MON_1084865768"/>
      <w:bookmarkStart w:id="201" w:name="_MON_1084865828"/>
      <w:bookmarkStart w:id="202" w:name="_MON_1084865863"/>
      <w:bookmarkEnd w:id="193"/>
      <w:bookmarkEnd w:id="194"/>
      <w:bookmarkEnd w:id="195"/>
      <w:bookmarkEnd w:id="196"/>
      <w:bookmarkEnd w:id="197"/>
      <w:bookmarkEnd w:id="198"/>
      <w:bookmarkEnd w:id="199"/>
      <w:bookmarkEnd w:id="200"/>
      <w:bookmarkEnd w:id="201"/>
      <w:bookmarkEnd w:id="202"/>
      <w:r>
        <w:object w:dxaOrig="6854" w:dyaOrig="32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2.75pt;height:187.5pt" o:ole="" fillcolor="window">
            <v:imagedata r:id="rId37" o:title=""/>
          </v:shape>
          <o:OLEObject Type="Embed" ProgID="Excel.Sheet.8" ShapeID="_x0000_i1025" DrawAspect="Content" ObjectID="_1394887763" r:id="rId38"/>
        </w:object>
      </w:r>
    </w:p>
    <w:p w:rsidR="00000000" w:rsidRDefault="003C7D04">
      <w:pPr>
        <w:spacing w:after="240"/>
        <w:textAlignment w:val="center"/>
        <w:rPr>
          <w:rFonts w:eastAsia="长城楷体" w:hint="eastAsia"/>
          <w:sz w:val="22"/>
        </w:rPr>
      </w:pPr>
      <w:r>
        <w:rPr>
          <w:rFonts w:eastAsia="长城楷体"/>
          <w:sz w:val="21"/>
        </w:rPr>
        <w:tab/>
      </w:r>
      <w:r>
        <w:rPr>
          <w:rFonts w:eastAsia="长城楷体"/>
          <w:sz w:val="21"/>
        </w:rPr>
        <w:tab/>
      </w:r>
      <w:r>
        <w:rPr>
          <w:rFonts w:eastAsia="长城楷体" w:hint="eastAsia"/>
          <w:sz w:val="22"/>
          <w:u w:val="single"/>
        </w:rPr>
        <w:t>资料来源</w:t>
      </w:r>
      <w:r>
        <w:rPr>
          <w:rFonts w:eastAsia="长城楷体" w:hint="eastAsia"/>
          <w:sz w:val="22"/>
        </w:rPr>
        <w:t>：中央统计局。</w:t>
      </w:r>
    </w:p>
    <w:p w:rsidR="00000000" w:rsidRDefault="003C7D04">
      <w:pPr>
        <w:spacing w:after="240"/>
        <w:textAlignment w:val="center"/>
      </w:pPr>
      <w:r>
        <w:tab/>
      </w:r>
      <w:r>
        <w:rPr>
          <w:rFonts w:hint="eastAsia"/>
        </w:rPr>
        <w:t>448.</w:t>
      </w:r>
      <w:r>
        <w:t xml:space="preserve">  </w:t>
      </w:r>
      <w:r>
        <w:rPr>
          <w:rFonts w:hint="eastAsia"/>
        </w:rPr>
        <w:t>犹太人口中受过高等教育的人数在</w:t>
      </w:r>
      <w:r>
        <w:t>1980</w:t>
      </w:r>
      <w:r>
        <w:rPr>
          <w:rFonts w:hint="eastAsia"/>
        </w:rPr>
        <w:t>年至</w:t>
      </w:r>
      <w:r>
        <w:t>199</w:t>
      </w:r>
      <w:r>
        <w:rPr>
          <w:rFonts w:hint="eastAsia"/>
        </w:rPr>
        <w:t>9</w:t>
      </w:r>
      <w:r>
        <w:rPr>
          <w:rFonts w:hint="eastAsia"/>
        </w:rPr>
        <w:t>年期间增长约</w:t>
      </w:r>
      <w:r>
        <w:rPr>
          <w:rFonts w:hint="eastAsia"/>
        </w:rPr>
        <w:t>88</w:t>
      </w:r>
      <w:r>
        <w:t>%</w:t>
      </w:r>
      <w:r>
        <w:rPr>
          <w:rFonts w:hint="eastAsia"/>
        </w:rPr>
        <w:t xml:space="preserve"> </w:t>
      </w:r>
      <w:r>
        <w:t>(</w:t>
      </w:r>
      <w:r>
        <w:rPr>
          <w:rFonts w:hint="eastAsia"/>
        </w:rPr>
        <w:t>从占总人口</w:t>
      </w:r>
      <w:r>
        <w:t>20.8%</w:t>
      </w:r>
      <w:r>
        <w:rPr>
          <w:rFonts w:hint="eastAsia"/>
        </w:rPr>
        <w:t xml:space="preserve"> </w:t>
      </w:r>
      <w:r>
        <w:rPr>
          <w:rFonts w:hint="eastAsia"/>
        </w:rPr>
        <w:t>增加</w:t>
      </w:r>
      <w:r>
        <w:rPr>
          <w:rFonts w:hint="eastAsia"/>
        </w:rPr>
        <w:t>到占</w:t>
      </w:r>
      <w:r>
        <w:t>3</w:t>
      </w:r>
      <w:r>
        <w:rPr>
          <w:rFonts w:hint="eastAsia"/>
        </w:rPr>
        <w:t>9.0</w:t>
      </w:r>
      <w:r>
        <w:t>%)</w:t>
      </w:r>
      <w:r>
        <w:rPr>
          <w:rFonts w:hint="eastAsia"/>
        </w:rPr>
        <w:t>；在非犹太人口中，增长约为</w:t>
      </w:r>
      <w:r>
        <w:rPr>
          <w:rFonts w:hint="eastAsia"/>
        </w:rPr>
        <w:t>15</w:t>
      </w:r>
      <w:r>
        <w:t>6%(</w:t>
      </w:r>
      <w:r>
        <w:rPr>
          <w:rFonts w:hint="eastAsia"/>
        </w:rPr>
        <w:t>从占总人口</w:t>
      </w:r>
      <w:r>
        <w:t>7.7%</w:t>
      </w:r>
      <w:r>
        <w:rPr>
          <w:rFonts w:hint="eastAsia"/>
        </w:rPr>
        <w:t xml:space="preserve"> </w:t>
      </w:r>
      <w:r>
        <w:rPr>
          <w:rFonts w:hint="eastAsia"/>
        </w:rPr>
        <w:t>增加到</w:t>
      </w:r>
      <w:r>
        <w:rPr>
          <w:rFonts w:hint="eastAsia"/>
        </w:rPr>
        <w:t>19.7</w:t>
      </w:r>
      <w:r>
        <w:t>%)</w:t>
      </w:r>
      <w:r>
        <w:rPr>
          <w:rFonts w:hint="eastAsia"/>
        </w:rPr>
        <w:t>。所有这些数字均高于</w:t>
      </w:r>
      <w:r>
        <w:rPr>
          <w:rFonts w:hint="eastAsia"/>
        </w:rPr>
        <w:t>1995</w:t>
      </w:r>
      <w:r>
        <w:rPr>
          <w:rFonts w:hint="eastAsia"/>
        </w:rPr>
        <w:t>年的统计数字。</w:t>
      </w:r>
    </w:p>
    <w:p w:rsidR="00000000" w:rsidRDefault="003C7D04">
      <w:pPr>
        <w:pStyle w:val="Heading4"/>
        <w:spacing w:after="160"/>
        <w:textAlignment w:val="center"/>
      </w:pPr>
      <w:r>
        <w:rPr>
          <w:u w:val="none"/>
        </w:rPr>
        <w:t>(e)</w:t>
      </w:r>
      <w:r>
        <w:rPr>
          <w:u w:val="none"/>
        </w:rPr>
        <w:tab/>
      </w:r>
      <w:r>
        <w:rPr>
          <w:rFonts w:hint="eastAsia"/>
        </w:rPr>
        <w:t>辍学率</w:t>
      </w:r>
    </w:p>
    <w:p w:rsidR="00000000" w:rsidRDefault="003C7D04">
      <w:pPr>
        <w:rPr>
          <w:rFonts w:hint="eastAsia"/>
        </w:rPr>
      </w:pPr>
      <w:r>
        <w:tab/>
        <w:t xml:space="preserve">449.  </w:t>
      </w:r>
      <w:r>
        <w:rPr>
          <w:rFonts w:hint="eastAsia"/>
        </w:rPr>
        <w:t>以下数据反映了辍学问题的程度。这一现象在犹太人中略有减少，但在非犹太人中略有上升。出现这种现象的原因是这些数字仅涉及到在教育部管理的机构就学的情况。许多非犹太人转到劳工和社会事务部管理的机构就读。此外，如果将在教育部、劳工和社会事务部和宗教事务部管理的机构就读的学生人数相加，辍学率则呈稳定甚至略有下降趋势。</w:t>
      </w:r>
    </w:p>
    <w:p w:rsidR="00000000" w:rsidRDefault="003C7D04">
      <w:pPr>
        <w:spacing w:after="320"/>
        <w:rPr>
          <w:rFonts w:hint="eastAsia"/>
        </w:rPr>
      </w:pPr>
      <w:r>
        <w:rPr>
          <w:rFonts w:hint="eastAsia"/>
        </w:rPr>
        <w:tab/>
        <w:t xml:space="preserve">450.  </w:t>
      </w:r>
      <w:r>
        <w:rPr>
          <w:rFonts w:hint="eastAsia"/>
        </w:rPr>
        <w:t>教育制度中</w:t>
      </w:r>
      <w:r>
        <w:rPr>
          <w:rFonts w:hint="eastAsia"/>
        </w:rPr>
        <w:t>4-17</w:t>
      </w:r>
      <w:r>
        <w:rPr>
          <w:rFonts w:hint="eastAsia"/>
        </w:rPr>
        <w:t>岁的学</w:t>
      </w:r>
      <w:r>
        <w:rPr>
          <w:rFonts w:hint="eastAsia"/>
        </w:rPr>
        <w:t>生的就学率在</w:t>
      </w:r>
      <w:r>
        <w:rPr>
          <w:rFonts w:hint="eastAsia"/>
        </w:rPr>
        <w:t>1995</w:t>
      </w:r>
      <w:r>
        <w:rPr>
          <w:rFonts w:hint="eastAsia"/>
        </w:rPr>
        <w:t>年达到</w:t>
      </w:r>
      <w:r>
        <w:rPr>
          <w:rFonts w:hint="eastAsia"/>
        </w:rPr>
        <w:t>90%</w:t>
      </w:r>
      <w:r>
        <w:rPr>
          <w:rFonts w:hint="eastAsia"/>
        </w:rPr>
        <w:t>，</w:t>
      </w:r>
      <w:r>
        <w:rPr>
          <w:rFonts w:hint="eastAsia"/>
        </w:rPr>
        <w:t>1998</w:t>
      </w:r>
      <w:r>
        <w:rPr>
          <w:rFonts w:hint="eastAsia"/>
        </w:rPr>
        <w:t>年</w:t>
      </w:r>
      <w:r>
        <w:rPr>
          <w:rFonts w:hint="eastAsia"/>
        </w:rPr>
        <w:t>92%</w:t>
      </w:r>
      <w:r>
        <w:rPr>
          <w:rFonts w:hint="eastAsia"/>
        </w:rPr>
        <w:t>。这些统计数字指按教育部制定的框架录取的学生人数。应该指出阿拉伯教育部门的就学率仍低于希伯来教育部门。如果将在教育部、劳工和社会事务部以及宗教事务部管理的教育机构就学人数相加，</w:t>
      </w:r>
      <w:r>
        <w:rPr>
          <w:rFonts w:hint="eastAsia"/>
        </w:rPr>
        <w:t>15</w:t>
      </w:r>
      <w:r>
        <w:rPr>
          <w:rFonts w:hint="eastAsia"/>
        </w:rPr>
        <w:t>岁儿童的就学率为</w:t>
      </w:r>
      <w:r>
        <w:rPr>
          <w:rFonts w:hint="eastAsia"/>
        </w:rPr>
        <w:t>98%</w:t>
      </w:r>
      <w:r>
        <w:rPr>
          <w:rFonts w:hint="eastAsia"/>
        </w:rPr>
        <w:t>、</w:t>
      </w:r>
      <w:r>
        <w:rPr>
          <w:rFonts w:hint="eastAsia"/>
        </w:rPr>
        <w:t>16</w:t>
      </w:r>
      <w:r>
        <w:rPr>
          <w:rFonts w:hint="eastAsia"/>
        </w:rPr>
        <w:t>岁为</w:t>
      </w:r>
      <w:r>
        <w:t>95%</w:t>
      </w:r>
      <w:r>
        <w:rPr>
          <w:rFonts w:hint="eastAsia"/>
        </w:rPr>
        <w:t>、</w:t>
      </w:r>
      <w:r>
        <w:rPr>
          <w:rFonts w:hint="eastAsia"/>
        </w:rPr>
        <w:t>17</w:t>
      </w:r>
      <w:r>
        <w:rPr>
          <w:rFonts w:hint="eastAsia"/>
        </w:rPr>
        <w:t>岁为</w:t>
      </w:r>
      <w:r>
        <w:rPr>
          <w:rFonts w:hint="eastAsia"/>
        </w:rPr>
        <w:t>89%</w:t>
      </w:r>
      <w:r>
        <w:rPr>
          <w:rFonts w:hint="eastAsia"/>
        </w:rPr>
        <w:t>。</w:t>
      </w:r>
    </w:p>
    <w:p w:rsidR="00000000" w:rsidRDefault="003C7D04">
      <w:pPr>
        <w:pStyle w:val="Heading3"/>
        <w:spacing w:after="160"/>
      </w:pPr>
      <w:bookmarkStart w:id="203" w:name="_Toc12247894"/>
      <w:r>
        <w:rPr>
          <w:rFonts w:hint="eastAsia"/>
        </w:rPr>
        <w:t>表</w:t>
      </w:r>
      <w:r>
        <w:rPr>
          <w:rFonts w:hint="eastAsia"/>
        </w:rPr>
        <w:t xml:space="preserve">  62</w:t>
      </w:r>
      <w:bookmarkEnd w:id="203"/>
    </w:p>
    <w:p w:rsidR="00000000" w:rsidRDefault="003C7D04">
      <w:pPr>
        <w:pStyle w:val="Heading3"/>
        <w:spacing w:after="160"/>
        <w:rPr>
          <w:sz w:val="22"/>
        </w:rPr>
      </w:pPr>
      <w:bookmarkStart w:id="204" w:name="_Toc12247895"/>
      <w:r>
        <w:rPr>
          <w:rFonts w:hint="eastAsia"/>
          <w:sz w:val="22"/>
        </w:rPr>
        <w:t>不上学的儿童和青年人数</w:t>
      </w:r>
      <w:r>
        <w:rPr>
          <w:sz w:val="22"/>
        </w:rPr>
        <w:t>(</w:t>
      </w:r>
      <w:r>
        <w:rPr>
          <w:b/>
          <w:sz w:val="22"/>
        </w:rPr>
        <w:t>6</w:t>
      </w:r>
      <w:r>
        <w:rPr>
          <w:sz w:val="22"/>
        </w:rPr>
        <w:t>-</w:t>
      </w:r>
      <w:r>
        <w:rPr>
          <w:b/>
          <w:sz w:val="22"/>
        </w:rPr>
        <w:t>17</w:t>
      </w:r>
      <w:r>
        <w:rPr>
          <w:rFonts w:hint="eastAsia"/>
          <w:sz w:val="22"/>
        </w:rPr>
        <w:t>岁</w:t>
      </w:r>
      <w:r>
        <w:rPr>
          <w:sz w:val="22"/>
        </w:rPr>
        <w:t>)</w:t>
      </w:r>
      <w:r>
        <w:rPr>
          <w:rFonts w:hint="eastAsia"/>
          <w:sz w:val="22"/>
        </w:rPr>
        <w:t>儿童和青年</w:t>
      </w:r>
      <w:bookmarkEnd w:id="20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72"/>
        <w:gridCol w:w="2048"/>
        <w:gridCol w:w="2047"/>
        <w:gridCol w:w="2783"/>
      </w:tblGrid>
      <w:tr w:rsidR="00000000">
        <w:tblPrEx>
          <w:tblCellMar>
            <w:top w:w="0" w:type="dxa"/>
            <w:bottom w:w="0" w:type="dxa"/>
          </w:tblCellMar>
        </w:tblPrEx>
        <w:tc>
          <w:tcPr>
            <w:tcW w:w="2572" w:type="dxa"/>
          </w:tcPr>
          <w:p w:rsidR="00000000" w:rsidRDefault="003C7D04">
            <w:pPr>
              <w:pStyle w:val="aa"/>
              <w:spacing w:before="120"/>
            </w:pPr>
          </w:p>
        </w:tc>
        <w:tc>
          <w:tcPr>
            <w:tcW w:w="2048" w:type="dxa"/>
          </w:tcPr>
          <w:p w:rsidR="00000000" w:rsidRDefault="003C7D04">
            <w:pPr>
              <w:pStyle w:val="aa"/>
              <w:spacing w:before="120"/>
              <w:jc w:val="center"/>
              <w:rPr>
                <w:rFonts w:ascii="Time New Roman" w:eastAsia="SimHei" w:hAnsi="Time New Roman" w:hint="eastAsia"/>
              </w:rPr>
            </w:pPr>
            <w:r>
              <w:rPr>
                <w:rFonts w:ascii="Time New Roman" w:eastAsia="SimHei" w:hAnsi="Time New Roman"/>
                <w:b/>
              </w:rPr>
              <w:t>199</w:t>
            </w:r>
            <w:r>
              <w:rPr>
                <w:rFonts w:ascii="Time New Roman" w:eastAsia="SimHei" w:hAnsi="Time New Roman" w:hint="eastAsia"/>
                <w:b/>
              </w:rPr>
              <w:t>4</w:t>
            </w:r>
          </w:p>
        </w:tc>
        <w:tc>
          <w:tcPr>
            <w:tcW w:w="2047" w:type="dxa"/>
          </w:tcPr>
          <w:p w:rsidR="00000000" w:rsidRDefault="003C7D04">
            <w:pPr>
              <w:pStyle w:val="aa"/>
              <w:spacing w:before="120"/>
              <w:jc w:val="center"/>
              <w:rPr>
                <w:rFonts w:ascii="Time New Roman" w:eastAsia="SimHei" w:hAnsi="Time New Roman" w:hint="eastAsia"/>
              </w:rPr>
            </w:pPr>
            <w:r>
              <w:rPr>
                <w:rFonts w:ascii="Time New Roman" w:eastAsia="SimHei" w:hAnsi="Time New Roman"/>
                <w:b/>
              </w:rPr>
              <w:t>199</w:t>
            </w:r>
            <w:r>
              <w:rPr>
                <w:rFonts w:ascii="Time New Roman" w:eastAsia="SimHei" w:hAnsi="Time New Roman" w:hint="eastAsia"/>
                <w:b/>
              </w:rPr>
              <w:t>5</w:t>
            </w:r>
          </w:p>
        </w:tc>
        <w:tc>
          <w:tcPr>
            <w:tcW w:w="2783" w:type="dxa"/>
          </w:tcPr>
          <w:p w:rsidR="00000000" w:rsidRDefault="003C7D04">
            <w:pPr>
              <w:pStyle w:val="aa"/>
              <w:spacing w:before="120"/>
              <w:jc w:val="center"/>
              <w:rPr>
                <w:rFonts w:ascii="Time New Roman" w:eastAsia="SimHei" w:hAnsi="Time New Roman" w:hint="eastAsia"/>
              </w:rPr>
            </w:pPr>
            <w:r>
              <w:rPr>
                <w:rFonts w:ascii="Time New Roman" w:eastAsia="SimHei" w:hAnsi="Time New Roman"/>
                <w:b/>
              </w:rPr>
              <w:t>199</w:t>
            </w:r>
            <w:r>
              <w:rPr>
                <w:rFonts w:ascii="Time New Roman" w:eastAsia="SimHei" w:hAnsi="Time New Roman" w:hint="eastAsia"/>
                <w:b/>
              </w:rPr>
              <w:t>8</w:t>
            </w:r>
          </w:p>
        </w:tc>
      </w:tr>
      <w:tr w:rsidR="00000000">
        <w:tblPrEx>
          <w:tblCellMar>
            <w:top w:w="0" w:type="dxa"/>
            <w:bottom w:w="0" w:type="dxa"/>
          </w:tblCellMar>
        </w:tblPrEx>
        <w:tc>
          <w:tcPr>
            <w:tcW w:w="2572" w:type="dxa"/>
            <w:tcBorders>
              <w:bottom w:val="nil"/>
            </w:tcBorders>
          </w:tcPr>
          <w:p w:rsidR="00000000" w:rsidRDefault="003C7D04">
            <w:pPr>
              <w:pStyle w:val="aa"/>
            </w:pPr>
            <w:r>
              <w:rPr>
                <w:rFonts w:hint="eastAsia"/>
              </w:rPr>
              <w:t>合</w:t>
            </w:r>
            <w:r>
              <w:t xml:space="preserve"> </w:t>
            </w:r>
            <w:r>
              <w:rPr>
                <w:rFonts w:hint="eastAsia"/>
              </w:rPr>
              <w:t xml:space="preserve"> </w:t>
            </w:r>
            <w:r>
              <w:rPr>
                <w:rFonts w:hint="eastAsia"/>
              </w:rPr>
              <w:t>计</w:t>
            </w:r>
          </w:p>
        </w:tc>
        <w:tc>
          <w:tcPr>
            <w:tcW w:w="2048" w:type="dxa"/>
            <w:tcBorders>
              <w:bottom w:val="nil"/>
            </w:tcBorders>
          </w:tcPr>
          <w:p w:rsidR="00000000" w:rsidRDefault="003C7D04">
            <w:pPr>
              <w:pStyle w:val="aa"/>
              <w:jc w:val="center"/>
              <w:rPr>
                <w:rFonts w:hint="eastAsia"/>
              </w:rPr>
            </w:pPr>
            <w:r>
              <w:rPr>
                <w:rFonts w:hint="eastAsia"/>
                <w:lang w:val="x-none"/>
              </w:rPr>
              <w:t>37,000</w:t>
            </w:r>
          </w:p>
        </w:tc>
        <w:tc>
          <w:tcPr>
            <w:tcW w:w="2047" w:type="dxa"/>
            <w:tcBorders>
              <w:bottom w:val="nil"/>
            </w:tcBorders>
          </w:tcPr>
          <w:p w:rsidR="00000000" w:rsidRDefault="003C7D04">
            <w:pPr>
              <w:pStyle w:val="aa"/>
              <w:jc w:val="center"/>
              <w:rPr>
                <w:rFonts w:hint="eastAsia"/>
              </w:rPr>
            </w:pPr>
            <w:r>
              <w:rPr>
                <w:rFonts w:hint="eastAsia"/>
                <w:lang w:val="x-none"/>
              </w:rPr>
              <w:t>3</w:t>
            </w:r>
            <w:r>
              <w:rPr>
                <w:lang w:val="x-none"/>
              </w:rPr>
              <w:t>0,</w:t>
            </w:r>
            <w:r>
              <w:rPr>
                <w:rFonts w:hint="eastAsia"/>
                <w:lang w:val="x-none"/>
              </w:rPr>
              <w:t>000</w:t>
            </w:r>
          </w:p>
        </w:tc>
        <w:tc>
          <w:tcPr>
            <w:tcW w:w="2783" w:type="dxa"/>
            <w:tcBorders>
              <w:bottom w:val="nil"/>
            </w:tcBorders>
          </w:tcPr>
          <w:p w:rsidR="00000000" w:rsidRDefault="003C7D04">
            <w:pPr>
              <w:pStyle w:val="aa"/>
              <w:jc w:val="center"/>
            </w:pPr>
            <w:r>
              <w:rPr>
                <w:lang w:val="x-none"/>
              </w:rPr>
              <w:t>3</w:t>
            </w:r>
            <w:r>
              <w:rPr>
                <w:rFonts w:hint="eastAsia"/>
                <w:lang w:val="x-none"/>
              </w:rPr>
              <w:t>0,</w:t>
            </w:r>
            <w:r>
              <w:rPr>
                <w:lang w:val="x-none"/>
              </w:rPr>
              <w:t>700</w:t>
            </w:r>
          </w:p>
        </w:tc>
      </w:tr>
      <w:tr w:rsidR="00000000">
        <w:tblPrEx>
          <w:tblCellMar>
            <w:top w:w="0" w:type="dxa"/>
            <w:bottom w:w="0" w:type="dxa"/>
          </w:tblCellMar>
        </w:tblPrEx>
        <w:tc>
          <w:tcPr>
            <w:tcW w:w="2572" w:type="dxa"/>
            <w:tcBorders>
              <w:top w:val="nil"/>
            </w:tcBorders>
          </w:tcPr>
          <w:p w:rsidR="00000000" w:rsidRDefault="003C7D04">
            <w:pPr>
              <w:pStyle w:val="aa"/>
              <w:rPr>
                <w:rFonts w:hint="eastAsia"/>
              </w:rPr>
            </w:pPr>
            <w:r>
              <w:rPr>
                <w:rFonts w:ascii="SimSun" w:hAnsi="SimSun"/>
              </w:rPr>
              <w:t>百分比</w:t>
            </w:r>
          </w:p>
        </w:tc>
        <w:tc>
          <w:tcPr>
            <w:tcW w:w="2048" w:type="dxa"/>
            <w:tcBorders>
              <w:top w:val="nil"/>
            </w:tcBorders>
          </w:tcPr>
          <w:p w:rsidR="00000000" w:rsidRDefault="003C7D04">
            <w:pPr>
              <w:pStyle w:val="aa"/>
              <w:jc w:val="center"/>
              <w:rPr>
                <w:rFonts w:hint="eastAsia"/>
                <w:lang w:val="x-none"/>
              </w:rPr>
            </w:pPr>
            <w:r>
              <w:rPr>
                <w:rFonts w:hint="eastAsia"/>
                <w:lang w:val="x-none"/>
              </w:rPr>
              <w:t>3.1</w:t>
            </w:r>
          </w:p>
        </w:tc>
        <w:tc>
          <w:tcPr>
            <w:tcW w:w="2047" w:type="dxa"/>
            <w:tcBorders>
              <w:top w:val="nil"/>
            </w:tcBorders>
          </w:tcPr>
          <w:p w:rsidR="00000000" w:rsidRDefault="003C7D04">
            <w:pPr>
              <w:pStyle w:val="aa"/>
              <w:jc w:val="center"/>
              <w:rPr>
                <w:lang w:val="x-none"/>
              </w:rPr>
            </w:pPr>
            <w:r>
              <w:rPr>
                <w:rFonts w:hint="eastAsia"/>
                <w:lang w:val="x-none"/>
              </w:rPr>
              <w:t>2.5</w:t>
            </w:r>
          </w:p>
        </w:tc>
        <w:tc>
          <w:tcPr>
            <w:tcW w:w="2783" w:type="dxa"/>
            <w:tcBorders>
              <w:top w:val="nil"/>
            </w:tcBorders>
          </w:tcPr>
          <w:p w:rsidR="00000000" w:rsidRDefault="003C7D04">
            <w:pPr>
              <w:pStyle w:val="aa"/>
              <w:jc w:val="center"/>
              <w:rPr>
                <w:lang w:val="x-none"/>
              </w:rPr>
            </w:pPr>
            <w:r>
              <w:rPr>
                <w:rFonts w:hint="eastAsia"/>
                <w:lang w:val="x-none"/>
              </w:rPr>
              <w:t>2.4</w:t>
            </w:r>
          </w:p>
        </w:tc>
      </w:tr>
    </w:tbl>
    <w:p w:rsidR="00000000" w:rsidRDefault="003C7D04">
      <w:pPr>
        <w:tabs>
          <w:tab w:val="left" w:pos="-1227"/>
          <w:tab w:val="left" w:pos="-720"/>
          <w:tab w:val="left" w:pos="1"/>
          <w:tab w:val="left" w:pos="720"/>
          <w:tab w:val="left" w:pos="1440"/>
          <w:tab w:val="left" w:pos="2160"/>
          <w:tab w:val="left" w:pos="2880"/>
          <w:tab w:val="left" w:pos="3600"/>
          <w:tab w:val="left" w:pos="4320"/>
          <w:tab w:val="left" w:pos="4705"/>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s>
        <w:spacing w:before="240" w:after="320"/>
        <w:ind w:left="510"/>
        <w:rPr>
          <w:rFonts w:ascii="长城楷体" w:eastAsia="长城楷体" w:hint="eastAsia"/>
          <w:sz w:val="22"/>
          <w:lang w:val="x-none"/>
        </w:rPr>
      </w:pPr>
      <w:r>
        <w:rPr>
          <w:rFonts w:ascii="长城楷体" w:eastAsia="长城楷体" w:hint="eastAsia"/>
          <w:sz w:val="22"/>
          <w:lang w:val="x-none"/>
        </w:rPr>
        <w:tab/>
      </w:r>
      <w:r>
        <w:rPr>
          <w:rFonts w:ascii="长城楷体" w:eastAsia="长城楷体" w:hint="eastAsia"/>
          <w:sz w:val="22"/>
          <w:u w:val="single"/>
          <w:lang w:val="x-none"/>
        </w:rPr>
        <w:t>资料来源</w:t>
      </w:r>
      <w:r>
        <w:rPr>
          <w:rFonts w:ascii="长城楷体" w:eastAsia="长城楷体" w:hint="eastAsia"/>
          <w:sz w:val="22"/>
          <w:lang w:val="x-none"/>
        </w:rPr>
        <w:t>：教育部，根据中央统计局的数字编</w:t>
      </w:r>
      <w:r>
        <w:rPr>
          <w:rFonts w:ascii="长城楷体" w:eastAsia="长城楷体" w:hint="eastAsia"/>
          <w:sz w:val="22"/>
          <w:lang w:val="x-none"/>
        </w:rPr>
        <w:t>制。</w:t>
      </w:r>
    </w:p>
    <w:p w:rsidR="00000000" w:rsidRDefault="003C7D04">
      <w:pPr>
        <w:pStyle w:val="Heading3"/>
        <w:spacing w:after="160"/>
        <w:rPr>
          <w:rFonts w:hint="eastAsia"/>
        </w:rPr>
      </w:pPr>
      <w:bookmarkStart w:id="205" w:name="_Toc12247896"/>
      <w:r>
        <w:rPr>
          <w:rFonts w:hint="eastAsia"/>
        </w:rPr>
        <w:t>表</w:t>
      </w:r>
      <w:r>
        <w:rPr>
          <w:rFonts w:hint="eastAsia"/>
        </w:rPr>
        <w:t xml:space="preserve">  63</w:t>
      </w:r>
      <w:bookmarkEnd w:id="205"/>
    </w:p>
    <w:p w:rsidR="00000000" w:rsidRDefault="003C7D04">
      <w:pPr>
        <w:pStyle w:val="Heading3"/>
        <w:spacing w:after="160"/>
        <w:rPr>
          <w:rFonts w:hint="eastAsia"/>
          <w:sz w:val="22"/>
        </w:rPr>
      </w:pPr>
      <w:bookmarkStart w:id="206" w:name="_Toc12247897"/>
      <w:r>
        <w:rPr>
          <w:rFonts w:hint="eastAsia"/>
          <w:sz w:val="22"/>
        </w:rPr>
        <w:t>犹太人教育系统中</w:t>
      </w:r>
      <w:r>
        <w:rPr>
          <w:b/>
          <w:sz w:val="22"/>
        </w:rPr>
        <w:t>14</w:t>
      </w:r>
      <w:r>
        <w:rPr>
          <w:sz w:val="22"/>
        </w:rPr>
        <w:t>-</w:t>
      </w:r>
      <w:r>
        <w:rPr>
          <w:b/>
          <w:sz w:val="22"/>
        </w:rPr>
        <w:t>17</w:t>
      </w:r>
      <w:r>
        <w:rPr>
          <w:rFonts w:hint="eastAsia"/>
          <w:sz w:val="22"/>
        </w:rPr>
        <w:t>岁儿童的就学率</w:t>
      </w:r>
      <w:r>
        <w:rPr>
          <w:rFonts w:hint="eastAsia"/>
          <w:spacing w:val="-40"/>
          <w:sz w:val="22"/>
        </w:rPr>
        <w:t>——</w:t>
      </w:r>
      <w:r>
        <w:rPr>
          <w:sz w:val="22"/>
        </w:rPr>
        <w:t xml:space="preserve"> %</w:t>
      </w:r>
      <w:bookmarkEnd w:id="206"/>
    </w:p>
    <w:tbl>
      <w:tblPr>
        <w:tblW w:w="9454" w:type="dxa"/>
        <w:tblInd w:w="93" w:type="dxa"/>
        <w:tblLayout w:type="fixed"/>
        <w:tblCellMar>
          <w:left w:w="96" w:type="dxa"/>
          <w:right w:w="96" w:type="dxa"/>
        </w:tblCellMar>
        <w:tblLook w:val="0000" w:firstRow="0" w:lastRow="0" w:firstColumn="0" w:lastColumn="0" w:noHBand="0" w:noVBand="0"/>
      </w:tblPr>
      <w:tblGrid>
        <w:gridCol w:w="1575"/>
        <w:gridCol w:w="1575"/>
        <w:gridCol w:w="1602"/>
        <w:gridCol w:w="1550"/>
        <w:gridCol w:w="1576"/>
        <w:gridCol w:w="1576"/>
      </w:tblGrid>
      <w:tr w:rsidR="00000000">
        <w:tblPrEx>
          <w:tblCellMar>
            <w:top w:w="0" w:type="dxa"/>
            <w:bottom w:w="0" w:type="dxa"/>
          </w:tblCellMar>
        </w:tblPrEx>
        <w:trPr>
          <w:cantSplit/>
        </w:trPr>
        <w:tc>
          <w:tcPr>
            <w:tcW w:w="1575" w:type="dxa"/>
            <w:tcBorders>
              <w:top w:val="single" w:sz="6" w:space="0" w:color="auto"/>
              <w:left w:val="single" w:sz="6" w:space="0" w:color="auto"/>
            </w:tcBorders>
          </w:tcPr>
          <w:p w:rsidR="00000000" w:rsidRDefault="003C7D04">
            <w:pPr>
              <w:pStyle w:val="aa"/>
              <w:spacing w:before="120"/>
              <w:jc w:val="center"/>
              <w:rPr>
                <w:rFonts w:ascii="Time New Roman" w:eastAsia="SimHei" w:hAnsi="Time New Roman"/>
              </w:rPr>
            </w:pPr>
          </w:p>
        </w:tc>
        <w:tc>
          <w:tcPr>
            <w:tcW w:w="1575" w:type="dxa"/>
            <w:tcBorders>
              <w:top w:val="single" w:sz="6" w:space="0" w:color="auto"/>
              <w:left w:val="single" w:sz="6" w:space="0" w:color="auto"/>
            </w:tcBorders>
          </w:tcPr>
          <w:p w:rsidR="00000000" w:rsidRDefault="003C7D04">
            <w:pPr>
              <w:pStyle w:val="aa"/>
              <w:spacing w:before="120"/>
              <w:jc w:val="center"/>
              <w:rPr>
                <w:rFonts w:ascii="Time New Roman" w:eastAsia="SimHei" w:hAnsi="Time New Roman"/>
              </w:rPr>
            </w:pPr>
            <w:r>
              <w:rPr>
                <w:rFonts w:ascii="Time New Roman" w:eastAsia="SimHei" w:hAnsi="Time New Roman"/>
                <w:b/>
              </w:rPr>
              <w:t>1980</w:t>
            </w:r>
          </w:p>
        </w:tc>
        <w:tc>
          <w:tcPr>
            <w:tcW w:w="1602" w:type="dxa"/>
            <w:tcBorders>
              <w:top w:val="single" w:sz="6" w:space="0" w:color="auto"/>
              <w:left w:val="single" w:sz="6" w:space="0" w:color="auto"/>
            </w:tcBorders>
          </w:tcPr>
          <w:p w:rsidR="00000000" w:rsidRDefault="003C7D04">
            <w:pPr>
              <w:pStyle w:val="aa"/>
              <w:spacing w:before="120"/>
              <w:jc w:val="center"/>
              <w:rPr>
                <w:rFonts w:ascii="Time New Roman" w:eastAsia="SimHei" w:hAnsi="Time New Roman"/>
              </w:rPr>
            </w:pPr>
            <w:r>
              <w:rPr>
                <w:rFonts w:ascii="Time New Roman" w:eastAsia="SimHei" w:hAnsi="Time New Roman"/>
                <w:b/>
              </w:rPr>
              <w:t>1985</w:t>
            </w:r>
          </w:p>
        </w:tc>
        <w:tc>
          <w:tcPr>
            <w:tcW w:w="1550" w:type="dxa"/>
            <w:tcBorders>
              <w:top w:val="single" w:sz="6" w:space="0" w:color="auto"/>
              <w:left w:val="single" w:sz="6" w:space="0" w:color="auto"/>
            </w:tcBorders>
          </w:tcPr>
          <w:p w:rsidR="00000000" w:rsidRDefault="003C7D04">
            <w:pPr>
              <w:pStyle w:val="aa"/>
              <w:spacing w:before="120"/>
              <w:jc w:val="center"/>
              <w:rPr>
                <w:rFonts w:ascii="Time New Roman" w:eastAsia="SimHei" w:hAnsi="Time New Roman"/>
              </w:rPr>
            </w:pPr>
            <w:r>
              <w:rPr>
                <w:rFonts w:ascii="Time New Roman" w:eastAsia="SimHei" w:hAnsi="Time New Roman"/>
                <w:b/>
              </w:rPr>
              <w:t>1990</w:t>
            </w:r>
          </w:p>
        </w:tc>
        <w:tc>
          <w:tcPr>
            <w:tcW w:w="1576" w:type="dxa"/>
            <w:tcBorders>
              <w:top w:val="single" w:sz="6" w:space="0" w:color="auto"/>
              <w:left w:val="single" w:sz="6" w:space="0" w:color="auto"/>
              <w:right w:val="single" w:sz="6" w:space="0" w:color="auto"/>
            </w:tcBorders>
          </w:tcPr>
          <w:p w:rsidR="00000000" w:rsidRDefault="003C7D04">
            <w:pPr>
              <w:pStyle w:val="aa"/>
              <w:spacing w:before="120"/>
              <w:jc w:val="center"/>
              <w:rPr>
                <w:rFonts w:ascii="Time New Roman" w:eastAsia="SimHei" w:hAnsi="Time New Roman"/>
              </w:rPr>
            </w:pPr>
            <w:r>
              <w:rPr>
                <w:rFonts w:ascii="Time New Roman" w:eastAsia="SimHei" w:hAnsi="Time New Roman"/>
                <w:b/>
              </w:rPr>
              <w:t>199</w:t>
            </w:r>
            <w:r>
              <w:rPr>
                <w:rFonts w:ascii="Time New Roman" w:eastAsia="SimHei" w:hAnsi="Time New Roman" w:hint="eastAsia"/>
                <w:b/>
              </w:rPr>
              <w:t>5</w:t>
            </w:r>
          </w:p>
        </w:tc>
        <w:tc>
          <w:tcPr>
            <w:tcW w:w="1576" w:type="dxa"/>
            <w:tcBorders>
              <w:top w:val="single" w:sz="6" w:space="0" w:color="auto"/>
              <w:left w:val="single" w:sz="6" w:space="0" w:color="auto"/>
              <w:right w:val="single" w:sz="6" w:space="0" w:color="auto"/>
            </w:tcBorders>
          </w:tcPr>
          <w:p w:rsidR="00000000" w:rsidRDefault="003C7D04">
            <w:pPr>
              <w:pStyle w:val="aa"/>
              <w:spacing w:before="120"/>
              <w:jc w:val="center"/>
              <w:rPr>
                <w:rFonts w:ascii="Time New Roman" w:eastAsia="SimHei" w:hAnsi="Time New Roman"/>
              </w:rPr>
            </w:pPr>
            <w:r>
              <w:rPr>
                <w:rFonts w:ascii="Time New Roman" w:eastAsia="SimHei" w:hAnsi="Time New Roman"/>
                <w:b/>
              </w:rPr>
              <w:t>199</w:t>
            </w:r>
            <w:r>
              <w:rPr>
                <w:rFonts w:ascii="Time New Roman" w:eastAsia="SimHei" w:hAnsi="Time New Roman" w:hint="eastAsia"/>
                <w:b/>
              </w:rPr>
              <w:t>8</w:t>
            </w:r>
          </w:p>
        </w:tc>
      </w:tr>
      <w:tr w:rsidR="00000000">
        <w:tblPrEx>
          <w:tblCellMar>
            <w:top w:w="0" w:type="dxa"/>
            <w:bottom w:w="0" w:type="dxa"/>
          </w:tblCellMar>
        </w:tblPrEx>
        <w:trPr>
          <w:cantSplit/>
        </w:trPr>
        <w:tc>
          <w:tcPr>
            <w:tcW w:w="1575" w:type="dxa"/>
            <w:tcBorders>
              <w:top w:val="single" w:sz="6" w:space="0" w:color="auto"/>
              <w:left w:val="single" w:sz="6" w:space="0" w:color="auto"/>
            </w:tcBorders>
          </w:tcPr>
          <w:p w:rsidR="00000000" w:rsidRDefault="003C7D04">
            <w:pPr>
              <w:pStyle w:val="aa"/>
            </w:pPr>
            <w:r>
              <w:rPr>
                <w:rFonts w:hint="eastAsia"/>
              </w:rPr>
              <w:t>合计</w:t>
            </w:r>
          </w:p>
        </w:tc>
        <w:tc>
          <w:tcPr>
            <w:tcW w:w="1575" w:type="dxa"/>
            <w:tcBorders>
              <w:top w:val="single" w:sz="6" w:space="0" w:color="auto"/>
              <w:left w:val="single" w:sz="6" w:space="0" w:color="auto"/>
            </w:tcBorders>
          </w:tcPr>
          <w:p w:rsidR="00000000" w:rsidRDefault="003C7D04">
            <w:pPr>
              <w:pStyle w:val="aa"/>
              <w:ind w:right="454"/>
              <w:jc w:val="right"/>
            </w:pPr>
            <w:r>
              <w:t>79.5</w:t>
            </w:r>
          </w:p>
        </w:tc>
        <w:tc>
          <w:tcPr>
            <w:tcW w:w="1602" w:type="dxa"/>
            <w:tcBorders>
              <w:top w:val="single" w:sz="6" w:space="0" w:color="auto"/>
              <w:left w:val="single" w:sz="6" w:space="0" w:color="auto"/>
            </w:tcBorders>
          </w:tcPr>
          <w:p w:rsidR="00000000" w:rsidRDefault="003C7D04">
            <w:pPr>
              <w:pStyle w:val="aa"/>
              <w:ind w:right="454"/>
              <w:jc w:val="right"/>
            </w:pPr>
            <w:r>
              <w:t>86.9</w:t>
            </w:r>
          </w:p>
        </w:tc>
        <w:tc>
          <w:tcPr>
            <w:tcW w:w="1550" w:type="dxa"/>
            <w:tcBorders>
              <w:top w:val="single" w:sz="6" w:space="0" w:color="auto"/>
              <w:left w:val="single" w:sz="6" w:space="0" w:color="auto"/>
            </w:tcBorders>
          </w:tcPr>
          <w:p w:rsidR="00000000" w:rsidRDefault="003C7D04">
            <w:pPr>
              <w:pStyle w:val="aa"/>
              <w:ind w:right="454"/>
              <w:jc w:val="right"/>
            </w:pPr>
            <w:r>
              <w:t>90.5</w:t>
            </w:r>
          </w:p>
        </w:tc>
        <w:tc>
          <w:tcPr>
            <w:tcW w:w="1576" w:type="dxa"/>
            <w:tcBorders>
              <w:top w:val="single" w:sz="6" w:space="0" w:color="auto"/>
              <w:left w:val="single" w:sz="6" w:space="0" w:color="auto"/>
              <w:right w:val="single" w:sz="6" w:space="0" w:color="auto"/>
            </w:tcBorders>
          </w:tcPr>
          <w:p w:rsidR="00000000" w:rsidRDefault="003C7D04">
            <w:pPr>
              <w:pStyle w:val="aa"/>
              <w:ind w:right="454"/>
              <w:jc w:val="right"/>
            </w:pPr>
            <w:r>
              <w:t>94.4</w:t>
            </w:r>
          </w:p>
        </w:tc>
        <w:tc>
          <w:tcPr>
            <w:tcW w:w="1576" w:type="dxa"/>
            <w:tcBorders>
              <w:top w:val="single" w:sz="6" w:space="0" w:color="auto"/>
              <w:left w:val="single" w:sz="6" w:space="0" w:color="auto"/>
              <w:right w:val="single" w:sz="6" w:space="0" w:color="auto"/>
            </w:tcBorders>
          </w:tcPr>
          <w:p w:rsidR="00000000" w:rsidRDefault="003C7D04">
            <w:pPr>
              <w:pStyle w:val="aa"/>
              <w:ind w:right="454"/>
              <w:jc w:val="right"/>
              <w:rPr>
                <w:rFonts w:hint="eastAsia"/>
              </w:rPr>
            </w:pPr>
            <w:r>
              <w:t>94.</w:t>
            </w:r>
            <w:r>
              <w:rPr>
                <w:rFonts w:hint="eastAsia"/>
              </w:rPr>
              <w:t>5</w:t>
            </w:r>
          </w:p>
        </w:tc>
      </w:tr>
      <w:tr w:rsidR="00000000">
        <w:tblPrEx>
          <w:tblCellMar>
            <w:top w:w="0" w:type="dxa"/>
            <w:bottom w:w="0" w:type="dxa"/>
          </w:tblCellMar>
        </w:tblPrEx>
        <w:trPr>
          <w:cantSplit/>
        </w:trPr>
        <w:tc>
          <w:tcPr>
            <w:tcW w:w="1575" w:type="dxa"/>
            <w:tcBorders>
              <w:left w:val="single" w:sz="6" w:space="0" w:color="auto"/>
            </w:tcBorders>
          </w:tcPr>
          <w:p w:rsidR="00000000" w:rsidRDefault="003C7D04">
            <w:pPr>
              <w:pStyle w:val="aa"/>
            </w:pPr>
            <w:r>
              <w:rPr>
                <w:rFonts w:hint="eastAsia"/>
              </w:rPr>
              <w:t>男生</w:t>
            </w:r>
          </w:p>
        </w:tc>
        <w:tc>
          <w:tcPr>
            <w:tcW w:w="1575" w:type="dxa"/>
            <w:tcBorders>
              <w:left w:val="single" w:sz="6" w:space="0" w:color="auto"/>
            </w:tcBorders>
          </w:tcPr>
          <w:p w:rsidR="00000000" w:rsidRDefault="003C7D04">
            <w:pPr>
              <w:pStyle w:val="aa"/>
              <w:ind w:right="454"/>
              <w:jc w:val="right"/>
            </w:pPr>
            <w:r>
              <w:t>72.9</w:t>
            </w:r>
          </w:p>
        </w:tc>
        <w:tc>
          <w:tcPr>
            <w:tcW w:w="1602" w:type="dxa"/>
            <w:tcBorders>
              <w:left w:val="single" w:sz="6" w:space="0" w:color="auto"/>
            </w:tcBorders>
          </w:tcPr>
          <w:p w:rsidR="00000000" w:rsidRDefault="003C7D04">
            <w:pPr>
              <w:pStyle w:val="aa"/>
              <w:ind w:right="454"/>
              <w:jc w:val="right"/>
            </w:pPr>
            <w:r>
              <w:t>80.7</w:t>
            </w:r>
          </w:p>
        </w:tc>
        <w:tc>
          <w:tcPr>
            <w:tcW w:w="1550" w:type="dxa"/>
            <w:tcBorders>
              <w:left w:val="single" w:sz="6" w:space="0" w:color="auto"/>
            </w:tcBorders>
          </w:tcPr>
          <w:p w:rsidR="00000000" w:rsidRDefault="003C7D04">
            <w:pPr>
              <w:pStyle w:val="aa"/>
              <w:ind w:right="454"/>
              <w:jc w:val="right"/>
            </w:pPr>
            <w:r>
              <w:t>85.5</w:t>
            </w:r>
          </w:p>
        </w:tc>
        <w:tc>
          <w:tcPr>
            <w:tcW w:w="1576" w:type="dxa"/>
            <w:tcBorders>
              <w:left w:val="single" w:sz="6" w:space="0" w:color="auto"/>
              <w:right w:val="single" w:sz="6" w:space="0" w:color="auto"/>
            </w:tcBorders>
          </w:tcPr>
          <w:p w:rsidR="00000000" w:rsidRDefault="003C7D04">
            <w:pPr>
              <w:pStyle w:val="aa"/>
              <w:ind w:right="454"/>
              <w:jc w:val="right"/>
            </w:pPr>
            <w:r>
              <w:t>90.9</w:t>
            </w:r>
          </w:p>
        </w:tc>
        <w:tc>
          <w:tcPr>
            <w:tcW w:w="1576" w:type="dxa"/>
            <w:tcBorders>
              <w:left w:val="single" w:sz="6" w:space="0" w:color="auto"/>
              <w:right w:val="single" w:sz="6" w:space="0" w:color="auto"/>
            </w:tcBorders>
          </w:tcPr>
          <w:p w:rsidR="00000000" w:rsidRDefault="003C7D04">
            <w:pPr>
              <w:pStyle w:val="aa"/>
              <w:ind w:right="454"/>
              <w:jc w:val="right"/>
            </w:pPr>
            <w:r>
              <w:t>91.9</w:t>
            </w:r>
          </w:p>
        </w:tc>
      </w:tr>
      <w:tr w:rsidR="00000000">
        <w:tblPrEx>
          <w:tblCellMar>
            <w:top w:w="0" w:type="dxa"/>
            <w:bottom w:w="0" w:type="dxa"/>
          </w:tblCellMar>
        </w:tblPrEx>
        <w:trPr>
          <w:cantSplit/>
        </w:trPr>
        <w:tc>
          <w:tcPr>
            <w:tcW w:w="1575" w:type="dxa"/>
            <w:tcBorders>
              <w:left w:val="single" w:sz="6" w:space="0" w:color="auto"/>
              <w:bottom w:val="single" w:sz="6" w:space="0" w:color="auto"/>
            </w:tcBorders>
          </w:tcPr>
          <w:p w:rsidR="00000000" w:rsidRDefault="003C7D04">
            <w:pPr>
              <w:pStyle w:val="aa"/>
            </w:pPr>
            <w:r>
              <w:rPr>
                <w:rFonts w:hint="eastAsia"/>
              </w:rPr>
              <w:t>女生</w:t>
            </w:r>
          </w:p>
        </w:tc>
        <w:tc>
          <w:tcPr>
            <w:tcW w:w="1575" w:type="dxa"/>
            <w:tcBorders>
              <w:left w:val="single" w:sz="6" w:space="0" w:color="auto"/>
              <w:bottom w:val="single" w:sz="6" w:space="0" w:color="auto"/>
            </w:tcBorders>
          </w:tcPr>
          <w:p w:rsidR="00000000" w:rsidRDefault="003C7D04">
            <w:pPr>
              <w:pStyle w:val="aa"/>
              <w:ind w:right="454"/>
              <w:jc w:val="right"/>
            </w:pPr>
            <w:r>
              <w:t>86.5</w:t>
            </w:r>
          </w:p>
        </w:tc>
        <w:tc>
          <w:tcPr>
            <w:tcW w:w="1602" w:type="dxa"/>
            <w:tcBorders>
              <w:left w:val="single" w:sz="6" w:space="0" w:color="auto"/>
              <w:bottom w:val="single" w:sz="6" w:space="0" w:color="auto"/>
            </w:tcBorders>
          </w:tcPr>
          <w:p w:rsidR="00000000" w:rsidRDefault="003C7D04">
            <w:pPr>
              <w:pStyle w:val="aa"/>
              <w:ind w:right="454"/>
              <w:jc w:val="right"/>
            </w:pPr>
            <w:r>
              <w:t>93.7</w:t>
            </w:r>
          </w:p>
        </w:tc>
        <w:tc>
          <w:tcPr>
            <w:tcW w:w="1550" w:type="dxa"/>
            <w:tcBorders>
              <w:left w:val="single" w:sz="6" w:space="0" w:color="auto"/>
              <w:bottom w:val="single" w:sz="6" w:space="0" w:color="auto"/>
            </w:tcBorders>
          </w:tcPr>
          <w:p w:rsidR="00000000" w:rsidRDefault="003C7D04">
            <w:pPr>
              <w:pStyle w:val="aa"/>
              <w:ind w:right="454"/>
              <w:jc w:val="right"/>
            </w:pPr>
            <w:r>
              <w:t>95.7</w:t>
            </w:r>
          </w:p>
        </w:tc>
        <w:tc>
          <w:tcPr>
            <w:tcW w:w="1576" w:type="dxa"/>
            <w:tcBorders>
              <w:left w:val="single" w:sz="6" w:space="0" w:color="auto"/>
              <w:bottom w:val="single" w:sz="6" w:space="0" w:color="auto"/>
              <w:right w:val="single" w:sz="6" w:space="0" w:color="auto"/>
            </w:tcBorders>
          </w:tcPr>
          <w:p w:rsidR="00000000" w:rsidRDefault="003C7D04">
            <w:pPr>
              <w:pStyle w:val="aa"/>
              <w:ind w:right="454"/>
              <w:jc w:val="right"/>
            </w:pPr>
            <w:r>
              <w:t>98.1</w:t>
            </w:r>
          </w:p>
        </w:tc>
        <w:tc>
          <w:tcPr>
            <w:tcW w:w="1576" w:type="dxa"/>
            <w:tcBorders>
              <w:left w:val="single" w:sz="6" w:space="0" w:color="auto"/>
              <w:bottom w:val="single" w:sz="6" w:space="0" w:color="auto"/>
              <w:right w:val="single" w:sz="6" w:space="0" w:color="auto"/>
            </w:tcBorders>
          </w:tcPr>
          <w:p w:rsidR="00000000" w:rsidRDefault="003C7D04">
            <w:pPr>
              <w:pStyle w:val="aa"/>
              <w:ind w:right="454"/>
              <w:jc w:val="right"/>
            </w:pPr>
            <w:r>
              <w:t>97.</w:t>
            </w:r>
            <w:r>
              <w:rPr>
                <w:rFonts w:hint="eastAsia"/>
              </w:rPr>
              <w:t>3</w:t>
            </w:r>
          </w:p>
        </w:tc>
      </w:tr>
    </w:tbl>
    <w:p w:rsidR="00000000" w:rsidRDefault="003C7D04">
      <w:pPr>
        <w:pStyle w:val="Heading3"/>
        <w:spacing w:before="320" w:after="0"/>
        <w:rPr>
          <w:rFonts w:hint="eastAsia"/>
          <w:u w:val="none"/>
        </w:rPr>
      </w:pPr>
    </w:p>
    <w:p w:rsidR="00000000" w:rsidRDefault="003C7D04">
      <w:pPr>
        <w:pStyle w:val="Heading3"/>
        <w:spacing w:after="160"/>
        <w:rPr>
          <w:rFonts w:hint="eastAsia"/>
        </w:rPr>
      </w:pPr>
      <w:bookmarkStart w:id="207" w:name="_Toc12247898"/>
      <w:r>
        <w:rPr>
          <w:rFonts w:hint="eastAsia"/>
        </w:rPr>
        <w:t>表</w:t>
      </w:r>
      <w:r>
        <w:rPr>
          <w:rFonts w:hint="eastAsia"/>
        </w:rPr>
        <w:t xml:space="preserve">  64</w:t>
      </w:r>
      <w:bookmarkEnd w:id="207"/>
    </w:p>
    <w:p w:rsidR="00000000" w:rsidRDefault="003C7D04">
      <w:pPr>
        <w:pStyle w:val="Heading3"/>
        <w:spacing w:after="160"/>
        <w:rPr>
          <w:rFonts w:hint="eastAsia"/>
          <w:sz w:val="22"/>
        </w:rPr>
      </w:pPr>
      <w:bookmarkStart w:id="208" w:name="_Toc12247899"/>
      <w:r>
        <w:rPr>
          <w:rFonts w:hint="eastAsia"/>
          <w:sz w:val="22"/>
        </w:rPr>
        <w:t>阿拉伯人教育系统中</w:t>
      </w:r>
      <w:r>
        <w:rPr>
          <w:sz w:val="22"/>
        </w:rPr>
        <w:t>14-17</w:t>
      </w:r>
      <w:r>
        <w:rPr>
          <w:rFonts w:hint="eastAsia"/>
          <w:sz w:val="22"/>
        </w:rPr>
        <w:t>岁儿童的就学率</w:t>
      </w:r>
      <w:r>
        <w:rPr>
          <w:rFonts w:hint="eastAsia"/>
          <w:spacing w:val="-40"/>
          <w:sz w:val="22"/>
        </w:rPr>
        <w:t>——</w:t>
      </w:r>
      <w:r>
        <w:rPr>
          <w:sz w:val="22"/>
        </w:rPr>
        <w:t xml:space="preserve"> %</w:t>
      </w:r>
      <w:bookmarkEnd w:id="208"/>
    </w:p>
    <w:tbl>
      <w:tblPr>
        <w:tblW w:w="9454" w:type="dxa"/>
        <w:tblInd w:w="93" w:type="dxa"/>
        <w:tblLayout w:type="fixed"/>
        <w:tblCellMar>
          <w:left w:w="96" w:type="dxa"/>
          <w:right w:w="96" w:type="dxa"/>
        </w:tblCellMar>
        <w:tblLook w:val="0000" w:firstRow="0" w:lastRow="0" w:firstColumn="0" w:lastColumn="0" w:noHBand="0" w:noVBand="0"/>
      </w:tblPr>
      <w:tblGrid>
        <w:gridCol w:w="1575"/>
        <w:gridCol w:w="1575"/>
        <w:gridCol w:w="1576"/>
        <w:gridCol w:w="1576"/>
        <w:gridCol w:w="1576"/>
        <w:gridCol w:w="1576"/>
      </w:tblGrid>
      <w:tr w:rsidR="00000000">
        <w:tblPrEx>
          <w:tblCellMar>
            <w:top w:w="0" w:type="dxa"/>
            <w:bottom w:w="0" w:type="dxa"/>
          </w:tblCellMar>
        </w:tblPrEx>
        <w:trPr>
          <w:cantSplit/>
        </w:trPr>
        <w:tc>
          <w:tcPr>
            <w:tcW w:w="1575" w:type="dxa"/>
            <w:tcBorders>
              <w:top w:val="single" w:sz="6" w:space="0" w:color="auto"/>
              <w:left w:val="single" w:sz="6" w:space="0" w:color="auto"/>
            </w:tcBorders>
          </w:tcPr>
          <w:p w:rsidR="00000000" w:rsidRDefault="003C7D04">
            <w:pPr>
              <w:pStyle w:val="aa"/>
              <w:spacing w:before="120"/>
              <w:rPr>
                <w:rFonts w:ascii="Time New Roman" w:eastAsia="SimHei" w:hAnsi="Time New Roman"/>
              </w:rPr>
            </w:pPr>
          </w:p>
        </w:tc>
        <w:tc>
          <w:tcPr>
            <w:tcW w:w="1575" w:type="dxa"/>
            <w:tcBorders>
              <w:top w:val="single" w:sz="6" w:space="0" w:color="auto"/>
              <w:left w:val="single" w:sz="6" w:space="0" w:color="auto"/>
            </w:tcBorders>
          </w:tcPr>
          <w:p w:rsidR="00000000" w:rsidRDefault="003C7D04">
            <w:pPr>
              <w:pStyle w:val="aa"/>
              <w:spacing w:before="120"/>
              <w:jc w:val="center"/>
              <w:rPr>
                <w:rFonts w:ascii="Time New Roman" w:eastAsia="SimHei" w:hAnsi="Time New Roman"/>
              </w:rPr>
            </w:pPr>
            <w:r>
              <w:rPr>
                <w:rFonts w:ascii="Time New Roman" w:eastAsia="SimHei" w:hAnsi="Time New Roman"/>
                <w:b/>
              </w:rPr>
              <w:t>1980</w:t>
            </w:r>
          </w:p>
        </w:tc>
        <w:tc>
          <w:tcPr>
            <w:tcW w:w="1576" w:type="dxa"/>
            <w:tcBorders>
              <w:top w:val="single" w:sz="6" w:space="0" w:color="auto"/>
              <w:left w:val="single" w:sz="6" w:space="0" w:color="auto"/>
            </w:tcBorders>
          </w:tcPr>
          <w:p w:rsidR="00000000" w:rsidRDefault="003C7D04">
            <w:pPr>
              <w:pStyle w:val="aa"/>
              <w:spacing w:before="120"/>
              <w:jc w:val="center"/>
              <w:rPr>
                <w:rFonts w:ascii="Time New Roman" w:eastAsia="SimHei" w:hAnsi="Time New Roman"/>
              </w:rPr>
            </w:pPr>
            <w:r>
              <w:rPr>
                <w:rFonts w:ascii="Time New Roman" w:eastAsia="SimHei" w:hAnsi="Time New Roman"/>
                <w:b/>
              </w:rPr>
              <w:t>1985</w:t>
            </w:r>
          </w:p>
        </w:tc>
        <w:tc>
          <w:tcPr>
            <w:tcW w:w="1576" w:type="dxa"/>
            <w:tcBorders>
              <w:top w:val="single" w:sz="6" w:space="0" w:color="auto"/>
              <w:left w:val="single" w:sz="6" w:space="0" w:color="auto"/>
            </w:tcBorders>
          </w:tcPr>
          <w:p w:rsidR="00000000" w:rsidRDefault="003C7D04">
            <w:pPr>
              <w:pStyle w:val="aa"/>
              <w:spacing w:before="120"/>
              <w:jc w:val="center"/>
              <w:rPr>
                <w:rFonts w:ascii="Time New Roman" w:eastAsia="SimHei" w:hAnsi="Time New Roman"/>
              </w:rPr>
            </w:pPr>
            <w:r>
              <w:rPr>
                <w:rFonts w:ascii="Time New Roman" w:eastAsia="SimHei" w:hAnsi="Time New Roman"/>
                <w:b/>
              </w:rPr>
              <w:t>1990</w:t>
            </w:r>
          </w:p>
        </w:tc>
        <w:tc>
          <w:tcPr>
            <w:tcW w:w="1576" w:type="dxa"/>
            <w:tcBorders>
              <w:top w:val="single" w:sz="6" w:space="0" w:color="auto"/>
              <w:left w:val="single" w:sz="6" w:space="0" w:color="auto"/>
              <w:right w:val="single" w:sz="6" w:space="0" w:color="auto"/>
            </w:tcBorders>
          </w:tcPr>
          <w:p w:rsidR="00000000" w:rsidRDefault="003C7D04">
            <w:pPr>
              <w:pStyle w:val="aa"/>
              <w:spacing w:before="120"/>
              <w:jc w:val="center"/>
              <w:rPr>
                <w:rFonts w:ascii="Time New Roman" w:eastAsia="SimHei" w:hAnsi="Time New Roman" w:hint="eastAsia"/>
              </w:rPr>
            </w:pPr>
            <w:r>
              <w:rPr>
                <w:rFonts w:ascii="Time New Roman" w:eastAsia="SimHei" w:hAnsi="Time New Roman"/>
                <w:b/>
              </w:rPr>
              <w:t>199</w:t>
            </w:r>
            <w:r>
              <w:rPr>
                <w:rFonts w:ascii="Time New Roman" w:eastAsia="SimHei" w:hAnsi="Time New Roman" w:hint="eastAsia"/>
                <w:b/>
              </w:rPr>
              <w:t>5</w:t>
            </w:r>
          </w:p>
        </w:tc>
        <w:tc>
          <w:tcPr>
            <w:tcW w:w="1576" w:type="dxa"/>
            <w:tcBorders>
              <w:top w:val="single" w:sz="6" w:space="0" w:color="auto"/>
              <w:left w:val="single" w:sz="6" w:space="0" w:color="auto"/>
              <w:right w:val="single" w:sz="6" w:space="0" w:color="auto"/>
            </w:tcBorders>
          </w:tcPr>
          <w:p w:rsidR="00000000" w:rsidRDefault="003C7D04">
            <w:pPr>
              <w:pStyle w:val="aa"/>
              <w:spacing w:before="120"/>
              <w:jc w:val="center"/>
              <w:rPr>
                <w:rFonts w:ascii="Time New Roman" w:eastAsia="SimHei" w:hAnsi="Time New Roman" w:hint="eastAsia"/>
              </w:rPr>
            </w:pPr>
            <w:r>
              <w:rPr>
                <w:rFonts w:ascii="Time New Roman" w:eastAsia="SimHei" w:hAnsi="Time New Roman"/>
                <w:b/>
              </w:rPr>
              <w:t>199</w:t>
            </w:r>
            <w:r>
              <w:rPr>
                <w:rFonts w:ascii="Time New Roman" w:eastAsia="SimHei" w:hAnsi="Time New Roman" w:hint="eastAsia"/>
                <w:b/>
              </w:rPr>
              <w:t>8</w:t>
            </w:r>
          </w:p>
        </w:tc>
      </w:tr>
      <w:tr w:rsidR="00000000">
        <w:tblPrEx>
          <w:tblCellMar>
            <w:top w:w="0" w:type="dxa"/>
            <w:bottom w:w="0" w:type="dxa"/>
          </w:tblCellMar>
        </w:tblPrEx>
        <w:trPr>
          <w:cantSplit/>
        </w:trPr>
        <w:tc>
          <w:tcPr>
            <w:tcW w:w="1575" w:type="dxa"/>
            <w:tcBorders>
              <w:top w:val="single" w:sz="6" w:space="0" w:color="auto"/>
              <w:left w:val="single" w:sz="6" w:space="0" w:color="auto"/>
            </w:tcBorders>
          </w:tcPr>
          <w:p w:rsidR="00000000" w:rsidRDefault="003C7D04">
            <w:pPr>
              <w:pStyle w:val="aa"/>
            </w:pPr>
            <w:r>
              <w:rPr>
                <w:rFonts w:hint="eastAsia"/>
              </w:rPr>
              <w:t>合计</w:t>
            </w:r>
          </w:p>
        </w:tc>
        <w:tc>
          <w:tcPr>
            <w:tcW w:w="1575" w:type="dxa"/>
            <w:tcBorders>
              <w:top w:val="single" w:sz="6" w:space="0" w:color="auto"/>
              <w:left w:val="single" w:sz="6" w:space="0" w:color="auto"/>
            </w:tcBorders>
          </w:tcPr>
          <w:p w:rsidR="00000000" w:rsidRDefault="003C7D04">
            <w:pPr>
              <w:pStyle w:val="aa"/>
              <w:ind w:right="454"/>
              <w:jc w:val="right"/>
            </w:pPr>
            <w:r>
              <w:t>51.3</w:t>
            </w:r>
          </w:p>
        </w:tc>
        <w:tc>
          <w:tcPr>
            <w:tcW w:w="1576" w:type="dxa"/>
            <w:tcBorders>
              <w:top w:val="single" w:sz="6" w:space="0" w:color="auto"/>
              <w:left w:val="single" w:sz="6" w:space="0" w:color="auto"/>
            </w:tcBorders>
          </w:tcPr>
          <w:p w:rsidR="00000000" w:rsidRDefault="003C7D04">
            <w:pPr>
              <w:pStyle w:val="aa"/>
              <w:ind w:right="454"/>
              <w:jc w:val="right"/>
            </w:pPr>
            <w:r>
              <w:t>62.1</w:t>
            </w:r>
          </w:p>
        </w:tc>
        <w:tc>
          <w:tcPr>
            <w:tcW w:w="1576" w:type="dxa"/>
            <w:tcBorders>
              <w:top w:val="single" w:sz="6" w:space="0" w:color="auto"/>
              <w:left w:val="single" w:sz="6" w:space="0" w:color="auto"/>
            </w:tcBorders>
          </w:tcPr>
          <w:p w:rsidR="00000000" w:rsidRDefault="003C7D04">
            <w:pPr>
              <w:pStyle w:val="aa"/>
              <w:ind w:right="454"/>
              <w:jc w:val="right"/>
            </w:pPr>
            <w:r>
              <w:t>62.8</w:t>
            </w:r>
          </w:p>
        </w:tc>
        <w:tc>
          <w:tcPr>
            <w:tcW w:w="1576" w:type="dxa"/>
            <w:tcBorders>
              <w:top w:val="single" w:sz="6" w:space="0" w:color="auto"/>
              <w:left w:val="single" w:sz="6" w:space="0" w:color="auto"/>
              <w:right w:val="single" w:sz="6" w:space="0" w:color="auto"/>
            </w:tcBorders>
          </w:tcPr>
          <w:p w:rsidR="00000000" w:rsidRDefault="003C7D04">
            <w:pPr>
              <w:pStyle w:val="aa"/>
              <w:ind w:right="454"/>
              <w:jc w:val="right"/>
            </w:pPr>
            <w:r>
              <w:t>66.4</w:t>
            </w:r>
          </w:p>
        </w:tc>
        <w:tc>
          <w:tcPr>
            <w:tcW w:w="1576" w:type="dxa"/>
            <w:tcBorders>
              <w:top w:val="single" w:sz="6" w:space="0" w:color="auto"/>
              <w:left w:val="single" w:sz="6" w:space="0" w:color="auto"/>
              <w:right w:val="single" w:sz="6" w:space="0" w:color="auto"/>
            </w:tcBorders>
          </w:tcPr>
          <w:p w:rsidR="00000000" w:rsidRDefault="003C7D04">
            <w:pPr>
              <w:pStyle w:val="aa"/>
              <w:ind w:right="454"/>
              <w:jc w:val="right"/>
              <w:rPr>
                <w:rFonts w:hint="eastAsia"/>
              </w:rPr>
            </w:pPr>
            <w:r>
              <w:rPr>
                <w:rFonts w:hint="eastAsia"/>
              </w:rPr>
              <w:t>78.9</w:t>
            </w:r>
          </w:p>
        </w:tc>
      </w:tr>
      <w:tr w:rsidR="00000000">
        <w:tblPrEx>
          <w:tblCellMar>
            <w:top w:w="0" w:type="dxa"/>
            <w:bottom w:w="0" w:type="dxa"/>
          </w:tblCellMar>
        </w:tblPrEx>
        <w:trPr>
          <w:cantSplit/>
        </w:trPr>
        <w:tc>
          <w:tcPr>
            <w:tcW w:w="1575" w:type="dxa"/>
            <w:tcBorders>
              <w:left w:val="single" w:sz="6" w:space="0" w:color="auto"/>
            </w:tcBorders>
          </w:tcPr>
          <w:p w:rsidR="00000000" w:rsidRDefault="003C7D04">
            <w:pPr>
              <w:pStyle w:val="aa"/>
            </w:pPr>
            <w:r>
              <w:rPr>
                <w:rFonts w:hint="eastAsia"/>
              </w:rPr>
              <w:t>男生</w:t>
            </w:r>
          </w:p>
        </w:tc>
        <w:tc>
          <w:tcPr>
            <w:tcW w:w="1575" w:type="dxa"/>
            <w:tcBorders>
              <w:left w:val="single" w:sz="6" w:space="0" w:color="auto"/>
            </w:tcBorders>
          </w:tcPr>
          <w:p w:rsidR="00000000" w:rsidRDefault="003C7D04">
            <w:pPr>
              <w:pStyle w:val="aa"/>
              <w:ind w:right="454"/>
              <w:jc w:val="right"/>
            </w:pPr>
            <w:r>
              <w:t>58.0</w:t>
            </w:r>
          </w:p>
        </w:tc>
        <w:tc>
          <w:tcPr>
            <w:tcW w:w="1576" w:type="dxa"/>
            <w:tcBorders>
              <w:left w:val="single" w:sz="6" w:space="0" w:color="auto"/>
            </w:tcBorders>
          </w:tcPr>
          <w:p w:rsidR="00000000" w:rsidRDefault="003C7D04">
            <w:pPr>
              <w:pStyle w:val="aa"/>
              <w:ind w:right="454"/>
              <w:jc w:val="right"/>
            </w:pPr>
            <w:r>
              <w:t>65.6</w:t>
            </w:r>
          </w:p>
        </w:tc>
        <w:tc>
          <w:tcPr>
            <w:tcW w:w="1576" w:type="dxa"/>
            <w:tcBorders>
              <w:left w:val="single" w:sz="6" w:space="0" w:color="auto"/>
            </w:tcBorders>
          </w:tcPr>
          <w:p w:rsidR="00000000" w:rsidRDefault="003C7D04">
            <w:pPr>
              <w:pStyle w:val="aa"/>
              <w:ind w:right="454"/>
              <w:jc w:val="right"/>
            </w:pPr>
            <w:r>
              <w:t>66.4</w:t>
            </w:r>
          </w:p>
        </w:tc>
        <w:tc>
          <w:tcPr>
            <w:tcW w:w="1576" w:type="dxa"/>
            <w:tcBorders>
              <w:left w:val="single" w:sz="6" w:space="0" w:color="auto"/>
              <w:right w:val="single" w:sz="6" w:space="0" w:color="auto"/>
            </w:tcBorders>
          </w:tcPr>
          <w:p w:rsidR="00000000" w:rsidRDefault="003C7D04">
            <w:pPr>
              <w:pStyle w:val="aa"/>
              <w:ind w:right="454"/>
              <w:jc w:val="right"/>
            </w:pPr>
            <w:r>
              <w:t>6</w:t>
            </w:r>
            <w:r>
              <w:t>5.2</w:t>
            </w:r>
          </w:p>
        </w:tc>
        <w:tc>
          <w:tcPr>
            <w:tcW w:w="1576" w:type="dxa"/>
            <w:tcBorders>
              <w:left w:val="single" w:sz="6" w:space="0" w:color="auto"/>
              <w:right w:val="single" w:sz="6" w:space="0" w:color="auto"/>
            </w:tcBorders>
          </w:tcPr>
          <w:p w:rsidR="00000000" w:rsidRDefault="003C7D04">
            <w:pPr>
              <w:pStyle w:val="aa"/>
              <w:ind w:right="454"/>
              <w:jc w:val="right"/>
              <w:rPr>
                <w:rFonts w:hint="eastAsia"/>
              </w:rPr>
            </w:pPr>
            <w:r>
              <w:rPr>
                <w:rFonts w:hint="eastAsia"/>
              </w:rPr>
              <w:t>75.5</w:t>
            </w:r>
          </w:p>
        </w:tc>
      </w:tr>
      <w:tr w:rsidR="00000000">
        <w:tblPrEx>
          <w:tblCellMar>
            <w:top w:w="0" w:type="dxa"/>
            <w:bottom w:w="0" w:type="dxa"/>
          </w:tblCellMar>
        </w:tblPrEx>
        <w:trPr>
          <w:cantSplit/>
        </w:trPr>
        <w:tc>
          <w:tcPr>
            <w:tcW w:w="1575" w:type="dxa"/>
            <w:tcBorders>
              <w:left w:val="single" w:sz="6" w:space="0" w:color="auto"/>
              <w:bottom w:val="single" w:sz="6" w:space="0" w:color="auto"/>
            </w:tcBorders>
          </w:tcPr>
          <w:p w:rsidR="00000000" w:rsidRDefault="003C7D04">
            <w:pPr>
              <w:pStyle w:val="aa"/>
            </w:pPr>
            <w:r>
              <w:rPr>
                <w:rFonts w:hint="eastAsia"/>
              </w:rPr>
              <w:t>女生</w:t>
            </w:r>
          </w:p>
        </w:tc>
        <w:tc>
          <w:tcPr>
            <w:tcW w:w="1575" w:type="dxa"/>
            <w:tcBorders>
              <w:left w:val="single" w:sz="6" w:space="0" w:color="auto"/>
              <w:bottom w:val="single" w:sz="6" w:space="0" w:color="auto"/>
            </w:tcBorders>
          </w:tcPr>
          <w:p w:rsidR="00000000" w:rsidRDefault="003C7D04">
            <w:pPr>
              <w:pStyle w:val="aa"/>
              <w:ind w:right="454"/>
              <w:jc w:val="right"/>
            </w:pPr>
            <w:r>
              <w:t>44.0</w:t>
            </w:r>
          </w:p>
        </w:tc>
        <w:tc>
          <w:tcPr>
            <w:tcW w:w="1576" w:type="dxa"/>
            <w:tcBorders>
              <w:left w:val="single" w:sz="6" w:space="0" w:color="auto"/>
              <w:bottom w:val="single" w:sz="6" w:space="0" w:color="auto"/>
            </w:tcBorders>
          </w:tcPr>
          <w:p w:rsidR="00000000" w:rsidRDefault="003C7D04">
            <w:pPr>
              <w:pStyle w:val="aa"/>
              <w:ind w:right="454"/>
              <w:jc w:val="right"/>
            </w:pPr>
            <w:r>
              <w:t>58.1</w:t>
            </w:r>
          </w:p>
        </w:tc>
        <w:tc>
          <w:tcPr>
            <w:tcW w:w="1576" w:type="dxa"/>
            <w:tcBorders>
              <w:left w:val="single" w:sz="6" w:space="0" w:color="auto"/>
              <w:bottom w:val="single" w:sz="6" w:space="0" w:color="auto"/>
            </w:tcBorders>
          </w:tcPr>
          <w:p w:rsidR="00000000" w:rsidRDefault="003C7D04">
            <w:pPr>
              <w:pStyle w:val="aa"/>
              <w:ind w:right="454"/>
              <w:jc w:val="right"/>
            </w:pPr>
            <w:r>
              <w:t>58.9</w:t>
            </w:r>
          </w:p>
        </w:tc>
        <w:tc>
          <w:tcPr>
            <w:tcW w:w="1576" w:type="dxa"/>
            <w:tcBorders>
              <w:left w:val="single" w:sz="6" w:space="0" w:color="auto"/>
              <w:bottom w:val="single" w:sz="6" w:space="0" w:color="auto"/>
              <w:right w:val="single" w:sz="6" w:space="0" w:color="auto"/>
            </w:tcBorders>
          </w:tcPr>
          <w:p w:rsidR="00000000" w:rsidRDefault="003C7D04">
            <w:pPr>
              <w:pStyle w:val="aa"/>
              <w:ind w:right="454"/>
              <w:jc w:val="right"/>
            </w:pPr>
            <w:r>
              <w:t>67.5</w:t>
            </w:r>
          </w:p>
        </w:tc>
        <w:tc>
          <w:tcPr>
            <w:tcW w:w="1576" w:type="dxa"/>
            <w:tcBorders>
              <w:left w:val="single" w:sz="6" w:space="0" w:color="auto"/>
              <w:bottom w:val="single" w:sz="6" w:space="0" w:color="auto"/>
              <w:right w:val="single" w:sz="6" w:space="0" w:color="auto"/>
            </w:tcBorders>
          </w:tcPr>
          <w:p w:rsidR="00000000" w:rsidRDefault="003C7D04">
            <w:pPr>
              <w:pStyle w:val="aa"/>
              <w:ind w:right="454"/>
              <w:jc w:val="right"/>
              <w:rPr>
                <w:rFonts w:hint="eastAsia"/>
              </w:rPr>
            </w:pPr>
            <w:r>
              <w:rPr>
                <w:rFonts w:hint="eastAsia"/>
              </w:rPr>
              <w:t>82.5</w:t>
            </w:r>
          </w:p>
        </w:tc>
      </w:tr>
    </w:tbl>
    <w:p w:rsidR="00000000" w:rsidRDefault="003C7D04">
      <w:pPr>
        <w:pStyle w:val="EndnoteText"/>
        <w:spacing w:before="240"/>
        <w:rPr>
          <w:snapToGrid/>
          <w:sz w:val="22"/>
          <w:lang w:val="x-none"/>
        </w:rPr>
      </w:pPr>
      <w:r>
        <w:rPr>
          <w:rFonts w:hint="eastAsia"/>
          <w:snapToGrid/>
          <w:sz w:val="22"/>
          <w:u w:val="single"/>
          <w:lang w:val="x-none"/>
        </w:rPr>
        <w:t>资料来源</w:t>
      </w:r>
      <w:r>
        <w:rPr>
          <w:rFonts w:hint="eastAsia"/>
          <w:snapToGrid/>
          <w:sz w:val="22"/>
          <w:lang w:val="x-none"/>
        </w:rPr>
        <w:t>：中央统计局。</w:t>
      </w:r>
    </w:p>
    <w:p w:rsidR="00000000" w:rsidRDefault="003C7D04">
      <w:pPr>
        <w:pStyle w:val="EndnoteText"/>
        <w:ind w:left="1616" w:hanging="567"/>
        <w:rPr>
          <w:sz w:val="22"/>
        </w:rPr>
      </w:pPr>
      <w:r>
        <w:rPr>
          <w:sz w:val="22"/>
        </w:rPr>
        <w:t>*</w:t>
      </w:r>
      <w:r>
        <w:rPr>
          <w:rFonts w:hint="eastAsia"/>
          <w:sz w:val="22"/>
        </w:rPr>
        <w:tab/>
      </w:r>
      <w:r>
        <w:rPr>
          <w:rFonts w:hint="eastAsia"/>
          <w:sz w:val="22"/>
        </w:rPr>
        <w:t>这些数据仅指教育部管理的学校。如果将来自劳工和社会事务部和宗教事务部的数据也加进去，就学率还会高一些。</w:t>
      </w:r>
    </w:p>
    <w:p w:rsidR="00000000" w:rsidRDefault="003C7D04">
      <w:pPr>
        <w:pStyle w:val="Heading3"/>
        <w:spacing w:after="160"/>
        <w:rPr>
          <w:rFonts w:ascii="Time New Roman" w:eastAsia="SimHei" w:hAnsi="Time New Roman" w:hint="eastAsia"/>
          <w:u w:val="none"/>
        </w:rPr>
      </w:pPr>
      <w:r>
        <w:br w:type="page"/>
      </w:r>
      <w:bookmarkStart w:id="209" w:name="_Toc12247900"/>
      <w:r>
        <w:rPr>
          <w:rFonts w:ascii="Time New Roman" w:eastAsia="SimHei" w:hAnsi="Time New Roman" w:hint="eastAsia"/>
          <w:u w:val="none"/>
        </w:rPr>
        <w:t>图</w:t>
      </w:r>
      <w:r>
        <w:rPr>
          <w:rFonts w:ascii="Time New Roman" w:eastAsia="SimHei" w:hAnsi="Time New Roman" w:hint="eastAsia"/>
          <w:u w:val="none"/>
        </w:rPr>
        <w:t xml:space="preserve">  </w:t>
      </w:r>
      <w:r>
        <w:rPr>
          <w:rFonts w:ascii="Time New Roman" w:eastAsia="SimHei" w:hAnsi="Time New Roman" w:hint="eastAsia"/>
          <w:b/>
          <w:u w:val="none"/>
        </w:rPr>
        <w:t>2</w:t>
      </w:r>
      <w:bookmarkEnd w:id="209"/>
    </w:p>
    <w:p w:rsidR="00000000" w:rsidRDefault="003C7D04">
      <w:pPr>
        <w:jc w:val="center"/>
        <w:rPr>
          <w:rFonts w:hint="eastAsia"/>
        </w:rPr>
      </w:pPr>
      <w:r>
        <w:rPr>
          <w:noProof/>
          <w:snapToGrid/>
          <w:sz w:val="20"/>
          <w:lang w:eastAsia="en-US"/>
        </w:rPr>
        <w:pict>
          <v:shape id="_x0000_s2057" type="#_x0000_t202" style="position:absolute;left:0;text-align:left;margin-left:68.25pt;margin-top:184.55pt;width:84pt;height:31.2pt;z-index:8" strokeweight=".5pt">
            <v:textbox style="mso-next-textbox:#_x0000_s2057">
              <w:txbxContent>
                <w:p w:rsidR="00000000" w:rsidRDefault="003C7D04">
                  <w:pPr>
                    <w:spacing w:line="240" w:lineRule="auto"/>
                    <w:rPr>
                      <w:rFonts w:hint="eastAsia"/>
                      <w:sz w:val="18"/>
                    </w:rPr>
                  </w:pPr>
                  <w:r>
                    <w:rPr>
                      <w:rFonts w:hint="eastAsia"/>
                      <w:spacing w:val="4"/>
                      <w:sz w:val="15"/>
                    </w:rPr>
                    <w:t>■</w:t>
                  </w:r>
                  <w:r>
                    <w:rPr>
                      <w:rFonts w:hint="eastAsia"/>
                      <w:spacing w:val="4"/>
                      <w:sz w:val="15"/>
                    </w:rPr>
                    <w:t xml:space="preserve"> </w:t>
                  </w:r>
                  <w:r>
                    <w:rPr>
                      <w:rFonts w:hint="eastAsia"/>
                      <w:sz w:val="18"/>
                    </w:rPr>
                    <w:t>阿拉伯教育</w:t>
                  </w:r>
                  <w:r>
                    <w:rPr>
                      <w:sz w:val="18"/>
                    </w:rPr>
                    <w:br/>
                  </w:r>
                  <w:r>
                    <w:rPr>
                      <w:rFonts w:hint="eastAsia"/>
                      <w:spacing w:val="4"/>
                      <w:sz w:val="15"/>
                    </w:rPr>
                    <w:t>□</w:t>
                  </w:r>
                  <w:r>
                    <w:rPr>
                      <w:rFonts w:hint="eastAsia"/>
                      <w:spacing w:val="4"/>
                      <w:sz w:val="15"/>
                    </w:rPr>
                    <w:t xml:space="preserve"> </w:t>
                  </w:r>
                  <w:r>
                    <w:rPr>
                      <w:rFonts w:hint="eastAsia"/>
                      <w:sz w:val="18"/>
                    </w:rPr>
                    <w:t>希伯来教育</w:t>
                  </w:r>
                </w:p>
                <w:p w:rsidR="00000000" w:rsidRDefault="003C7D04"/>
              </w:txbxContent>
            </v:textbox>
          </v:shape>
        </w:pict>
      </w:r>
      <w:r>
        <w:rPr>
          <w:noProof/>
          <w:snapToGrid/>
          <w:sz w:val="20"/>
          <w:lang w:eastAsia="en-US"/>
        </w:rPr>
        <w:pict>
          <v:shape id="_x0000_s2056" type="#_x0000_t202" style="position:absolute;left:0;text-align:left;margin-left:173.25pt;margin-top:12.95pt;width:136.5pt;height:31.2pt;z-index:7" stroked="f">
            <v:textbox style="mso-next-textbox:#_x0000_s2056">
              <w:txbxContent>
                <w:p w:rsidR="00000000" w:rsidRDefault="003C7D04">
                  <w:pPr>
                    <w:rPr>
                      <w:rFonts w:hint="eastAsia"/>
                      <w:sz w:val="20"/>
                    </w:rPr>
                  </w:pPr>
                  <w:r>
                    <w:rPr>
                      <w:rFonts w:hint="eastAsia"/>
                      <w:sz w:val="20"/>
                    </w:rPr>
                    <w:t>高中学生年度辍学率</w:t>
                  </w:r>
                </w:p>
              </w:txbxContent>
            </v:textbox>
          </v:shape>
        </w:pict>
      </w:r>
      <w:bookmarkStart w:id="210" w:name="_MON_1065599503"/>
      <w:bookmarkStart w:id="211" w:name="_MON_1065603805"/>
      <w:bookmarkStart w:id="212" w:name="_MON_1065957086"/>
      <w:bookmarkStart w:id="213" w:name="_MON_1065957132"/>
      <w:bookmarkStart w:id="214" w:name="_MON_1068624406"/>
      <w:bookmarkEnd w:id="210"/>
      <w:bookmarkEnd w:id="211"/>
      <w:bookmarkEnd w:id="212"/>
      <w:bookmarkEnd w:id="213"/>
      <w:bookmarkEnd w:id="214"/>
      <w:r>
        <w:object w:dxaOrig="5386" w:dyaOrig="3705">
          <v:shape id="_x0000_i1026" type="#_x0000_t75" style="width:351.75pt;height:223.5pt" o:ole="" fillcolor="window">
            <v:imagedata r:id="rId39" o:title=""/>
          </v:shape>
          <o:OLEObject Type="Embed" ProgID="Excel.Sheet.8" ShapeID="_x0000_i1026" DrawAspect="Content" ObjectID="_1394887764" r:id="rId40"/>
        </w:object>
      </w:r>
    </w:p>
    <w:p w:rsidR="00000000" w:rsidRDefault="003C7D04">
      <w:pPr>
        <w:spacing w:after="160"/>
        <w:ind w:left="1531"/>
        <w:rPr>
          <w:rFonts w:eastAsia="KaiTi_GB2312" w:hint="eastAsia"/>
          <w:snapToGrid/>
          <w:spacing w:val="0"/>
          <w:sz w:val="21"/>
        </w:rPr>
      </w:pPr>
      <w:r>
        <w:rPr>
          <w:rFonts w:eastAsia="KaiTi_GB2312" w:hint="eastAsia"/>
          <w:snapToGrid/>
          <w:spacing w:val="0"/>
          <w:sz w:val="21"/>
          <w:u w:val="single"/>
        </w:rPr>
        <w:t>资料来源</w:t>
      </w:r>
      <w:r>
        <w:rPr>
          <w:rFonts w:eastAsia="KaiTi_GB2312" w:hint="eastAsia"/>
          <w:snapToGrid/>
          <w:spacing w:val="0"/>
          <w:sz w:val="21"/>
        </w:rPr>
        <w:t>：中央统计局。</w:t>
      </w:r>
    </w:p>
    <w:p w:rsidR="00000000" w:rsidRDefault="003C7D04">
      <w:pPr>
        <w:pStyle w:val="Heading3"/>
        <w:spacing w:after="160"/>
        <w:rPr>
          <w:rFonts w:hint="eastAsia"/>
          <w:sz w:val="21"/>
        </w:rPr>
      </w:pPr>
      <w:bookmarkStart w:id="215" w:name="_Toc12247901"/>
      <w:r>
        <w:rPr>
          <w:rFonts w:hint="eastAsia"/>
          <w:sz w:val="21"/>
        </w:rPr>
        <w:t>表</w:t>
      </w:r>
      <w:r>
        <w:rPr>
          <w:rFonts w:hint="eastAsia"/>
          <w:sz w:val="21"/>
        </w:rPr>
        <w:t xml:space="preserve">  65</w:t>
      </w:r>
      <w:bookmarkEnd w:id="215"/>
    </w:p>
    <w:p w:rsidR="00000000" w:rsidRDefault="003C7D04">
      <w:pPr>
        <w:pStyle w:val="Heading3"/>
        <w:spacing w:after="160"/>
        <w:rPr>
          <w:sz w:val="21"/>
        </w:rPr>
      </w:pPr>
      <w:bookmarkStart w:id="216" w:name="_Toc12247902"/>
      <w:r>
        <w:rPr>
          <w:rFonts w:hint="eastAsia"/>
          <w:sz w:val="21"/>
        </w:rPr>
        <w:t>按年级分列的九至十二年级学生在校和离校情况</w:t>
      </w:r>
      <w:bookmarkEnd w:id="216"/>
    </w:p>
    <w:tbl>
      <w:tblPr>
        <w:tblW w:w="9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9"/>
        <w:gridCol w:w="1040"/>
        <w:gridCol w:w="1040"/>
        <w:gridCol w:w="910"/>
        <w:gridCol w:w="1040"/>
        <w:gridCol w:w="780"/>
        <w:gridCol w:w="1040"/>
        <w:gridCol w:w="780"/>
        <w:gridCol w:w="1051"/>
      </w:tblGrid>
      <w:tr w:rsidR="00000000">
        <w:tblPrEx>
          <w:tblCellMar>
            <w:top w:w="0" w:type="dxa"/>
            <w:bottom w:w="0" w:type="dxa"/>
          </w:tblCellMar>
        </w:tblPrEx>
        <w:trPr>
          <w:cantSplit/>
          <w:tblHeader/>
        </w:trPr>
        <w:tc>
          <w:tcPr>
            <w:tcW w:w="1739" w:type="dxa"/>
            <w:vMerge w:val="restart"/>
          </w:tcPr>
          <w:p w:rsidR="00000000" w:rsidRDefault="003C7D04">
            <w:pPr>
              <w:pStyle w:val="aa"/>
              <w:spacing w:line="264" w:lineRule="auto"/>
              <w:rPr>
                <w:rFonts w:hint="eastAsia"/>
              </w:rPr>
            </w:pPr>
          </w:p>
        </w:tc>
        <w:tc>
          <w:tcPr>
            <w:tcW w:w="4030" w:type="dxa"/>
            <w:gridSpan w:val="4"/>
          </w:tcPr>
          <w:p w:rsidR="00000000" w:rsidRDefault="003C7D04">
            <w:pPr>
              <w:pStyle w:val="aa"/>
              <w:spacing w:line="264" w:lineRule="auto"/>
              <w:jc w:val="center"/>
              <w:rPr>
                <w:rFonts w:ascii="Time New Roman" w:eastAsia="SimHei" w:hAnsi="Time New Roman" w:hint="eastAsia"/>
              </w:rPr>
            </w:pPr>
            <w:r>
              <w:rPr>
                <w:rFonts w:ascii="Time New Roman" w:eastAsia="SimHei" w:hAnsi="Time New Roman" w:hint="eastAsia"/>
                <w:b/>
              </w:rPr>
              <w:t>1998</w:t>
            </w:r>
            <w:r>
              <w:rPr>
                <w:rFonts w:ascii="Time New Roman" w:eastAsia="SimHei" w:hAnsi="Time New Roman" w:hint="eastAsia"/>
              </w:rPr>
              <w:t>/</w:t>
            </w:r>
            <w:r>
              <w:rPr>
                <w:rFonts w:ascii="Time New Roman" w:eastAsia="SimHei" w:hAnsi="Time New Roman" w:hint="eastAsia"/>
                <w:b/>
              </w:rPr>
              <w:t>99</w:t>
            </w:r>
            <w:r>
              <w:rPr>
                <w:rFonts w:ascii="Time New Roman" w:eastAsia="SimHei" w:hAnsi="Time New Roman" w:hint="eastAsia"/>
              </w:rPr>
              <w:t>-</w:t>
            </w:r>
            <w:r>
              <w:rPr>
                <w:rFonts w:ascii="Time New Roman" w:eastAsia="SimHei" w:hAnsi="Time New Roman" w:hint="eastAsia"/>
                <w:b/>
              </w:rPr>
              <w:t>1999</w:t>
            </w:r>
            <w:r>
              <w:rPr>
                <w:rFonts w:ascii="Time New Roman" w:eastAsia="SimHei" w:hAnsi="Time New Roman" w:hint="eastAsia"/>
              </w:rPr>
              <w:t>/</w:t>
            </w:r>
            <w:r>
              <w:rPr>
                <w:rFonts w:ascii="Time New Roman" w:eastAsia="SimHei" w:hAnsi="Time New Roman" w:hint="eastAsia"/>
                <w:b/>
              </w:rPr>
              <w:t>00</w:t>
            </w:r>
          </w:p>
        </w:tc>
        <w:tc>
          <w:tcPr>
            <w:tcW w:w="1820" w:type="dxa"/>
            <w:gridSpan w:val="2"/>
          </w:tcPr>
          <w:p w:rsidR="00000000" w:rsidRDefault="003C7D04">
            <w:pPr>
              <w:pStyle w:val="aa"/>
              <w:spacing w:line="264" w:lineRule="auto"/>
              <w:jc w:val="center"/>
              <w:rPr>
                <w:rFonts w:ascii="Time New Roman" w:eastAsia="SimHei" w:hAnsi="Time New Roman" w:hint="eastAsia"/>
              </w:rPr>
            </w:pPr>
            <w:r>
              <w:rPr>
                <w:rFonts w:ascii="Time New Roman" w:eastAsia="SimHei" w:hAnsi="Time New Roman" w:hint="eastAsia"/>
                <w:b/>
              </w:rPr>
              <w:t>1997</w:t>
            </w:r>
            <w:r>
              <w:rPr>
                <w:rFonts w:ascii="Time New Roman" w:eastAsia="SimHei" w:hAnsi="Time New Roman" w:hint="eastAsia"/>
              </w:rPr>
              <w:t>/</w:t>
            </w:r>
            <w:r>
              <w:rPr>
                <w:rFonts w:ascii="Time New Roman" w:eastAsia="SimHei" w:hAnsi="Time New Roman" w:hint="eastAsia"/>
                <w:b/>
              </w:rPr>
              <w:t>98</w:t>
            </w:r>
            <w:r>
              <w:rPr>
                <w:rFonts w:ascii="Time New Roman" w:eastAsia="SimHei" w:hAnsi="Time New Roman" w:hint="eastAsia"/>
              </w:rPr>
              <w:t>-</w:t>
            </w:r>
            <w:r>
              <w:rPr>
                <w:rFonts w:ascii="Time New Roman" w:eastAsia="SimHei" w:hAnsi="Time New Roman" w:hint="eastAsia"/>
                <w:b/>
              </w:rPr>
              <w:t>1998</w:t>
            </w:r>
            <w:r>
              <w:rPr>
                <w:rFonts w:ascii="Time New Roman" w:eastAsia="SimHei" w:hAnsi="Time New Roman" w:hint="eastAsia"/>
              </w:rPr>
              <w:t>/</w:t>
            </w:r>
            <w:r>
              <w:rPr>
                <w:rFonts w:ascii="Time New Roman" w:eastAsia="SimHei" w:hAnsi="Time New Roman" w:hint="eastAsia"/>
                <w:b/>
              </w:rPr>
              <w:t>99</w:t>
            </w:r>
          </w:p>
        </w:tc>
        <w:tc>
          <w:tcPr>
            <w:tcW w:w="1831" w:type="dxa"/>
            <w:gridSpan w:val="2"/>
          </w:tcPr>
          <w:p w:rsidR="00000000" w:rsidRDefault="003C7D04">
            <w:pPr>
              <w:pStyle w:val="aa"/>
              <w:spacing w:line="264" w:lineRule="auto"/>
              <w:jc w:val="center"/>
              <w:rPr>
                <w:rFonts w:ascii="Time New Roman" w:eastAsia="SimHei" w:hAnsi="Time New Roman" w:hint="eastAsia"/>
              </w:rPr>
            </w:pPr>
            <w:r>
              <w:rPr>
                <w:rFonts w:ascii="Time New Roman" w:eastAsia="SimHei" w:hAnsi="Time New Roman" w:hint="eastAsia"/>
                <w:b/>
              </w:rPr>
              <w:t>1991</w:t>
            </w:r>
            <w:r>
              <w:rPr>
                <w:rFonts w:ascii="Time New Roman" w:eastAsia="SimHei" w:hAnsi="Time New Roman" w:hint="eastAsia"/>
              </w:rPr>
              <w:t>/</w:t>
            </w:r>
            <w:r>
              <w:rPr>
                <w:rFonts w:ascii="Time New Roman" w:eastAsia="SimHei" w:hAnsi="Time New Roman" w:hint="eastAsia"/>
                <w:b/>
              </w:rPr>
              <w:t>92</w:t>
            </w:r>
            <w:r>
              <w:rPr>
                <w:rFonts w:ascii="Time New Roman" w:eastAsia="SimHei" w:hAnsi="Time New Roman" w:hint="eastAsia"/>
              </w:rPr>
              <w:t>-</w:t>
            </w:r>
            <w:r>
              <w:rPr>
                <w:rFonts w:ascii="Time New Roman" w:eastAsia="SimHei" w:hAnsi="Time New Roman" w:hint="eastAsia"/>
                <w:b/>
              </w:rPr>
              <w:t>1992</w:t>
            </w:r>
            <w:r>
              <w:rPr>
                <w:rFonts w:ascii="Time New Roman" w:eastAsia="SimHei" w:hAnsi="Time New Roman" w:hint="eastAsia"/>
              </w:rPr>
              <w:t>/</w:t>
            </w:r>
            <w:r>
              <w:rPr>
                <w:rFonts w:ascii="Time New Roman" w:eastAsia="SimHei" w:hAnsi="Time New Roman" w:hint="eastAsia"/>
                <w:b/>
              </w:rPr>
              <w:t>93</w:t>
            </w:r>
          </w:p>
        </w:tc>
      </w:tr>
      <w:tr w:rsidR="00000000">
        <w:tblPrEx>
          <w:tblCellMar>
            <w:top w:w="0" w:type="dxa"/>
            <w:bottom w:w="0" w:type="dxa"/>
          </w:tblCellMar>
        </w:tblPrEx>
        <w:trPr>
          <w:cantSplit/>
          <w:tblHeader/>
        </w:trPr>
        <w:tc>
          <w:tcPr>
            <w:tcW w:w="1739" w:type="dxa"/>
            <w:vMerge/>
          </w:tcPr>
          <w:p w:rsidR="00000000" w:rsidRDefault="003C7D04">
            <w:pPr>
              <w:pStyle w:val="aa"/>
              <w:spacing w:line="264" w:lineRule="auto"/>
              <w:rPr>
                <w:rFonts w:hint="eastAsia"/>
              </w:rPr>
            </w:pPr>
          </w:p>
        </w:tc>
        <w:tc>
          <w:tcPr>
            <w:tcW w:w="2080" w:type="dxa"/>
            <w:gridSpan w:val="2"/>
          </w:tcPr>
          <w:p w:rsidR="00000000" w:rsidRDefault="003C7D04">
            <w:pPr>
              <w:pStyle w:val="aa"/>
              <w:spacing w:line="264" w:lineRule="auto"/>
              <w:jc w:val="center"/>
              <w:rPr>
                <w:rFonts w:hint="eastAsia"/>
              </w:rPr>
            </w:pPr>
            <w:r>
              <w:rPr>
                <w:rFonts w:hint="eastAsia"/>
              </w:rPr>
              <w:t>9-12</w:t>
            </w:r>
            <w:r>
              <w:rPr>
                <w:rFonts w:hint="eastAsia"/>
              </w:rPr>
              <w:t>年级</w:t>
            </w:r>
          </w:p>
        </w:tc>
        <w:tc>
          <w:tcPr>
            <w:tcW w:w="1950" w:type="dxa"/>
            <w:gridSpan w:val="2"/>
          </w:tcPr>
          <w:p w:rsidR="00000000" w:rsidRDefault="003C7D04">
            <w:pPr>
              <w:pStyle w:val="aa"/>
              <w:spacing w:line="264" w:lineRule="auto"/>
              <w:jc w:val="center"/>
              <w:rPr>
                <w:rFonts w:hint="eastAsia"/>
              </w:rPr>
            </w:pPr>
            <w:r>
              <w:rPr>
                <w:rFonts w:hint="eastAsia"/>
              </w:rPr>
              <w:t>9-11</w:t>
            </w:r>
            <w:r>
              <w:rPr>
                <w:rFonts w:hint="eastAsia"/>
              </w:rPr>
              <w:t>年级</w:t>
            </w:r>
          </w:p>
        </w:tc>
        <w:tc>
          <w:tcPr>
            <w:tcW w:w="1820" w:type="dxa"/>
            <w:gridSpan w:val="2"/>
          </w:tcPr>
          <w:p w:rsidR="00000000" w:rsidRDefault="003C7D04">
            <w:pPr>
              <w:pStyle w:val="aa"/>
              <w:spacing w:line="264" w:lineRule="auto"/>
              <w:jc w:val="center"/>
              <w:rPr>
                <w:rFonts w:hint="eastAsia"/>
              </w:rPr>
            </w:pPr>
            <w:r>
              <w:rPr>
                <w:rFonts w:hint="eastAsia"/>
              </w:rPr>
              <w:t>9-11</w:t>
            </w:r>
            <w:r>
              <w:rPr>
                <w:rFonts w:hint="eastAsia"/>
              </w:rPr>
              <w:t>年级</w:t>
            </w:r>
          </w:p>
        </w:tc>
        <w:tc>
          <w:tcPr>
            <w:tcW w:w="1831" w:type="dxa"/>
            <w:gridSpan w:val="2"/>
          </w:tcPr>
          <w:p w:rsidR="00000000" w:rsidRDefault="003C7D04">
            <w:pPr>
              <w:pStyle w:val="aa"/>
              <w:spacing w:line="264" w:lineRule="auto"/>
              <w:jc w:val="center"/>
              <w:rPr>
                <w:rFonts w:hint="eastAsia"/>
              </w:rPr>
            </w:pPr>
            <w:r>
              <w:rPr>
                <w:rFonts w:hint="eastAsia"/>
              </w:rPr>
              <w:t>9-11</w:t>
            </w:r>
            <w:r>
              <w:rPr>
                <w:rFonts w:hint="eastAsia"/>
              </w:rPr>
              <w:t>年级</w:t>
            </w:r>
          </w:p>
        </w:tc>
      </w:tr>
      <w:tr w:rsidR="00000000">
        <w:tblPrEx>
          <w:tblCellMar>
            <w:top w:w="0" w:type="dxa"/>
            <w:bottom w:w="0" w:type="dxa"/>
          </w:tblCellMar>
        </w:tblPrEx>
        <w:trPr>
          <w:cantSplit/>
          <w:tblHeader/>
        </w:trPr>
        <w:tc>
          <w:tcPr>
            <w:tcW w:w="1739" w:type="dxa"/>
            <w:vMerge/>
            <w:tcBorders>
              <w:bottom w:val="single" w:sz="4" w:space="0" w:color="auto"/>
            </w:tcBorders>
          </w:tcPr>
          <w:p w:rsidR="00000000" w:rsidRDefault="003C7D04">
            <w:pPr>
              <w:pStyle w:val="aa"/>
              <w:spacing w:line="264" w:lineRule="auto"/>
              <w:rPr>
                <w:rFonts w:hint="eastAsia"/>
              </w:rPr>
            </w:pPr>
          </w:p>
        </w:tc>
        <w:tc>
          <w:tcPr>
            <w:tcW w:w="1040" w:type="dxa"/>
            <w:tcBorders>
              <w:bottom w:val="single" w:sz="4" w:space="0" w:color="auto"/>
            </w:tcBorders>
          </w:tcPr>
          <w:p w:rsidR="00000000" w:rsidRDefault="003C7D04">
            <w:pPr>
              <w:pStyle w:val="aa"/>
              <w:spacing w:line="264" w:lineRule="auto"/>
              <w:jc w:val="center"/>
              <w:rPr>
                <w:rFonts w:hint="eastAsia"/>
              </w:rPr>
            </w:pPr>
            <w:r>
              <w:rPr>
                <w:rFonts w:hint="eastAsia"/>
              </w:rPr>
              <w:t>%</w:t>
            </w:r>
          </w:p>
        </w:tc>
        <w:tc>
          <w:tcPr>
            <w:tcW w:w="1040" w:type="dxa"/>
            <w:tcBorders>
              <w:bottom w:val="single" w:sz="4" w:space="0" w:color="auto"/>
            </w:tcBorders>
          </w:tcPr>
          <w:p w:rsidR="00000000" w:rsidRDefault="003C7D04">
            <w:pPr>
              <w:pStyle w:val="aa"/>
              <w:spacing w:line="264" w:lineRule="auto"/>
              <w:jc w:val="center"/>
              <w:rPr>
                <w:rFonts w:hint="eastAsia"/>
                <w:sz w:val="18"/>
              </w:rPr>
            </w:pPr>
            <w:r>
              <w:rPr>
                <w:rFonts w:hint="eastAsia"/>
                <w:sz w:val="18"/>
              </w:rPr>
              <w:t>绝对</w:t>
            </w:r>
            <w:r>
              <w:rPr>
                <w:rFonts w:hint="eastAsia"/>
                <w:sz w:val="18"/>
              </w:rPr>
              <w:t>人数</w:t>
            </w:r>
          </w:p>
        </w:tc>
        <w:tc>
          <w:tcPr>
            <w:tcW w:w="910" w:type="dxa"/>
            <w:tcBorders>
              <w:bottom w:val="single" w:sz="4" w:space="0" w:color="auto"/>
            </w:tcBorders>
          </w:tcPr>
          <w:p w:rsidR="00000000" w:rsidRDefault="003C7D04">
            <w:pPr>
              <w:pStyle w:val="aa"/>
              <w:spacing w:line="264" w:lineRule="auto"/>
              <w:jc w:val="center"/>
              <w:rPr>
                <w:rFonts w:hint="eastAsia"/>
              </w:rPr>
            </w:pPr>
            <w:r>
              <w:rPr>
                <w:rFonts w:hint="eastAsia"/>
              </w:rPr>
              <w:t>%</w:t>
            </w:r>
          </w:p>
        </w:tc>
        <w:tc>
          <w:tcPr>
            <w:tcW w:w="1040" w:type="dxa"/>
            <w:tcBorders>
              <w:bottom w:val="single" w:sz="4" w:space="0" w:color="auto"/>
            </w:tcBorders>
          </w:tcPr>
          <w:p w:rsidR="00000000" w:rsidRDefault="003C7D04">
            <w:pPr>
              <w:pStyle w:val="aa"/>
              <w:spacing w:line="264" w:lineRule="auto"/>
              <w:jc w:val="center"/>
              <w:rPr>
                <w:rFonts w:hint="eastAsia"/>
                <w:sz w:val="18"/>
              </w:rPr>
            </w:pPr>
            <w:r>
              <w:rPr>
                <w:rFonts w:hint="eastAsia"/>
                <w:sz w:val="18"/>
              </w:rPr>
              <w:t>绝对人数</w:t>
            </w:r>
          </w:p>
        </w:tc>
        <w:tc>
          <w:tcPr>
            <w:tcW w:w="780" w:type="dxa"/>
            <w:tcBorders>
              <w:bottom w:val="single" w:sz="4" w:space="0" w:color="auto"/>
            </w:tcBorders>
          </w:tcPr>
          <w:p w:rsidR="00000000" w:rsidRDefault="003C7D04">
            <w:pPr>
              <w:pStyle w:val="aa"/>
              <w:spacing w:line="264" w:lineRule="auto"/>
              <w:jc w:val="center"/>
              <w:rPr>
                <w:rFonts w:hint="eastAsia"/>
              </w:rPr>
            </w:pPr>
            <w:r>
              <w:rPr>
                <w:rFonts w:hint="eastAsia"/>
              </w:rPr>
              <w:t>%</w:t>
            </w:r>
          </w:p>
        </w:tc>
        <w:tc>
          <w:tcPr>
            <w:tcW w:w="1040" w:type="dxa"/>
            <w:tcBorders>
              <w:bottom w:val="single" w:sz="4" w:space="0" w:color="auto"/>
            </w:tcBorders>
          </w:tcPr>
          <w:p w:rsidR="00000000" w:rsidRDefault="003C7D04">
            <w:pPr>
              <w:pStyle w:val="aa"/>
              <w:spacing w:line="264" w:lineRule="auto"/>
              <w:jc w:val="center"/>
              <w:rPr>
                <w:rFonts w:hint="eastAsia"/>
              </w:rPr>
            </w:pPr>
            <w:r>
              <w:rPr>
                <w:rFonts w:hint="eastAsia"/>
                <w:sz w:val="18"/>
              </w:rPr>
              <w:t>绝对人数</w:t>
            </w:r>
          </w:p>
        </w:tc>
        <w:tc>
          <w:tcPr>
            <w:tcW w:w="780" w:type="dxa"/>
            <w:tcBorders>
              <w:bottom w:val="single" w:sz="4" w:space="0" w:color="auto"/>
            </w:tcBorders>
          </w:tcPr>
          <w:p w:rsidR="00000000" w:rsidRDefault="003C7D04">
            <w:pPr>
              <w:pStyle w:val="aa"/>
              <w:spacing w:line="264" w:lineRule="auto"/>
              <w:jc w:val="center"/>
              <w:rPr>
                <w:rFonts w:hint="eastAsia"/>
              </w:rPr>
            </w:pPr>
            <w:r>
              <w:rPr>
                <w:rFonts w:hint="eastAsia"/>
              </w:rPr>
              <w:t>%</w:t>
            </w:r>
          </w:p>
        </w:tc>
        <w:tc>
          <w:tcPr>
            <w:tcW w:w="1051" w:type="dxa"/>
            <w:tcBorders>
              <w:bottom w:val="single" w:sz="4" w:space="0" w:color="auto"/>
            </w:tcBorders>
          </w:tcPr>
          <w:p w:rsidR="00000000" w:rsidRDefault="003C7D04">
            <w:pPr>
              <w:pStyle w:val="aa"/>
              <w:spacing w:line="264" w:lineRule="auto"/>
              <w:jc w:val="center"/>
              <w:rPr>
                <w:rFonts w:hint="eastAsia"/>
                <w:sz w:val="18"/>
              </w:rPr>
            </w:pPr>
            <w:r>
              <w:rPr>
                <w:rFonts w:hint="eastAsia"/>
                <w:sz w:val="18"/>
              </w:rPr>
              <w:t>绝对人数</w:t>
            </w:r>
          </w:p>
        </w:tc>
      </w:tr>
      <w:tr w:rsidR="00000000">
        <w:tblPrEx>
          <w:tblCellMar>
            <w:top w:w="0" w:type="dxa"/>
            <w:bottom w:w="0" w:type="dxa"/>
          </w:tblCellMar>
        </w:tblPrEx>
        <w:tc>
          <w:tcPr>
            <w:tcW w:w="1739" w:type="dxa"/>
            <w:tcBorders>
              <w:bottom w:val="nil"/>
            </w:tcBorders>
          </w:tcPr>
          <w:p w:rsidR="00000000" w:rsidRDefault="003C7D04">
            <w:pPr>
              <w:pStyle w:val="aa"/>
              <w:spacing w:line="264" w:lineRule="auto"/>
              <w:rPr>
                <w:rFonts w:hint="eastAsia"/>
              </w:rPr>
            </w:pPr>
            <w:r>
              <w:rPr>
                <w:rFonts w:hint="eastAsia"/>
              </w:rPr>
              <w:t>总计</w:t>
            </w:r>
          </w:p>
        </w:tc>
        <w:tc>
          <w:tcPr>
            <w:tcW w:w="1040" w:type="dxa"/>
            <w:tcBorders>
              <w:bottom w:val="nil"/>
            </w:tcBorders>
          </w:tcPr>
          <w:p w:rsidR="00000000" w:rsidRDefault="003C7D04">
            <w:pPr>
              <w:spacing w:line="264" w:lineRule="auto"/>
              <w:jc w:val="right"/>
              <w:rPr>
                <w:sz w:val="20"/>
                <w:szCs w:val="12"/>
              </w:rPr>
            </w:pPr>
            <w:r>
              <w:rPr>
                <w:sz w:val="20"/>
                <w:szCs w:val="12"/>
              </w:rPr>
              <w:t>100.0</w:t>
            </w:r>
          </w:p>
        </w:tc>
        <w:tc>
          <w:tcPr>
            <w:tcW w:w="1040" w:type="dxa"/>
            <w:tcBorders>
              <w:bottom w:val="nil"/>
            </w:tcBorders>
          </w:tcPr>
          <w:p w:rsidR="00000000" w:rsidRDefault="003C7D04">
            <w:pPr>
              <w:spacing w:line="264" w:lineRule="auto"/>
              <w:jc w:val="right"/>
              <w:rPr>
                <w:sz w:val="20"/>
                <w:szCs w:val="12"/>
              </w:rPr>
            </w:pPr>
            <w:r>
              <w:rPr>
                <w:sz w:val="20"/>
                <w:szCs w:val="12"/>
              </w:rPr>
              <w:t>396,974</w:t>
            </w:r>
          </w:p>
        </w:tc>
        <w:tc>
          <w:tcPr>
            <w:tcW w:w="910" w:type="dxa"/>
            <w:tcBorders>
              <w:bottom w:val="nil"/>
            </w:tcBorders>
          </w:tcPr>
          <w:p w:rsidR="00000000" w:rsidRDefault="003C7D04">
            <w:pPr>
              <w:spacing w:line="264" w:lineRule="auto"/>
              <w:jc w:val="right"/>
              <w:rPr>
                <w:sz w:val="20"/>
                <w:szCs w:val="12"/>
              </w:rPr>
            </w:pPr>
            <w:r>
              <w:rPr>
                <w:sz w:val="20"/>
                <w:szCs w:val="12"/>
              </w:rPr>
              <w:t>100.0</w:t>
            </w:r>
          </w:p>
        </w:tc>
        <w:tc>
          <w:tcPr>
            <w:tcW w:w="1040" w:type="dxa"/>
            <w:tcBorders>
              <w:bottom w:val="nil"/>
            </w:tcBorders>
          </w:tcPr>
          <w:p w:rsidR="00000000" w:rsidRDefault="003C7D04">
            <w:pPr>
              <w:spacing w:line="264" w:lineRule="auto"/>
              <w:jc w:val="right"/>
              <w:rPr>
                <w:sz w:val="20"/>
                <w:szCs w:val="12"/>
              </w:rPr>
            </w:pPr>
            <w:r>
              <w:rPr>
                <w:sz w:val="20"/>
                <w:szCs w:val="12"/>
              </w:rPr>
              <w:t>306,956</w:t>
            </w:r>
          </w:p>
        </w:tc>
        <w:tc>
          <w:tcPr>
            <w:tcW w:w="780" w:type="dxa"/>
            <w:tcBorders>
              <w:bottom w:val="nil"/>
            </w:tcBorders>
          </w:tcPr>
          <w:p w:rsidR="00000000" w:rsidRDefault="003C7D04">
            <w:pPr>
              <w:spacing w:line="264" w:lineRule="auto"/>
              <w:jc w:val="right"/>
              <w:rPr>
                <w:sz w:val="20"/>
                <w:szCs w:val="12"/>
              </w:rPr>
            </w:pPr>
            <w:r>
              <w:rPr>
                <w:sz w:val="20"/>
                <w:szCs w:val="12"/>
              </w:rPr>
              <w:t>100.0</w:t>
            </w:r>
          </w:p>
        </w:tc>
        <w:tc>
          <w:tcPr>
            <w:tcW w:w="1040" w:type="dxa"/>
            <w:tcBorders>
              <w:bottom w:val="nil"/>
            </w:tcBorders>
          </w:tcPr>
          <w:p w:rsidR="00000000" w:rsidRDefault="003C7D04">
            <w:pPr>
              <w:spacing w:line="264" w:lineRule="auto"/>
              <w:jc w:val="right"/>
              <w:rPr>
                <w:sz w:val="20"/>
                <w:szCs w:val="12"/>
              </w:rPr>
            </w:pPr>
            <w:r>
              <w:rPr>
                <w:sz w:val="20"/>
                <w:szCs w:val="12"/>
              </w:rPr>
              <w:t>296,663</w:t>
            </w:r>
          </w:p>
        </w:tc>
        <w:tc>
          <w:tcPr>
            <w:tcW w:w="780" w:type="dxa"/>
            <w:tcBorders>
              <w:bottom w:val="nil"/>
            </w:tcBorders>
          </w:tcPr>
          <w:p w:rsidR="00000000" w:rsidRDefault="003C7D04">
            <w:pPr>
              <w:spacing w:line="264" w:lineRule="auto"/>
              <w:jc w:val="right"/>
              <w:rPr>
                <w:sz w:val="20"/>
                <w:szCs w:val="12"/>
              </w:rPr>
            </w:pPr>
            <w:r>
              <w:rPr>
                <w:sz w:val="20"/>
                <w:szCs w:val="12"/>
              </w:rPr>
              <w:t>100.0</w:t>
            </w:r>
          </w:p>
        </w:tc>
        <w:tc>
          <w:tcPr>
            <w:tcW w:w="1051" w:type="dxa"/>
            <w:tcBorders>
              <w:bottom w:val="nil"/>
            </w:tcBorders>
          </w:tcPr>
          <w:p w:rsidR="00000000" w:rsidRDefault="003C7D04">
            <w:pPr>
              <w:spacing w:line="264" w:lineRule="auto"/>
              <w:jc w:val="right"/>
              <w:rPr>
                <w:sz w:val="20"/>
                <w:szCs w:val="12"/>
              </w:rPr>
            </w:pPr>
            <w:r>
              <w:rPr>
                <w:sz w:val="20"/>
                <w:szCs w:val="12"/>
              </w:rPr>
              <w:t>207,429</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在校</w:t>
            </w:r>
          </w:p>
        </w:tc>
        <w:tc>
          <w:tcPr>
            <w:tcW w:w="1040" w:type="dxa"/>
            <w:tcBorders>
              <w:top w:val="nil"/>
              <w:bottom w:val="nil"/>
            </w:tcBorders>
          </w:tcPr>
          <w:p w:rsidR="00000000" w:rsidRDefault="003C7D04">
            <w:pPr>
              <w:spacing w:line="264" w:lineRule="auto"/>
              <w:jc w:val="right"/>
              <w:rPr>
                <w:sz w:val="20"/>
                <w:szCs w:val="12"/>
              </w:rPr>
            </w:pPr>
            <w:r>
              <w:rPr>
                <w:sz w:val="20"/>
                <w:szCs w:val="12"/>
              </w:rPr>
              <w:t>81.9</w:t>
            </w:r>
          </w:p>
        </w:tc>
        <w:tc>
          <w:tcPr>
            <w:tcW w:w="1040" w:type="dxa"/>
            <w:tcBorders>
              <w:top w:val="nil"/>
              <w:bottom w:val="nil"/>
            </w:tcBorders>
          </w:tcPr>
          <w:p w:rsidR="00000000" w:rsidRDefault="003C7D04">
            <w:pPr>
              <w:spacing w:line="264" w:lineRule="auto"/>
              <w:jc w:val="right"/>
              <w:rPr>
                <w:sz w:val="20"/>
                <w:szCs w:val="12"/>
              </w:rPr>
            </w:pPr>
            <w:r>
              <w:rPr>
                <w:sz w:val="20"/>
                <w:szCs w:val="12"/>
              </w:rPr>
              <w:t>324,971</w:t>
            </w:r>
          </w:p>
        </w:tc>
        <w:tc>
          <w:tcPr>
            <w:tcW w:w="910" w:type="dxa"/>
            <w:tcBorders>
              <w:top w:val="nil"/>
              <w:bottom w:val="nil"/>
            </w:tcBorders>
          </w:tcPr>
          <w:p w:rsidR="00000000" w:rsidRDefault="003C7D04">
            <w:pPr>
              <w:spacing w:line="264" w:lineRule="auto"/>
              <w:jc w:val="right"/>
              <w:rPr>
                <w:sz w:val="20"/>
                <w:szCs w:val="12"/>
              </w:rPr>
            </w:pPr>
            <w:r>
              <w:rPr>
                <w:sz w:val="20"/>
                <w:szCs w:val="12"/>
              </w:rPr>
              <w:t>77.0</w:t>
            </w:r>
          </w:p>
        </w:tc>
        <w:tc>
          <w:tcPr>
            <w:tcW w:w="1040" w:type="dxa"/>
            <w:tcBorders>
              <w:top w:val="nil"/>
              <w:bottom w:val="nil"/>
            </w:tcBorders>
          </w:tcPr>
          <w:p w:rsidR="00000000" w:rsidRDefault="003C7D04">
            <w:pPr>
              <w:spacing w:line="264" w:lineRule="auto"/>
              <w:jc w:val="right"/>
              <w:rPr>
                <w:sz w:val="20"/>
                <w:szCs w:val="12"/>
              </w:rPr>
            </w:pPr>
            <w:r>
              <w:rPr>
                <w:sz w:val="20"/>
                <w:szCs w:val="12"/>
              </w:rPr>
              <w:t>236,213</w:t>
            </w:r>
          </w:p>
        </w:tc>
        <w:tc>
          <w:tcPr>
            <w:tcW w:w="780" w:type="dxa"/>
            <w:tcBorders>
              <w:top w:val="nil"/>
              <w:bottom w:val="nil"/>
            </w:tcBorders>
          </w:tcPr>
          <w:p w:rsidR="00000000" w:rsidRDefault="003C7D04">
            <w:pPr>
              <w:spacing w:line="264" w:lineRule="auto"/>
              <w:jc w:val="right"/>
              <w:rPr>
                <w:sz w:val="20"/>
                <w:szCs w:val="12"/>
              </w:rPr>
            </w:pPr>
            <w:r>
              <w:rPr>
                <w:sz w:val="20"/>
                <w:szCs w:val="12"/>
              </w:rPr>
              <w:t>77.3</w:t>
            </w:r>
          </w:p>
        </w:tc>
        <w:tc>
          <w:tcPr>
            <w:tcW w:w="1040" w:type="dxa"/>
            <w:tcBorders>
              <w:top w:val="nil"/>
              <w:bottom w:val="nil"/>
            </w:tcBorders>
          </w:tcPr>
          <w:p w:rsidR="00000000" w:rsidRDefault="003C7D04">
            <w:pPr>
              <w:spacing w:line="264" w:lineRule="auto"/>
              <w:jc w:val="right"/>
              <w:rPr>
                <w:sz w:val="20"/>
                <w:szCs w:val="12"/>
              </w:rPr>
            </w:pPr>
            <w:r>
              <w:rPr>
                <w:sz w:val="20"/>
                <w:szCs w:val="12"/>
              </w:rPr>
              <w:t>229,250</w:t>
            </w:r>
          </w:p>
        </w:tc>
        <w:tc>
          <w:tcPr>
            <w:tcW w:w="780" w:type="dxa"/>
            <w:tcBorders>
              <w:top w:val="nil"/>
              <w:bottom w:val="nil"/>
            </w:tcBorders>
          </w:tcPr>
          <w:p w:rsidR="00000000" w:rsidRDefault="003C7D04">
            <w:pPr>
              <w:spacing w:line="264" w:lineRule="auto"/>
              <w:jc w:val="right"/>
              <w:rPr>
                <w:sz w:val="20"/>
                <w:szCs w:val="12"/>
              </w:rPr>
            </w:pPr>
            <w:r>
              <w:rPr>
                <w:sz w:val="20"/>
                <w:szCs w:val="12"/>
              </w:rPr>
              <w:t>86.6</w:t>
            </w:r>
          </w:p>
        </w:tc>
        <w:tc>
          <w:tcPr>
            <w:tcW w:w="1051" w:type="dxa"/>
            <w:tcBorders>
              <w:top w:val="nil"/>
              <w:bottom w:val="nil"/>
            </w:tcBorders>
          </w:tcPr>
          <w:p w:rsidR="00000000" w:rsidRDefault="003C7D04">
            <w:pPr>
              <w:spacing w:line="264" w:lineRule="auto"/>
              <w:jc w:val="right"/>
              <w:rPr>
                <w:sz w:val="20"/>
                <w:szCs w:val="12"/>
              </w:rPr>
            </w:pPr>
            <w:r>
              <w:rPr>
                <w:sz w:val="20"/>
                <w:szCs w:val="12"/>
              </w:rPr>
              <w:t>179,634</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离校－合计</w:t>
            </w:r>
          </w:p>
        </w:tc>
        <w:tc>
          <w:tcPr>
            <w:tcW w:w="1040" w:type="dxa"/>
            <w:tcBorders>
              <w:top w:val="nil"/>
              <w:bottom w:val="nil"/>
            </w:tcBorders>
          </w:tcPr>
          <w:p w:rsidR="00000000" w:rsidRDefault="003C7D04">
            <w:pPr>
              <w:spacing w:line="264" w:lineRule="auto"/>
              <w:jc w:val="right"/>
              <w:rPr>
                <w:sz w:val="20"/>
                <w:szCs w:val="12"/>
              </w:rPr>
            </w:pPr>
            <w:r>
              <w:rPr>
                <w:sz w:val="20"/>
                <w:szCs w:val="12"/>
              </w:rPr>
              <w:t>18.1</w:t>
            </w:r>
          </w:p>
        </w:tc>
        <w:tc>
          <w:tcPr>
            <w:tcW w:w="1040" w:type="dxa"/>
            <w:tcBorders>
              <w:top w:val="nil"/>
              <w:bottom w:val="nil"/>
            </w:tcBorders>
          </w:tcPr>
          <w:p w:rsidR="00000000" w:rsidRDefault="003C7D04">
            <w:pPr>
              <w:spacing w:line="264" w:lineRule="auto"/>
              <w:jc w:val="right"/>
              <w:rPr>
                <w:sz w:val="20"/>
                <w:szCs w:val="12"/>
              </w:rPr>
            </w:pPr>
            <w:r>
              <w:rPr>
                <w:sz w:val="20"/>
                <w:szCs w:val="12"/>
              </w:rPr>
              <w:t>72,003</w:t>
            </w:r>
          </w:p>
        </w:tc>
        <w:tc>
          <w:tcPr>
            <w:tcW w:w="910" w:type="dxa"/>
            <w:tcBorders>
              <w:top w:val="nil"/>
              <w:bottom w:val="nil"/>
            </w:tcBorders>
          </w:tcPr>
          <w:p w:rsidR="00000000" w:rsidRDefault="003C7D04">
            <w:pPr>
              <w:spacing w:line="264" w:lineRule="auto"/>
              <w:jc w:val="right"/>
              <w:rPr>
                <w:sz w:val="20"/>
                <w:szCs w:val="12"/>
              </w:rPr>
            </w:pPr>
            <w:r>
              <w:rPr>
                <w:sz w:val="20"/>
                <w:szCs w:val="12"/>
              </w:rPr>
              <w:t>23.0</w:t>
            </w:r>
          </w:p>
        </w:tc>
        <w:tc>
          <w:tcPr>
            <w:tcW w:w="1040" w:type="dxa"/>
            <w:tcBorders>
              <w:top w:val="nil"/>
              <w:bottom w:val="nil"/>
            </w:tcBorders>
          </w:tcPr>
          <w:p w:rsidR="00000000" w:rsidRDefault="003C7D04">
            <w:pPr>
              <w:spacing w:line="264" w:lineRule="auto"/>
              <w:jc w:val="right"/>
              <w:rPr>
                <w:sz w:val="20"/>
                <w:szCs w:val="12"/>
              </w:rPr>
            </w:pPr>
            <w:r>
              <w:rPr>
                <w:sz w:val="20"/>
                <w:szCs w:val="12"/>
              </w:rPr>
              <w:t>70,743</w:t>
            </w:r>
          </w:p>
        </w:tc>
        <w:tc>
          <w:tcPr>
            <w:tcW w:w="780" w:type="dxa"/>
            <w:tcBorders>
              <w:top w:val="nil"/>
              <w:bottom w:val="nil"/>
            </w:tcBorders>
          </w:tcPr>
          <w:p w:rsidR="00000000" w:rsidRDefault="003C7D04">
            <w:pPr>
              <w:spacing w:line="264" w:lineRule="auto"/>
              <w:jc w:val="right"/>
              <w:rPr>
                <w:sz w:val="20"/>
                <w:szCs w:val="12"/>
              </w:rPr>
            </w:pPr>
            <w:r>
              <w:rPr>
                <w:sz w:val="20"/>
                <w:szCs w:val="12"/>
              </w:rPr>
              <w:t>22.7</w:t>
            </w:r>
          </w:p>
        </w:tc>
        <w:tc>
          <w:tcPr>
            <w:tcW w:w="1040" w:type="dxa"/>
            <w:tcBorders>
              <w:top w:val="nil"/>
              <w:bottom w:val="nil"/>
            </w:tcBorders>
          </w:tcPr>
          <w:p w:rsidR="00000000" w:rsidRDefault="003C7D04">
            <w:pPr>
              <w:spacing w:line="264" w:lineRule="auto"/>
              <w:jc w:val="right"/>
              <w:rPr>
                <w:sz w:val="20"/>
                <w:szCs w:val="12"/>
              </w:rPr>
            </w:pPr>
            <w:r>
              <w:rPr>
                <w:sz w:val="20"/>
                <w:szCs w:val="12"/>
              </w:rPr>
              <w:t>67,413</w:t>
            </w:r>
          </w:p>
        </w:tc>
        <w:tc>
          <w:tcPr>
            <w:tcW w:w="780" w:type="dxa"/>
            <w:tcBorders>
              <w:top w:val="nil"/>
              <w:bottom w:val="nil"/>
            </w:tcBorders>
          </w:tcPr>
          <w:p w:rsidR="00000000" w:rsidRDefault="003C7D04">
            <w:pPr>
              <w:spacing w:line="264" w:lineRule="auto"/>
              <w:jc w:val="right"/>
              <w:rPr>
                <w:sz w:val="20"/>
                <w:szCs w:val="12"/>
              </w:rPr>
            </w:pPr>
            <w:r>
              <w:rPr>
                <w:sz w:val="20"/>
                <w:szCs w:val="12"/>
              </w:rPr>
              <w:t>13.4</w:t>
            </w:r>
          </w:p>
        </w:tc>
        <w:tc>
          <w:tcPr>
            <w:tcW w:w="1051" w:type="dxa"/>
            <w:tcBorders>
              <w:top w:val="nil"/>
              <w:bottom w:val="nil"/>
            </w:tcBorders>
          </w:tcPr>
          <w:p w:rsidR="00000000" w:rsidRDefault="003C7D04">
            <w:pPr>
              <w:spacing w:line="264" w:lineRule="auto"/>
              <w:jc w:val="right"/>
              <w:rPr>
                <w:sz w:val="20"/>
                <w:szCs w:val="12"/>
              </w:rPr>
            </w:pPr>
            <w:r>
              <w:rPr>
                <w:sz w:val="20"/>
                <w:szCs w:val="12"/>
              </w:rPr>
              <w:t>27,795</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离开教育制度</w:t>
            </w:r>
            <w:r>
              <w:br/>
            </w:r>
            <w:r>
              <w:rPr>
                <w:rFonts w:hint="eastAsia"/>
              </w:rPr>
              <w:t>(</w:t>
            </w:r>
            <w:r>
              <w:rPr>
                <w:rFonts w:hint="eastAsia"/>
              </w:rPr>
              <w:t>辍学</w:t>
            </w:r>
            <w:r>
              <w:rPr>
                <w:rFonts w:hint="eastAsia"/>
              </w:rPr>
              <w:t>)</w:t>
            </w:r>
            <w:r>
              <w:rPr>
                <w:rFonts w:hint="eastAsia"/>
              </w:rPr>
              <w:t>－合计</w:t>
            </w:r>
          </w:p>
        </w:tc>
        <w:tc>
          <w:tcPr>
            <w:tcW w:w="1040" w:type="dxa"/>
            <w:tcBorders>
              <w:top w:val="nil"/>
              <w:bottom w:val="nil"/>
            </w:tcBorders>
          </w:tcPr>
          <w:p w:rsidR="00000000" w:rsidRDefault="003C7D04">
            <w:pPr>
              <w:spacing w:line="264" w:lineRule="auto"/>
              <w:jc w:val="right"/>
              <w:rPr>
                <w:sz w:val="20"/>
                <w:szCs w:val="12"/>
              </w:rPr>
            </w:pPr>
            <w:r>
              <w:rPr>
                <w:sz w:val="20"/>
                <w:szCs w:val="12"/>
              </w:rPr>
              <w:t>6.0</w:t>
            </w:r>
          </w:p>
        </w:tc>
        <w:tc>
          <w:tcPr>
            <w:tcW w:w="1040" w:type="dxa"/>
            <w:tcBorders>
              <w:top w:val="nil"/>
              <w:bottom w:val="nil"/>
            </w:tcBorders>
          </w:tcPr>
          <w:p w:rsidR="00000000" w:rsidRDefault="003C7D04">
            <w:pPr>
              <w:spacing w:line="264" w:lineRule="auto"/>
              <w:jc w:val="right"/>
              <w:rPr>
                <w:sz w:val="20"/>
                <w:szCs w:val="12"/>
              </w:rPr>
            </w:pPr>
            <w:r>
              <w:rPr>
                <w:sz w:val="20"/>
                <w:szCs w:val="12"/>
              </w:rPr>
              <w:t>23,607</w:t>
            </w:r>
          </w:p>
        </w:tc>
        <w:tc>
          <w:tcPr>
            <w:tcW w:w="910" w:type="dxa"/>
            <w:tcBorders>
              <w:top w:val="nil"/>
              <w:bottom w:val="nil"/>
            </w:tcBorders>
          </w:tcPr>
          <w:p w:rsidR="00000000" w:rsidRDefault="003C7D04">
            <w:pPr>
              <w:spacing w:line="264" w:lineRule="auto"/>
              <w:jc w:val="right"/>
              <w:rPr>
                <w:sz w:val="20"/>
                <w:szCs w:val="12"/>
              </w:rPr>
            </w:pPr>
            <w:r>
              <w:rPr>
                <w:sz w:val="20"/>
                <w:szCs w:val="12"/>
              </w:rPr>
              <w:t>7.2</w:t>
            </w:r>
          </w:p>
        </w:tc>
        <w:tc>
          <w:tcPr>
            <w:tcW w:w="1040" w:type="dxa"/>
            <w:tcBorders>
              <w:top w:val="nil"/>
              <w:bottom w:val="nil"/>
            </w:tcBorders>
          </w:tcPr>
          <w:p w:rsidR="00000000" w:rsidRDefault="003C7D04">
            <w:pPr>
              <w:spacing w:line="264" w:lineRule="auto"/>
              <w:jc w:val="right"/>
              <w:rPr>
                <w:sz w:val="20"/>
                <w:szCs w:val="12"/>
              </w:rPr>
            </w:pPr>
            <w:r>
              <w:rPr>
                <w:sz w:val="20"/>
                <w:szCs w:val="12"/>
              </w:rPr>
              <w:t>22,347</w:t>
            </w:r>
          </w:p>
        </w:tc>
        <w:tc>
          <w:tcPr>
            <w:tcW w:w="780" w:type="dxa"/>
            <w:tcBorders>
              <w:top w:val="nil"/>
              <w:bottom w:val="nil"/>
            </w:tcBorders>
          </w:tcPr>
          <w:p w:rsidR="00000000" w:rsidRDefault="003C7D04">
            <w:pPr>
              <w:spacing w:line="264" w:lineRule="auto"/>
              <w:jc w:val="right"/>
              <w:rPr>
                <w:sz w:val="20"/>
                <w:szCs w:val="12"/>
              </w:rPr>
            </w:pPr>
            <w:r>
              <w:rPr>
                <w:sz w:val="20"/>
                <w:szCs w:val="12"/>
              </w:rPr>
              <w:t>7.3</w:t>
            </w:r>
          </w:p>
        </w:tc>
        <w:tc>
          <w:tcPr>
            <w:tcW w:w="1040" w:type="dxa"/>
            <w:tcBorders>
              <w:top w:val="nil"/>
              <w:bottom w:val="nil"/>
            </w:tcBorders>
          </w:tcPr>
          <w:p w:rsidR="00000000" w:rsidRDefault="003C7D04">
            <w:pPr>
              <w:spacing w:line="264" w:lineRule="auto"/>
              <w:jc w:val="right"/>
              <w:rPr>
                <w:sz w:val="20"/>
                <w:szCs w:val="12"/>
              </w:rPr>
            </w:pPr>
            <w:r>
              <w:rPr>
                <w:sz w:val="20"/>
                <w:szCs w:val="12"/>
              </w:rPr>
              <w:t>21,648</w:t>
            </w:r>
          </w:p>
        </w:tc>
        <w:tc>
          <w:tcPr>
            <w:tcW w:w="780" w:type="dxa"/>
            <w:tcBorders>
              <w:top w:val="nil"/>
              <w:bottom w:val="nil"/>
            </w:tcBorders>
          </w:tcPr>
          <w:p w:rsidR="00000000" w:rsidRDefault="003C7D04">
            <w:pPr>
              <w:spacing w:line="264" w:lineRule="auto"/>
              <w:jc w:val="right"/>
              <w:rPr>
                <w:sz w:val="20"/>
                <w:szCs w:val="12"/>
              </w:rPr>
            </w:pPr>
            <w:r>
              <w:rPr>
                <w:sz w:val="20"/>
                <w:szCs w:val="12"/>
              </w:rPr>
              <w:t>7.6</w:t>
            </w:r>
          </w:p>
        </w:tc>
        <w:tc>
          <w:tcPr>
            <w:tcW w:w="1051" w:type="dxa"/>
            <w:tcBorders>
              <w:top w:val="nil"/>
              <w:bottom w:val="nil"/>
            </w:tcBorders>
          </w:tcPr>
          <w:p w:rsidR="00000000" w:rsidRDefault="003C7D04">
            <w:pPr>
              <w:spacing w:line="264" w:lineRule="auto"/>
              <w:jc w:val="right"/>
              <w:rPr>
                <w:sz w:val="20"/>
                <w:szCs w:val="12"/>
              </w:rPr>
            </w:pPr>
            <w:r>
              <w:rPr>
                <w:sz w:val="20"/>
                <w:szCs w:val="12"/>
              </w:rPr>
              <w:t>15,743</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学年结束辍学</w:t>
            </w:r>
          </w:p>
        </w:tc>
        <w:tc>
          <w:tcPr>
            <w:tcW w:w="1040" w:type="dxa"/>
            <w:tcBorders>
              <w:top w:val="nil"/>
              <w:bottom w:val="nil"/>
            </w:tcBorders>
          </w:tcPr>
          <w:p w:rsidR="00000000" w:rsidRDefault="003C7D04">
            <w:pPr>
              <w:spacing w:line="264" w:lineRule="auto"/>
              <w:jc w:val="right"/>
              <w:rPr>
                <w:sz w:val="20"/>
                <w:szCs w:val="12"/>
              </w:rPr>
            </w:pPr>
            <w:r>
              <w:rPr>
                <w:sz w:val="20"/>
                <w:szCs w:val="12"/>
              </w:rPr>
              <w:t>4.4</w:t>
            </w:r>
          </w:p>
        </w:tc>
        <w:tc>
          <w:tcPr>
            <w:tcW w:w="1040" w:type="dxa"/>
            <w:tcBorders>
              <w:top w:val="nil"/>
              <w:bottom w:val="nil"/>
            </w:tcBorders>
          </w:tcPr>
          <w:p w:rsidR="00000000" w:rsidRDefault="003C7D04">
            <w:pPr>
              <w:spacing w:line="264" w:lineRule="auto"/>
              <w:jc w:val="right"/>
              <w:rPr>
                <w:sz w:val="20"/>
                <w:szCs w:val="12"/>
              </w:rPr>
            </w:pPr>
            <w:r>
              <w:rPr>
                <w:sz w:val="20"/>
                <w:szCs w:val="12"/>
              </w:rPr>
              <w:t>17,279</w:t>
            </w:r>
          </w:p>
        </w:tc>
        <w:tc>
          <w:tcPr>
            <w:tcW w:w="910" w:type="dxa"/>
            <w:tcBorders>
              <w:top w:val="nil"/>
              <w:bottom w:val="nil"/>
            </w:tcBorders>
          </w:tcPr>
          <w:p w:rsidR="00000000" w:rsidRDefault="003C7D04">
            <w:pPr>
              <w:spacing w:line="264" w:lineRule="auto"/>
              <w:jc w:val="right"/>
              <w:rPr>
                <w:sz w:val="20"/>
                <w:szCs w:val="12"/>
              </w:rPr>
            </w:pPr>
            <w:r>
              <w:rPr>
                <w:sz w:val="20"/>
                <w:szCs w:val="12"/>
              </w:rPr>
              <w:t>5.5</w:t>
            </w:r>
          </w:p>
        </w:tc>
        <w:tc>
          <w:tcPr>
            <w:tcW w:w="1040" w:type="dxa"/>
            <w:tcBorders>
              <w:top w:val="nil"/>
              <w:bottom w:val="nil"/>
            </w:tcBorders>
          </w:tcPr>
          <w:p w:rsidR="00000000" w:rsidRDefault="003C7D04">
            <w:pPr>
              <w:spacing w:line="264" w:lineRule="auto"/>
              <w:jc w:val="right"/>
              <w:rPr>
                <w:sz w:val="20"/>
                <w:szCs w:val="12"/>
              </w:rPr>
            </w:pPr>
            <w:r>
              <w:rPr>
                <w:sz w:val="20"/>
                <w:szCs w:val="12"/>
              </w:rPr>
              <w:t>17,279</w:t>
            </w:r>
          </w:p>
        </w:tc>
        <w:tc>
          <w:tcPr>
            <w:tcW w:w="780" w:type="dxa"/>
            <w:tcBorders>
              <w:top w:val="nil"/>
              <w:bottom w:val="nil"/>
            </w:tcBorders>
          </w:tcPr>
          <w:p w:rsidR="00000000" w:rsidRDefault="003C7D04">
            <w:pPr>
              <w:spacing w:line="264" w:lineRule="auto"/>
              <w:jc w:val="right"/>
              <w:rPr>
                <w:sz w:val="20"/>
                <w:szCs w:val="12"/>
              </w:rPr>
            </w:pPr>
            <w:r>
              <w:rPr>
                <w:sz w:val="20"/>
                <w:szCs w:val="12"/>
              </w:rPr>
              <w:t>5.7</w:t>
            </w:r>
          </w:p>
        </w:tc>
        <w:tc>
          <w:tcPr>
            <w:tcW w:w="1040" w:type="dxa"/>
            <w:tcBorders>
              <w:top w:val="nil"/>
              <w:bottom w:val="nil"/>
            </w:tcBorders>
          </w:tcPr>
          <w:p w:rsidR="00000000" w:rsidRDefault="003C7D04">
            <w:pPr>
              <w:spacing w:line="264" w:lineRule="auto"/>
              <w:jc w:val="right"/>
              <w:rPr>
                <w:sz w:val="20"/>
                <w:szCs w:val="12"/>
              </w:rPr>
            </w:pPr>
            <w:r>
              <w:rPr>
                <w:sz w:val="20"/>
                <w:szCs w:val="12"/>
              </w:rPr>
              <w:t>16,775</w:t>
            </w:r>
          </w:p>
        </w:tc>
        <w:tc>
          <w:tcPr>
            <w:tcW w:w="780" w:type="dxa"/>
            <w:tcBorders>
              <w:top w:val="nil"/>
              <w:bottom w:val="nil"/>
            </w:tcBorders>
          </w:tcPr>
          <w:p w:rsidR="00000000" w:rsidRDefault="003C7D04">
            <w:pPr>
              <w:spacing w:line="264" w:lineRule="auto"/>
              <w:jc w:val="right"/>
              <w:rPr>
                <w:sz w:val="20"/>
                <w:szCs w:val="12"/>
              </w:rPr>
            </w:pPr>
            <w:r>
              <w:rPr>
                <w:sz w:val="20"/>
                <w:szCs w:val="12"/>
              </w:rPr>
              <w:t>5.8</w:t>
            </w:r>
          </w:p>
        </w:tc>
        <w:tc>
          <w:tcPr>
            <w:tcW w:w="1051" w:type="dxa"/>
            <w:tcBorders>
              <w:top w:val="nil"/>
              <w:bottom w:val="nil"/>
            </w:tcBorders>
          </w:tcPr>
          <w:p w:rsidR="00000000" w:rsidRDefault="003C7D04">
            <w:pPr>
              <w:spacing w:line="264" w:lineRule="auto"/>
              <w:jc w:val="right"/>
              <w:rPr>
                <w:sz w:val="20"/>
                <w:szCs w:val="12"/>
              </w:rPr>
            </w:pPr>
            <w:r>
              <w:rPr>
                <w:sz w:val="20"/>
                <w:szCs w:val="12"/>
              </w:rPr>
              <w:t>12,048</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学年期间</w:t>
            </w:r>
          </w:p>
        </w:tc>
        <w:tc>
          <w:tcPr>
            <w:tcW w:w="1040" w:type="dxa"/>
            <w:tcBorders>
              <w:top w:val="nil"/>
              <w:bottom w:val="nil"/>
            </w:tcBorders>
          </w:tcPr>
          <w:p w:rsidR="00000000" w:rsidRDefault="003C7D04">
            <w:pPr>
              <w:spacing w:line="264" w:lineRule="auto"/>
              <w:jc w:val="right"/>
              <w:rPr>
                <w:sz w:val="20"/>
                <w:szCs w:val="12"/>
              </w:rPr>
            </w:pPr>
            <w:r>
              <w:rPr>
                <w:sz w:val="20"/>
                <w:szCs w:val="12"/>
              </w:rPr>
              <w:t>1.6</w:t>
            </w:r>
          </w:p>
        </w:tc>
        <w:tc>
          <w:tcPr>
            <w:tcW w:w="1040" w:type="dxa"/>
            <w:tcBorders>
              <w:top w:val="nil"/>
              <w:bottom w:val="nil"/>
            </w:tcBorders>
          </w:tcPr>
          <w:p w:rsidR="00000000" w:rsidRDefault="003C7D04">
            <w:pPr>
              <w:spacing w:line="264" w:lineRule="auto"/>
              <w:jc w:val="right"/>
              <w:rPr>
                <w:sz w:val="20"/>
                <w:szCs w:val="12"/>
              </w:rPr>
            </w:pPr>
            <w:r>
              <w:rPr>
                <w:sz w:val="20"/>
                <w:szCs w:val="12"/>
              </w:rPr>
              <w:t>6,328</w:t>
            </w:r>
          </w:p>
        </w:tc>
        <w:tc>
          <w:tcPr>
            <w:tcW w:w="910" w:type="dxa"/>
            <w:tcBorders>
              <w:top w:val="nil"/>
              <w:bottom w:val="nil"/>
            </w:tcBorders>
          </w:tcPr>
          <w:p w:rsidR="00000000" w:rsidRDefault="003C7D04">
            <w:pPr>
              <w:spacing w:line="264" w:lineRule="auto"/>
              <w:jc w:val="right"/>
              <w:rPr>
                <w:sz w:val="20"/>
                <w:szCs w:val="12"/>
              </w:rPr>
            </w:pPr>
            <w:r>
              <w:rPr>
                <w:sz w:val="20"/>
                <w:szCs w:val="12"/>
              </w:rPr>
              <w:t>1.7</w:t>
            </w:r>
          </w:p>
        </w:tc>
        <w:tc>
          <w:tcPr>
            <w:tcW w:w="1040" w:type="dxa"/>
            <w:tcBorders>
              <w:top w:val="nil"/>
              <w:bottom w:val="nil"/>
            </w:tcBorders>
          </w:tcPr>
          <w:p w:rsidR="00000000" w:rsidRDefault="003C7D04">
            <w:pPr>
              <w:spacing w:line="264" w:lineRule="auto"/>
              <w:jc w:val="right"/>
              <w:rPr>
                <w:sz w:val="20"/>
                <w:szCs w:val="12"/>
              </w:rPr>
            </w:pPr>
            <w:r>
              <w:rPr>
                <w:sz w:val="20"/>
                <w:szCs w:val="12"/>
              </w:rPr>
              <w:t>5,068</w:t>
            </w:r>
          </w:p>
        </w:tc>
        <w:tc>
          <w:tcPr>
            <w:tcW w:w="780" w:type="dxa"/>
            <w:tcBorders>
              <w:top w:val="nil"/>
              <w:bottom w:val="nil"/>
            </w:tcBorders>
          </w:tcPr>
          <w:p w:rsidR="00000000" w:rsidRDefault="003C7D04">
            <w:pPr>
              <w:spacing w:line="264" w:lineRule="auto"/>
              <w:jc w:val="right"/>
              <w:rPr>
                <w:sz w:val="20"/>
                <w:szCs w:val="12"/>
              </w:rPr>
            </w:pPr>
            <w:r>
              <w:rPr>
                <w:sz w:val="20"/>
                <w:szCs w:val="12"/>
              </w:rPr>
              <w:t>1.6</w:t>
            </w:r>
          </w:p>
        </w:tc>
        <w:tc>
          <w:tcPr>
            <w:tcW w:w="1040" w:type="dxa"/>
            <w:tcBorders>
              <w:top w:val="nil"/>
              <w:bottom w:val="nil"/>
            </w:tcBorders>
          </w:tcPr>
          <w:p w:rsidR="00000000" w:rsidRDefault="003C7D04">
            <w:pPr>
              <w:spacing w:line="264" w:lineRule="auto"/>
              <w:jc w:val="right"/>
              <w:rPr>
                <w:sz w:val="20"/>
                <w:szCs w:val="12"/>
              </w:rPr>
            </w:pPr>
            <w:r>
              <w:rPr>
                <w:sz w:val="20"/>
                <w:szCs w:val="12"/>
              </w:rPr>
              <w:t>4,873</w:t>
            </w:r>
          </w:p>
        </w:tc>
        <w:tc>
          <w:tcPr>
            <w:tcW w:w="780" w:type="dxa"/>
            <w:tcBorders>
              <w:top w:val="nil"/>
              <w:bottom w:val="nil"/>
            </w:tcBorders>
          </w:tcPr>
          <w:p w:rsidR="00000000" w:rsidRDefault="003C7D04">
            <w:pPr>
              <w:spacing w:line="264" w:lineRule="auto"/>
              <w:jc w:val="right"/>
              <w:rPr>
                <w:sz w:val="20"/>
                <w:szCs w:val="12"/>
              </w:rPr>
            </w:pPr>
            <w:r>
              <w:rPr>
                <w:sz w:val="20"/>
                <w:szCs w:val="12"/>
              </w:rPr>
              <w:t>1.8</w:t>
            </w:r>
          </w:p>
        </w:tc>
        <w:tc>
          <w:tcPr>
            <w:tcW w:w="1051" w:type="dxa"/>
            <w:tcBorders>
              <w:top w:val="nil"/>
              <w:bottom w:val="nil"/>
            </w:tcBorders>
          </w:tcPr>
          <w:p w:rsidR="00000000" w:rsidRDefault="003C7D04">
            <w:pPr>
              <w:spacing w:line="264" w:lineRule="auto"/>
              <w:jc w:val="right"/>
              <w:rPr>
                <w:sz w:val="20"/>
                <w:szCs w:val="12"/>
              </w:rPr>
            </w:pPr>
            <w:r>
              <w:rPr>
                <w:sz w:val="20"/>
                <w:szCs w:val="12"/>
              </w:rPr>
              <w:t>3,695</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转入另一学校</w:t>
            </w:r>
          </w:p>
        </w:tc>
        <w:tc>
          <w:tcPr>
            <w:tcW w:w="1040" w:type="dxa"/>
            <w:tcBorders>
              <w:top w:val="nil"/>
              <w:bottom w:val="nil"/>
            </w:tcBorders>
          </w:tcPr>
          <w:p w:rsidR="00000000" w:rsidRDefault="003C7D04">
            <w:pPr>
              <w:spacing w:line="264" w:lineRule="auto"/>
              <w:jc w:val="right"/>
              <w:rPr>
                <w:sz w:val="20"/>
                <w:szCs w:val="12"/>
              </w:rPr>
            </w:pPr>
            <w:r>
              <w:rPr>
                <w:sz w:val="20"/>
                <w:szCs w:val="12"/>
              </w:rPr>
              <w:t>12.1</w:t>
            </w:r>
          </w:p>
        </w:tc>
        <w:tc>
          <w:tcPr>
            <w:tcW w:w="1040" w:type="dxa"/>
            <w:tcBorders>
              <w:top w:val="nil"/>
              <w:bottom w:val="nil"/>
            </w:tcBorders>
          </w:tcPr>
          <w:p w:rsidR="00000000" w:rsidRDefault="003C7D04">
            <w:pPr>
              <w:spacing w:line="264" w:lineRule="auto"/>
              <w:jc w:val="right"/>
              <w:rPr>
                <w:sz w:val="20"/>
                <w:szCs w:val="12"/>
              </w:rPr>
            </w:pPr>
            <w:r>
              <w:rPr>
                <w:sz w:val="20"/>
                <w:szCs w:val="12"/>
              </w:rPr>
              <w:t>48,396</w:t>
            </w:r>
          </w:p>
        </w:tc>
        <w:tc>
          <w:tcPr>
            <w:tcW w:w="910" w:type="dxa"/>
            <w:tcBorders>
              <w:top w:val="nil"/>
              <w:bottom w:val="nil"/>
            </w:tcBorders>
          </w:tcPr>
          <w:p w:rsidR="00000000" w:rsidRDefault="003C7D04">
            <w:pPr>
              <w:spacing w:line="264" w:lineRule="auto"/>
              <w:jc w:val="right"/>
              <w:rPr>
                <w:sz w:val="20"/>
                <w:szCs w:val="12"/>
              </w:rPr>
            </w:pPr>
            <w:r>
              <w:rPr>
                <w:sz w:val="20"/>
                <w:szCs w:val="12"/>
              </w:rPr>
              <w:t>15.8</w:t>
            </w:r>
          </w:p>
        </w:tc>
        <w:tc>
          <w:tcPr>
            <w:tcW w:w="1040" w:type="dxa"/>
            <w:tcBorders>
              <w:top w:val="nil"/>
              <w:bottom w:val="nil"/>
            </w:tcBorders>
          </w:tcPr>
          <w:p w:rsidR="00000000" w:rsidRDefault="003C7D04">
            <w:pPr>
              <w:spacing w:line="264" w:lineRule="auto"/>
              <w:jc w:val="right"/>
              <w:rPr>
                <w:sz w:val="20"/>
                <w:szCs w:val="12"/>
              </w:rPr>
            </w:pPr>
            <w:r>
              <w:rPr>
                <w:sz w:val="20"/>
                <w:szCs w:val="12"/>
              </w:rPr>
              <w:t>48,396</w:t>
            </w:r>
          </w:p>
        </w:tc>
        <w:tc>
          <w:tcPr>
            <w:tcW w:w="780" w:type="dxa"/>
            <w:tcBorders>
              <w:top w:val="nil"/>
              <w:bottom w:val="nil"/>
            </w:tcBorders>
          </w:tcPr>
          <w:p w:rsidR="00000000" w:rsidRDefault="003C7D04">
            <w:pPr>
              <w:spacing w:line="264" w:lineRule="auto"/>
              <w:jc w:val="right"/>
              <w:rPr>
                <w:sz w:val="20"/>
                <w:szCs w:val="12"/>
              </w:rPr>
            </w:pPr>
            <w:r>
              <w:rPr>
                <w:sz w:val="20"/>
                <w:szCs w:val="12"/>
              </w:rPr>
              <w:t>15.4</w:t>
            </w:r>
          </w:p>
        </w:tc>
        <w:tc>
          <w:tcPr>
            <w:tcW w:w="1040" w:type="dxa"/>
            <w:tcBorders>
              <w:top w:val="nil"/>
              <w:bottom w:val="nil"/>
            </w:tcBorders>
          </w:tcPr>
          <w:p w:rsidR="00000000" w:rsidRDefault="003C7D04">
            <w:pPr>
              <w:spacing w:line="264" w:lineRule="auto"/>
              <w:jc w:val="right"/>
              <w:rPr>
                <w:sz w:val="20"/>
                <w:szCs w:val="12"/>
              </w:rPr>
            </w:pPr>
            <w:r>
              <w:rPr>
                <w:sz w:val="20"/>
                <w:szCs w:val="12"/>
              </w:rPr>
              <w:t>45,765</w:t>
            </w:r>
          </w:p>
        </w:tc>
        <w:tc>
          <w:tcPr>
            <w:tcW w:w="780" w:type="dxa"/>
            <w:tcBorders>
              <w:top w:val="nil"/>
              <w:bottom w:val="nil"/>
            </w:tcBorders>
          </w:tcPr>
          <w:p w:rsidR="00000000" w:rsidRDefault="003C7D04">
            <w:pPr>
              <w:spacing w:line="264" w:lineRule="auto"/>
              <w:jc w:val="right"/>
              <w:rPr>
                <w:sz w:val="20"/>
                <w:szCs w:val="12"/>
              </w:rPr>
            </w:pPr>
            <w:r>
              <w:rPr>
                <w:sz w:val="20"/>
                <w:szCs w:val="12"/>
              </w:rPr>
              <w:t>5.8</w:t>
            </w:r>
          </w:p>
        </w:tc>
        <w:tc>
          <w:tcPr>
            <w:tcW w:w="1051" w:type="dxa"/>
            <w:tcBorders>
              <w:top w:val="nil"/>
              <w:bottom w:val="nil"/>
            </w:tcBorders>
          </w:tcPr>
          <w:p w:rsidR="00000000" w:rsidRDefault="003C7D04">
            <w:pPr>
              <w:spacing w:line="264" w:lineRule="auto"/>
              <w:jc w:val="right"/>
              <w:rPr>
                <w:sz w:val="20"/>
                <w:szCs w:val="12"/>
              </w:rPr>
            </w:pPr>
            <w:r>
              <w:rPr>
                <w:sz w:val="20"/>
                <w:szCs w:val="12"/>
              </w:rPr>
              <w:t>12,052</w:t>
            </w:r>
          </w:p>
        </w:tc>
      </w:tr>
      <w:tr w:rsidR="00000000">
        <w:tblPrEx>
          <w:tblCellMar>
            <w:top w:w="0" w:type="dxa"/>
            <w:bottom w:w="0" w:type="dxa"/>
          </w:tblCellMar>
        </w:tblPrEx>
        <w:trPr>
          <w:cantSplit/>
        </w:trPr>
        <w:tc>
          <w:tcPr>
            <w:tcW w:w="1739" w:type="dxa"/>
            <w:tcBorders>
              <w:top w:val="nil"/>
              <w:bottom w:val="nil"/>
            </w:tcBorders>
          </w:tcPr>
          <w:p w:rsidR="00000000" w:rsidRDefault="003C7D04">
            <w:pPr>
              <w:pStyle w:val="aa"/>
              <w:spacing w:line="264" w:lineRule="auto"/>
              <w:jc w:val="center"/>
              <w:rPr>
                <w:rFonts w:hint="eastAsia"/>
                <w:snapToGrid/>
                <w:spacing w:val="10"/>
              </w:rPr>
            </w:pPr>
          </w:p>
        </w:tc>
        <w:tc>
          <w:tcPr>
            <w:tcW w:w="7681" w:type="dxa"/>
            <w:gridSpan w:val="8"/>
            <w:tcBorders>
              <w:top w:val="nil"/>
              <w:bottom w:val="nil"/>
            </w:tcBorders>
          </w:tcPr>
          <w:p w:rsidR="00000000" w:rsidRDefault="003C7D04">
            <w:pPr>
              <w:pStyle w:val="aa"/>
              <w:spacing w:line="264" w:lineRule="auto"/>
              <w:jc w:val="center"/>
              <w:rPr>
                <w:rFonts w:hint="eastAsia"/>
                <w:snapToGrid/>
                <w:spacing w:val="10"/>
              </w:rPr>
            </w:pPr>
            <w:r>
              <w:rPr>
                <w:rFonts w:hint="eastAsia"/>
                <w:snapToGrid/>
                <w:spacing w:val="10"/>
              </w:rPr>
              <w:t>希伯来教育</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合计</w:t>
            </w:r>
          </w:p>
        </w:tc>
        <w:tc>
          <w:tcPr>
            <w:tcW w:w="1040" w:type="dxa"/>
            <w:tcBorders>
              <w:top w:val="nil"/>
              <w:bottom w:val="nil"/>
            </w:tcBorders>
          </w:tcPr>
          <w:p w:rsidR="00000000" w:rsidRDefault="003C7D04">
            <w:pPr>
              <w:spacing w:line="264" w:lineRule="auto"/>
              <w:jc w:val="right"/>
              <w:rPr>
                <w:sz w:val="20"/>
                <w:szCs w:val="12"/>
              </w:rPr>
            </w:pPr>
            <w:r>
              <w:rPr>
                <w:sz w:val="20"/>
                <w:szCs w:val="12"/>
              </w:rPr>
              <w:t>100.0</w:t>
            </w:r>
          </w:p>
        </w:tc>
        <w:tc>
          <w:tcPr>
            <w:tcW w:w="1040" w:type="dxa"/>
            <w:tcBorders>
              <w:top w:val="nil"/>
              <w:bottom w:val="nil"/>
            </w:tcBorders>
          </w:tcPr>
          <w:p w:rsidR="00000000" w:rsidRDefault="003C7D04">
            <w:pPr>
              <w:spacing w:line="264" w:lineRule="auto"/>
              <w:jc w:val="right"/>
              <w:rPr>
                <w:sz w:val="20"/>
                <w:szCs w:val="12"/>
              </w:rPr>
            </w:pPr>
            <w:r>
              <w:rPr>
                <w:sz w:val="20"/>
                <w:szCs w:val="12"/>
              </w:rPr>
              <w:t>329,920</w:t>
            </w:r>
          </w:p>
        </w:tc>
        <w:tc>
          <w:tcPr>
            <w:tcW w:w="910" w:type="dxa"/>
            <w:tcBorders>
              <w:top w:val="nil"/>
              <w:bottom w:val="nil"/>
            </w:tcBorders>
          </w:tcPr>
          <w:p w:rsidR="00000000" w:rsidRDefault="003C7D04">
            <w:pPr>
              <w:spacing w:line="264" w:lineRule="auto"/>
              <w:jc w:val="right"/>
              <w:rPr>
                <w:sz w:val="20"/>
                <w:szCs w:val="12"/>
              </w:rPr>
            </w:pPr>
            <w:r>
              <w:rPr>
                <w:sz w:val="20"/>
                <w:szCs w:val="12"/>
              </w:rPr>
              <w:t>100.0</w:t>
            </w:r>
          </w:p>
        </w:tc>
        <w:tc>
          <w:tcPr>
            <w:tcW w:w="1040" w:type="dxa"/>
            <w:tcBorders>
              <w:top w:val="nil"/>
              <w:bottom w:val="nil"/>
            </w:tcBorders>
          </w:tcPr>
          <w:p w:rsidR="00000000" w:rsidRDefault="003C7D04">
            <w:pPr>
              <w:spacing w:line="264" w:lineRule="auto"/>
              <w:jc w:val="right"/>
              <w:rPr>
                <w:sz w:val="20"/>
                <w:szCs w:val="12"/>
              </w:rPr>
            </w:pPr>
            <w:r>
              <w:rPr>
                <w:sz w:val="20"/>
                <w:szCs w:val="12"/>
              </w:rPr>
              <w:t>253,536</w:t>
            </w:r>
          </w:p>
        </w:tc>
        <w:tc>
          <w:tcPr>
            <w:tcW w:w="780" w:type="dxa"/>
            <w:tcBorders>
              <w:top w:val="nil"/>
              <w:bottom w:val="nil"/>
            </w:tcBorders>
          </w:tcPr>
          <w:p w:rsidR="00000000" w:rsidRDefault="003C7D04">
            <w:pPr>
              <w:spacing w:line="264" w:lineRule="auto"/>
              <w:jc w:val="right"/>
              <w:rPr>
                <w:sz w:val="20"/>
                <w:szCs w:val="12"/>
              </w:rPr>
            </w:pPr>
            <w:r>
              <w:rPr>
                <w:sz w:val="20"/>
                <w:szCs w:val="12"/>
              </w:rPr>
              <w:t>100.0</w:t>
            </w:r>
          </w:p>
        </w:tc>
        <w:tc>
          <w:tcPr>
            <w:tcW w:w="1040" w:type="dxa"/>
            <w:tcBorders>
              <w:top w:val="nil"/>
              <w:bottom w:val="nil"/>
            </w:tcBorders>
          </w:tcPr>
          <w:p w:rsidR="00000000" w:rsidRDefault="003C7D04">
            <w:pPr>
              <w:spacing w:line="264" w:lineRule="auto"/>
              <w:jc w:val="right"/>
              <w:rPr>
                <w:sz w:val="20"/>
                <w:szCs w:val="12"/>
              </w:rPr>
            </w:pPr>
            <w:r>
              <w:rPr>
                <w:sz w:val="20"/>
                <w:szCs w:val="12"/>
              </w:rPr>
              <w:t>245,727</w:t>
            </w:r>
          </w:p>
        </w:tc>
        <w:tc>
          <w:tcPr>
            <w:tcW w:w="780" w:type="dxa"/>
            <w:tcBorders>
              <w:top w:val="nil"/>
              <w:bottom w:val="nil"/>
            </w:tcBorders>
          </w:tcPr>
          <w:p w:rsidR="00000000" w:rsidRDefault="003C7D04">
            <w:pPr>
              <w:spacing w:line="264" w:lineRule="auto"/>
              <w:jc w:val="right"/>
              <w:rPr>
                <w:sz w:val="20"/>
                <w:szCs w:val="12"/>
              </w:rPr>
            </w:pPr>
            <w:r>
              <w:rPr>
                <w:sz w:val="20"/>
                <w:szCs w:val="12"/>
              </w:rPr>
              <w:t>100.0</w:t>
            </w:r>
          </w:p>
        </w:tc>
        <w:tc>
          <w:tcPr>
            <w:tcW w:w="1051" w:type="dxa"/>
            <w:tcBorders>
              <w:top w:val="nil"/>
              <w:bottom w:val="nil"/>
            </w:tcBorders>
          </w:tcPr>
          <w:p w:rsidR="00000000" w:rsidRDefault="003C7D04">
            <w:pPr>
              <w:spacing w:line="264" w:lineRule="auto"/>
              <w:jc w:val="right"/>
              <w:rPr>
                <w:sz w:val="20"/>
                <w:szCs w:val="12"/>
              </w:rPr>
            </w:pPr>
            <w:r>
              <w:rPr>
                <w:sz w:val="20"/>
                <w:szCs w:val="12"/>
              </w:rPr>
              <w:t>178,122</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在校</w:t>
            </w:r>
          </w:p>
        </w:tc>
        <w:tc>
          <w:tcPr>
            <w:tcW w:w="1040" w:type="dxa"/>
            <w:tcBorders>
              <w:top w:val="nil"/>
              <w:bottom w:val="nil"/>
            </w:tcBorders>
          </w:tcPr>
          <w:p w:rsidR="00000000" w:rsidRDefault="003C7D04">
            <w:pPr>
              <w:spacing w:line="264" w:lineRule="auto"/>
              <w:jc w:val="right"/>
              <w:rPr>
                <w:sz w:val="20"/>
                <w:szCs w:val="12"/>
              </w:rPr>
            </w:pPr>
            <w:r>
              <w:rPr>
                <w:sz w:val="20"/>
                <w:szCs w:val="12"/>
              </w:rPr>
              <w:t>83.4</w:t>
            </w:r>
          </w:p>
        </w:tc>
        <w:tc>
          <w:tcPr>
            <w:tcW w:w="1040" w:type="dxa"/>
            <w:tcBorders>
              <w:top w:val="nil"/>
              <w:bottom w:val="nil"/>
            </w:tcBorders>
          </w:tcPr>
          <w:p w:rsidR="00000000" w:rsidRDefault="003C7D04">
            <w:pPr>
              <w:spacing w:line="264" w:lineRule="auto"/>
              <w:jc w:val="right"/>
              <w:rPr>
                <w:sz w:val="20"/>
                <w:szCs w:val="12"/>
              </w:rPr>
            </w:pPr>
            <w:r>
              <w:rPr>
                <w:sz w:val="20"/>
                <w:szCs w:val="12"/>
              </w:rPr>
              <w:t>275,261</w:t>
            </w:r>
          </w:p>
        </w:tc>
        <w:tc>
          <w:tcPr>
            <w:tcW w:w="910" w:type="dxa"/>
            <w:tcBorders>
              <w:top w:val="nil"/>
              <w:bottom w:val="nil"/>
            </w:tcBorders>
          </w:tcPr>
          <w:p w:rsidR="00000000" w:rsidRDefault="003C7D04">
            <w:pPr>
              <w:spacing w:line="264" w:lineRule="auto"/>
              <w:jc w:val="right"/>
              <w:rPr>
                <w:sz w:val="20"/>
                <w:szCs w:val="12"/>
              </w:rPr>
            </w:pPr>
            <w:r>
              <w:rPr>
                <w:sz w:val="20"/>
                <w:szCs w:val="12"/>
              </w:rPr>
              <w:t>78.8</w:t>
            </w:r>
          </w:p>
        </w:tc>
        <w:tc>
          <w:tcPr>
            <w:tcW w:w="1040" w:type="dxa"/>
            <w:tcBorders>
              <w:top w:val="nil"/>
              <w:bottom w:val="nil"/>
            </w:tcBorders>
          </w:tcPr>
          <w:p w:rsidR="00000000" w:rsidRDefault="003C7D04">
            <w:pPr>
              <w:spacing w:line="264" w:lineRule="auto"/>
              <w:jc w:val="right"/>
              <w:rPr>
                <w:sz w:val="20"/>
                <w:szCs w:val="12"/>
              </w:rPr>
            </w:pPr>
            <w:r>
              <w:rPr>
                <w:sz w:val="20"/>
                <w:szCs w:val="12"/>
              </w:rPr>
              <w:t>199,793</w:t>
            </w:r>
          </w:p>
        </w:tc>
        <w:tc>
          <w:tcPr>
            <w:tcW w:w="780" w:type="dxa"/>
            <w:tcBorders>
              <w:top w:val="nil"/>
              <w:bottom w:val="nil"/>
            </w:tcBorders>
          </w:tcPr>
          <w:p w:rsidR="00000000" w:rsidRDefault="003C7D04">
            <w:pPr>
              <w:spacing w:line="264" w:lineRule="auto"/>
              <w:jc w:val="right"/>
              <w:rPr>
                <w:sz w:val="20"/>
                <w:szCs w:val="12"/>
              </w:rPr>
            </w:pPr>
            <w:r>
              <w:rPr>
                <w:sz w:val="20"/>
                <w:szCs w:val="12"/>
              </w:rPr>
              <w:t>78.8</w:t>
            </w:r>
          </w:p>
        </w:tc>
        <w:tc>
          <w:tcPr>
            <w:tcW w:w="1040" w:type="dxa"/>
            <w:tcBorders>
              <w:top w:val="nil"/>
              <w:bottom w:val="nil"/>
            </w:tcBorders>
          </w:tcPr>
          <w:p w:rsidR="00000000" w:rsidRDefault="003C7D04">
            <w:pPr>
              <w:spacing w:line="264" w:lineRule="auto"/>
              <w:jc w:val="right"/>
              <w:rPr>
                <w:sz w:val="20"/>
                <w:szCs w:val="12"/>
              </w:rPr>
            </w:pPr>
            <w:r>
              <w:rPr>
                <w:sz w:val="20"/>
                <w:szCs w:val="12"/>
              </w:rPr>
              <w:t>1</w:t>
            </w:r>
            <w:r>
              <w:rPr>
                <w:sz w:val="20"/>
                <w:szCs w:val="12"/>
              </w:rPr>
              <w:t>93,585</w:t>
            </w:r>
          </w:p>
        </w:tc>
        <w:tc>
          <w:tcPr>
            <w:tcW w:w="780" w:type="dxa"/>
            <w:tcBorders>
              <w:top w:val="nil"/>
              <w:bottom w:val="nil"/>
            </w:tcBorders>
          </w:tcPr>
          <w:p w:rsidR="00000000" w:rsidRDefault="003C7D04">
            <w:pPr>
              <w:spacing w:line="264" w:lineRule="auto"/>
              <w:jc w:val="right"/>
              <w:rPr>
                <w:sz w:val="20"/>
                <w:szCs w:val="12"/>
              </w:rPr>
            </w:pPr>
            <w:r>
              <w:rPr>
                <w:sz w:val="20"/>
                <w:szCs w:val="12"/>
              </w:rPr>
              <w:t>87.2</w:t>
            </w:r>
          </w:p>
        </w:tc>
        <w:tc>
          <w:tcPr>
            <w:tcW w:w="1051" w:type="dxa"/>
            <w:tcBorders>
              <w:top w:val="nil"/>
              <w:bottom w:val="nil"/>
            </w:tcBorders>
          </w:tcPr>
          <w:p w:rsidR="00000000" w:rsidRDefault="003C7D04">
            <w:pPr>
              <w:spacing w:line="264" w:lineRule="auto"/>
              <w:jc w:val="right"/>
              <w:rPr>
                <w:sz w:val="20"/>
                <w:szCs w:val="12"/>
              </w:rPr>
            </w:pPr>
            <w:r>
              <w:rPr>
                <w:sz w:val="20"/>
                <w:szCs w:val="12"/>
              </w:rPr>
              <w:t>155,264</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离校－合计</w:t>
            </w:r>
          </w:p>
        </w:tc>
        <w:tc>
          <w:tcPr>
            <w:tcW w:w="1040" w:type="dxa"/>
            <w:tcBorders>
              <w:top w:val="nil"/>
              <w:bottom w:val="nil"/>
            </w:tcBorders>
          </w:tcPr>
          <w:p w:rsidR="00000000" w:rsidRDefault="003C7D04">
            <w:pPr>
              <w:spacing w:line="264" w:lineRule="auto"/>
              <w:jc w:val="right"/>
              <w:rPr>
                <w:sz w:val="20"/>
                <w:szCs w:val="12"/>
              </w:rPr>
            </w:pPr>
            <w:r>
              <w:rPr>
                <w:sz w:val="20"/>
                <w:szCs w:val="12"/>
              </w:rPr>
              <w:t>16.6</w:t>
            </w:r>
          </w:p>
        </w:tc>
        <w:tc>
          <w:tcPr>
            <w:tcW w:w="1040" w:type="dxa"/>
            <w:tcBorders>
              <w:top w:val="nil"/>
              <w:bottom w:val="nil"/>
            </w:tcBorders>
          </w:tcPr>
          <w:p w:rsidR="00000000" w:rsidRDefault="003C7D04">
            <w:pPr>
              <w:spacing w:line="264" w:lineRule="auto"/>
              <w:jc w:val="right"/>
              <w:rPr>
                <w:sz w:val="20"/>
                <w:szCs w:val="12"/>
              </w:rPr>
            </w:pPr>
            <w:r>
              <w:rPr>
                <w:sz w:val="20"/>
                <w:szCs w:val="12"/>
              </w:rPr>
              <w:t>54,659</w:t>
            </w:r>
          </w:p>
        </w:tc>
        <w:tc>
          <w:tcPr>
            <w:tcW w:w="910" w:type="dxa"/>
            <w:tcBorders>
              <w:top w:val="nil"/>
              <w:bottom w:val="nil"/>
            </w:tcBorders>
          </w:tcPr>
          <w:p w:rsidR="00000000" w:rsidRDefault="003C7D04">
            <w:pPr>
              <w:spacing w:line="264" w:lineRule="auto"/>
              <w:jc w:val="right"/>
              <w:rPr>
                <w:sz w:val="20"/>
                <w:szCs w:val="12"/>
              </w:rPr>
            </w:pPr>
            <w:r>
              <w:rPr>
                <w:sz w:val="20"/>
                <w:szCs w:val="12"/>
              </w:rPr>
              <w:t>21.2</w:t>
            </w:r>
          </w:p>
        </w:tc>
        <w:tc>
          <w:tcPr>
            <w:tcW w:w="1040" w:type="dxa"/>
            <w:tcBorders>
              <w:top w:val="nil"/>
              <w:bottom w:val="nil"/>
            </w:tcBorders>
          </w:tcPr>
          <w:p w:rsidR="00000000" w:rsidRDefault="003C7D04">
            <w:pPr>
              <w:spacing w:line="264" w:lineRule="auto"/>
              <w:jc w:val="right"/>
              <w:rPr>
                <w:sz w:val="20"/>
                <w:szCs w:val="12"/>
              </w:rPr>
            </w:pPr>
            <w:r>
              <w:rPr>
                <w:sz w:val="20"/>
                <w:szCs w:val="12"/>
              </w:rPr>
              <w:t>53,743</w:t>
            </w:r>
          </w:p>
        </w:tc>
        <w:tc>
          <w:tcPr>
            <w:tcW w:w="780" w:type="dxa"/>
            <w:tcBorders>
              <w:top w:val="nil"/>
              <w:bottom w:val="nil"/>
            </w:tcBorders>
          </w:tcPr>
          <w:p w:rsidR="00000000" w:rsidRDefault="003C7D04">
            <w:pPr>
              <w:spacing w:line="264" w:lineRule="auto"/>
              <w:jc w:val="right"/>
              <w:rPr>
                <w:sz w:val="20"/>
                <w:szCs w:val="12"/>
              </w:rPr>
            </w:pPr>
            <w:r>
              <w:rPr>
                <w:sz w:val="20"/>
                <w:szCs w:val="12"/>
              </w:rPr>
              <w:t>21.2</w:t>
            </w:r>
          </w:p>
        </w:tc>
        <w:tc>
          <w:tcPr>
            <w:tcW w:w="1040" w:type="dxa"/>
            <w:tcBorders>
              <w:top w:val="nil"/>
              <w:bottom w:val="nil"/>
            </w:tcBorders>
          </w:tcPr>
          <w:p w:rsidR="00000000" w:rsidRDefault="003C7D04">
            <w:pPr>
              <w:spacing w:line="264" w:lineRule="auto"/>
              <w:jc w:val="right"/>
              <w:rPr>
                <w:sz w:val="20"/>
                <w:szCs w:val="12"/>
              </w:rPr>
            </w:pPr>
            <w:r>
              <w:rPr>
                <w:sz w:val="20"/>
                <w:szCs w:val="12"/>
              </w:rPr>
              <w:t>52,142</w:t>
            </w:r>
          </w:p>
        </w:tc>
        <w:tc>
          <w:tcPr>
            <w:tcW w:w="780" w:type="dxa"/>
            <w:tcBorders>
              <w:top w:val="nil"/>
              <w:bottom w:val="nil"/>
            </w:tcBorders>
          </w:tcPr>
          <w:p w:rsidR="00000000" w:rsidRDefault="003C7D04">
            <w:pPr>
              <w:spacing w:line="264" w:lineRule="auto"/>
              <w:jc w:val="right"/>
              <w:rPr>
                <w:sz w:val="20"/>
                <w:szCs w:val="12"/>
              </w:rPr>
            </w:pPr>
            <w:r>
              <w:rPr>
                <w:sz w:val="20"/>
                <w:szCs w:val="12"/>
              </w:rPr>
              <w:t>12.8</w:t>
            </w:r>
          </w:p>
        </w:tc>
        <w:tc>
          <w:tcPr>
            <w:tcW w:w="1051" w:type="dxa"/>
            <w:tcBorders>
              <w:top w:val="nil"/>
              <w:bottom w:val="nil"/>
            </w:tcBorders>
          </w:tcPr>
          <w:p w:rsidR="00000000" w:rsidRDefault="003C7D04">
            <w:pPr>
              <w:spacing w:line="264" w:lineRule="auto"/>
              <w:jc w:val="right"/>
              <w:rPr>
                <w:sz w:val="20"/>
                <w:szCs w:val="12"/>
              </w:rPr>
            </w:pPr>
            <w:r>
              <w:rPr>
                <w:sz w:val="20"/>
                <w:szCs w:val="12"/>
              </w:rPr>
              <w:t>22,858</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离开教育制度</w:t>
            </w:r>
            <w:r>
              <w:br/>
            </w:r>
            <w:r>
              <w:rPr>
                <w:rFonts w:hint="eastAsia"/>
              </w:rPr>
              <w:t>(</w:t>
            </w:r>
            <w:r>
              <w:rPr>
                <w:rFonts w:hint="eastAsia"/>
              </w:rPr>
              <w:t>辍学</w:t>
            </w:r>
            <w:r>
              <w:rPr>
                <w:rFonts w:hint="eastAsia"/>
              </w:rPr>
              <w:t>)</w:t>
            </w:r>
            <w:r>
              <w:rPr>
                <w:rFonts w:hint="eastAsia"/>
              </w:rPr>
              <w:t>－合计</w:t>
            </w:r>
          </w:p>
        </w:tc>
        <w:tc>
          <w:tcPr>
            <w:tcW w:w="1040" w:type="dxa"/>
            <w:tcBorders>
              <w:top w:val="nil"/>
              <w:bottom w:val="nil"/>
            </w:tcBorders>
          </w:tcPr>
          <w:p w:rsidR="00000000" w:rsidRDefault="003C7D04">
            <w:pPr>
              <w:spacing w:line="264" w:lineRule="auto"/>
              <w:jc w:val="right"/>
              <w:rPr>
                <w:sz w:val="20"/>
                <w:szCs w:val="12"/>
              </w:rPr>
            </w:pPr>
            <w:r>
              <w:rPr>
                <w:sz w:val="20"/>
                <w:szCs w:val="12"/>
              </w:rPr>
              <w:t>4.8</w:t>
            </w:r>
          </w:p>
        </w:tc>
        <w:tc>
          <w:tcPr>
            <w:tcW w:w="1040" w:type="dxa"/>
            <w:tcBorders>
              <w:top w:val="nil"/>
              <w:bottom w:val="nil"/>
            </w:tcBorders>
          </w:tcPr>
          <w:p w:rsidR="00000000" w:rsidRDefault="003C7D04">
            <w:pPr>
              <w:spacing w:line="264" w:lineRule="auto"/>
              <w:jc w:val="right"/>
              <w:rPr>
                <w:sz w:val="20"/>
                <w:szCs w:val="12"/>
              </w:rPr>
            </w:pPr>
            <w:r>
              <w:rPr>
                <w:sz w:val="20"/>
                <w:szCs w:val="12"/>
              </w:rPr>
              <w:t>15,708</w:t>
            </w:r>
          </w:p>
        </w:tc>
        <w:tc>
          <w:tcPr>
            <w:tcW w:w="910" w:type="dxa"/>
            <w:tcBorders>
              <w:top w:val="nil"/>
              <w:bottom w:val="nil"/>
            </w:tcBorders>
          </w:tcPr>
          <w:p w:rsidR="00000000" w:rsidRDefault="003C7D04">
            <w:pPr>
              <w:spacing w:line="264" w:lineRule="auto"/>
              <w:jc w:val="right"/>
              <w:rPr>
                <w:sz w:val="20"/>
                <w:szCs w:val="12"/>
              </w:rPr>
            </w:pPr>
            <w:r>
              <w:rPr>
                <w:sz w:val="20"/>
                <w:szCs w:val="12"/>
              </w:rPr>
              <w:t>5.8</w:t>
            </w:r>
          </w:p>
        </w:tc>
        <w:tc>
          <w:tcPr>
            <w:tcW w:w="1040" w:type="dxa"/>
            <w:tcBorders>
              <w:top w:val="nil"/>
              <w:bottom w:val="nil"/>
            </w:tcBorders>
          </w:tcPr>
          <w:p w:rsidR="00000000" w:rsidRDefault="003C7D04">
            <w:pPr>
              <w:spacing w:line="264" w:lineRule="auto"/>
              <w:jc w:val="right"/>
              <w:rPr>
                <w:sz w:val="20"/>
                <w:szCs w:val="12"/>
              </w:rPr>
            </w:pPr>
            <w:r>
              <w:rPr>
                <w:sz w:val="20"/>
                <w:szCs w:val="12"/>
              </w:rPr>
              <w:t>14,792</w:t>
            </w:r>
          </w:p>
        </w:tc>
        <w:tc>
          <w:tcPr>
            <w:tcW w:w="780" w:type="dxa"/>
            <w:tcBorders>
              <w:top w:val="nil"/>
              <w:bottom w:val="nil"/>
            </w:tcBorders>
          </w:tcPr>
          <w:p w:rsidR="00000000" w:rsidRDefault="003C7D04">
            <w:pPr>
              <w:spacing w:line="264" w:lineRule="auto"/>
              <w:jc w:val="right"/>
              <w:rPr>
                <w:sz w:val="20"/>
                <w:szCs w:val="12"/>
              </w:rPr>
            </w:pPr>
            <w:r>
              <w:rPr>
                <w:sz w:val="20"/>
                <w:szCs w:val="12"/>
              </w:rPr>
              <w:t>6.0</w:t>
            </w:r>
          </w:p>
        </w:tc>
        <w:tc>
          <w:tcPr>
            <w:tcW w:w="1040" w:type="dxa"/>
            <w:tcBorders>
              <w:top w:val="nil"/>
              <w:bottom w:val="nil"/>
            </w:tcBorders>
          </w:tcPr>
          <w:p w:rsidR="00000000" w:rsidRDefault="003C7D04">
            <w:pPr>
              <w:spacing w:line="264" w:lineRule="auto"/>
              <w:jc w:val="right"/>
              <w:rPr>
                <w:sz w:val="20"/>
                <w:szCs w:val="12"/>
              </w:rPr>
            </w:pPr>
            <w:r>
              <w:rPr>
                <w:sz w:val="20"/>
                <w:szCs w:val="12"/>
              </w:rPr>
              <w:t>14,625</w:t>
            </w:r>
          </w:p>
        </w:tc>
        <w:tc>
          <w:tcPr>
            <w:tcW w:w="780" w:type="dxa"/>
            <w:tcBorders>
              <w:top w:val="nil"/>
              <w:bottom w:val="nil"/>
            </w:tcBorders>
          </w:tcPr>
          <w:p w:rsidR="00000000" w:rsidRDefault="003C7D04">
            <w:pPr>
              <w:spacing w:line="264" w:lineRule="auto"/>
              <w:jc w:val="right"/>
              <w:rPr>
                <w:sz w:val="20"/>
                <w:szCs w:val="12"/>
              </w:rPr>
            </w:pPr>
            <w:r>
              <w:rPr>
                <w:sz w:val="20"/>
                <w:szCs w:val="12"/>
              </w:rPr>
              <w:t>6.7</w:t>
            </w:r>
          </w:p>
        </w:tc>
        <w:tc>
          <w:tcPr>
            <w:tcW w:w="1051" w:type="dxa"/>
            <w:tcBorders>
              <w:top w:val="nil"/>
              <w:bottom w:val="nil"/>
            </w:tcBorders>
          </w:tcPr>
          <w:p w:rsidR="00000000" w:rsidRDefault="003C7D04">
            <w:pPr>
              <w:spacing w:line="264" w:lineRule="auto"/>
              <w:jc w:val="right"/>
              <w:rPr>
                <w:sz w:val="20"/>
                <w:szCs w:val="12"/>
              </w:rPr>
            </w:pPr>
            <w:r>
              <w:rPr>
                <w:sz w:val="20"/>
                <w:szCs w:val="12"/>
              </w:rPr>
              <w:t>11,926</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学年结束辍学</w:t>
            </w:r>
          </w:p>
        </w:tc>
        <w:tc>
          <w:tcPr>
            <w:tcW w:w="1040" w:type="dxa"/>
            <w:tcBorders>
              <w:top w:val="nil"/>
              <w:bottom w:val="nil"/>
            </w:tcBorders>
          </w:tcPr>
          <w:p w:rsidR="00000000" w:rsidRDefault="003C7D04">
            <w:pPr>
              <w:spacing w:line="264" w:lineRule="auto"/>
              <w:jc w:val="right"/>
              <w:rPr>
                <w:sz w:val="20"/>
                <w:szCs w:val="12"/>
              </w:rPr>
            </w:pPr>
            <w:r>
              <w:rPr>
                <w:sz w:val="20"/>
                <w:szCs w:val="12"/>
              </w:rPr>
              <w:t>3.5</w:t>
            </w:r>
          </w:p>
        </w:tc>
        <w:tc>
          <w:tcPr>
            <w:tcW w:w="1040" w:type="dxa"/>
            <w:tcBorders>
              <w:top w:val="nil"/>
              <w:bottom w:val="nil"/>
            </w:tcBorders>
          </w:tcPr>
          <w:p w:rsidR="00000000" w:rsidRDefault="003C7D04">
            <w:pPr>
              <w:spacing w:line="264" w:lineRule="auto"/>
              <w:jc w:val="right"/>
              <w:rPr>
                <w:sz w:val="20"/>
                <w:szCs w:val="12"/>
              </w:rPr>
            </w:pPr>
            <w:r>
              <w:rPr>
                <w:sz w:val="20"/>
                <w:szCs w:val="12"/>
              </w:rPr>
              <w:t>11,409</w:t>
            </w:r>
          </w:p>
        </w:tc>
        <w:tc>
          <w:tcPr>
            <w:tcW w:w="910" w:type="dxa"/>
            <w:tcBorders>
              <w:top w:val="nil"/>
              <w:bottom w:val="nil"/>
            </w:tcBorders>
          </w:tcPr>
          <w:p w:rsidR="00000000" w:rsidRDefault="003C7D04">
            <w:pPr>
              <w:spacing w:line="264" w:lineRule="auto"/>
              <w:jc w:val="right"/>
              <w:rPr>
                <w:sz w:val="20"/>
                <w:szCs w:val="12"/>
              </w:rPr>
            </w:pPr>
            <w:r>
              <w:rPr>
                <w:sz w:val="20"/>
                <w:szCs w:val="12"/>
              </w:rPr>
              <w:t>4.5</w:t>
            </w:r>
          </w:p>
        </w:tc>
        <w:tc>
          <w:tcPr>
            <w:tcW w:w="1040" w:type="dxa"/>
            <w:tcBorders>
              <w:top w:val="nil"/>
              <w:bottom w:val="nil"/>
            </w:tcBorders>
          </w:tcPr>
          <w:p w:rsidR="00000000" w:rsidRDefault="003C7D04">
            <w:pPr>
              <w:spacing w:line="264" w:lineRule="auto"/>
              <w:jc w:val="right"/>
              <w:rPr>
                <w:sz w:val="20"/>
                <w:szCs w:val="12"/>
              </w:rPr>
            </w:pPr>
            <w:r>
              <w:rPr>
                <w:sz w:val="20"/>
                <w:szCs w:val="12"/>
              </w:rPr>
              <w:t>11,409</w:t>
            </w:r>
          </w:p>
        </w:tc>
        <w:tc>
          <w:tcPr>
            <w:tcW w:w="780" w:type="dxa"/>
            <w:tcBorders>
              <w:top w:val="nil"/>
              <w:bottom w:val="nil"/>
            </w:tcBorders>
          </w:tcPr>
          <w:p w:rsidR="00000000" w:rsidRDefault="003C7D04">
            <w:pPr>
              <w:spacing w:line="264" w:lineRule="auto"/>
              <w:jc w:val="right"/>
              <w:rPr>
                <w:sz w:val="20"/>
                <w:szCs w:val="12"/>
              </w:rPr>
            </w:pPr>
            <w:r>
              <w:rPr>
                <w:sz w:val="20"/>
                <w:szCs w:val="12"/>
              </w:rPr>
              <w:t>4.6</w:t>
            </w:r>
          </w:p>
        </w:tc>
        <w:tc>
          <w:tcPr>
            <w:tcW w:w="1040" w:type="dxa"/>
            <w:tcBorders>
              <w:top w:val="nil"/>
              <w:bottom w:val="nil"/>
            </w:tcBorders>
          </w:tcPr>
          <w:p w:rsidR="00000000" w:rsidRDefault="003C7D04">
            <w:pPr>
              <w:spacing w:line="264" w:lineRule="auto"/>
              <w:jc w:val="right"/>
              <w:rPr>
                <w:sz w:val="20"/>
                <w:szCs w:val="12"/>
              </w:rPr>
            </w:pPr>
            <w:r>
              <w:rPr>
                <w:sz w:val="20"/>
                <w:szCs w:val="12"/>
              </w:rPr>
              <w:t>11,216</w:t>
            </w:r>
          </w:p>
        </w:tc>
        <w:tc>
          <w:tcPr>
            <w:tcW w:w="780" w:type="dxa"/>
            <w:tcBorders>
              <w:top w:val="nil"/>
              <w:bottom w:val="nil"/>
            </w:tcBorders>
          </w:tcPr>
          <w:p w:rsidR="00000000" w:rsidRDefault="003C7D04">
            <w:pPr>
              <w:spacing w:line="264" w:lineRule="auto"/>
              <w:jc w:val="right"/>
              <w:rPr>
                <w:sz w:val="20"/>
                <w:szCs w:val="12"/>
              </w:rPr>
            </w:pPr>
            <w:r>
              <w:rPr>
                <w:sz w:val="20"/>
                <w:szCs w:val="12"/>
              </w:rPr>
              <w:t>5.0</w:t>
            </w:r>
          </w:p>
        </w:tc>
        <w:tc>
          <w:tcPr>
            <w:tcW w:w="1051" w:type="dxa"/>
            <w:tcBorders>
              <w:top w:val="nil"/>
              <w:bottom w:val="nil"/>
            </w:tcBorders>
          </w:tcPr>
          <w:p w:rsidR="00000000" w:rsidRDefault="003C7D04">
            <w:pPr>
              <w:spacing w:line="264" w:lineRule="auto"/>
              <w:jc w:val="right"/>
              <w:rPr>
                <w:sz w:val="20"/>
                <w:szCs w:val="12"/>
              </w:rPr>
            </w:pPr>
            <w:r>
              <w:rPr>
                <w:sz w:val="20"/>
                <w:szCs w:val="12"/>
              </w:rPr>
              <w:t>8,938</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学年期间</w:t>
            </w:r>
          </w:p>
        </w:tc>
        <w:tc>
          <w:tcPr>
            <w:tcW w:w="1040" w:type="dxa"/>
            <w:tcBorders>
              <w:top w:val="nil"/>
              <w:bottom w:val="nil"/>
            </w:tcBorders>
          </w:tcPr>
          <w:p w:rsidR="00000000" w:rsidRDefault="003C7D04">
            <w:pPr>
              <w:spacing w:line="264" w:lineRule="auto"/>
              <w:jc w:val="right"/>
              <w:rPr>
                <w:sz w:val="20"/>
                <w:szCs w:val="12"/>
              </w:rPr>
            </w:pPr>
            <w:r>
              <w:rPr>
                <w:sz w:val="20"/>
                <w:szCs w:val="12"/>
              </w:rPr>
              <w:t>1.4</w:t>
            </w:r>
          </w:p>
        </w:tc>
        <w:tc>
          <w:tcPr>
            <w:tcW w:w="1040" w:type="dxa"/>
            <w:tcBorders>
              <w:top w:val="nil"/>
              <w:bottom w:val="nil"/>
            </w:tcBorders>
          </w:tcPr>
          <w:p w:rsidR="00000000" w:rsidRDefault="003C7D04">
            <w:pPr>
              <w:spacing w:line="264" w:lineRule="auto"/>
              <w:jc w:val="right"/>
              <w:rPr>
                <w:sz w:val="20"/>
                <w:szCs w:val="12"/>
              </w:rPr>
            </w:pPr>
            <w:r>
              <w:rPr>
                <w:sz w:val="20"/>
                <w:szCs w:val="12"/>
              </w:rPr>
              <w:t>4,299</w:t>
            </w:r>
          </w:p>
        </w:tc>
        <w:tc>
          <w:tcPr>
            <w:tcW w:w="910" w:type="dxa"/>
            <w:tcBorders>
              <w:top w:val="nil"/>
              <w:bottom w:val="nil"/>
            </w:tcBorders>
          </w:tcPr>
          <w:p w:rsidR="00000000" w:rsidRDefault="003C7D04">
            <w:pPr>
              <w:spacing w:line="264" w:lineRule="auto"/>
              <w:jc w:val="right"/>
              <w:rPr>
                <w:sz w:val="20"/>
                <w:szCs w:val="12"/>
              </w:rPr>
            </w:pPr>
            <w:r>
              <w:rPr>
                <w:sz w:val="20"/>
                <w:szCs w:val="12"/>
              </w:rPr>
              <w:t>1.3</w:t>
            </w:r>
          </w:p>
        </w:tc>
        <w:tc>
          <w:tcPr>
            <w:tcW w:w="1040" w:type="dxa"/>
            <w:tcBorders>
              <w:top w:val="nil"/>
              <w:bottom w:val="nil"/>
            </w:tcBorders>
          </w:tcPr>
          <w:p w:rsidR="00000000" w:rsidRDefault="003C7D04">
            <w:pPr>
              <w:spacing w:line="264" w:lineRule="auto"/>
              <w:jc w:val="right"/>
              <w:rPr>
                <w:sz w:val="20"/>
                <w:szCs w:val="12"/>
              </w:rPr>
            </w:pPr>
            <w:r>
              <w:rPr>
                <w:sz w:val="20"/>
                <w:szCs w:val="12"/>
              </w:rPr>
              <w:t>3,383</w:t>
            </w:r>
          </w:p>
        </w:tc>
        <w:tc>
          <w:tcPr>
            <w:tcW w:w="780" w:type="dxa"/>
            <w:tcBorders>
              <w:top w:val="nil"/>
              <w:bottom w:val="nil"/>
            </w:tcBorders>
          </w:tcPr>
          <w:p w:rsidR="00000000" w:rsidRDefault="003C7D04">
            <w:pPr>
              <w:spacing w:line="264" w:lineRule="auto"/>
              <w:jc w:val="right"/>
              <w:rPr>
                <w:sz w:val="20"/>
                <w:szCs w:val="12"/>
              </w:rPr>
            </w:pPr>
            <w:r>
              <w:rPr>
                <w:sz w:val="20"/>
                <w:szCs w:val="12"/>
              </w:rPr>
              <w:t>1.4</w:t>
            </w:r>
          </w:p>
        </w:tc>
        <w:tc>
          <w:tcPr>
            <w:tcW w:w="1040" w:type="dxa"/>
            <w:tcBorders>
              <w:top w:val="nil"/>
              <w:bottom w:val="nil"/>
            </w:tcBorders>
          </w:tcPr>
          <w:p w:rsidR="00000000" w:rsidRDefault="003C7D04">
            <w:pPr>
              <w:spacing w:line="264" w:lineRule="auto"/>
              <w:jc w:val="right"/>
              <w:rPr>
                <w:sz w:val="20"/>
                <w:szCs w:val="12"/>
              </w:rPr>
            </w:pPr>
            <w:r>
              <w:rPr>
                <w:sz w:val="20"/>
                <w:szCs w:val="12"/>
              </w:rPr>
              <w:t>3,409</w:t>
            </w:r>
          </w:p>
        </w:tc>
        <w:tc>
          <w:tcPr>
            <w:tcW w:w="780" w:type="dxa"/>
            <w:tcBorders>
              <w:top w:val="nil"/>
              <w:bottom w:val="nil"/>
            </w:tcBorders>
          </w:tcPr>
          <w:p w:rsidR="00000000" w:rsidRDefault="003C7D04">
            <w:pPr>
              <w:spacing w:line="264" w:lineRule="auto"/>
              <w:jc w:val="right"/>
              <w:rPr>
                <w:sz w:val="20"/>
                <w:szCs w:val="12"/>
              </w:rPr>
            </w:pPr>
            <w:r>
              <w:rPr>
                <w:sz w:val="20"/>
                <w:szCs w:val="12"/>
              </w:rPr>
              <w:t>1.7</w:t>
            </w:r>
          </w:p>
        </w:tc>
        <w:tc>
          <w:tcPr>
            <w:tcW w:w="1051" w:type="dxa"/>
            <w:tcBorders>
              <w:top w:val="nil"/>
              <w:bottom w:val="nil"/>
            </w:tcBorders>
          </w:tcPr>
          <w:p w:rsidR="00000000" w:rsidRDefault="003C7D04">
            <w:pPr>
              <w:spacing w:line="264" w:lineRule="auto"/>
              <w:jc w:val="right"/>
              <w:rPr>
                <w:sz w:val="20"/>
                <w:szCs w:val="12"/>
              </w:rPr>
            </w:pPr>
            <w:r>
              <w:rPr>
                <w:sz w:val="20"/>
                <w:szCs w:val="12"/>
              </w:rPr>
              <w:t>2,988</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转入另一学校</w:t>
            </w:r>
          </w:p>
        </w:tc>
        <w:tc>
          <w:tcPr>
            <w:tcW w:w="1040" w:type="dxa"/>
            <w:tcBorders>
              <w:top w:val="nil"/>
              <w:bottom w:val="nil"/>
            </w:tcBorders>
          </w:tcPr>
          <w:p w:rsidR="00000000" w:rsidRDefault="003C7D04">
            <w:pPr>
              <w:spacing w:line="264" w:lineRule="auto"/>
              <w:jc w:val="right"/>
              <w:rPr>
                <w:sz w:val="20"/>
                <w:szCs w:val="12"/>
              </w:rPr>
            </w:pPr>
            <w:r>
              <w:rPr>
                <w:sz w:val="20"/>
                <w:szCs w:val="12"/>
              </w:rPr>
              <w:t>11.8</w:t>
            </w:r>
          </w:p>
        </w:tc>
        <w:tc>
          <w:tcPr>
            <w:tcW w:w="1040" w:type="dxa"/>
            <w:tcBorders>
              <w:top w:val="nil"/>
              <w:bottom w:val="nil"/>
            </w:tcBorders>
          </w:tcPr>
          <w:p w:rsidR="00000000" w:rsidRDefault="003C7D04">
            <w:pPr>
              <w:spacing w:line="264" w:lineRule="auto"/>
              <w:jc w:val="right"/>
              <w:rPr>
                <w:sz w:val="20"/>
                <w:szCs w:val="12"/>
              </w:rPr>
            </w:pPr>
            <w:r>
              <w:rPr>
                <w:sz w:val="20"/>
                <w:szCs w:val="12"/>
              </w:rPr>
              <w:t>38,951</w:t>
            </w:r>
          </w:p>
        </w:tc>
        <w:tc>
          <w:tcPr>
            <w:tcW w:w="910" w:type="dxa"/>
            <w:tcBorders>
              <w:top w:val="nil"/>
              <w:bottom w:val="nil"/>
            </w:tcBorders>
          </w:tcPr>
          <w:p w:rsidR="00000000" w:rsidRDefault="003C7D04">
            <w:pPr>
              <w:spacing w:line="264" w:lineRule="auto"/>
              <w:jc w:val="right"/>
              <w:rPr>
                <w:sz w:val="20"/>
                <w:szCs w:val="12"/>
              </w:rPr>
            </w:pPr>
            <w:r>
              <w:rPr>
                <w:sz w:val="20"/>
                <w:szCs w:val="12"/>
              </w:rPr>
              <w:t>15.4</w:t>
            </w:r>
          </w:p>
        </w:tc>
        <w:tc>
          <w:tcPr>
            <w:tcW w:w="1040" w:type="dxa"/>
            <w:tcBorders>
              <w:top w:val="nil"/>
              <w:bottom w:val="nil"/>
            </w:tcBorders>
          </w:tcPr>
          <w:p w:rsidR="00000000" w:rsidRDefault="003C7D04">
            <w:pPr>
              <w:spacing w:line="264" w:lineRule="auto"/>
              <w:jc w:val="right"/>
              <w:rPr>
                <w:sz w:val="20"/>
                <w:szCs w:val="12"/>
              </w:rPr>
            </w:pPr>
            <w:r>
              <w:rPr>
                <w:sz w:val="20"/>
                <w:szCs w:val="12"/>
              </w:rPr>
              <w:t>38,951</w:t>
            </w:r>
          </w:p>
        </w:tc>
        <w:tc>
          <w:tcPr>
            <w:tcW w:w="780" w:type="dxa"/>
            <w:tcBorders>
              <w:top w:val="nil"/>
              <w:bottom w:val="nil"/>
            </w:tcBorders>
          </w:tcPr>
          <w:p w:rsidR="00000000" w:rsidRDefault="003C7D04">
            <w:pPr>
              <w:spacing w:line="264" w:lineRule="auto"/>
              <w:jc w:val="right"/>
              <w:rPr>
                <w:sz w:val="20"/>
                <w:szCs w:val="12"/>
              </w:rPr>
            </w:pPr>
            <w:r>
              <w:rPr>
                <w:sz w:val="20"/>
                <w:szCs w:val="12"/>
              </w:rPr>
              <w:t>15.2</w:t>
            </w:r>
          </w:p>
        </w:tc>
        <w:tc>
          <w:tcPr>
            <w:tcW w:w="1040" w:type="dxa"/>
            <w:tcBorders>
              <w:top w:val="nil"/>
              <w:bottom w:val="nil"/>
            </w:tcBorders>
          </w:tcPr>
          <w:p w:rsidR="00000000" w:rsidRDefault="003C7D04">
            <w:pPr>
              <w:spacing w:line="264" w:lineRule="auto"/>
              <w:jc w:val="right"/>
              <w:rPr>
                <w:sz w:val="20"/>
                <w:szCs w:val="12"/>
              </w:rPr>
            </w:pPr>
            <w:r>
              <w:rPr>
                <w:sz w:val="20"/>
                <w:szCs w:val="12"/>
              </w:rPr>
              <w:t>37,517</w:t>
            </w:r>
          </w:p>
        </w:tc>
        <w:tc>
          <w:tcPr>
            <w:tcW w:w="780" w:type="dxa"/>
            <w:tcBorders>
              <w:top w:val="nil"/>
              <w:bottom w:val="nil"/>
            </w:tcBorders>
          </w:tcPr>
          <w:p w:rsidR="00000000" w:rsidRDefault="003C7D04">
            <w:pPr>
              <w:spacing w:line="264" w:lineRule="auto"/>
              <w:jc w:val="right"/>
              <w:rPr>
                <w:sz w:val="20"/>
                <w:szCs w:val="12"/>
              </w:rPr>
            </w:pPr>
            <w:r>
              <w:rPr>
                <w:sz w:val="20"/>
                <w:szCs w:val="12"/>
              </w:rPr>
              <w:t>6.1</w:t>
            </w:r>
          </w:p>
        </w:tc>
        <w:tc>
          <w:tcPr>
            <w:tcW w:w="1051" w:type="dxa"/>
            <w:tcBorders>
              <w:top w:val="nil"/>
              <w:bottom w:val="nil"/>
            </w:tcBorders>
          </w:tcPr>
          <w:p w:rsidR="00000000" w:rsidRDefault="003C7D04">
            <w:pPr>
              <w:spacing w:line="264" w:lineRule="auto"/>
              <w:jc w:val="right"/>
              <w:rPr>
                <w:sz w:val="20"/>
                <w:szCs w:val="12"/>
              </w:rPr>
            </w:pPr>
            <w:r>
              <w:rPr>
                <w:sz w:val="20"/>
                <w:szCs w:val="12"/>
              </w:rPr>
              <w:t>10,932</w:t>
            </w:r>
          </w:p>
        </w:tc>
      </w:tr>
      <w:tr w:rsidR="00000000">
        <w:tblPrEx>
          <w:tblCellMar>
            <w:top w:w="0" w:type="dxa"/>
            <w:bottom w:w="0" w:type="dxa"/>
          </w:tblCellMar>
        </w:tblPrEx>
        <w:trPr>
          <w:cantSplit/>
        </w:trPr>
        <w:tc>
          <w:tcPr>
            <w:tcW w:w="1739" w:type="dxa"/>
            <w:tcBorders>
              <w:top w:val="nil"/>
              <w:bottom w:val="nil"/>
            </w:tcBorders>
          </w:tcPr>
          <w:p w:rsidR="00000000" w:rsidRDefault="003C7D04">
            <w:pPr>
              <w:pStyle w:val="aa"/>
              <w:spacing w:line="264" w:lineRule="auto"/>
              <w:jc w:val="center"/>
              <w:rPr>
                <w:rFonts w:hint="eastAsia"/>
                <w:snapToGrid/>
                <w:spacing w:val="10"/>
              </w:rPr>
            </w:pPr>
          </w:p>
        </w:tc>
        <w:tc>
          <w:tcPr>
            <w:tcW w:w="7681" w:type="dxa"/>
            <w:gridSpan w:val="8"/>
            <w:tcBorders>
              <w:top w:val="nil"/>
              <w:bottom w:val="nil"/>
            </w:tcBorders>
          </w:tcPr>
          <w:p w:rsidR="00000000" w:rsidRDefault="003C7D04">
            <w:pPr>
              <w:pStyle w:val="aa"/>
              <w:spacing w:line="264" w:lineRule="auto"/>
              <w:jc w:val="center"/>
              <w:rPr>
                <w:rFonts w:hint="eastAsia"/>
                <w:snapToGrid/>
                <w:spacing w:val="10"/>
              </w:rPr>
            </w:pPr>
            <w:r>
              <w:rPr>
                <w:rFonts w:hint="eastAsia"/>
                <w:snapToGrid/>
                <w:sz w:val="20"/>
              </w:rPr>
              <w:t>阿拉伯教育</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合计</w:t>
            </w:r>
          </w:p>
        </w:tc>
        <w:tc>
          <w:tcPr>
            <w:tcW w:w="1040" w:type="dxa"/>
            <w:tcBorders>
              <w:top w:val="nil"/>
              <w:bottom w:val="nil"/>
            </w:tcBorders>
          </w:tcPr>
          <w:p w:rsidR="00000000" w:rsidRDefault="003C7D04">
            <w:pPr>
              <w:spacing w:line="264" w:lineRule="auto"/>
              <w:jc w:val="right"/>
              <w:rPr>
                <w:sz w:val="20"/>
                <w:szCs w:val="12"/>
              </w:rPr>
            </w:pPr>
            <w:r>
              <w:rPr>
                <w:sz w:val="20"/>
                <w:szCs w:val="12"/>
              </w:rPr>
              <w:t>100.0</w:t>
            </w:r>
          </w:p>
        </w:tc>
        <w:tc>
          <w:tcPr>
            <w:tcW w:w="1040" w:type="dxa"/>
            <w:tcBorders>
              <w:top w:val="nil"/>
              <w:bottom w:val="nil"/>
            </w:tcBorders>
          </w:tcPr>
          <w:p w:rsidR="00000000" w:rsidRDefault="003C7D04">
            <w:pPr>
              <w:spacing w:line="264" w:lineRule="auto"/>
              <w:jc w:val="right"/>
              <w:rPr>
                <w:sz w:val="20"/>
                <w:szCs w:val="12"/>
              </w:rPr>
            </w:pPr>
            <w:r>
              <w:rPr>
                <w:sz w:val="20"/>
                <w:szCs w:val="12"/>
              </w:rPr>
              <w:t>67,054</w:t>
            </w:r>
          </w:p>
        </w:tc>
        <w:tc>
          <w:tcPr>
            <w:tcW w:w="910" w:type="dxa"/>
            <w:tcBorders>
              <w:top w:val="nil"/>
              <w:bottom w:val="nil"/>
            </w:tcBorders>
          </w:tcPr>
          <w:p w:rsidR="00000000" w:rsidRDefault="003C7D04">
            <w:pPr>
              <w:spacing w:line="264" w:lineRule="auto"/>
              <w:jc w:val="right"/>
              <w:rPr>
                <w:sz w:val="20"/>
                <w:szCs w:val="12"/>
              </w:rPr>
            </w:pPr>
            <w:r>
              <w:rPr>
                <w:sz w:val="20"/>
                <w:szCs w:val="12"/>
              </w:rPr>
              <w:t>100.0</w:t>
            </w:r>
          </w:p>
        </w:tc>
        <w:tc>
          <w:tcPr>
            <w:tcW w:w="1040" w:type="dxa"/>
            <w:tcBorders>
              <w:top w:val="nil"/>
              <w:bottom w:val="nil"/>
            </w:tcBorders>
          </w:tcPr>
          <w:p w:rsidR="00000000" w:rsidRDefault="003C7D04">
            <w:pPr>
              <w:spacing w:line="264" w:lineRule="auto"/>
              <w:jc w:val="right"/>
              <w:rPr>
                <w:sz w:val="20"/>
                <w:szCs w:val="12"/>
              </w:rPr>
            </w:pPr>
            <w:r>
              <w:rPr>
                <w:sz w:val="20"/>
                <w:szCs w:val="12"/>
              </w:rPr>
              <w:t>53,420</w:t>
            </w:r>
          </w:p>
        </w:tc>
        <w:tc>
          <w:tcPr>
            <w:tcW w:w="780" w:type="dxa"/>
            <w:tcBorders>
              <w:top w:val="nil"/>
              <w:bottom w:val="nil"/>
            </w:tcBorders>
          </w:tcPr>
          <w:p w:rsidR="00000000" w:rsidRDefault="003C7D04">
            <w:pPr>
              <w:spacing w:line="264" w:lineRule="auto"/>
              <w:jc w:val="right"/>
              <w:rPr>
                <w:sz w:val="20"/>
                <w:szCs w:val="12"/>
              </w:rPr>
            </w:pPr>
            <w:r>
              <w:rPr>
                <w:sz w:val="20"/>
                <w:szCs w:val="12"/>
              </w:rPr>
              <w:t>100.0</w:t>
            </w:r>
          </w:p>
        </w:tc>
        <w:tc>
          <w:tcPr>
            <w:tcW w:w="1040" w:type="dxa"/>
            <w:tcBorders>
              <w:top w:val="nil"/>
              <w:bottom w:val="nil"/>
            </w:tcBorders>
          </w:tcPr>
          <w:p w:rsidR="00000000" w:rsidRDefault="003C7D04">
            <w:pPr>
              <w:spacing w:line="264" w:lineRule="auto"/>
              <w:jc w:val="right"/>
              <w:rPr>
                <w:sz w:val="20"/>
                <w:szCs w:val="12"/>
              </w:rPr>
            </w:pPr>
            <w:r>
              <w:rPr>
                <w:sz w:val="20"/>
                <w:szCs w:val="12"/>
              </w:rPr>
              <w:t>50,936</w:t>
            </w:r>
          </w:p>
        </w:tc>
        <w:tc>
          <w:tcPr>
            <w:tcW w:w="780" w:type="dxa"/>
            <w:tcBorders>
              <w:top w:val="nil"/>
              <w:bottom w:val="nil"/>
            </w:tcBorders>
          </w:tcPr>
          <w:p w:rsidR="00000000" w:rsidRDefault="003C7D04">
            <w:pPr>
              <w:spacing w:line="264" w:lineRule="auto"/>
              <w:jc w:val="right"/>
              <w:rPr>
                <w:sz w:val="20"/>
                <w:szCs w:val="12"/>
              </w:rPr>
            </w:pPr>
            <w:r>
              <w:rPr>
                <w:sz w:val="20"/>
                <w:szCs w:val="12"/>
              </w:rPr>
              <w:t>100.0</w:t>
            </w:r>
          </w:p>
        </w:tc>
        <w:tc>
          <w:tcPr>
            <w:tcW w:w="1051" w:type="dxa"/>
            <w:tcBorders>
              <w:top w:val="nil"/>
              <w:bottom w:val="nil"/>
            </w:tcBorders>
          </w:tcPr>
          <w:p w:rsidR="00000000" w:rsidRDefault="003C7D04">
            <w:pPr>
              <w:spacing w:line="264" w:lineRule="auto"/>
              <w:jc w:val="right"/>
              <w:rPr>
                <w:sz w:val="20"/>
                <w:szCs w:val="12"/>
              </w:rPr>
            </w:pPr>
            <w:r>
              <w:rPr>
                <w:sz w:val="20"/>
                <w:szCs w:val="12"/>
              </w:rPr>
              <w:t>29,307</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在校</w:t>
            </w:r>
          </w:p>
        </w:tc>
        <w:tc>
          <w:tcPr>
            <w:tcW w:w="1040" w:type="dxa"/>
            <w:tcBorders>
              <w:top w:val="nil"/>
              <w:bottom w:val="nil"/>
            </w:tcBorders>
          </w:tcPr>
          <w:p w:rsidR="00000000" w:rsidRDefault="003C7D04">
            <w:pPr>
              <w:spacing w:line="264" w:lineRule="auto"/>
              <w:jc w:val="right"/>
              <w:rPr>
                <w:sz w:val="20"/>
                <w:szCs w:val="12"/>
              </w:rPr>
            </w:pPr>
            <w:r>
              <w:rPr>
                <w:sz w:val="20"/>
                <w:szCs w:val="12"/>
              </w:rPr>
              <w:t>74.1</w:t>
            </w:r>
          </w:p>
        </w:tc>
        <w:tc>
          <w:tcPr>
            <w:tcW w:w="1040" w:type="dxa"/>
            <w:tcBorders>
              <w:top w:val="nil"/>
              <w:bottom w:val="nil"/>
            </w:tcBorders>
          </w:tcPr>
          <w:p w:rsidR="00000000" w:rsidRDefault="003C7D04">
            <w:pPr>
              <w:spacing w:line="264" w:lineRule="auto"/>
              <w:jc w:val="right"/>
              <w:rPr>
                <w:sz w:val="20"/>
                <w:szCs w:val="12"/>
              </w:rPr>
            </w:pPr>
            <w:r>
              <w:rPr>
                <w:sz w:val="20"/>
                <w:szCs w:val="12"/>
              </w:rPr>
              <w:t>49,710</w:t>
            </w:r>
          </w:p>
        </w:tc>
        <w:tc>
          <w:tcPr>
            <w:tcW w:w="910" w:type="dxa"/>
            <w:tcBorders>
              <w:top w:val="nil"/>
              <w:bottom w:val="nil"/>
            </w:tcBorders>
          </w:tcPr>
          <w:p w:rsidR="00000000" w:rsidRDefault="003C7D04">
            <w:pPr>
              <w:spacing w:line="264" w:lineRule="auto"/>
              <w:jc w:val="right"/>
              <w:rPr>
                <w:sz w:val="20"/>
                <w:szCs w:val="12"/>
              </w:rPr>
            </w:pPr>
            <w:r>
              <w:rPr>
                <w:sz w:val="20"/>
                <w:szCs w:val="12"/>
              </w:rPr>
              <w:t>68.2</w:t>
            </w:r>
          </w:p>
        </w:tc>
        <w:tc>
          <w:tcPr>
            <w:tcW w:w="1040" w:type="dxa"/>
            <w:tcBorders>
              <w:top w:val="nil"/>
              <w:bottom w:val="nil"/>
            </w:tcBorders>
          </w:tcPr>
          <w:p w:rsidR="00000000" w:rsidRDefault="003C7D04">
            <w:pPr>
              <w:spacing w:line="264" w:lineRule="auto"/>
              <w:jc w:val="right"/>
              <w:rPr>
                <w:sz w:val="20"/>
                <w:szCs w:val="12"/>
              </w:rPr>
            </w:pPr>
            <w:r>
              <w:rPr>
                <w:sz w:val="20"/>
                <w:szCs w:val="12"/>
              </w:rPr>
              <w:t>36,420</w:t>
            </w:r>
          </w:p>
        </w:tc>
        <w:tc>
          <w:tcPr>
            <w:tcW w:w="780" w:type="dxa"/>
            <w:tcBorders>
              <w:top w:val="nil"/>
              <w:bottom w:val="nil"/>
            </w:tcBorders>
          </w:tcPr>
          <w:p w:rsidR="00000000" w:rsidRDefault="003C7D04">
            <w:pPr>
              <w:spacing w:line="264" w:lineRule="auto"/>
              <w:jc w:val="right"/>
              <w:rPr>
                <w:sz w:val="20"/>
                <w:szCs w:val="12"/>
              </w:rPr>
            </w:pPr>
            <w:r>
              <w:rPr>
                <w:sz w:val="20"/>
                <w:szCs w:val="12"/>
              </w:rPr>
              <w:t>70.0</w:t>
            </w:r>
          </w:p>
        </w:tc>
        <w:tc>
          <w:tcPr>
            <w:tcW w:w="1040" w:type="dxa"/>
            <w:tcBorders>
              <w:top w:val="nil"/>
              <w:bottom w:val="nil"/>
            </w:tcBorders>
          </w:tcPr>
          <w:p w:rsidR="00000000" w:rsidRDefault="003C7D04">
            <w:pPr>
              <w:spacing w:line="264" w:lineRule="auto"/>
              <w:jc w:val="right"/>
              <w:rPr>
                <w:sz w:val="20"/>
                <w:szCs w:val="12"/>
              </w:rPr>
            </w:pPr>
            <w:r>
              <w:rPr>
                <w:sz w:val="20"/>
                <w:szCs w:val="12"/>
              </w:rPr>
              <w:t>35,665</w:t>
            </w:r>
          </w:p>
        </w:tc>
        <w:tc>
          <w:tcPr>
            <w:tcW w:w="780" w:type="dxa"/>
            <w:tcBorders>
              <w:top w:val="nil"/>
              <w:bottom w:val="nil"/>
            </w:tcBorders>
          </w:tcPr>
          <w:p w:rsidR="00000000" w:rsidRDefault="003C7D04">
            <w:pPr>
              <w:spacing w:line="264" w:lineRule="auto"/>
              <w:jc w:val="right"/>
              <w:rPr>
                <w:sz w:val="20"/>
                <w:szCs w:val="12"/>
              </w:rPr>
            </w:pPr>
            <w:r>
              <w:rPr>
                <w:sz w:val="20"/>
                <w:szCs w:val="12"/>
              </w:rPr>
              <w:t>83.2</w:t>
            </w:r>
          </w:p>
        </w:tc>
        <w:tc>
          <w:tcPr>
            <w:tcW w:w="1051" w:type="dxa"/>
            <w:tcBorders>
              <w:top w:val="nil"/>
              <w:bottom w:val="nil"/>
            </w:tcBorders>
          </w:tcPr>
          <w:p w:rsidR="00000000" w:rsidRDefault="003C7D04">
            <w:pPr>
              <w:spacing w:line="264" w:lineRule="auto"/>
              <w:jc w:val="right"/>
              <w:rPr>
                <w:sz w:val="20"/>
                <w:szCs w:val="12"/>
              </w:rPr>
            </w:pPr>
            <w:r>
              <w:rPr>
                <w:sz w:val="20"/>
                <w:szCs w:val="12"/>
              </w:rPr>
              <w:t>24,370</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离校－合计</w:t>
            </w:r>
          </w:p>
        </w:tc>
        <w:tc>
          <w:tcPr>
            <w:tcW w:w="1040" w:type="dxa"/>
            <w:tcBorders>
              <w:top w:val="nil"/>
              <w:bottom w:val="nil"/>
            </w:tcBorders>
          </w:tcPr>
          <w:p w:rsidR="00000000" w:rsidRDefault="003C7D04">
            <w:pPr>
              <w:spacing w:line="264" w:lineRule="auto"/>
              <w:jc w:val="right"/>
              <w:rPr>
                <w:sz w:val="20"/>
                <w:szCs w:val="12"/>
              </w:rPr>
            </w:pPr>
            <w:r>
              <w:rPr>
                <w:sz w:val="20"/>
                <w:szCs w:val="12"/>
              </w:rPr>
              <w:t>25.9</w:t>
            </w:r>
          </w:p>
        </w:tc>
        <w:tc>
          <w:tcPr>
            <w:tcW w:w="1040" w:type="dxa"/>
            <w:tcBorders>
              <w:top w:val="nil"/>
              <w:bottom w:val="nil"/>
            </w:tcBorders>
          </w:tcPr>
          <w:p w:rsidR="00000000" w:rsidRDefault="003C7D04">
            <w:pPr>
              <w:spacing w:line="264" w:lineRule="auto"/>
              <w:jc w:val="right"/>
              <w:rPr>
                <w:sz w:val="20"/>
                <w:szCs w:val="12"/>
              </w:rPr>
            </w:pPr>
            <w:r>
              <w:rPr>
                <w:sz w:val="20"/>
                <w:szCs w:val="12"/>
              </w:rPr>
              <w:t>17,344</w:t>
            </w:r>
          </w:p>
        </w:tc>
        <w:tc>
          <w:tcPr>
            <w:tcW w:w="910" w:type="dxa"/>
            <w:tcBorders>
              <w:top w:val="nil"/>
              <w:bottom w:val="nil"/>
            </w:tcBorders>
          </w:tcPr>
          <w:p w:rsidR="00000000" w:rsidRDefault="003C7D04">
            <w:pPr>
              <w:spacing w:line="264" w:lineRule="auto"/>
              <w:jc w:val="right"/>
              <w:rPr>
                <w:sz w:val="20"/>
                <w:szCs w:val="12"/>
              </w:rPr>
            </w:pPr>
            <w:r>
              <w:rPr>
                <w:sz w:val="20"/>
                <w:szCs w:val="12"/>
              </w:rPr>
              <w:t>31.8</w:t>
            </w:r>
          </w:p>
        </w:tc>
        <w:tc>
          <w:tcPr>
            <w:tcW w:w="1040" w:type="dxa"/>
            <w:tcBorders>
              <w:top w:val="nil"/>
              <w:bottom w:val="nil"/>
            </w:tcBorders>
          </w:tcPr>
          <w:p w:rsidR="00000000" w:rsidRDefault="003C7D04">
            <w:pPr>
              <w:spacing w:line="264" w:lineRule="auto"/>
              <w:jc w:val="right"/>
              <w:rPr>
                <w:sz w:val="20"/>
                <w:szCs w:val="12"/>
              </w:rPr>
            </w:pPr>
            <w:r>
              <w:rPr>
                <w:sz w:val="20"/>
                <w:szCs w:val="12"/>
              </w:rPr>
              <w:t>17,000</w:t>
            </w:r>
          </w:p>
        </w:tc>
        <w:tc>
          <w:tcPr>
            <w:tcW w:w="780" w:type="dxa"/>
            <w:tcBorders>
              <w:top w:val="nil"/>
              <w:bottom w:val="nil"/>
            </w:tcBorders>
          </w:tcPr>
          <w:p w:rsidR="00000000" w:rsidRDefault="003C7D04">
            <w:pPr>
              <w:spacing w:line="264" w:lineRule="auto"/>
              <w:jc w:val="right"/>
              <w:rPr>
                <w:sz w:val="20"/>
                <w:szCs w:val="12"/>
              </w:rPr>
            </w:pPr>
            <w:r>
              <w:rPr>
                <w:sz w:val="20"/>
                <w:szCs w:val="12"/>
              </w:rPr>
              <w:t>30.0</w:t>
            </w:r>
          </w:p>
        </w:tc>
        <w:tc>
          <w:tcPr>
            <w:tcW w:w="1040" w:type="dxa"/>
            <w:tcBorders>
              <w:top w:val="nil"/>
              <w:bottom w:val="nil"/>
            </w:tcBorders>
          </w:tcPr>
          <w:p w:rsidR="00000000" w:rsidRDefault="003C7D04">
            <w:pPr>
              <w:spacing w:line="264" w:lineRule="auto"/>
              <w:jc w:val="right"/>
              <w:rPr>
                <w:sz w:val="20"/>
                <w:szCs w:val="12"/>
              </w:rPr>
            </w:pPr>
            <w:r>
              <w:rPr>
                <w:sz w:val="20"/>
                <w:szCs w:val="12"/>
              </w:rPr>
              <w:t>15,271</w:t>
            </w:r>
          </w:p>
        </w:tc>
        <w:tc>
          <w:tcPr>
            <w:tcW w:w="780" w:type="dxa"/>
            <w:tcBorders>
              <w:top w:val="nil"/>
              <w:bottom w:val="nil"/>
            </w:tcBorders>
          </w:tcPr>
          <w:p w:rsidR="00000000" w:rsidRDefault="003C7D04">
            <w:pPr>
              <w:spacing w:line="264" w:lineRule="auto"/>
              <w:jc w:val="right"/>
              <w:rPr>
                <w:sz w:val="20"/>
                <w:szCs w:val="12"/>
              </w:rPr>
            </w:pPr>
            <w:r>
              <w:rPr>
                <w:sz w:val="20"/>
                <w:szCs w:val="12"/>
              </w:rPr>
              <w:t>16.8</w:t>
            </w:r>
          </w:p>
        </w:tc>
        <w:tc>
          <w:tcPr>
            <w:tcW w:w="1051" w:type="dxa"/>
            <w:tcBorders>
              <w:top w:val="nil"/>
              <w:bottom w:val="nil"/>
            </w:tcBorders>
          </w:tcPr>
          <w:p w:rsidR="00000000" w:rsidRDefault="003C7D04">
            <w:pPr>
              <w:spacing w:line="264" w:lineRule="auto"/>
              <w:jc w:val="right"/>
              <w:rPr>
                <w:sz w:val="20"/>
                <w:szCs w:val="12"/>
              </w:rPr>
            </w:pPr>
            <w:r>
              <w:rPr>
                <w:sz w:val="20"/>
                <w:szCs w:val="12"/>
              </w:rPr>
              <w:t>4,937</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离开教育制度</w:t>
            </w:r>
            <w:r>
              <w:br/>
            </w:r>
            <w:r>
              <w:rPr>
                <w:rFonts w:hint="eastAsia"/>
              </w:rPr>
              <w:t>(</w:t>
            </w:r>
            <w:r>
              <w:rPr>
                <w:rFonts w:hint="eastAsia"/>
              </w:rPr>
              <w:t>辍学</w:t>
            </w:r>
            <w:r>
              <w:rPr>
                <w:rFonts w:hint="eastAsia"/>
              </w:rPr>
              <w:t>)</w:t>
            </w:r>
            <w:r>
              <w:rPr>
                <w:rFonts w:hint="eastAsia"/>
              </w:rPr>
              <w:t>－合计</w:t>
            </w:r>
          </w:p>
        </w:tc>
        <w:tc>
          <w:tcPr>
            <w:tcW w:w="1040" w:type="dxa"/>
            <w:tcBorders>
              <w:top w:val="nil"/>
              <w:bottom w:val="nil"/>
            </w:tcBorders>
          </w:tcPr>
          <w:p w:rsidR="00000000" w:rsidRDefault="003C7D04">
            <w:pPr>
              <w:spacing w:line="264" w:lineRule="auto"/>
              <w:jc w:val="right"/>
              <w:rPr>
                <w:sz w:val="20"/>
                <w:szCs w:val="12"/>
              </w:rPr>
            </w:pPr>
            <w:r>
              <w:rPr>
                <w:sz w:val="20"/>
                <w:szCs w:val="12"/>
              </w:rPr>
              <w:t>11.8</w:t>
            </w:r>
          </w:p>
        </w:tc>
        <w:tc>
          <w:tcPr>
            <w:tcW w:w="1040" w:type="dxa"/>
            <w:tcBorders>
              <w:top w:val="nil"/>
              <w:bottom w:val="nil"/>
            </w:tcBorders>
          </w:tcPr>
          <w:p w:rsidR="00000000" w:rsidRDefault="003C7D04">
            <w:pPr>
              <w:spacing w:line="264" w:lineRule="auto"/>
              <w:jc w:val="right"/>
              <w:rPr>
                <w:sz w:val="20"/>
                <w:szCs w:val="12"/>
              </w:rPr>
            </w:pPr>
            <w:r>
              <w:rPr>
                <w:sz w:val="20"/>
                <w:szCs w:val="12"/>
              </w:rPr>
              <w:t>7,899</w:t>
            </w:r>
          </w:p>
        </w:tc>
        <w:tc>
          <w:tcPr>
            <w:tcW w:w="910" w:type="dxa"/>
            <w:tcBorders>
              <w:top w:val="nil"/>
              <w:bottom w:val="nil"/>
            </w:tcBorders>
          </w:tcPr>
          <w:p w:rsidR="00000000" w:rsidRDefault="003C7D04">
            <w:pPr>
              <w:spacing w:line="264" w:lineRule="auto"/>
              <w:jc w:val="right"/>
              <w:rPr>
                <w:sz w:val="20"/>
                <w:szCs w:val="12"/>
              </w:rPr>
            </w:pPr>
            <w:r>
              <w:rPr>
                <w:sz w:val="20"/>
                <w:szCs w:val="12"/>
              </w:rPr>
              <w:t>14.1</w:t>
            </w:r>
          </w:p>
        </w:tc>
        <w:tc>
          <w:tcPr>
            <w:tcW w:w="1040" w:type="dxa"/>
            <w:tcBorders>
              <w:top w:val="nil"/>
              <w:bottom w:val="nil"/>
            </w:tcBorders>
          </w:tcPr>
          <w:p w:rsidR="00000000" w:rsidRDefault="003C7D04">
            <w:pPr>
              <w:spacing w:line="264" w:lineRule="auto"/>
              <w:jc w:val="right"/>
              <w:rPr>
                <w:sz w:val="20"/>
                <w:szCs w:val="12"/>
              </w:rPr>
            </w:pPr>
            <w:r>
              <w:rPr>
                <w:sz w:val="20"/>
                <w:szCs w:val="12"/>
              </w:rPr>
              <w:t>7,555</w:t>
            </w:r>
          </w:p>
        </w:tc>
        <w:tc>
          <w:tcPr>
            <w:tcW w:w="780" w:type="dxa"/>
            <w:tcBorders>
              <w:top w:val="nil"/>
              <w:bottom w:val="nil"/>
            </w:tcBorders>
          </w:tcPr>
          <w:p w:rsidR="00000000" w:rsidRDefault="003C7D04">
            <w:pPr>
              <w:spacing w:line="264" w:lineRule="auto"/>
              <w:jc w:val="right"/>
              <w:rPr>
                <w:sz w:val="20"/>
                <w:szCs w:val="12"/>
              </w:rPr>
            </w:pPr>
            <w:r>
              <w:rPr>
                <w:sz w:val="20"/>
                <w:szCs w:val="12"/>
              </w:rPr>
              <w:t>13.8</w:t>
            </w:r>
          </w:p>
        </w:tc>
        <w:tc>
          <w:tcPr>
            <w:tcW w:w="1040" w:type="dxa"/>
            <w:tcBorders>
              <w:top w:val="nil"/>
              <w:bottom w:val="nil"/>
            </w:tcBorders>
          </w:tcPr>
          <w:p w:rsidR="00000000" w:rsidRDefault="003C7D04">
            <w:pPr>
              <w:spacing w:line="264" w:lineRule="auto"/>
              <w:jc w:val="right"/>
              <w:rPr>
                <w:sz w:val="20"/>
                <w:szCs w:val="12"/>
              </w:rPr>
            </w:pPr>
            <w:r>
              <w:rPr>
                <w:sz w:val="20"/>
                <w:szCs w:val="12"/>
              </w:rPr>
              <w:t>7,023</w:t>
            </w:r>
          </w:p>
        </w:tc>
        <w:tc>
          <w:tcPr>
            <w:tcW w:w="780" w:type="dxa"/>
            <w:tcBorders>
              <w:top w:val="nil"/>
              <w:bottom w:val="nil"/>
            </w:tcBorders>
          </w:tcPr>
          <w:p w:rsidR="00000000" w:rsidRDefault="003C7D04">
            <w:pPr>
              <w:spacing w:line="264" w:lineRule="auto"/>
              <w:jc w:val="right"/>
              <w:rPr>
                <w:sz w:val="20"/>
                <w:szCs w:val="12"/>
              </w:rPr>
            </w:pPr>
            <w:r>
              <w:rPr>
                <w:sz w:val="20"/>
                <w:szCs w:val="12"/>
              </w:rPr>
              <w:t>13.0</w:t>
            </w:r>
          </w:p>
        </w:tc>
        <w:tc>
          <w:tcPr>
            <w:tcW w:w="1051" w:type="dxa"/>
            <w:tcBorders>
              <w:top w:val="nil"/>
              <w:bottom w:val="nil"/>
            </w:tcBorders>
          </w:tcPr>
          <w:p w:rsidR="00000000" w:rsidRDefault="003C7D04">
            <w:pPr>
              <w:spacing w:line="264" w:lineRule="auto"/>
              <w:jc w:val="right"/>
              <w:rPr>
                <w:sz w:val="20"/>
                <w:szCs w:val="12"/>
              </w:rPr>
            </w:pPr>
            <w:r>
              <w:rPr>
                <w:sz w:val="20"/>
                <w:szCs w:val="12"/>
              </w:rPr>
              <w:t>3</w:t>
            </w:r>
            <w:r>
              <w:rPr>
                <w:sz w:val="20"/>
                <w:szCs w:val="12"/>
              </w:rPr>
              <w:t>,817</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学年结束辍学</w:t>
            </w:r>
          </w:p>
        </w:tc>
        <w:tc>
          <w:tcPr>
            <w:tcW w:w="1040" w:type="dxa"/>
            <w:tcBorders>
              <w:top w:val="nil"/>
              <w:bottom w:val="nil"/>
            </w:tcBorders>
          </w:tcPr>
          <w:p w:rsidR="00000000" w:rsidRDefault="003C7D04">
            <w:pPr>
              <w:spacing w:line="264" w:lineRule="auto"/>
              <w:jc w:val="right"/>
              <w:rPr>
                <w:sz w:val="20"/>
                <w:szCs w:val="12"/>
              </w:rPr>
            </w:pPr>
            <w:r>
              <w:rPr>
                <w:sz w:val="20"/>
                <w:szCs w:val="12"/>
              </w:rPr>
              <w:t>8.8</w:t>
            </w:r>
          </w:p>
        </w:tc>
        <w:tc>
          <w:tcPr>
            <w:tcW w:w="1040" w:type="dxa"/>
            <w:tcBorders>
              <w:top w:val="nil"/>
              <w:bottom w:val="nil"/>
            </w:tcBorders>
          </w:tcPr>
          <w:p w:rsidR="00000000" w:rsidRDefault="003C7D04">
            <w:pPr>
              <w:spacing w:line="264" w:lineRule="auto"/>
              <w:jc w:val="right"/>
              <w:rPr>
                <w:sz w:val="20"/>
                <w:szCs w:val="12"/>
              </w:rPr>
            </w:pPr>
            <w:r>
              <w:rPr>
                <w:sz w:val="20"/>
                <w:szCs w:val="12"/>
              </w:rPr>
              <w:t>5,870</w:t>
            </w:r>
          </w:p>
        </w:tc>
        <w:tc>
          <w:tcPr>
            <w:tcW w:w="910" w:type="dxa"/>
            <w:tcBorders>
              <w:top w:val="nil"/>
              <w:bottom w:val="nil"/>
            </w:tcBorders>
          </w:tcPr>
          <w:p w:rsidR="00000000" w:rsidRDefault="003C7D04">
            <w:pPr>
              <w:spacing w:line="264" w:lineRule="auto"/>
              <w:jc w:val="right"/>
              <w:rPr>
                <w:sz w:val="20"/>
                <w:szCs w:val="12"/>
              </w:rPr>
            </w:pPr>
            <w:r>
              <w:rPr>
                <w:sz w:val="20"/>
                <w:szCs w:val="12"/>
              </w:rPr>
              <w:t>11.0</w:t>
            </w:r>
          </w:p>
        </w:tc>
        <w:tc>
          <w:tcPr>
            <w:tcW w:w="1040" w:type="dxa"/>
            <w:tcBorders>
              <w:top w:val="nil"/>
              <w:bottom w:val="nil"/>
            </w:tcBorders>
          </w:tcPr>
          <w:p w:rsidR="00000000" w:rsidRDefault="003C7D04">
            <w:pPr>
              <w:spacing w:line="264" w:lineRule="auto"/>
              <w:jc w:val="right"/>
              <w:rPr>
                <w:sz w:val="20"/>
                <w:szCs w:val="12"/>
              </w:rPr>
            </w:pPr>
            <w:r>
              <w:rPr>
                <w:sz w:val="20"/>
                <w:szCs w:val="12"/>
              </w:rPr>
              <w:t>5,870</w:t>
            </w:r>
          </w:p>
        </w:tc>
        <w:tc>
          <w:tcPr>
            <w:tcW w:w="780" w:type="dxa"/>
            <w:tcBorders>
              <w:top w:val="nil"/>
              <w:bottom w:val="nil"/>
            </w:tcBorders>
          </w:tcPr>
          <w:p w:rsidR="00000000" w:rsidRDefault="003C7D04">
            <w:pPr>
              <w:spacing w:line="264" w:lineRule="auto"/>
              <w:jc w:val="right"/>
              <w:rPr>
                <w:sz w:val="20"/>
                <w:szCs w:val="12"/>
              </w:rPr>
            </w:pPr>
            <w:r>
              <w:rPr>
                <w:sz w:val="20"/>
                <w:szCs w:val="12"/>
              </w:rPr>
              <w:t>10.9</w:t>
            </w:r>
          </w:p>
        </w:tc>
        <w:tc>
          <w:tcPr>
            <w:tcW w:w="1040" w:type="dxa"/>
            <w:tcBorders>
              <w:top w:val="nil"/>
              <w:bottom w:val="nil"/>
            </w:tcBorders>
          </w:tcPr>
          <w:p w:rsidR="00000000" w:rsidRDefault="003C7D04">
            <w:pPr>
              <w:spacing w:line="264" w:lineRule="auto"/>
              <w:jc w:val="right"/>
              <w:rPr>
                <w:sz w:val="20"/>
                <w:szCs w:val="12"/>
              </w:rPr>
            </w:pPr>
            <w:r>
              <w:rPr>
                <w:sz w:val="20"/>
                <w:szCs w:val="12"/>
              </w:rPr>
              <w:t>5,559</w:t>
            </w:r>
          </w:p>
        </w:tc>
        <w:tc>
          <w:tcPr>
            <w:tcW w:w="780" w:type="dxa"/>
            <w:tcBorders>
              <w:top w:val="nil"/>
              <w:bottom w:val="nil"/>
            </w:tcBorders>
          </w:tcPr>
          <w:p w:rsidR="00000000" w:rsidRDefault="003C7D04">
            <w:pPr>
              <w:spacing w:line="264" w:lineRule="auto"/>
              <w:jc w:val="right"/>
              <w:rPr>
                <w:sz w:val="20"/>
                <w:szCs w:val="12"/>
              </w:rPr>
            </w:pPr>
            <w:r>
              <w:rPr>
                <w:sz w:val="20"/>
                <w:szCs w:val="12"/>
              </w:rPr>
              <w:t>10.6</w:t>
            </w:r>
          </w:p>
        </w:tc>
        <w:tc>
          <w:tcPr>
            <w:tcW w:w="1051" w:type="dxa"/>
            <w:tcBorders>
              <w:top w:val="nil"/>
              <w:bottom w:val="nil"/>
            </w:tcBorders>
          </w:tcPr>
          <w:p w:rsidR="00000000" w:rsidRDefault="003C7D04">
            <w:pPr>
              <w:spacing w:line="264" w:lineRule="auto"/>
              <w:jc w:val="right"/>
              <w:rPr>
                <w:sz w:val="20"/>
                <w:szCs w:val="12"/>
              </w:rPr>
            </w:pPr>
            <w:r>
              <w:rPr>
                <w:sz w:val="20"/>
                <w:szCs w:val="12"/>
              </w:rPr>
              <w:t>3,110</w:t>
            </w:r>
          </w:p>
        </w:tc>
      </w:tr>
      <w:tr w:rsidR="00000000">
        <w:tblPrEx>
          <w:tblCellMar>
            <w:top w:w="0" w:type="dxa"/>
            <w:bottom w:w="0" w:type="dxa"/>
          </w:tblCellMar>
        </w:tblPrEx>
        <w:tc>
          <w:tcPr>
            <w:tcW w:w="1739" w:type="dxa"/>
            <w:tcBorders>
              <w:top w:val="nil"/>
              <w:bottom w:val="nil"/>
            </w:tcBorders>
          </w:tcPr>
          <w:p w:rsidR="00000000" w:rsidRDefault="003C7D04">
            <w:pPr>
              <w:pStyle w:val="aa"/>
              <w:spacing w:line="264" w:lineRule="auto"/>
              <w:rPr>
                <w:rFonts w:hint="eastAsia"/>
              </w:rPr>
            </w:pPr>
            <w:r>
              <w:rPr>
                <w:rFonts w:hint="eastAsia"/>
              </w:rPr>
              <w:t>学年期间</w:t>
            </w:r>
          </w:p>
        </w:tc>
        <w:tc>
          <w:tcPr>
            <w:tcW w:w="1040" w:type="dxa"/>
            <w:tcBorders>
              <w:top w:val="nil"/>
              <w:bottom w:val="nil"/>
            </w:tcBorders>
          </w:tcPr>
          <w:p w:rsidR="00000000" w:rsidRDefault="003C7D04">
            <w:pPr>
              <w:spacing w:line="264" w:lineRule="auto"/>
              <w:jc w:val="right"/>
              <w:rPr>
                <w:sz w:val="20"/>
                <w:szCs w:val="12"/>
              </w:rPr>
            </w:pPr>
            <w:r>
              <w:rPr>
                <w:sz w:val="20"/>
                <w:szCs w:val="12"/>
              </w:rPr>
              <w:t>3.0</w:t>
            </w:r>
          </w:p>
        </w:tc>
        <w:tc>
          <w:tcPr>
            <w:tcW w:w="1040" w:type="dxa"/>
            <w:tcBorders>
              <w:top w:val="nil"/>
              <w:bottom w:val="nil"/>
            </w:tcBorders>
          </w:tcPr>
          <w:p w:rsidR="00000000" w:rsidRDefault="003C7D04">
            <w:pPr>
              <w:spacing w:line="264" w:lineRule="auto"/>
              <w:jc w:val="right"/>
              <w:rPr>
                <w:sz w:val="20"/>
                <w:szCs w:val="12"/>
              </w:rPr>
            </w:pPr>
            <w:r>
              <w:rPr>
                <w:sz w:val="20"/>
                <w:szCs w:val="12"/>
              </w:rPr>
              <w:t>2,029</w:t>
            </w:r>
          </w:p>
        </w:tc>
        <w:tc>
          <w:tcPr>
            <w:tcW w:w="910" w:type="dxa"/>
            <w:tcBorders>
              <w:top w:val="nil"/>
              <w:bottom w:val="nil"/>
            </w:tcBorders>
          </w:tcPr>
          <w:p w:rsidR="00000000" w:rsidRDefault="003C7D04">
            <w:pPr>
              <w:spacing w:line="264" w:lineRule="auto"/>
              <w:jc w:val="right"/>
              <w:rPr>
                <w:sz w:val="20"/>
                <w:szCs w:val="12"/>
              </w:rPr>
            </w:pPr>
            <w:r>
              <w:rPr>
                <w:sz w:val="20"/>
                <w:szCs w:val="12"/>
              </w:rPr>
              <w:t>3.1</w:t>
            </w:r>
          </w:p>
        </w:tc>
        <w:tc>
          <w:tcPr>
            <w:tcW w:w="1040" w:type="dxa"/>
            <w:tcBorders>
              <w:top w:val="nil"/>
              <w:bottom w:val="nil"/>
            </w:tcBorders>
          </w:tcPr>
          <w:p w:rsidR="00000000" w:rsidRDefault="003C7D04">
            <w:pPr>
              <w:spacing w:line="264" w:lineRule="auto"/>
              <w:jc w:val="right"/>
              <w:rPr>
                <w:sz w:val="20"/>
                <w:szCs w:val="12"/>
              </w:rPr>
            </w:pPr>
            <w:r>
              <w:rPr>
                <w:sz w:val="20"/>
                <w:szCs w:val="12"/>
              </w:rPr>
              <w:t>1,685</w:t>
            </w:r>
          </w:p>
        </w:tc>
        <w:tc>
          <w:tcPr>
            <w:tcW w:w="780" w:type="dxa"/>
            <w:tcBorders>
              <w:top w:val="nil"/>
              <w:bottom w:val="nil"/>
            </w:tcBorders>
          </w:tcPr>
          <w:p w:rsidR="00000000" w:rsidRDefault="003C7D04">
            <w:pPr>
              <w:spacing w:line="264" w:lineRule="auto"/>
              <w:jc w:val="right"/>
              <w:rPr>
                <w:sz w:val="20"/>
                <w:szCs w:val="12"/>
              </w:rPr>
            </w:pPr>
            <w:r>
              <w:rPr>
                <w:sz w:val="20"/>
                <w:szCs w:val="12"/>
              </w:rPr>
              <w:t>2.9</w:t>
            </w:r>
          </w:p>
        </w:tc>
        <w:tc>
          <w:tcPr>
            <w:tcW w:w="1040" w:type="dxa"/>
            <w:tcBorders>
              <w:top w:val="nil"/>
              <w:bottom w:val="nil"/>
            </w:tcBorders>
          </w:tcPr>
          <w:p w:rsidR="00000000" w:rsidRDefault="003C7D04">
            <w:pPr>
              <w:spacing w:line="264" w:lineRule="auto"/>
              <w:jc w:val="right"/>
              <w:rPr>
                <w:sz w:val="20"/>
                <w:szCs w:val="12"/>
              </w:rPr>
            </w:pPr>
            <w:r>
              <w:rPr>
                <w:sz w:val="20"/>
                <w:szCs w:val="12"/>
              </w:rPr>
              <w:t>1,464</w:t>
            </w:r>
          </w:p>
        </w:tc>
        <w:tc>
          <w:tcPr>
            <w:tcW w:w="780" w:type="dxa"/>
            <w:tcBorders>
              <w:top w:val="nil"/>
              <w:bottom w:val="nil"/>
            </w:tcBorders>
          </w:tcPr>
          <w:p w:rsidR="00000000" w:rsidRDefault="003C7D04">
            <w:pPr>
              <w:spacing w:line="264" w:lineRule="auto"/>
              <w:jc w:val="right"/>
              <w:rPr>
                <w:sz w:val="20"/>
                <w:szCs w:val="12"/>
              </w:rPr>
            </w:pPr>
            <w:r>
              <w:rPr>
                <w:sz w:val="20"/>
                <w:szCs w:val="12"/>
              </w:rPr>
              <w:t>2.4</w:t>
            </w:r>
          </w:p>
        </w:tc>
        <w:tc>
          <w:tcPr>
            <w:tcW w:w="1051" w:type="dxa"/>
            <w:tcBorders>
              <w:top w:val="nil"/>
              <w:bottom w:val="nil"/>
            </w:tcBorders>
          </w:tcPr>
          <w:p w:rsidR="00000000" w:rsidRDefault="003C7D04">
            <w:pPr>
              <w:spacing w:line="264" w:lineRule="auto"/>
              <w:jc w:val="right"/>
              <w:rPr>
                <w:sz w:val="20"/>
                <w:szCs w:val="12"/>
              </w:rPr>
            </w:pPr>
            <w:r>
              <w:rPr>
                <w:sz w:val="20"/>
                <w:szCs w:val="12"/>
              </w:rPr>
              <w:t>707</w:t>
            </w:r>
          </w:p>
        </w:tc>
      </w:tr>
      <w:tr w:rsidR="00000000">
        <w:tblPrEx>
          <w:tblCellMar>
            <w:top w:w="0" w:type="dxa"/>
            <w:bottom w:w="0" w:type="dxa"/>
          </w:tblCellMar>
        </w:tblPrEx>
        <w:tc>
          <w:tcPr>
            <w:tcW w:w="1739" w:type="dxa"/>
            <w:tcBorders>
              <w:top w:val="nil"/>
              <w:bottom w:val="single" w:sz="4" w:space="0" w:color="auto"/>
            </w:tcBorders>
          </w:tcPr>
          <w:p w:rsidR="00000000" w:rsidRDefault="003C7D04">
            <w:pPr>
              <w:pStyle w:val="aa"/>
              <w:spacing w:line="264" w:lineRule="auto"/>
              <w:rPr>
                <w:rFonts w:hint="eastAsia"/>
              </w:rPr>
            </w:pPr>
            <w:r>
              <w:rPr>
                <w:rFonts w:hint="eastAsia"/>
              </w:rPr>
              <w:t>转入另一学校</w:t>
            </w:r>
          </w:p>
        </w:tc>
        <w:tc>
          <w:tcPr>
            <w:tcW w:w="1040" w:type="dxa"/>
            <w:tcBorders>
              <w:top w:val="nil"/>
              <w:bottom w:val="single" w:sz="4" w:space="0" w:color="auto"/>
            </w:tcBorders>
          </w:tcPr>
          <w:p w:rsidR="00000000" w:rsidRDefault="003C7D04">
            <w:pPr>
              <w:spacing w:line="264" w:lineRule="auto"/>
              <w:jc w:val="right"/>
              <w:rPr>
                <w:sz w:val="20"/>
                <w:szCs w:val="12"/>
              </w:rPr>
            </w:pPr>
            <w:r>
              <w:rPr>
                <w:sz w:val="20"/>
                <w:szCs w:val="12"/>
              </w:rPr>
              <w:t>14.1</w:t>
            </w:r>
          </w:p>
        </w:tc>
        <w:tc>
          <w:tcPr>
            <w:tcW w:w="1040" w:type="dxa"/>
            <w:tcBorders>
              <w:top w:val="nil"/>
              <w:bottom w:val="single" w:sz="4" w:space="0" w:color="auto"/>
            </w:tcBorders>
          </w:tcPr>
          <w:p w:rsidR="00000000" w:rsidRDefault="003C7D04">
            <w:pPr>
              <w:spacing w:line="264" w:lineRule="auto"/>
              <w:jc w:val="right"/>
              <w:rPr>
                <w:sz w:val="20"/>
                <w:szCs w:val="12"/>
              </w:rPr>
            </w:pPr>
            <w:r>
              <w:rPr>
                <w:sz w:val="20"/>
                <w:szCs w:val="12"/>
              </w:rPr>
              <w:t>9,445</w:t>
            </w:r>
          </w:p>
        </w:tc>
        <w:tc>
          <w:tcPr>
            <w:tcW w:w="910" w:type="dxa"/>
            <w:tcBorders>
              <w:top w:val="nil"/>
              <w:bottom w:val="single" w:sz="4" w:space="0" w:color="auto"/>
            </w:tcBorders>
          </w:tcPr>
          <w:p w:rsidR="00000000" w:rsidRDefault="003C7D04">
            <w:pPr>
              <w:spacing w:line="264" w:lineRule="auto"/>
              <w:jc w:val="right"/>
              <w:rPr>
                <w:sz w:val="20"/>
                <w:szCs w:val="12"/>
              </w:rPr>
            </w:pPr>
            <w:r>
              <w:rPr>
                <w:sz w:val="20"/>
                <w:szCs w:val="12"/>
              </w:rPr>
              <w:t>17.7</w:t>
            </w:r>
          </w:p>
        </w:tc>
        <w:tc>
          <w:tcPr>
            <w:tcW w:w="1040" w:type="dxa"/>
            <w:tcBorders>
              <w:top w:val="nil"/>
              <w:bottom w:val="single" w:sz="4" w:space="0" w:color="auto"/>
            </w:tcBorders>
          </w:tcPr>
          <w:p w:rsidR="00000000" w:rsidRDefault="003C7D04">
            <w:pPr>
              <w:spacing w:line="264" w:lineRule="auto"/>
              <w:jc w:val="right"/>
              <w:rPr>
                <w:sz w:val="20"/>
                <w:szCs w:val="12"/>
              </w:rPr>
            </w:pPr>
            <w:r>
              <w:rPr>
                <w:sz w:val="20"/>
                <w:szCs w:val="12"/>
              </w:rPr>
              <w:t>9,445</w:t>
            </w:r>
          </w:p>
        </w:tc>
        <w:tc>
          <w:tcPr>
            <w:tcW w:w="780" w:type="dxa"/>
            <w:tcBorders>
              <w:top w:val="nil"/>
              <w:bottom w:val="single" w:sz="4" w:space="0" w:color="auto"/>
            </w:tcBorders>
          </w:tcPr>
          <w:p w:rsidR="00000000" w:rsidRDefault="003C7D04">
            <w:pPr>
              <w:spacing w:line="264" w:lineRule="auto"/>
              <w:jc w:val="right"/>
              <w:rPr>
                <w:sz w:val="20"/>
                <w:szCs w:val="12"/>
              </w:rPr>
            </w:pPr>
            <w:r>
              <w:rPr>
                <w:sz w:val="20"/>
                <w:szCs w:val="12"/>
              </w:rPr>
              <w:t>16.2</w:t>
            </w:r>
          </w:p>
        </w:tc>
        <w:tc>
          <w:tcPr>
            <w:tcW w:w="1040" w:type="dxa"/>
            <w:tcBorders>
              <w:top w:val="nil"/>
              <w:bottom w:val="single" w:sz="4" w:space="0" w:color="auto"/>
            </w:tcBorders>
          </w:tcPr>
          <w:p w:rsidR="00000000" w:rsidRDefault="003C7D04">
            <w:pPr>
              <w:spacing w:line="264" w:lineRule="auto"/>
              <w:jc w:val="right"/>
              <w:rPr>
                <w:sz w:val="20"/>
                <w:szCs w:val="12"/>
              </w:rPr>
            </w:pPr>
            <w:r>
              <w:rPr>
                <w:sz w:val="20"/>
                <w:szCs w:val="12"/>
              </w:rPr>
              <w:t>8,248</w:t>
            </w:r>
          </w:p>
        </w:tc>
        <w:tc>
          <w:tcPr>
            <w:tcW w:w="780" w:type="dxa"/>
            <w:tcBorders>
              <w:top w:val="nil"/>
              <w:bottom w:val="single" w:sz="4" w:space="0" w:color="auto"/>
            </w:tcBorders>
          </w:tcPr>
          <w:p w:rsidR="00000000" w:rsidRDefault="003C7D04">
            <w:pPr>
              <w:spacing w:line="264" w:lineRule="auto"/>
              <w:jc w:val="right"/>
              <w:rPr>
                <w:sz w:val="20"/>
                <w:szCs w:val="12"/>
              </w:rPr>
            </w:pPr>
            <w:r>
              <w:rPr>
                <w:sz w:val="20"/>
                <w:szCs w:val="12"/>
              </w:rPr>
              <w:t>3.8</w:t>
            </w:r>
          </w:p>
        </w:tc>
        <w:tc>
          <w:tcPr>
            <w:tcW w:w="1051" w:type="dxa"/>
            <w:tcBorders>
              <w:top w:val="nil"/>
              <w:bottom w:val="single" w:sz="4" w:space="0" w:color="auto"/>
            </w:tcBorders>
          </w:tcPr>
          <w:p w:rsidR="00000000" w:rsidRDefault="003C7D04">
            <w:pPr>
              <w:spacing w:line="264" w:lineRule="auto"/>
              <w:jc w:val="right"/>
              <w:rPr>
                <w:sz w:val="20"/>
                <w:szCs w:val="12"/>
              </w:rPr>
            </w:pPr>
            <w:r>
              <w:rPr>
                <w:sz w:val="20"/>
                <w:szCs w:val="12"/>
              </w:rPr>
              <w:t>1,120</w:t>
            </w:r>
          </w:p>
        </w:tc>
      </w:tr>
    </w:tbl>
    <w:p w:rsidR="00000000" w:rsidRDefault="003C7D04">
      <w:pPr>
        <w:spacing w:before="240" w:after="160"/>
        <w:rPr>
          <w:rFonts w:eastAsia="KaiTi_GB2312" w:hint="eastAsia"/>
          <w:snapToGrid/>
          <w:spacing w:val="0"/>
          <w:sz w:val="22"/>
        </w:rPr>
      </w:pPr>
      <w:r>
        <w:rPr>
          <w:rFonts w:hint="eastAsia"/>
          <w:sz w:val="22"/>
        </w:rPr>
        <w:tab/>
      </w:r>
      <w:r>
        <w:rPr>
          <w:rFonts w:eastAsia="KaiTi_GB2312" w:hint="eastAsia"/>
          <w:snapToGrid/>
          <w:spacing w:val="0"/>
          <w:sz w:val="22"/>
          <w:u w:val="single"/>
        </w:rPr>
        <w:t>资料统计</w:t>
      </w:r>
      <w:r>
        <w:rPr>
          <w:rFonts w:eastAsia="KaiTi_GB2312" w:hint="eastAsia"/>
          <w:snapToGrid/>
          <w:spacing w:val="0"/>
          <w:sz w:val="22"/>
        </w:rPr>
        <w:t>：中央统计局。</w:t>
      </w:r>
    </w:p>
    <w:p w:rsidR="00000000" w:rsidRDefault="003C7D04">
      <w:pPr>
        <w:spacing w:after="240"/>
        <w:rPr>
          <w:rFonts w:hint="eastAsia"/>
        </w:rPr>
      </w:pPr>
      <w:r>
        <w:rPr>
          <w:rFonts w:hint="eastAsia"/>
        </w:rPr>
        <w:tab/>
        <w:t xml:space="preserve">451.  </w:t>
      </w:r>
      <w:r>
        <w:rPr>
          <w:rFonts w:hint="eastAsia"/>
        </w:rPr>
        <w:t>这些数据显示，在校青年学生的百分比呈稳步上升趋势。这一趋势在阿拉伯人教育部门不明显，但可称为“稳定”。自</w:t>
      </w:r>
      <w:r>
        <w:rPr>
          <w:rFonts w:hint="eastAsia"/>
        </w:rPr>
        <w:t>1990</w:t>
      </w:r>
      <w:r>
        <w:rPr>
          <w:rFonts w:hint="eastAsia"/>
        </w:rPr>
        <w:t>年代以来，在犹太人和阿拉伯教育部门中，女生就学比例每年都</w:t>
      </w:r>
      <w:r>
        <w:rPr>
          <w:rFonts w:hint="eastAsia"/>
        </w:rPr>
        <w:t>高于男生。</w:t>
      </w:r>
    </w:p>
    <w:p w:rsidR="00000000" w:rsidRDefault="003C7D04">
      <w:pPr>
        <w:pStyle w:val="Heading4"/>
        <w:rPr>
          <w:rFonts w:hint="eastAsia"/>
        </w:rPr>
      </w:pPr>
      <w:r>
        <w:rPr>
          <w:u w:val="none"/>
        </w:rPr>
        <w:t>(f)</w:t>
      </w:r>
      <w:r>
        <w:rPr>
          <w:rFonts w:hint="eastAsia"/>
          <w:u w:val="none"/>
        </w:rPr>
        <w:tab/>
      </w:r>
      <w:r>
        <w:rPr>
          <w:rFonts w:hint="eastAsia"/>
        </w:rPr>
        <w:t>各类学校的毕业率</w:t>
      </w:r>
    </w:p>
    <w:p w:rsidR="00000000" w:rsidRDefault="003C7D04">
      <w:pPr>
        <w:rPr>
          <w:rFonts w:hint="eastAsia"/>
        </w:rPr>
      </w:pPr>
      <w:r>
        <w:rPr>
          <w:rFonts w:hint="eastAsia"/>
        </w:rPr>
        <w:tab/>
        <w:t xml:space="preserve">452.  </w:t>
      </w:r>
      <w:r>
        <w:rPr>
          <w:rFonts w:hint="eastAsia"/>
        </w:rPr>
        <w:t>从以下各表可看出高中毕业后有权获得大学入学证书的学生的百分比和符合及不符合获得大学入学证书要求的考生之间的比率</w:t>
      </w:r>
      <w:r>
        <w:rPr>
          <w:rFonts w:hint="eastAsia"/>
        </w:rPr>
        <w:t>(</w:t>
      </w:r>
      <w:r>
        <w:rPr>
          <w:rFonts w:hint="eastAsia"/>
        </w:rPr>
        <w:t>按犹太人、非犹太人、性别和学校类别分列</w:t>
      </w:r>
      <w:r>
        <w:rPr>
          <w:rFonts w:hint="eastAsia"/>
        </w:rPr>
        <w:t>)</w:t>
      </w:r>
      <w:r>
        <w:rPr>
          <w:rFonts w:hint="eastAsia"/>
        </w:rPr>
        <w:t>。这些表显示有资格被录取入学者的百分比和录取入学候选人百分比有所上升：</w:t>
      </w:r>
    </w:p>
    <w:p w:rsidR="00000000" w:rsidRDefault="003C7D04">
      <w:pPr>
        <w:pStyle w:val="Heading3"/>
        <w:keepLines w:val="0"/>
        <w:spacing w:after="160"/>
        <w:rPr>
          <w:rFonts w:ascii="Time New Roman" w:eastAsia="SimHei" w:hAnsi="Time New Roman"/>
          <w:u w:val="none"/>
        </w:rPr>
      </w:pPr>
      <w:bookmarkStart w:id="217" w:name="_Toc12247903"/>
      <w:r>
        <w:rPr>
          <w:rFonts w:ascii="Time New Roman" w:eastAsia="SimHei" w:hAnsi="Time New Roman" w:hint="eastAsia"/>
          <w:u w:val="none"/>
        </w:rPr>
        <w:t>图</w:t>
      </w:r>
      <w:r>
        <w:rPr>
          <w:rFonts w:ascii="Time New Roman" w:eastAsia="SimHei" w:hAnsi="Time New Roman"/>
          <w:u w:val="none"/>
        </w:rPr>
        <w:t xml:space="preserve"> </w:t>
      </w:r>
      <w:r>
        <w:rPr>
          <w:rFonts w:ascii="Time New Roman" w:eastAsia="SimHei" w:hAnsi="Time New Roman" w:hint="eastAsia"/>
          <w:u w:val="none"/>
        </w:rPr>
        <w:t xml:space="preserve"> </w:t>
      </w:r>
      <w:r>
        <w:rPr>
          <w:rFonts w:ascii="Time New Roman" w:eastAsia="SimHei" w:hAnsi="Time New Roman"/>
          <w:b/>
          <w:u w:val="none"/>
        </w:rPr>
        <w:t>3</w:t>
      </w:r>
      <w:bookmarkEnd w:id="217"/>
    </w:p>
    <w:p w:rsidR="00000000" w:rsidRDefault="003C7D04">
      <w:pPr>
        <w:jc w:val="center"/>
        <w:rPr>
          <w:rFonts w:hint="eastAsia"/>
        </w:rPr>
      </w:pPr>
      <w:r>
        <w:rPr>
          <w:noProof/>
          <w:snapToGrid/>
          <w:sz w:val="20"/>
          <w:lang w:eastAsia="en-US"/>
        </w:rPr>
        <w:pict>
          <v:group id="_x0000_s2058" style="position:absolute;left:0;text-align:left;margin-left:120.75pt;margin-top:9.15pt;width:231pt;height:227.1pt;z-index:9" coordorigin="4116,2761" coordsize="4620,4542">
            <v:shape id="_x0000_s2059" type="#_x0000_t202" style="position:absolute;left:4326;top:2761;width:4410;height:527" strokecolor="white">
              <v:textbox>
                <w:txbxContent>
                  <w:p w:rsidR="00000000" w:rsidRDefault="003C7D04">
                    <w:pPr>
                      <w:jc w:val="center"/>
                      <w:rPr>
                        <w:rFonts w:hint="eastAsia"/>
                        <w:spacing w:val="0"/>
                        <w:sz w:val="20"/>
                      </w:rPr>
                    </w:pPr>
                    <w:r>
                      <w:rPr>
                        <w:rFonts w:hint="eastAsia"/>
                        <w:spacing w:val="0"/>
                        <w:sz w:val="20"/>
                      </w:rPr>
                      <w:t>准入大学学生在该年龄组中所占百分比</w:t>
                    </w:r>
                    <w:r>
                      <w:rPr>
                        <w:rFonts w:hint="eastAsia"/>
                        <w:spacing w:val="0"/>
                        <w:sz w:val="20"/>
                      </w:rPr>
                      <w:t xml:space="preserve"> *</w:t>
                    </w:r>
                  </w:p>
                </w:txbxContent>
              </v:textbox>
            </v:shape>
            <v:shape id="_x0000_s2060" type="#_x0000_t202" style="position:absolute;left:4116;top:6523;width:1155;height:780" strokecolor="white">
              <v:textbox style="mso-next-textbox:#_x0000_s2060" inset="1mm,0,0,0">
                <w:txbxContent>
                  <w:p w:rsidR="00000000" w:rsidRDefault="003C7D04">
                    <w:pPr>
                      <w:spacing w:line="240" w:lineRule="auto"/>
                      <w:jc w:val="left"/>
                      <w:rPr>
                        <w:rFonts w:hint="eastAsia"/>
                        <w:sz w:val="14"/>
                      </w:rPr>
                    </w:pPr>
                    <w:r>
                      <w:rPr>
                        <w:rFonts w:hint="eastAsia"/>
                        <w:sz w:val="14"/>
                      </w:rPr>
                      <w:t>全国平均</w:t>
                    </w:r>
                  </w:p>
                  <w:p w:rsidR="00000000" w:rsidRDefault="003C7D04">
                    <w:pPr>
                      <w:spacing w:before="20" w:line="240" w:lineRule="auto"/>
                      <w:jc w:val="left"/>
                      <w:rPr>
                        <w:rFonts w:hint="eastAsia"/>
                        <w:sz w:val="14"/>
                      </w:rPr>
                    </w:pPr>
                    <w:r>
                      <w:rPr>
                        <w:rFonts w:hint="eastAsia"/>
                        <w:sz w:val="14"/>
                      </w:rPr>
                      <w:t>希伯来教育</w:t>
                    </w:r>
                  </w:p>
                  <w:p w:rsidR="00000000" w:rsidRDefault="003C7D04">
                    <w:pPr>
                      <w:spacing w:before="20" w:line="240" w:lineRule="auto"/>
                      <w:jc w:val="left"/>
                      <w:rPr>
                        <w:rFonts w:hint="eastAsia"/>
                        <w:sz w:val="14"/>
                      </w:rPr>
                    </w:pPr>
                    <w:r>
                      <w:rPr>
                        <w:rFonts w:hint="eastAsia"/>
                        <w:sz w:val="14"/>
                      </w:rPr>
                      <w:t>阿拉伯教育</w:t>
                    </w:r>
                  </w:p>
                  <w:p w:rsidR="00000000" w:rsidRDefault="003C7D04">
                    <w:pPr>
                      <w:spacing w:before="20" w:line="240" w:lineRule="auto"/>
                      <w:jc w:val="left"/>
                      <w:rPr>
                        <w:rFonts w:hint="eastAsia"/>
                        <w:sz w:val="14"/>
                      </w:rPr>
                    </w:pPr>
                    <w:r>
                      <w:rPr>
                        <w:rFonts w:hint="eastAsia"/>
                        <w:sz w:val="14"/>
                      </w:rPr>
                      <w:t>德鲁兹教育</w:t>
                    </w:r>
                  </w:p>
                </w:txbxContent>
              </v:textbox>
            </v:shape>
            <v:shape id="_x0000_s2061" type="#_x0000_t202" style="position:absolute;left:4641;top:3385;width:782;height:255" strokecolor="white">
              <v:textbox inset="0,0,0,0">
                <w:txbxContent>
                  <w:p w:rsidR="00000000" w:rsidRDefault="003C7D04">
                    <w:pPr>
                      <w:rPr>
                        <w:rFonts w:hint="eastAsia"/>
                      </w:rPr>
                    </w:pPr>
                    <w:r>
                      <w:rPr>
                        <w:rFonts w:hint="eastAsia"/>
                        <w:spacing w:val="0"/>
                        <w:sz w:val="16"/>
                      </w:rPr>
                      <w:t>百分</w:t>
                    </w:r>
                    <w:r>
                      <w:rPr>
                        <w:rFonts w:hint="eastAsia"/>
                        <w:sz w:val="16"/>
                      </w:rPr>
                      <w:t>比</w:t>
                    </w:r>
                  </w:p>
                </w:txbxContent>
              </v:textbox>
            </v:shape>
          </v:group>
        </w:pict>
      </w:r>
      <w:bookmarkStart w:id="218" w:name="_MON_1065599774"/>
      <w:bookmarkStart w:id="219" w:name="_MON_1065603866"/>
      <w:bookmarkStart w:id="220" w:name="_MON_1065604007"/>
      <w:bookmarkStart w:id="221" w:name="_MON_1065614126"/>
      <w:bookmarkStart w:id="222" w:name="_MON_1065614186"/>
      <w:bookmarkStart w:id="223" w:name="_MON_1065616862"/>
      <w:bookmarkStart w:id="224" w:name="_MON_1065616907"/>
      <w:bookmarkEnd w:id="218"/>
      <w:bookmarkEnd w:id="219"/>
      <w:bookmarkEnd w:id="220"/>
      <w:bookmarkEnd w:id="221"/>
      <w:bookmarkEnd w:id="222"/>
      <w:bookmarkEnd w:id="223"/>
      <w:bookmarkEnd w:id="224"/>
      <w:r>
        <w:object w:dxaOrig="6144" w:dyaOrig="5256">
          <v:shape id="_x0000_i1027" type="#_x0000_t75" style="width:291.75pt;height:243pt" o:ole="" fillcolor="window">
            <v:imagedata r:id="rId41" o:title=""/>
          </v:shape>
          <o:OLEObject Type="Embed" ProgID="Excel.Sheet.8" ShapeID="_x0000_i1027" DrawAspect="Content" ObjectID="_1394887765" r:id="rId42"/>
        </w:object>
      </w:r>
    </w:p>
    <w:p w:rsidR="00000000" w:rsidRDefault="003C7D04">
      <w:pPr>
        <w:ind w:left="3060" w:hanging="1530"/>
        <w:rPr>
          <w:rFonts w:eastAsia="KaiTi_GB2312" w:hint="eastAsia"/>
          <w:snapToGrid/>
          <w:spacing w:val="0"/>
          <w:sz w:val="22"/>
        </w:rPr>
      </w:pPr>
      <w:r>
        <w:rPr>
          <w:rFonts w:eastAsia="KaiTi_GB2312" w:hint="eastAsia"/>
          <w:snapToGrid/>
          <w:spacing w:val="0"/>
          <w:sz w:val="22"/>
          <w:u w:val="single"/>
        </w:rPr>
        <w:t>资料来源</w:t>
      </w:r>
      <w:r>
        <w:rPr>
          <w:rFonts w:eastAsia="KaiTi_GB2312" w:hint="eastAsia"/>
          <w:snapToGrid/>
          <w:spacing w:val="0"/>
          <w:sz w:val="22"/>
        </w:rPr>
        <w:t>：教育部，经济和统计司、考试司考试信息中心和资深信息系统司。</w:t>
      </w:r>
    </w:p>
    <w:p w:rsidR="00000000" w:rsidRDefault="003C7D04">
      <w:pPr>
        <w:ind w:left="2230"/>
        <w:rPr>
          <w:rFonts w:eastAsia="KaiTi_GB2312" w:hint="eastAsia"/>
          <w:snapToGrid/>
          <w:spacing w:val="0"/>
          <w:sz w:val="22"/>
        </w:rPr>
      </w:pPr>
      <w:r>
        <w:rPr>
          <w:rFonts w:eastAsia="KaiTi_GB2312" w:hint="eastAsia"/>
          <w:snapToGrid/>
          <w:spacing w:val="0"/>
          <w:sz w:val="22"/>
        </w:rPr>
        <w:t>*</w:t>
      </w:r>
      <w:r>
        <w:rPr>
          <w:rFonts w:eastAsia="KaiTi_GB2312" w:hint="eastAsia"/>
          <w:snapToGrid/>
          <w:spacing w:val="0"/>
          <w:sz w:val="22"/>
        </w:rPr>
        <w:tab/>
        <w:t xml:space="preserve"> </w:t>
      </w:r>
      <w:r>
        <w:rPr>
          <w:rFonts w:eastAsia="KaiTi_GB2312" w:hint="eastAsia"/>
          <w:snapToGrid/>
          <w:spacing w:val="0"/>
          <w:sz w:val="22"/>
        </w:rPr>
        <w:t>人口中的</w:t>
      </w:r>
      <w:r>
        <w:rPr>
          <w:rFonts w:eastAsia="KaiTi_GB2312" w:hint="eastAsia"/>
          <w:snapToGrid/>
          <w:spacing w:val="0"/>
          <w:sz w:val="22"/>
        </w:rPr>
        <w:t>17</w:t>
      </w:r>
      <w:r>
        <w:rPr>
          <w:rFonts w:eastAsia="KaiTi_GB2312" w:hint="eastAsia"/>
          <w:snapToGrid/>
          <w:spacing w:val="0"/>
          <w:sz w:val="22"/>
        </w:rPr>
        <w:t>岁年龄组。</w:t>
      </w:r>
    </w:p>
    <w:p w:rsidR="00000000" w:rsidRDefault="003C7D04">
      <w:pPr>
        <w:rPr>
          <w:rFonts w:hint="eastAsia"/>
        </w:rPr>
      </w:pPr>
    </w:p>
    <w:p w:rsidR="00000000" w:rsidRDefault="003C7D04">
      <w:pPr>
        <w:pStyle w:val="Heading3"/>
        <w:spacing w:after="160"/>
        <w:rPr>
          <w:rFonts w:ascii="Time New Roman" w:eastAsia="SimHei" w:hAnsi="Time New Roman"/>
          <w:u w:val="none"/>
        </w:rPr>
      </w:pPr>
      <w:bookmarkStart w:id="225" w:name="_Toc12247904"/>
      <w:r>
        <w:rPr>
          <w:rFonts w:ascii="Time New Roman" w:eastAsia="SimHei" w:hAnsi="Time New Roman" w:hint="eastAsia"/>
          <w:u w:val="none"/>
        </w:rPr>
        <w:t>图</w:t>
      </w:r>
      <w:r>
        <w:rPr>
          <w:rFonts w:ascii="Time New Roman" w:eastAsia="SimHei" w:hAnsi="Time New Roman"/>
          <w:u w:val="none"/>
        </w:rPr>
        <w:t xml:space="preserve"> </w:t>
      </w:r>
      <w:r>
        <w:rPr>
          <w:rFonts w:ascii="Time New Roman" w:eastAsia="SimHei" w:hAnsi="Time New Roman" w:hint="eastAsia"/>
          <w:u w:val="none"/>
        </w:rPr>
        <w:t xml:space="preserve"> </w:t>
      </w:r>
      <w:r>
        <w:rPr>
          <w:rFonts w:ascii="Time New Roman" w:eastAsia="SimHei" w:hAnsi="Time New Roman"/>
          <w:b/>
          <w:u w:val="none"/>
        </w:rPr>
        <w:t>4</w:t>
      </w:r>
      <w:bookmarkEnd w:id="225"/>
    </w:p>
    <w:bookmarkStart w:id="226" w:name="_MON_1065599815"/>
    <w:bookmarkStart w:id="227" w:name="_MON_1065604042"/>
    <w:bookmarkStart w:id="228" w:name="_MON_1065604232"/>
    <w:bookmarkStart w:id="229" w:name="_MON_1065616926"/>
    <w:bookmarkStart w:id="230" w:name="_MON_1068534873"/>
    <w:bookmarkStart w:id="231" w:name="_MON_1084971727"/>
    <w:bookmarkStart w:id="232" w:name="_MON_1084972122"/>
    <w:bookmarkStart w:id="233" w:name="_MON_1084972537"/>
    <w:bookmarkStart w:id="234" w:name="_MON_1084972630"/>
    <w:bookmarkStart w:id="235" w:name="_MON_1084972949"/>
    <w:bookmarkEnd w:id="226"/>
    <w:bookmarkEnd w:id="227"/>
    <w:bookmarkEnd w:id="228"/>
    <w:bookmarkEnd w:id="229"/>
    <w:bookmarkEnd w:id="230"/>
    <w:bookmarkEnd w:id="231"/>
    <w:bookmarkEnd w:id="232"/>
    <w:bookmarkEnd w:id="233"/>
    <w:bookmarkEnd w:id="234"/>
    <w:bookmarkEnd w:id="235"/>
    <w:p w:rsidR="00000000" w:rsidRDefault="003C7D04">
      <w:pPr>
        <w:jc w:val="center"/>
        <w:rPr>
          <w:rFonts w:hint="eastAsia"/>
        </w:rPr>
      </w:pPr>
      <w:r>
        <w:object w:dxaOrig="7675" w:dyaOrig="4102">
          <v:shape id="_x0000_i1028" type="#_x0000_t75" style="width:361.5pt;height:189pt" o:ole="" fillcolor="window">
            <v:imagedata r:id="rId43" o:title=""/>
          </v:shape>
          <o:OLEObject Type="Embed" ProgID="Excel.Sheet.8" ShapeID="_x0000_i1028" DrawAspect="Content" ObjectID="_1394887766" r:id="rId44"/>
        </w:object>
      </w:r>
    </w:p>
    <w:p w:rsidR="00000000" w:rsidRDefault="003C7D04">
      <w:pPr>
        <w:ind w:left="1020"/>
        <w:rPr>
          <w:rFonts w:eastAsia="KaiTi_GB2312" w:hint="eastAsia"/>
          <w:snapToGrid/>
          <w:spacing w:val="0"/>
          <w:sz w:val="22"/>
        </w:rPr>
      </w:pPr>
      <w:r>
        <w:rPr>
          <w:rFonts w:eastAsia="KaiTi_GB2312" w:hint="eastAsia"/>
          <w:snapToGrid/>
          <w:spacing w:val="0"/>
          <w:sz w:val="22"/>
          <w:u w:val="single"/>
        </w:rPr>
        <w:t>资料来源</w:t>
      </w:r>
      <w:r>
        <w:rPr>
          <w:rFonts w:eastAsia="KaiTi_GB2312" w:hint="eastAsia"/>
          <w:snapToGrid/>
          <w:spacing w:val="0"/>
          <w:sz w:val="22"/>
        </w:rPr>
        <w:t>：教育部，经济和统计司、考试司考</w:t>
      </w:r>
      <w:r>
        <w:rPr>
          <w:rFonts w:eastAsia="KaiTi_GB2312" w:hint="eastAsia"/>
          <w:snapToGrid/>
          <w:spacing w:val="0"/>
          <w:sz w:val="22"/>
        </w:rPr>
        <w:t>试信息中心和资深信息系统司。</w:t>
      </w:r>
    </w:p>
    <w:p w:rsidR="00000000" w:rsidRDefault="003C7D04">
      <w:pPr>
        <w:ind w:left="1800"/>
        <w:rPr>
          <w:rFonts w:eastAsia="KaiTi_GB2312" w:hint="eastAsia"/>
          <w:snapToGrid/>
          <w:spacing w:val="0"/>
          <w:sz w:val="22"/>
        </w:rPr>
      </w:pPr>
      <w:r>
        <w:rPr>
          <w:rFonts w:eastAsia="KaiTi_GB2312" w:hint="eastAsia"/>
          <w:snapToGrid/>
          <w:spacing w:val="0"/>
          <w:sz w:val="22"/>
        </w:rPr>
        <w:t>*</w:t>
      </w:r>
      <w:r>
        <w:rPr>
          <w:rFonts w:eastAsia="KaiTi_GB2312" w:hint="eastAsia"/>
          <w:snapToGrid/>
          <w:spacing w:val="0"/>
          <w:sz w:val="22"/>
        </w:rPr>
        <w:tab/>
        <w:t xml:space="preserve"> </w:t>
      </w:r>
      <w:r>
        <w:rPr>
          <w:rFonts w:eastAsia="KaiTi_GB2312" w:hint="eastAsia"/>
          <w:snapToGrid/>
          <w:spacing w:val="0"/>
          <w:sz w:val="22"/>
        </w:rPr>
        <w:t>人口中的</w:t>
      </w:r>
      <w:r>
        <w:rPr>
          <w:rFonts w:eastAsia="KaiTi_GB2312" w:hint="eastAsia"/>
          <w:snapToGrid/>
          <w:spacing w:val="0"/>
          <w:sz w:val="22"/>
        </w:rPr>
        <w:t>17</w:t>
      </w:r>
      <w:r>
        <w:rPr>
          <w:rFonts w:eastAsia="KaiTi_GB2312" w:hint="eastAsia"/>
          <w:snapToGrid/>
          <w:spacing w:val="0"/>
          <w:sz w:val="22"/>
        </w:rPr>
        <w:t>岁年龄组。</w:t>
      </w:r>
    </w:p>
    <w:p w:rsidR="00000000" w:rsidRDefault="003C7D04">
      <w:pPr>
        <w:ind w:left="1800"/>
        <w:rPr>
          <w:rFonts w:eastAsia="KaiTi_GB2312" w:hint="eastAsia"/>
          <w:snapToGrid/>
          <w:spacing w:val="0"/>
          <w:sz w:val="22"/>
        </w:rPr>
      </w:pPr>
    </w:p>
    <w:p w:rsidR="00000000" w:rsidRDefault="003C7D04">
      <w:pPr>
        <w:ind w:left="1800"/>
        <w:rPr>
          <w:rFonts w:eastAsia="KaiTi_GB2312" w:hint="eastAsia"/>
          <w:snapToGrid/>
          <w:spacing w:val="0"/>
          <w:sz w:val="22"/>
        </w:rPr>
      </w:pPr>
    </w:p>
    <w:p w:rsidR="00000000" w:rsidRDefault="003C7D04">
      <w:pPr>
        <w:spacing w:after="320"/>
        <w:rPr>
          <w:rFonts w:hint="eastAsia"/>
        </w:rPr>
      </w:pPr>
      <w:r>
        <w:rPr>
          <w:rFonts w:hint="eastAsia"/>
        </w:rPr>
        <w:tab/>
        <w:t xml:space="preserve">453.  </w:t>
      </w:r>
      <w:r>
        <w:rPr>
          <w:rFonts w:hint="eastAsia"/>
        </w:rPr>
        <w:t>从表中可以看出，在该年龄组中准入大学学生所占百分比和有资格获得大学入学证书的学生的百分比在过去五年里大幅度增加。</w:t>
      </w:r>
    </w:p>
    <w:p w:rsidR="00000000" w:rsidRDefault="003C7D04">
      <w:pPr>
        <w:pStyle w:val="Heading3"/>
        <w:spacing w:after="160"/>
        <w:rPr>
          <w:rFonts w:hint="eastAsia"/>
        </w:rPr>
      </w:pPr>
      <w:bookmarkStart w:id="236" w:name="_Toc12247905"/>
      <w:r>
        <w:rPr>
          <w:rFonts w:hint="eastAsia"/>
        </w:rPr>
        <w:t>表</w:t>
      </w:r>
      <w:r>
        <w:rPr>
          <w:rFonts w:hint="eastAsia"/>
        </w:rPr>
        <w:t xml:space="preserve">  66</w:t>
      </w:r>
      <w:bookmarkEnd w:id="236"/>
    </w:p>
    <w:p w:rsidR="00000000" w:rsidRDefault="003C7D04">
      <w:pPr>
        <w:pStyle w:val="Heading3"/>
        <w:spacing w:after="160"/>
        <w:rPr>
          <w:rFonts w:hint="eastAsia"/>
          <w:sz w:val="22"/>
        </w:rPr>
      </w:pPr>
      <w:bookmarkStart w:id="237" w:name="_Toc12247906"/>
      <w:r>
        <w:rPr>
          <w:rFonts w:hint="eastAsia"/>
          <w:sz w:val="22"/>
        </w:rPr>
        <w:t>按符合获得证书资格和其他特点列出的</w:t>
      </w:r>
      <w:r>
        <w:rPr>
          <w:sz w:val="22"/>
        </w:rPr>
        <w:br/>
      </w:r>
      <w:r>
        <w:rPr>
          <w:rFonts w:hint="eastAsia"/>
          <w:sz w:val="22"/>
        </w:rPr>
        <w:t>参加大学入学考试的考生人数</w:t>
      </w:r>
      <w:bookmarkEnd w:id="237"/>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103"/>
        <w:gridCol w:w="1244"/>
        <w:gridCol w:w="1245"/>
        <w:gridCol w:w="1244"/>
        <w:gridCol w:w="1245"/>
        <w:gridCol w:w="1244"/>
        <w:gridCol w:w="1245"/>
      </w:tblGrid>
      <w:tr w:rsidR="00000000">
        <w:tblPrEx>
          <w:tblCellMar>
            <w:top w:w="0" w:type="dxa"/>
            <w:bottom w:w="0" w:type="dxa"/>
          </w:tblCellMar>
        </w:tblPrEx>
        <w:trPr>
          <w:tblHeader/>
        </w:trPr>
        <w:tc>
          <w:tcPr>
            <w:tcW w:w="2103" w:type="dxa"/>
            <w:tcBorders>
              <w:top w:val="single" w:sz="4" w:space="0" w:color="auto"/>
              <w:bottom w:val="nil"/>
              <w:right w:val="single" w:sz="4" w:space="0" w:color="auto"/>
            </w:tcBorders>
          </w:tcPr>
          <w:p w:rsidR="00000000" w:rsidRDefault="003C7D04">
            <w:pPr>
              <w:pStyle w:val="aa"/>
              <w:spacing w:before="120" w:after="40"/>
              <w:rPr>
                <w:rFonts w:ascii="Time New Roman" w:eastAsia="SimHei" w:hAnsi="Time New Roman" w:hint="eastAsia"/>
              </w:rPr>
            </w:pPr>
          </w:p>
        </w:tc>
        <w:tc>
          <w:tcPr>
            <w:tcW w:w="1244" w:type="dxa"/>
            <w:tcBorders>
              <w:top w:val="single" w:sz="4" w:space="0" w:color="auto"/>
              <w:left w:val="single" w:sz="4" w:space="0" w:color="auto"/>
              <w:bottom w:val="single" w:sz="4" w:space="0" w:color="auto"/>
              <w:right w:val="single" w:sz="4" w:space="0" w:color="auto"/>
            </w:tcBorders>
          </w:tcPr>
          <w:p w:rsidR="00000000" w:rsidRDefault="003C7D04">
            <w:pPr>
              <w:pStyle w:val="aa"/>
              <w:spacing w:before="120" w:after="40"/>
              <w:jc w:val="center"/>
              <w:rPr>
                <w:rFonts w:ascii="Time New Roman" w:eastAsia="SimHei" w:hAnsi="Time New Roman" w:hint="eastAsia"/>
              </w:rPr>
            </w:pPr>
            <w:r>
              <w:rPr>
                <w:rFonts w:ascii="Time New Roman" w:eastAsia="SimHei" w:hAnsi="Time New Roman" w:hint="eastAsia"/>
              </w:rPr>
              <w:t>无资格者</w:t>
            </w:r>
          </w:p>
        </w:tc>
        <w:tc>
          <w:tcPr>
            <w:tcW w:w="1245" w:type="dxa"/>
            <w:tcBorders>
              <w:top w:val="single" w:sz="4" w:space="0" w:color="auto"/>
              <w:left w:val="single" w:sz="4" w:space="0" w:color="auto"/>
              <w:bottom w:val="single" w:sz="4" w:space="0" w:color="auto"/>
              <w:right w:val="single" w:sz="4" w:space="0" w:color="auto"/>
            </w:tcBorders>
          </w:tcPr>
          <w:p w:rsidR="00000000" w:rsidRDefault="003C7D04">
            <w:pPr>
              <w:pStyle w:val="aa"/>
              <w:spacing w:before="120" w:after="40"/>
              <w:jc w:val="center"/>
              <w:rPr>
                <w:rFonts w:ascii="Time New Roman" w:eastAsia="SimHei" w:hAnsi="Time New Roman" w:hint="eastAsia"/>
              </w:rPr>
            </w:pPr>
            <w:r>
              <w:rPr>
                <w:rFonts w:ascii="Time New Roman" w:eastAsia="SimHei" w:hAnsi="Time New Roman" w:hint="eastAsia"/>
              </w:rPr>
              <w:t>有资格者</w:t>
            </w:r>
          </w:p>
        </w:tc>
        <w:tc>
          <w:tcPr>
            <w:tcW w:w="1244" w:type="dxa"/>
            <w:tcBorders>
              <w:top w:val="single" w:sz="4" w:space="0" w:color="auto"/>
              <w:left w:val="single" w:sz="4" w:space="0" w:color="auto"/>
              <w:bottom w:val="single" w:sz="4" w:space="0" w:color="auto"/>
              <w:right w:val="single" w:sz="4" w:space="0" w:color="auto"/>
            </w:tcBorders>
          </w:tcPr>
          <w:p w:rsidR="00000000" w:rsidRDefault="003C7D04">
            <w:pPr>
              <w:pStyle w:val="aa"/>
              <w:spacing w:before="120" w:after="40"/>
              <w:jc w:val="center"/>
              <w:rPr>
                <w:rFonts w:ascii="Time New Roman" w:eastAsia="SimHei" w:hAnsi="Time New Roman" w:hint="eastAsia"/>
              </w:rPr>
            </w:pPr>
            <w:r>
              <w:rPr>
                <w:rFonts w:ascii="Time New Roman" w:eastAsia="SimHei" w:hAnsi="Time New Roman" w:hint="eastAsia"/>
              </w:rPr>
              <w:t>合</w:t>
            </w:r>
            <w:r>
              <w:rPr>
                <w:rFonts w:ascii="Time New Roman" w:eastAsia="SimHei" w:hAnsi="Time New Roman" w:hint="eastAsia"/>
              </w:rPr>
              <w:t xml:space="preserve">  </w:t>
            </w:r>
            <w:r>
              <w:rPr>
                <w:rFonts w:ascii="Time New Roman" w:eastAsia="SimHei" w:hAnsi="Time New Roman" w:hint="eastAsia"/>
              </w:rPr>
              <w:t>计</w:t>
            </w:r>
          </w:p>
        </w:tc>
        <w:tc>
          <w:tcPr>
            <w:tcW w:w="1245" w:type="dxa"/>
            <w:tcBorders>
              <w:top w:val="single" w:sz="4" w:space="0" w:color="auto"/>
              <w:left w:val="single" w:sz="4" w:space="0" w:color="auto"/>
              <w:bottom w:val="single" w:sz="4" w:space="0" w:color="auto"/>
              <w:right w:val="single" w:sz="4" w:space="0" w:color="auto"/>
            </w:tcBorders>
          </w:tcPr>
          <w:p w:rsidR="00000000" w:rsidRDefault="003C7D04">
            <w:pPr>
              <w:pStyle w:val="aa"/>
              <w:spacing w:before="120" w:after="40"/>
              <w:jc w:val="center"/>
              <w:rPr>
                <w:rFonts w:ascii="Time New Roman" w:eastAsia="SimHei" w:hAnsi="Time New Roman" w:hint="eastAsia"/>
              </w:rPr>
            </w:pPr>
            <w:r>
              <w:rPr>
                <w:rFonts w:ascii="Time New Roman" w:eastAsia="SimHei" w:hAnsi="Time New Roman" w:hint="eastAsia"/>
              </w:rPr>
              <w:t>无资格者</w:t>
            </w:r>
          </w:p>
        </w:tc>
        <w:tc>
          <w:tcPr>
            <w:tcW w:w="1244" w:type="dxa"/>
            <w:tcBorders>
              <w:top w:val="single" w:sz="4" w:space="0" w:color="auto"/>
              <w:left w:val="single" w:sz="4" w:space="0" w:color="auto"/>
              <w:bottom w:val="single" w:sz="4" w:space="0" w:color="auto"/>
              <w:right w:val="single" w:sz="4" w:space="0" w:color="auto"/>
            </w:tcBorders>
          </w:tcPr>
          <w:p w:rsidR="00000000" w:rsidRDefault="003C7D04">
            <w:pPr>
              <w:pStyle w:val="aa"/>
              <w:spacing w:before="120" w:after="40"/>
              <w:jc w:val="center"/>
              <w:rPr>
                <w:rFonts w:ascii="Time New Roman" w:eastAsia="SimHei" w:hAnsi="Time New Roman" w:hint="eastAsia"/>
              </w:rPr>
            </w:pPr>
            <w:r>
              <w:rPr>
                <w:rFonts w:ascii="Time New Roman" w:eastAsia="SimHei" w:hAnsi="Time New Roman" w:hint="eastAsia"/>
              </w:rPr>
              <w:t>有资格者</w:t>
            </w:r>
          </w:p>
        </w:tc>
        <w:tc>
          <w:tcPr>
            <w:tcW w:w="1245" w:type="dxa"/>
            <w:tcBorders>
              <w:top w:val="single" w:sz="4" w:space="0" w:color="auto"/>
              <w:left w:val="single" w:sz="4" w:space="0" w:color="auto"/>
              <w:bottom w:val="single" w:sz="4" w:space="0" w:color="auto"/>
            </w:tcBorders>
          </w:tcPr>
          <w:p w:rsidR="00000000" w:rsidRDefault="003C7D04">
            <w:pPr>
              <w:pStyle w:val="aa"/>
              <w:spacing w:before="120" w:after="40"/>
              <w:jc w:val="center"/>
              <w:rPr>
                <w:rFonts w:ascii="Time New Roman" w:eastAsia="SimHei" w:hAnsi="Time New Roman" w:hint="eastAsia"/>
              </w:rPr>
            </w:pPr>
            <w:r>
              <w:rPr>
                <w:rFonts w:ascii="Time New Roman" w:eastAsia="SimHei" w:hAnsi="Time New Roman" w:hint="eastAsia"/>
              </w:rPr>
              <w:t>合</w:t>
            </w:r>
            <w:r>
              <w:rPr>
                <w:rFonts w:ascii="Time New Roman" w:eastAsia="SimHei" w:hAnsi="Time New Roman" w:hint="eastAsia"/>
              </w:rPr>
              <w:t xml:space="preserve">  </w:t>
            </w:r>
            <w:r>
              <w:rPr>
                <w:rFonts w:ascii="Time New Roman" w:eastAsia="SimHei" w:hAnsi="Time New Roman" w:hint="eastAsia"/>
              </w:rPr>
              <w:t>计</w:t>
            </w:r>
          </w:p>
        </w:tc>
      </w:tr>
      <w:tr w:rsidR="00000000">
        <w:tblPrEx>
          <w:tblCellMar>
            <w:top w:w="0" w:type="dxa"/>
            <w:bottom w:w="0" w:type="dxa"/>
          </w:tblCellMar>
        </w:tblPrEx>
        <w:trPr>
          <w:cantSplit/>
          <w:tblHeader/>
        </w:trPr>
        <w:tc>
          <w:tcPr>
            <w:tcW w:w="2103" w:type="dxa"/>
            <w:tcBorders>
              <w:top w:val="nil"/>
              <w:bottom w:val="single" w:sz="4" w:space="0" w:color="auto"/>
              <w:right w:val="single" w:sz="4" w:space="0" w:color="auto"/>
            </w:tcBorders>
          </w:tcPr>
          <w:p w:rsidR="00000000" w:rsidRDefault="003C7D04">
            <w:pPr>
              <w:pStyle w:val="aa"/>
              <w:rPr>
                <w:rFonts w:ascii="Time New Roman" w:eastAsia="SimHei" w:hAnsi="Time New Roman" w:hint="eastAsia"/>
                <w:snapToGrid/>
                <w:spacing w:val="10"/>
              </w:rPr>
            </w:pPr>
            <w:r>
              <w:rPr>
                <w:rFonts w:ascii="Time New Roman" w:eastAsia="SimHei" w:hAnsi="Time New Roman" w:hint="eastAsia"/>
                <w:snapToGrid/>
                <w:spacing w:val="10"/>
              </w:rPr>
              <w:t>总</w:t>
            </w:r>
            <w:r>
              <w:rPr>
                <w:rFonts w:ascii="Time New Roman" w:eastAsia="SimHei" w:hAnsi="Time New Roman" w:hint="eastAsia"/>
                <w:snapToGrid/>
                <w:spacing w:val="10"/>
              </w:rPr>
              <w:t xml:space="preserve">  </w:t>
            </w:r>
            <w:r>
              <w:rPr>
                <w:rFonts w:ascii="Time New Roman" w:eastAsia="SimHei" w:hAnsi="Time New Roman" w:hint="eastAsia"/>
                <w:snapToGrid/>
                <w:spacing w:val="10"/>
              </w:rPr>
              <w:t>计</w:t>
            </w:r>
          </w:p>
        </w:tc>
        <w:tc>
          <w:tcPr>
            <w:tcW w:w="3733" w:type="dxa"/>
            <w:gridSpan w:val="3"/>
            <w:tcBorders>
              <w:top w:val="single" w:sz="4" w:space="0" w:color="auto"/>
              <w:left w:val="single" w:sz="4" w:space="0" w:color="auto"/>
              <w:bottom w:val="single" w:sz="4" w:space="0" w:color="auto"/>
              <w:right w:val="single" w:sz="4" w:space="0" w:color="auto"/>
            </w:tcBorders>
          </w:tcPr>
          <w:p w:rsidR="00000000" w:rsidRDefault="003C7D04">
            <w:pPr>
              <w:pStyle w:val="aa"/>
              <w:jc w:val="center"/>
              <w:rPr>
                <w:rFonts w:ascii="Time New Roman" w:eastAsia="SimHei" w:hAnsi="Time New Roman" w:hint="eastAsia"/>
                <w:snapToGrid/>
                <w:spacing w:val="10"/>
              </w:rPr>
            </w:pPr>
            <w:r>
              <w:rPr>
                <w:rFonts w:ascii="Time New Roman" w:eastAsia="SimHei" w:hAnsi="Time New Roman" w:hint="eastAsia"/>
                <w:snapToGrid/>
                <w:spacing w:val="10"/>
              </w:rPr>
              <w:t>百</w:t>
            </w:r>
            <w:r>
              <w:rPr>
                <w:rFonts w:ascii="Time New Roman" w:eastAsia="SimHei" w:hAnsi="Time New Roman" w:hint="eastAsia"/>
                <w:snapToGrid/>
                <w:spacing w:val="10"/>
              </w:rPr>
              <w:t xml:space="preserve"> </w:t>
            </w:r>
            <w:r>
              <w:rPr>
                <w:rFonts w:ascii="Time New Roman" w:eastAsia="SimHei" w:hAnsi="Time New Roman" w:hint="eastAsia"/>
                <w:snapToGrid/>
                <w:spacing w:val="10"/>
              </w:rPr>
              <w:t>分</w:t>
            </w:r>
            <w:r>
              <w:rPr>
                <w:rFonts w:ascii="Time New Roman" w:eastAsia="SimHei" w:hAnsi="Time New Roman" w:hint="eastAsia"/>
                <w:snapToGrid/>
                <w:spacing w:val="10"/>
              </w:rPr>
              <w:t xml:space="preserve"> </w:t>
            </w:r>
            <w:r>
              <w:rPr>
                <w:rFonts w:ascii="Time New Roman" w:eastAsia="SimHei" w:hAnsi="Time New Roman" w:hint="eastAsia"/>
                <w:snapToGrid/>
                <w:spacing w:val="10"/>
              </w:rPr>
              <w:t>比</w:t>
            </w:r>
          </w:p>
        </w:tc>
        <w:tc>
          <w:tcPr>
            <w:tcW w:w="3734" w:type="dxa"/>
            <w:gridSpan w:val="3"/>
            <w:tcBorders>
              <w:top w:val="single" w:sz="4" w:space="0" w:color="auto"/>
              <w:left w:val="single" w:sz="4" w:space="0" w:color="auto"/>
              <w:bottom w:val="single" w:sz="4" w:space="0" w:color="auto"/>
            </w:tcBorders>
          </w:tcPr>
          <w:p w:rsidR="00000000" w:rsidRDefault="003C7D04">
            <w:pPr>
              <w:pStyle w:val="aa"/>
              <w:jc w:val="center"/>
              <w:rPr>
                <w:rFonts w:ascii="Time New Roman" w:eastAsia="SimHei" w:hAnsi="Time New Roman" w:hint="eastAsia"/>
                <w:snapToGrid/>
                <w:spacing w:val="10"/>
              </w:rPr>
            </w:pPr>
            <w:r>
              <w:rPr>
                <w:rFonts w:ascii="Time New Roman" w:eastAsia="SimHei" w:hAnsi="Time New Roman" w:hint="eastAsia"/>
                <w:snapToGrid/>
                <w:spacing w:val="10"/>
              </w:rPr>
              <w:t>绝对数字</w:t>
            </w:r>
          </w:p>
        </w:tc>
      </w:tr>
      <w:tr w:rsidR="00000000">
        <w:tblPrEx>
          <w:tblCellMar>
            <w:top w:w="0" w:type="dxa"/>
            <w:bottom w:w="0" w:type="dxa"/>
          </w:tblCellMar>
        </w:tblPrEx>
        <w:tc>
          <w:tcPr>
            <w:tcW w:w="2103" w:type="dxa"/>
            <w:tcBorders>
              <w:top w:val="single" w:sz="4" w:space="0" w:color="auto"/>
              <w:bottom w:val="nil"/>
              <w:right w:val="single" w:sz="4" w:space="0" w:color="auto"/>
            </w:tcBorders>
          </w:tcPr>
          <w:p w:rsidR="00000000" w:rsidRDefault="003C7D04">
            <w:pPr>
              <w:pStyle w:val="aa"/>
              <w:ind w:left="227"/>
              <w:rPr>
                <w:rFonts w:hint="eastAsia"/>
              </w:rPr>
            </w:pPr>
            <w:r>
              <w:rPr>
                <w:rFonts w:hint="eastAsia"/>
              </w:rPr>
              <w:t>1987</w:t>
            </w:r>
          </w:p>
        </w:tc>
        <w:tc>
          <w:tcPr>
            <w:tcW w:w="1244" w:type="dxa"/>
            <w:tcBorders>
              <w:top w:val="single" w:sz="4" w:space="0" w:color="auto"/>
              <w:left w:val="single" w:sz="4" w:space="0" w:color="auto"/>
              <w:bottom w:val="nil"/>
              <w:right w:val="single" w:sz="4" w:space="0" w:color="auto"/>
            </w:tcBorders>
          </w:tcPr>
          <w:p w:rsidR="00000000" w:rsidRDefault="003C7D04">
            <w:pPr>
              <w:jc w:val="right"/>
              <w:rPr>
                <w:szCs w:val="12"/>
              </w:rPr>
            </w:pPr>
            <w:r>
              <w:rPr>
                <w:szCs w:val="12"/>
              </w:rPr>
              <w:t>39.6    </w:t>
            </w:r>
          </w:p>
        </w:tc>
        <w:tc>
          <w:tcPr>
            <w:tcW w:w="1245" w:type="dxa"/>
            <w:tcBorders>
              <w:top w:val="single" w:sz="4" w:space="0" w:color="auto"/>
              <w:left w:val="single" w:sz="4" w:space="0" w:color="auto"/>
              <w:bottom w:val="nil"/>
              <w:right w:val="single" w:sz="4" w:space="0" w:color="auto"/>
            </w:tcBorders>
          </w:tcPr>
          <w:p w:rsidR="00000000" w:rsidRDefault="003C7D04">
            <w:pPr>
              <w:jc w:val="right"/>
              <w:rPr>
                <w:szCs w:val="12"/>
              </w:rPr>
            </w:pPr>
            <w:r>
              <w:rPr>
                <w:szCs w:val="12"/>
              </w:rPr>
              <w:t>60.4   </w:t>
            </w:r>
          </w:p>
        </w:tc>
        <w:tc>
          <w:tcPr>
            <w:tcW w:w="1244" w:type="dxa"/>
            <w:tcBorders>
              <w:top w:val="single" w:sz="4" w:space="0" w:color="auto"/>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single" w:sz="4" w:space="0" w:color="auto"/>
              <w:left w:val="single" w:sz="4" w:space="0" w:color="auto"/>
              <w:bottom w:val="nil"/>
              <w:right w:val="single" w:sz="4" w:space="0" w:color="auto"/>
            </w:tcBorders>
          </w:tcPr>
          <w:p w:rsidR="00000000" w:rsidRDefault="003C7D04">
            <w:pPr>
              <w:jc w:val="right"/>
              <w:rPr>
                <w:szCs w:val="12"/>
              </w:rPr>
            </w:pPr>
            <w:r>
              <w:rPr>
                <w:szCs w:val="12"/>
              </w:rPr>
              <w:t>14,917  </w:t>
            </w:r>
          </w:p>
        </w:tc>
        <w:tc>
          <w:tcPr>
            <w:tcW w:w="1244" w:type="dxa"/>
            <w:tcBorders>
              <w:top w:val="single" w:sz="4" w:space="0" w:color="auto"/>
              <w:left w:val="single" w:sz="4" w:space="0" w:color="auto"/>
              <w:bottom w:val="nil"/>
              <w:right w:val="single" w:sz="4" w:space="0" w:color="auto"/>
            </w:tcBorders>
          </w:tcPr>
          <w:p w:rsidR="00000000" w:rsidRDefault="003C7D04">
            <w:pPr>
              <w:jc w:val="right"/>
              <w:rPr>
                <w:szCs w:val="12"/>
              </w:rPr>
            </w:pPr>
            <w:r>
              <w:rPr>
                <w:szCs w:val="12"/>
              </w:rPr>
              <w:t>22,740 </w:t>
            </w:r>
          </w:p>
        </w:tc>
        <w:tc>
          <w:tcPr>
            <w:tcW w:w="1245" w:type="dxa"/>
            <w:tcBorders>
              <w:top w:val="single" w:sz="4" w:space="0" w:color="auto"/>
              <w:left w:val="single" w:sz="4" w:space="0" w:color="auto"/>
            </w:tcBorders>
          </w:tcPr>
          <w:p w:rsidR="00000000" w:rsidRDefault="003C7D04">
            <w:pPr>
              <w:jc w:val="right"/>
              <w:rPr>
                <w:szCs w:val="12"/>
              </w:rPr>
            </w:pPr>
            <w:r>
              <w:rPr>
                <w:szCs w:val="12"/>
              </w:rPr>
              <w:t>37,657 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1991</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36.0    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64.</w:t>
            </w:r>
            <w:r>
              <w:rPr>
                <w:szCs w:val="12"/>
              </w:rPr>
              <w:t xml:space="preserve">0   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 xml:space="preserve">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16,648  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29,577 </w:t>
            </w:r>
          </w:p>
        </w:tc>
        <w:tc>
          <w:tcPr>
            <w:tcW w:w="1245" w:type="dxa"/>
            <w:tcBorders>
              <w:left w:val="single" w:sz="4" w:space="0" w:color="auto"/>
            </w:tcBorders>
          </w:tcPr>
          <w:p w:rsidR="00000000" w:rsidRDefault="003C7D04">
            <w:pPr>
              <w:jc w:val="right"/>
              <w:rPr>
                <w:szCs w:val="12"/>
              </w:rPr>
            </w:pPr>
            <w:r>
              <w:rPr>
                <w:szCs w:val="12"/>
              </w:rPr>
              <w:t>46,225 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1995</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34.1    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 xml:space="preserve">65.9   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19,972  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38,566 </w:t>
            </w:r>
          </w:p>
        </w:tc>
        <w:tc>
          <w:tcPr>
            <w:tcW w:w="1245" w:type="dxa"/>
            <w:tcBorders>
              <w:left w:val="single" w:sz="4" w:space="0" w:color="auto"/>
            </w:tcBorders>
          </w:tcPr>
          <w:p w:rsidR="00000000" w:rsidRDefault="003C7D04">
            <w:pPr>
              <w:jc w:val="right"/>
              <w:rPr>
                <w:szCs w:val="12"/>
              </w:rPr>
            </w:pPr>
            <w:r>
              <w:rPr>
                <w:szCs w:val="12"/>
              </w:rPr>
              <w:t>58,538 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1996(2)</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35.3    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 xml:space="preserve">64.7   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22,138  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40,644 </w:t>
            </w:r>
          </w:p>
        </w:tc>
        <w:tc>
          <w:tcPr>
            <w:tcW w:w="1245" w:type="dxa"/>
            <w:tcBorders>
              <w:left w:val="single" w:sz="4" w:space="0" w:color="auto"/>
            </w:tcBorders>
          </w:tcPr>
          <w:p w:rsidR="00000000" w:rsidRDefault="003C7D04">
            <w:pPr>
              <w:jc w:val="right"/>
              <w:rPr>
                <w:szCs w:val="12"/>
              </w:rPr>
            </w:pPr>
            <w:r>
              <w:rPr>
                <w:szCs w:val="12"/>
              </w:rPr>
              <w:t>62,782 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1997</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37.1    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 xml:space="preserve">62.9   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23,443  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39,713 </w:t>
            </w:r>
          </w:p>
        </w:tc>
        <w:tc>
          <w:tcPr>
            <w:tcW w:w="1245" w:type="dxa"/>
            <w:tcBorders>
              <w:left w:val="single" w:sz="4" w:space="0" w:color="auto"/>
            </w:tcBorders>
          </w:tcPr>
          <w:p w:rsidR="00000000" w:rsidRDefault="003C7D04">
            <w:pPr>
              <w:jc w:val="right"/>
              <w:rPr>
                <w:szCs w:val="12"/>
              </w:rPr>
            </w:pPr>
            <w:r>
              <w:rPr>
                <w:szCs w:val="12"/>
              </w:rPr>
              <w:t>63,156 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1998(2)</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36.8    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 xml:space="preserve">63.2   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24</w:t>
            </w:r>
            <w:r>
              <w:rPr>
                <w:szCs w:val="12"/>
              </w:rPr>
              <w:t>,294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41,666 </w:t>
            </w:r>
          </w:p>
        </w:tc>
        <w:tc>
          <w:tcPr>
            <w:tcW w:w="1245" w:type="dxa"/>
            <w:tcBorders>
              <w:left w:val="single" w:sz="4" w:space="0" w:color="auto"/>
            </w:tcBorders>
          </w:tcPr>
          <w:p w:rsidR="00000000" w:rsidRDefault="003C7D04">
            <w:pPr>
              <w:jc w:val="right"/>
              <w:rPr>
                <w:szCs w:val="12"/>
              </w:rPr>
            </w:pPr>
            <w:r>
              <w:rPr>
                <w:szCs w:val="12"/>
              </w:rPr>
              <w:t>65,960 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1999</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36.6    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 xml:space="preserve">63.4   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26,048  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45,115 </w:t>
            </w:r>
          </w:p>
        </w:tc>
        <w:tc>
          <w:tcPr>
            <w:tcW w:w="1245" w:type="dxa"/>
            <w:tcBorders>
              <w:left w:val="single" w:sz="4" w:space="0" w:color="auto"/>
            </w:tcBorders>
          </w:tcPr>
          <w:p w:rsidR="00000000" w:rsidRDefault="003C7D04">
            <w:pPr>
              <w:jc w:val="right"/>
              <w:rPr>
                <w:szCs w:val="12"/>
              </w:rPr>
            </w:pPr>
            <w:r>
              <w:rPr>
                <w:szCs w:val="12"/>
              </w:rPr>
              <w:t>71,163 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rPr>
                <w:rFonts w:hint="eastAsia"/>
              </w:rPr>
            </w:pPr>
            <w:r>
              <w:rPr>
                <w:rFonts w:hint="eastAsia"/>
              </w:rPr>
              <w:t>希伯来教育</w:t>
            </w: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top w:val="nil"/>
              <w:left w:val="single" w:sz="4" w:space="0" w:color="auto"/>
              <w:bottom w:val="nil"/>
              <w:right w:val="single" w:sz="4" w:space="0" w:color="auto"/>
            </w:tcBorders>
          </w:tcPr>
          <w:p w:rsidR="00000000" w:rsidRDefault="003C7D04">
            <w:pPr>
              <w:pStyle w:val="aa"/>
              <w:rPr>
                <w:rFonts w:hint="eastAsia"/>
              </w:rPr>
            </w:pP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top w:val="nil"/>
              <w:left w:val="single" w:sz="4" w:space="0" w:color="auto"/>
              <w:bottom w:val="nil"/>
              <w:right w:val="single" w:sz="4" w:space="0" w:color="auto"/>
            </w:tcBorders>
          </w:tcPr>
          <w:p w:rsidR="00000000" w:rsidRDefault="003C7D04">
            <w:pPr>
              <w:pStyle w:val="aa"/>
              <w:rPr>
                <w:rFonts w:hint="eastAsia"/>
              </w:rPr>
            </w:pP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left w:val="single" w:sz="4" w:space="0" w:color="auto"/>
            </w:tcBorders>
          </w:tcPr>
          <w:p w:rsidR="00000000" w:rsidRDefault="003C7D04">
            <w:pPr>
              <w:pStyle w:val="aa"/>
              <w:rPr>
                <w:rFonts w:hint="eastAsia"/>
              </w:rPr>
            </w:pP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1987</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37.2    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62.8   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12,094  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20,389 </w:t>
            </w:r>
          </w:p>
        </w:tc>
        <w:tc>
          <w:tcPr>
            <w:tcW w:w="1245" w:type="dxa"/>
            <w:tcBorders>
              <w:left w:val="single" w:sz="4" w:space="0" w:color="auto"/>
            </w:tcBorders>
          </w:tcPr>
          <w:p w:rsidR="00000000" w:rsidRDefault="003C7D04">
            <w:pPr>
              <w:jc w:val="right"/>
              <w:rPr>
                <w:szCs w:val="12"/>
              </w:rPr>
            </w:pPr>
            <w:r>
              <w:rPr>
                <w:szCs w:val="12"/>
              </w:rPr>
              <w:t>32,483 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1991</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32.7    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67.3   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12,792  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26,362 </w:t>
            </w:r>
          </w:p>
        </w:tc>
        <w:tc>
          <w:tcPr>
            <w:tcW w:w="1245" w:type="dxa"/>
            <w:tcBorders>
              <w:left w:val="single" w:sz="4" w:space="0" w:color="auto"/>
            </w:tcBorders>
          </w:tcPr>
          <w:p w:rsidR="00000000" w:rsidRDefault="003C7D04">
            <w:pPr>
              <w:jc w:val="right"/>
              <w:rPr>
                <w:szCs w:val="12"/>
              </w:rPr>
            </w:pPr>
            <w:r>
              <w:rPr>
                <w:szCs w:val="12"/>
              </w:rPr>
              <w:t>39,154 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1995</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31.1    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68.9   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15,477  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34,331 </w:t>
            </w:r>
          </w:p>
        </w:tc>
        <w:tc>
          <w:tcPr>
            <w:tcW w:w="1245" w:type="dxa"/>
            <w:tcBorders>
              <w:left w:val="single" w:sz="4" w:space="0" w:color="auto"/>
            </w:tcBorders>
          </w:tcPr>
          <w:p w:rsidR="00000000" w:rsidRDefault="003C7D04">
            <w:pPr>
              <w:jc w:val="right"/>
              <w:rPr>
                <w:szCs w:val="12"/>
              </w:rPr>
            </w:pPr>
            <w:r>
              <w:rPr>
                <w:szCs w:val="12"/>
              </w:rPr>
              <w:t>49,808 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1996(2)</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32.6    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67.4   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17,406  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36,020 </w:t>
            </w:r>
          </w:p>
        </w:tc>
        <w:tc>
          <w:tcPr>
            <w:tcW w:w="1245" w:type="dxa"/>
            <w:tcBorders>
              <w:left w:val="single" w:sz="4" w:space="0" w:color="auto"/>
            </w:tcBorders>
          </w:tcPr>
          <w:p w:rsidR="00000000" w:rsidRDefault="003C7D04">
            <w:pPr>
              <w:jc w:val="right"/>
              <w:rPr>
                <w:szCs w:val="12"/>
              </w:rPr>
            </w:pPr>
            <w:r>
              <w:rPr>
                <w:szCs w:val="12"/>
              </w:rPr>
              <w:t>53,426 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1997</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34.6    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65</w:t>
            </w:r>
            <w:r>
              <w:rPr>
                <w:szCs w:val="12"/>
              </w:rPr>
              <w:t>.4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18,525  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34,950 </w:t>
            </w:r>
          </w:p>
        </w:tc>
        <w:tc>
          <w:tcPr>
            <w:tcW w:w="1245" w:type="dxa"/>
            <w:tcBorders>
              <w:left w:val="single" w:sz="4" w:space="0" w:color="auto"/>
            </w:tcBorders>
          </w:tcPr>
          <w:p w:rsidR="00000000" w:rsidRDefault="003C7D04">
            <w:pPr>
              <w:jc w:val="right"/>
              <w:rPr>
                <w:szCs w:val="12"/>
              </w:rPr>
            </w:pPr>
            <w:r>
              <w:rPr>
                <w:szCs w:val="12"/>
              </w:rPr>
              <w:t>53,475 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1998(2)</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34.4    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65.6   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19,275  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36,806 </w:t>
            </w:r>
          </w:p>
        </w:tc>
        <w:tc>
          <w:tcPr>
            <w:tcW w:w="1245" w:type="dxa"/>
            <w:tcBorders>
              <w:left w:val="single" w:sz="4" w:space="0" w:color="auto"/>
            </w:tcBorders>
          </w:tcPr>
          <w:p w:rsidR="00000000" w:rsidRDefault="003C7D04">
            <w:pPr>
              <w:jc w:val="right"/>
              <w:rPr>
                <w:szCs w:val="12"/>
              </w:rPr>
            </w:pPr>
            <w:r>
              <w:rPr>
                <w:szCs w:val="12"/>
              </w:rPr>
              <w:t>56,081 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1999</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34.5    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65.5   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20,783  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39,486 </w:t>
            </w:r>
          </w:p>
        </w:tc>
        <w:tc>
          <w:tcPr>
            <w:tcW w:w="1245" w:type="dxa"/>
            <w:tcBorders>
              <w:left w:val="single" w:sz="4" w:space="0" w:color="auto"/>
            </w:tcBorders>
          </w:tcPr>
          <w:p w:rsidR="00000000" w:rsidRDefault="003C7D04">
            <w:pPr>
              <w:jc w:val="right"/>
              <w:rPr>
                <w:szCs w:val="12"/>
              </w:rPr>
            </w:pPr>
            <w:r>
              <w:rPr>
                <w:szCs w:val="12"/>
              </w:rPr>
              <w:t>60,269 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rPr>
                <w:rFonts w:hint="eastAsia"/>
              </w:rPr>
            </w:pPr>
            <w:r>
              <w:rPr>
                <w:rFonts w:hint="eastAsia"/>
              </w:rPr>
              <w:t>地</w:t>
            </w:r>
            <w:r>
              <w:rPr>
                <w:rFonts w:hint="eastAsia"/>
              </w:rPr>
              <w:t xml:space="preserve">  </w:t>
            </w:r>
            <w:r>
              <w:rPr>
                <w:rFonts w:hint="eastAsia"/>
              </w:rPr>
              <w:t>区</w:t>
            </w: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top w:val="nil"/>
              <w:left w:val="single" w:sz="4" w:space="0" w:color="auto"/>
              <w:bottom w:val="nil"/>
              <w:right w:val="single" w:sz="4" w:space="0" w:color="auto"/>
            </w:tcBorders>
          </w:tcPr>
          <w:p w:rsidR="00000000" w:rsidRDefault="003C7D04">
            <w:pPr>
              <w:pStyle w:val="aa"/>
              <w:rPr>
                <w:rFonts w:hint="eastAsia"/>
              </w:rPr>
            </w:pP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top w:val="nil"/>
              <w:left w:val="single" w:sz="4" w:space="0" w:color="auto"/>
              <w:bottom w:val="nil"/>
              <w:right w:val="single" w:sz="4" w:space="0" w:color="auto"/>
            </w:tcBorders>
          </w:tcPr>
          <w:p w:rsidR="00000000" w:rsidRDefault="003C7D04">
            <w:pPr>
              <w:pStyle w:val="aa"/>
              <w:rPr>
                <w:rFonts w:hint="eastAsia"/>
              </w:rPr>
            </w:pP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left w:val="single" w:sz="4" w:space="0" w:color="auto"/>
            </w:tcBorders>
          </w:tcPr>
          <w:p w:rsidR="00000000" w:rsidRDefault="003C7D04">
            <w:pPr>
              <w:pStyle w:val="aa"/>
              <w:rPr>
                <w:rFonts w:hint="eastAsia"/>
              </w:rPr>
            </w:pP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耶路撒冷</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31.4    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68.6   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1,991  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4,349 </w:t>
            </w:r>
          </w:p>
        </w:tc>
        <w:tc>
          <w:tcPr>
            <w:tcW w:w="1245" w:type="dxa"/>
            <w:tcBorders>
              <w:left w:val="single" w:sz="4" w:space="0" w:color="auto"/>
            </w:tcBorders>
          </w:tcPr>
          <w:p w:rsidR="00000000" w:rsidRDefault="003C7D04">
            <w:pPr>
              <w:jc w:val="right"/>
              <w:rPr>
                <w:szCs w:val="12"/>
              </w:rPr>
            </w:pPr>
            <w:r>
              <w:rPr>
                <w:szCs w:val="12"/>
              </w:rPr>
              <w:t>6,340 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北部</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37.0    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63.0   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2,489  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4,230 </w:t>
            </w:r>
          </w:p>
        </w:tc>
        <w:tc>
          <w:tcPr>
            <w:tcW w:w="1245" w:type="dxa"/>
            <w:tcBorders>
              <w:left w:val="single" w:sz="4" w:space="0" w:color="auto"/>
            </w:tcBorders>
          </w:tcPr>
          <w:p w:rsidR="00000000" w:rsidRDefault="003C7D04">
            <w:pPr>
              <w:jc w:val="right"/>
              <w:rPr>
                <w:szCs w:val="12"/>
              </w:rPr>
            </w:pPr>
            <w:r>
              <w:rPr>
                <w:szCs w:val="12"/>
              </w:rPr>
              <w:t>6,719 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海法</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32.0    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68.0   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2,718  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5,783 </w:t>
            </w:r>
          </w:p>
        </w:tc>
        <w:tc>
          <w:tcPr>
            <w:tcW w:w="1245" w:type="dxa"/>
            <w:tcBorders>
              <w:left w:val="single" w:sz="4" w:space="0" w:color="auto"/>
            </w:tcBorders>
          </w:tcPr>
          <w:p w:rsidR="00000000" w:rsidRDefault="003C7D04">
            <w:pPr>
              <w:jc w:val="right"/>
              <w:rPr>
                <w:szCs w:val="12"/>
              </w:rPr>
            </w:pPr>
            <w:r>
              <w:rPr>
                <w:szCs w:val="12"/>
              </w:rPr>
              <w:t>8,501 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中部</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34.3    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65.7   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6,153  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11,782 </w:t>
            </w:r>
          </w:p>
        </w:tc>
        <w:tc>
          <w:tcPr>
            <w:tcW w:w="1245" w:type="dxa"/>
            <w:tcBorders>
              <w:left w:val="single" w:sz="4" w:space="0" w:color="auto"/>
            </w:tcBorders>
          </w:tcPr>
          <w:p w:rsidR="00000000" w:rsidRDefault="003C7D04">
            <w:pPr>
              <w:jc w:val="right"/>
              <w:rPr>
                <w:szCs w:val="12"/>
              </w:rPr>
            </w:pPr>
            <w:r>
              <w:rPr>
                <w:szCs w:val="12"/>
              </w:rPr>
              <w:t>17,935 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特拉维夫</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33.6    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66.4   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4,190  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8,264 </w:t>
            </w:r>
          </w:p>
        </w:tc>
        <w:tc>
          <w:tcPr>
            <w:tcW w:w="1245" w:type="dxa"/>
            <w:tcBorders>
              <w:left w:val="single" w:sz="4" w:space="0" w:color="auto"/>
            </w:tcBorders>
          </w:tcPr>
          <w:p w:rsidR="00000000" w:rsidRDefault="003C7D04">
            <w:pPr>
              <w:jc w:val="right"/>
              <w:rPr>
                <w:szCs w:val="12"/>
              </w:rPr>
            </w:pPr>
            <w:r>
              <w:rPr>
                <w:szCs w:val="12"/>
              </w:rPr>
              <w:t>12,454 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南部</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39.0    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61.0   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3,242  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5,078 </w:t>
            </w:r>
          </w:p>
        </w:tc>
        <w:tc>
          <w:tcPr>
            <w:tcW w:w="1245" w:type="dxa"/>
            <w:tcBorders>
              <w:left w:val="single" w:sz="4" w:space="0" w:color="auto"/>
            </w:tcBorders>
          </w:tcPr>
          <w:p w:rsidR="00000000" w:rsidRDefault="003C7D04">
            <w:pPr>
              <w:jc w:val="right"/>
              <w:rPr>
                <w:szCs w:val="12"/>
              </w:rPr>
            </w:pPr>
            <w:r>
              <w:rPr>
                <w:szCs w:val="12"/>
              </w:rPr>
              <w:t>8,320 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rPr>
                <w:rFonts w:hint="eastAsia"/>
              </w:rPr>
            </w:pPr>
            <w:r>
              <w:rPr>
                <w:rFonts w:hint="eastAsia"/>
              </w:rPr>
              <w:t>管理方式</w:t>
            </w: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top w:val="nil"/>
              <w:left w:val="single" w:sz="4" w:space="0" w:color="auto"/>
              <w:bottom w:val="nil"/>
              <w:right w:val="single" w:sz="4" w:space="0" w:color="auto"/>
            </w:tcBorders>
          </w:tcPr>
          <w:p w:rsidR="00000000" w:rsidRDefault="003C7D04">
            <w:pPr>
              <w:pStyle w:val="aa"/>
              <w:rPr>
                <w:rFonts w:hint="eastAsia"/>
              </w:rPr>
            </w:pP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top w:val="nil"/>
              <w:left w:val="single" w:sz="4" w:space="0" w:color="auto"/>
              <w:bottom w:val="nil"/>
              <w:right w:val="single" w:sz="4" w:space="0" w:color="auto"/>
            </w:tcBorders>
          </w:tcPr>
          <w:p w:rsidR="00000000" w:rsidRDefault="003C7D04">
            <w:pPr>
              <w:pStyle w:val="aa"/>
              <w:rPr>
                <w:rFonts w:hint="eastAsia"/>
              </w:rPr>
            </w:pP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left w:val="single" w:sz="4" w:space="0" w:color="auto"/>
              <w:bottom w:val="nil"/>
            </w:tcBorders>
          </w:tcPr>
          <w:p w:rsidR="00000000" w:rsidRDefault="003C7D04">
            <w:pPr>
              <w:pStyle w:val="aa"/>
              <w:rPr>
                <w:rFonts w:hint="eastAsia"/>
              </w:rPr>
            </w:pP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普通</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34.9    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65.1   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16,649  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31,010 </w:t>
            </w:r>
          </w:p>
        </w:tc>
        <w:tc>
          <w:tcPr>
            <w:tcW w:w="1245" w:type="dxa"/>
            <w:tcBorders>
              <w:top w:val="nil"/>
              <w:left w:val="single" w:sz="4" w:space="0" w:color="auto"/>
              <w:bottom w:val="nil"/>
            </w:tcBorders>
          </w:tcPr>
          <w:p w:rsidR="00000000" w:rsidRDefault="003C7D04">
            <w:pPr>
              <w:jc w:val="right"/>
              <w:rPr>
                <w:szCs w:val="12"/>
              </w:rPr>
            </w:pPr>
            <w:r>
              <w:rPr>
                <w:szCs w:val="12"/>
              </w:rPr>
              <w:t>47,659 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宗教教育管理</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31.0    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69.0   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3,602  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8,008 </w:t>
            </w:r>
          </w:p>
        </w:tc>
        <w:tc>
          <w:tcPr>
            <w:tcW w:w="1245" w:type="dxa"/>
            <w:tcBorders>
              <w:top w:val="nil"/>
              <w:left w:val="single" w:sz="4" w:space="0" w:color="auto"/>
            </w:tcBorders>
          </w:tcPr>
          <w:p w:rsidR="00000000" w:rsidRDefault="003C7D04">
            <w:pPr>
              <w:jc w:val="right"/>
              <w:rPr>
                <w:szCs w:val="12"/>
              </w:rPr>
            </w:pPr>
            <w:r>
              <w:rPr>
                <w:szCs w:val="12"/>
              </w:rPr>
              <w:t>11,610 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其他宗教</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53.2    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 xml:space="preserve">46.8   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532  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468 </w:t>
            </w:r>
          </w:p>
        </w:tc>
        <w:tc>
          <w:tcPr>
            <w:tcW w:w="1245" w:type="dxa"/>
            <w:tcBorders>
              <w:left w:val="single" w:sz="4" w:space="0" w:color="auto"/>
            </w:tcBorders>
          </w:tcPr>
          <w:p w:rsidR="00000000" w:rsidRDefault="003C7D04">
            <w:pPr>
              <w:jc w:val="right"/>
              <w:rPr>
                <w:szCs w:val="12"/>
              </w:rPr>
            </w:pPr>
            <w:r>
              <w:rPr>
                <w:szCs w:val="12"/>
              </w:rPr>
              <w:t>1,000 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rPr>
                <w:rFonts w:hint="eastAsia"/>
              </w:rPr>
            </w:pPr>
            <w:r>
              <w:rPr>
                <w:rFonts w:hint="eastAsia"/>
              </w:rPr>
              <w:t>考试情况</w:t>
            </w: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top w:val="nil"/>
              <w:left w:val="single" w:sz="4" w:space="0" w:color="auto"/>
              <w:bottom w:val="nil"/>
              <w:right w:val="single" w:sz="4" w:space="0" w:color="auto"/>
            </w:tcBorders>
          </w:tcPr>
          <w:p w:rsidR="00000000" w:rsidRDefault="003C7D04">
            <w:pPr>
              <w:pStyle w:val="aa"/>
              <w:rPr>
                <w:rFonts w:hint="eastAsia"/>
              </w:rPr>
            </w:pP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top w:val="nil"/>
              <w:left w:val="single" w:sz="4" w:space="0" w:color="auto"/>
              <w:bottom w:val="nil"/>
              <w:right w:val="single" w:sz="4" w:space="0" w:color="auto"/>
            </w:tcBorders>
          </w:tcPr>
          <w:p w:rsidR="00000000" w:rsidRDefault="003C7D04">
            <w:pPr>
              <w:pStyle w:val="aa"/>
              <w:rPr>
                <w:rFonts w:hint="eastAsia"/>
              </w:rPr>
            </w:pP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left w:val="single" w:sz="4" w:space="0" w:color="auto"/>
            </w:tcBorders>
          </w:tcPr>
          <w:p w:rsidR="00000000" w:rsidRDefault="003C7D04">
            <w:pPr>
              <w:pStyle w:val="aa"/>
              <w:rPr>
                <w:rFonts w:hint="eastAsia"/>
              </w:rPr>
            </w:pP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以学术为重点</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29.6    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70.4   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13,015  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31,006 </w:t>
            </w:r>
          </w:p>
        </w:tc>
        <w:tc>
          <w:tcPr>
            <w:tcW w:w="1245" w:type="dxa"/>
            <w:tcBorders>
              <w:left w:val="single" w:sz="4" w:space="0" w:color="auto"/>
            </w:tcBorders>
          </w:tcPr>
          <w:p w:rsidR="00000000" w:rsidRDefault="003C7D04">
            <w:pPr>
              <w:jc w:val="right"/>
              <w:rPr>
                <w:szCs w:val="12"/>
              </w:rPr>
            </w:pPr>
            <w:r>
              <w:rPr>
                <w:szCs w:val="12"/>
              </w:rPr>
              <w:t>44,021 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以技术为重点</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47.8    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52.2   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7,768  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8,480</w:t>
            </w:r>
            <w:r>
              <w:rPr>
                <w:szCs w:val="12"/>
              </w:rPr>
              <w:t> </w:t>
            </w:r>
          </w:p>
        </w:tc>
        <w:tc>
          <w:tcPr>
            <w:tcW w:w="1245" w:type="dxa"/>
            <w:tcBorders>
              <w:left w:val="single" w:sz="4" w:space="0" w:color="auto"/>
            </w:tcBorders>
          </w:tcPr>
          <w:p w:rsidR="00000000" w:rsidRDefault="003C7D04">
            <w:pPr>
              <w:jc w:val="right"/>
              <w:rPr>
                <w:szCs w:val="12"/>
              </w:rPr>
            </w:pPr>
            <w:r>
              <w:rPr>
                <w:szCs w:val="12"/>
              </w:rPr>
              <w:t>16,248 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rPr>
                <w:rFonts w:hint="eastAsia"/>
              </w:rPr>
            </w:pPr>
            <w:r>
              <w:rPr>
                <w:rFonts w:hint="eastAsia"/>
              </w:rPr>
              <w:t>性</w:t>
            </w:r>
            <w:r>
              <w:rPr>
                <w:rFonts w:hint="eastAsia"/>
              </w:rPr>
              <w:t xml:space="preserve">  </w:t>
            </w:r>
            <w:r>
              <w:rPr>
                <w:rFonts w:hint="eastAsia"/>
              </w:rPr>
              <w:t>别</w:t>
            </w: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top w:val="nil"/>
              <w:left w:val="single" w:sz="4" w:space="0" w:color="auto"/>
              <w:bottom w:val="nil"/>
              <w:right w:val="single" w:sz="4" w:space="0" w:color="auto"/>
            </w:tcBorders>
          </w:tcPr>
          <w:p w:rsidR="00000000" w:rsidRDefault="003C7D04">
            <w:pPr>
              <w:pStyle w:val="aa"/>
              <w:rPr>
                <w:rFonts w:hint="eastAsia"/>
              </w:rPr>
            </w:pP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top w:val="nil"/>
              <w:left w:val="single" w:sz="4" w:space="0" w:color="auto"/>
              <w:bottom w:val="nil"/>
              <w:right w:val="single" w:sz="4" w:space="0" w:color="auto"/>
            </w:tcBorders>
          </w:tcPr>
          <w:p w:rsidR="00000000" w:rsidRDefault="003C7D04">
            <w:pPr>
              <w:pStyle w:val="aa"/>
              <w:rPr>
                <w:rFonts w:hint="eastAsia"/>
              </w:rPr>
            </w:pP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left w:val="single" w:sz="4" w:space="0" w:color="auto"/>
            </w:tcBorders>
          </w:tcPr>
          <w:p w:rsidR="00000000" w:rsidRDefault="003C7D04">
            <w:pPr>
              <w:pStyle w:val="aa"/>
              <w:rPr>
                <w:rFonts w:hint="eastAsia"/>
              </w:rPr>
            </w:pP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男生</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38.0    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62.0   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10,473  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17,090 </w:t>
            </w:r>
          </w:p>
        </w:tc>
        <w:tc>
          <w:tcPr>
            <w:tcW w:w="1245" w:type="dxa"/>
            <w:tcBorders>
              <w:left w:val="single" w:sz="4" w:space="0" w:color="auto"/>
            </w:tcBorders>
          </w:tcPr>
          <w:p w:rsidR="00000000" w:rsidRDefault="003C7D04">
            <w:pPr>
              <w:jc w:val="right"/>
              <w:rPr>
                <w:szCs w:val="12"/>
              </w:rPr>
            </w:pPr>
            <w:r>
              <w:rPr>
                <w:szCs w:val="12"/>
              </w:rPr>
              <w:t>27,563 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女生</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30.5    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 xml:space="preserve">69.5   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9,629  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21,907 </w:t>
            </w:r>
          </w:p>
        </w:tc>
        <w:tc>
          <w:tcPr>
            <w:tcW w:w="1245" w:type="dxa"/>
            <w:tcBorders>
              <w:left w:val="single" w:sz="4" w:space="0" w:color="auto"/>
            </w:tcBorders>
          </w:tcPr>
          <w:p w:rsidR="00000000" w:rsidRDefault="003C7D04">
            <w:pPr>
              <w:jc w:val="right"/>
              <w:rPr>
                <w:szCs w:val="12"/>
              </w:rPr>
            </w:pPr>
            <w:r>
              <w:rPr>
                <w:szCs w:val="12"/>
              </w:rPr>
              <w:t>31,536 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rPr>
                <w:rFonts w:hint="eastAsia"/>
              </w:rPr>
            </w:pPr>
            <w:r>
              <w:rPr>
                <w:rFonts w:hint="eastAsia"/>
              </w:rPr>
              <w:t>籍</w:t>
            </w:r>
            <w:r>
              <w:rPr>
                <w:rFonts w:hint="eastAsia"/>
              </w:rPr>
              <w:t xml:space="preserve">  </w:t>
            </w:r>
            <w:r>
              <w:rPr>
                <w:rFonts w:hint="eastAsia"/>
              </w:rPr>
              <w:t>贯</w:t>
            </w: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top w:val="nil"/>
              <w:left w:val="single" w:sz="4" w:space="0" w:color="auto"/>
              <w:bottom w:val="nil"/>
              <w:right w:val="single" w:sz="4" w:space="0" w:color="auto"/>
            </w:tcBorders>
          </w:tcPr>
          <w:p w:rsidR="00000000" w:rsidRDefault="003C7D04">
            <w:pPr>
              <w:pStyle w:val="aa"/>
              <w:rPr>
                <w:rFonts w:hint="eastAsia"/>
              </w:rPr>
            </w:pP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top w:val="nil"/>
              <w:left w:val="single" w:sz="4" w:space="0" w:color="auto"/>
              <w:bottom w:val="nil"/>
              <w:right w:val="single" w:sz="4" w:space="0" w:color="auto"/>
            </w:tcBorders>
          </w:tcPr>
          <w:p w:rsidR="00000000" w:rsidRDefault="003C7D04">
            <w:pPr>
              <w:pStyle w:val="aa"/>
              <w:rPr>
                <w:rFonts w:hint="eastAsia"/>
              </w:rPr>
            </w:pP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left w:val="single" w:sz="4" w:space="0" w:color="auto"/>
            </w:tcBorders>
          </w:tcPr>
          <w:p w:rsidR="00000000" w:rsidRDefault="003C7D04">
            <w:pPr>
              <w:pStyle w:val="aa"/>
              <w:rPr>
                <w:rFonts w:hint="eastAsia"/>
              </w:rPr>
            </w:pP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以色列</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32.2    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67.8   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9,447  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19,848 </w:t>
            </w:r>
          </w:p>
        </w:tc>
        <w:tc>
          <w:tcPr>
            <w:tcW w:w="1245" w:type="dxa"/>
            <w:tcBorders>
              <w:left w:val="single" w:sz="4" w:space="0" w:color="auto"/>
            </w:tcBorders>
          </w:tcPr>
          <w:p w:rsidR="00000000" w:rsidRDefault="003C7D04">
            <w:pPr>
              <w:jc w:val="right"/>
              <w:rPr>
                <w:szCs w:val="12"/>
              </w:rPr>
            </w:pPr>
            <w:r>
              <w:rPr>
                <w:szCs w:val="12"/>
              </w:rPr>
              <w:t>29,295 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亚洲﹣非洲</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40.8    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59.2   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5,792  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8,414 </w:t>
            </w:r>
          </w:p>
        </w:tc>
        <w:tc>
          <w:tcPr>
            <w:tcW w:w="1245" w:type="dxa"/>
            <w:tcBorders>
              <w:left w:val="single" w:sz="4" w:space="0" w:color="auto"/>
            </w:tcBorders>
          </w:tcPr>
          <w:p w:rsidR="00000000" w:rsidRDefault="003C7D04">
            <w:pPr>
              <w:jc w:val="right"/>
              <w:rPr>
                <w:szCs w:val="12"/>
              </w:rPr>
            </w:pPr>
            <w:r>
              <w:rPr>
                <w:szCs w:val="12"/>
              </w:rPr>
              <w:t>14,206 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欧洲﹣美</w:t>
            </w:r>
            <w:r>
              <w:rPr>
                <w:rFonts w:hint="eastAsia"/>
              </w:rPr>
              <w:t>洲</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30.2    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69.8   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4,326  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9,981 </w:t>
            </w:r>
          </w:p>
        </w:tc>
        <w:tc>
          <w:tcPr>
            <w:tcW w:w="1245" w:type="dxa"/>
            <w:tcBorders>
              <w:left w:val="single" w:sz="4" w:space="0" w:color="auto"/>
            </w:tcBorders>
          </w:tcPr>
          <w:p w:rsidR="00000000" w:rsidRDefault="003C7D04">
            <w:pPr>
              <w:jc w:val="right"/>
              <w:rPr>
                <w:szCs w:val="12"/>
              </w:rPr>
            </w:pPr>
            <w:r>
              <w:rPr>
                <w:szCs w:val="12"/>
              </w:rPr>
              <w:t>14,307 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rPr>
                <w:rFonts w:hint="eastAsia"/>
              </w:rPr>
            </w:pPr>
            <w:r>
              <w:rPr>
                <w:rFonts w:hint="eastAsia"/>
              </w:rPr>
              <w:t>阿拉伯教育</w:t>
            </w: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top w:val="nil"/>
              <w:left w:val="single" w:sz="4" w:space="0" w:color="auto"/>
              <w:bottom w:val="nil"/>
              <w:right w:val="single" w:sz="4" w:space="0" w:color="auto"/>
            </w:tcBorders>
          </w:tcPr>
          <w:p w:rsidR="00000000" w:rsidRDefault="003C7D04">
            <w:pPr>
              <w:pStyle w:val="aa"/>
              <w:rPr>
                <w:rFonts w:hint="eastAsia"/>
              </w:rPr>
            </w:pP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top w:val="nil"/>
              <w:left w:val="single" w:sz="4" w:space="0" w:color="auto"/>
              <w:bottom w:val="nil"/>
              <w:right w:val="single" w:sz="4" w:space="0" w:color="auto"/>
            </w:tcBorders>
          </w:tcPr>
          <w:p w:rsidR="00000000" w:rsidRDefault="003C7D04">
            <w:pPr>
              <w:pStyle w:val="aa"/>
              <w:rPr>
                <w:rFonts w:hint="eastAsia"/>
              </w:rPr>
            </w:pP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left w:val="single" w:sz="4" w:space="0" w:color="auto"/>
            </w:tcBorders>
          </w:tcPr>
          <w:p w:rsidR="00000000" w:rsidRDefault="003C7D04">
            <w:pPr>
              <w:pStyle w:val="aa"/>
              <w:rPr>
                <w:rFonts w:hint="eastAsia"/>
              </w:rPr>
            </w:pP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1987</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54.6    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45.4   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2,823  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2,351 </w:t>
            </w:r>
          </w:p>
        </w:tc>
        <w:tc>
          <w:tcPr>
            <w:tcW w:w="1245" w:type="dxa"/>
            <w:tcBorders>
              <w:left w:val="single" w:sz="4" w:space="0" w:color="auto"/>
            </w:tcBorders>
          </w:tcPr>
          <w:p w:rsidR="00000000" w:rsidRDefault="003C7D04">
            <w:pPr>
              <w:jc w:val="right"/>
              <w:rPr>
                <w:szCs w:val="12"/>
              </w:rPr>
            </w:pPr>
            <w:r>
              <w:rPr>
                <w:szCs w:val="12"/>
              </w:rPr>
              <w:t>5,174 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1991</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54.5    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45.5   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3,856  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3,215 </w:t>
            </w:r>
          </w:p>
        </w:tc>
        <w:tc>
          <w:tcPr>
            <w:tcW w:w="1245" w:type="dxa"/>
            <w:tcBorders>
              <w:left w:val="single" w:sz="4" w:space="0" w:color="auto"/>
            </w:tcBorders>
          </w:tcPr>
          <w:p w:rsidR="00000000" w:rsidRDefault="003C7D04">
            <w:pPr>
              <w:jc w:val="right"/>
              <w:rPr>
                <w:szCs w:val="12"/>
              </w:rPr>
            </w:pPr>
            <w:r>
              <w:rPr>
                <w:szCs w:val="12"/>
              </w:rPr>
              <w:t>7,071 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1995</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51.6    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48.5   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4,495  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4,235 </w:t>
            </w:r>
          </w:p>
        </w:tc>
        <w:tc>
          <w:tcPr>
            <w:tcW w:w="1245" w:type="dxa"/>
            <w:tcBorders>
              <w:left w:val="single" w:sz="4" w:space="0" w:color="auto"/>
            </w:tcBorders>
          </w:tcPr>
          <w:p w:rsidR="00000000" w:rsidRDefault="003C7D04">
            <w:pPr>
              <w:jc w:val="right"/>
              <w:rPr>
                <w:szCs w:val="12"/>
              </w:rPr>
            </w:pPr>
            <w:r>
              <w:rPr>
                <w:szCs w:val="12"/>
              </w:rPr>
              <w:t>8,730 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1996(2)</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50.6    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49.4   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4,732  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4,624 </w:t>
            </w:r>
          </w:p>
        </w:tc>
        <w:tc>
          <w:tcPr>
            <w:tcW w:w="1245" w:type="dxa"/>
            <w:tcBorders>
              <w:left w:val="single" w:sz="4" w:space="0" w:color="auto"/>
            </w:tcBorders>
          </w:tcPr>
          <w:p w:rsidR="00000000" w:rsidRDefault="003C7D04">
            <w:pPr>
              <w:jc w:val="right"/>
              <w:rPr>
                <w:szCs w:val="12"/>
              </w:rPr>
            </w:pPr>
            <w:r>
              <w:rPr>
                <w:szCs w:val="12"/>
              </w:rPr>
              <w:t>9,356 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1997</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50.8    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49.2   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4,918  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4,763 </w:t>
            </w:r>
          </w:p>
        </w:tc>
        <w:tc>
          <w:tcPr>
            <w:tcW w:w="1245" w:type="dxa"/>
            <w:tcBorders>
              <w:left w:val="single" w:sz="4" w:space="0" w:color="auto"/>
            </w:tcBorders>
          </w:tcPr>
          <w:p w:rsidR="00000000" w:rsidRDefault="003C7D04">
            <w:pPr>
              <w:jc w:val="right"/>
              <w:rPr>
                <w:szCs w:val="12"/>
              </w:rPr>
            </w:pPr>
            <w:r>
              <w:rPr>
                <w:szCs w:val="12"/>
              </w:rPr>
              <w:t>9,681 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1998(2)</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50.8    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49.2   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5,019  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4,860 </w:t>
            </w:r>
          </w:p>
        </w:tc>
        <w:tc>
          <w:tcPr>
            <w:tcW w:w="1245" w:type="dxa"/>
            <w:tcBorders>
              <w:left w:val="single" w:sz="4" w:space="0" w:color="auto"/>
            </w:tcBorders>
          </w:tcPr>
          <w:p w:rsidR="00000000" w:rsidRDefault="003C7D04">
            <w:pPr>
              <w:jc w:val="right"/>
              <w:rPr>
                <w:szCs w:val="12"/>
              </w:rPr>
            </w:pPr>
            <w:r>
              <w:rPr>
                <w:szCs w:val="12"/>
              </w:rPr>
              <w:t>9,879 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1999</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48.3    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51.7   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5,265  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5,629 </w:t>
            </w:r>
          </w:p>
        </w:tc>
        <w:tc>
          <w:tcPr>
            <w:tcW w:w="1245" w:type="dxa"/>
            <w:tcBorders>
              <w:left w:val="single" w:sz="4" w:space="0" w:color="auto"/>
            </w:tcBorders>
          </w:tcPr>
          <w:p w:rsidR="00000000" w:rsidRDefault="003C7D04">
            <w:pPr>
              <w:jc w:val="right"/>
              <w:rPr>
                <w:szCs w:val="12"/>
              </w:rPr>
            </w:pPr>
            <w:r>
              <w:rPr>
                <w:szCs w:val="12"/>
              </w:rPr>
              <w:t>10,894 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rPr>
                <w:rFonts w:hint="eastAsia"/>
              </w:rPr>
            </w:pPr>
            <w:r>
              <w:rPr>
                <w:rFonts w:hint="eastAsia"/>
              </w:rPr>
              <w:t>考试情况</w:t>
            </w: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top w:val="nil"/>
              <w:left w:val="single" w:sz="4" w:space="0" w:color="auto"/>
              <w:bottom w:val="nil"/>
              <w:right w:val="single" w:sz="4" w:space="0" w:color="auto"/>
            </w:tcBorders>
          </w:tcPr>
          <w:p w:rsidR="00000000" w:rsidRDefault="003C7D04">
            <w:pPr>
              <w:pStyle w:val="aa"/>
              <w:rPr>
                <w:rFonts w:hint="eastAsia"/>
              </w:rPr>
            </w:pP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top w:val="nil"/>
              <w:left w:val="single" w:sz="4" w:space="0" w:color="auto"/>
              <w:bottom w:val="nil"/>
              <w:right w:val="single" w:sz="4" w:space="0" w:color="auto"/>
            </w:tcBorders>
          </w:tcPr>
          <w:p w:rsidR="00000000" w:rsidRDefault="003C7D04">
            <w:pPr>
              <w:pStyle w:val="aa"/>
              <w:rPr>
                <w:rFonts w:hint="eastAsia"/>
              </w:rPr>
            </w:pPr>
          </w:p>
        </w:tc>
        <w:tc>
          <w:tcPr>
            <w:tcW w:w="1244" w:type="dxa"/>
            <w:tcBorders>
              <w:top w:val="nil"/>
              <w:left w:val="single" w:sz="4" w:space="0" w:color="auto"/>
              <w:bottom w:val="nil"/>
              <w:right w:val="single" w:sz="4" w:space="0" w:color="auto"/>
            </w:tcBorders>
          </w:tcPr>
          <w:p w:rsidR="00000000" w:rsidRDefault="003C7D04">
            <w:pPr>
              <w:pStyle w:val="aa"/>
              <w:rPr>
                <w:rFonts w:hint="eastAsia"/>
              </w:rPr>
            </w:pPr>
          </w:p>
        </w:tc>
        <w:tc>
          <w:tcPr>
            <w:tcW w:w="1245" w:type="dxa"/>
            <w:tcBorders>
              <w:left w:val="single" w:sz="4" w:space="0" w:color="auto"/>
            </w:tcBorders>
          </w:tcPr>
          <w:p w:rsidR="00000000" w:rsidRDefault="003C7D04">
            <w:pPr>
              <w:pStyle w:val="aa"/>
              <w:rPr>
                <w:rFonts w:hint="eastAsia"/>
              </w:rPr>
            </w:pP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以学术为重点</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43.4    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56.6   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3,617  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4,713 </w:t>
            </w:r>
          </w:p>
        </w:tc>
        <w:tc>
          <w:tcPr>
            <w:tcW w:w="1245" w:type="dxa"/>
            <w:tcBorders>
              <w:left w:val="single" w:sz="4" w:space="0" w:color="auto"/>
            </w:tcBorders>
          </w:tcPr>
          <w:p w:rsidR="00000000" w:rsidRDefault="003C7D04">
            <w:pPr>
              <w:jc w:val="right"/>
              <w:rPr>
                <w:szCs w:val="12"/>
              </w:rPr>
            </w:pPr>
            <w:r>
              <w:rPr>
                <w:szCs w:val="12"/>
              </w:rPr>
              <w:t>8,330 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以技术</w:t>
            </w:r>
            <w:r>
              <w:rPr>
                <w:rFonts w:hint="eastAsia"/>
              </w:rPr>
              <w:t>为重点</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64.3    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35.7   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1,648  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916 </w:t>
            </w:r>
          </w:p>
        </w:tc>
        <w:tc>
          <w:tcPr>
            <w:tcW w:w="1245" w:type="dxa"/>
            <w:tcBorders>
              <w:left w:val="single" w:sz="4" w:space="0" w:color="auto"/>
              <w:bottom w:val="nil"/>
            </w:tcBorders>
          </w:tcPr>
          <w:p w:rsidR="00000000" w:rsidRDefault="003C7D04">
            <w:pPr>
              <w:jc w:val="right"/>
              <w:rPr>
                <w:szCs w:val="12"/>
              </w:rPr>
            </w:pPr>
            <w:r>
              <w:rPr>
                <w:szCs w:val="12"/>
              </w:rPr>
              <w:t>2,564 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rPr>
                <w:rFonts w:hint="eastAsia"/>
              </w:rPr>
            </w:pPr>
            <w:r>
              <w:rPr>
                <w:rFonts w:hint="eastAsia"/>
              </w:rPr>
              <w:t>性</w:t>
            </w:r>
            <w:r>
              <w:rPr>
                <w:rFonts w:hint="eastAsia"/>
              </w:rPr>
              <w:t xml:space="preserve">  </w:t>
            </w:r>
            <w:r>
              <w:rPr>
                <w:rFonts w:hint="eastAsia"/>
              </w:rPr>
              <w:t>别</w:t>
            </w:r>
          </w:p>
        </w:tc>
        <w:tc>
          <w:tcPr>
            <w:tcW w:w="1244" w:type="dxa"/>
            <w:tcBorders>
              <w:top w:val="nil"/>
              <w:left w:val="single" w:sz="4" w:space="0" w:color="auto"/>
              <w:bottom w:val="nil"/>
              <w:right w:val="single" w:sz="4" w:space="0" w:color="auto"/>
            </w:tcBorders>
          </w:tcPr>
          <w:p w:rsidR="00000000" w:rsidRDefault="003C7D04">
            <w:pPr>
              <w:jc w:val="right"/>
              <w:rPr>
                <w:szCs w:val="12"/>
              </w:rPr>
            </w:pPr>
          </w:p>
        </w:tc>
        <w:tc>
          <w:tcPr>
            <w:tcW w:w="1245" w:type="dxa"/>
            <w:tcBorders>
              <w:top w:val="nil"/>
              <w:left w:val="single" w:sz="4" w:space="0" w:color="auto"/>
              <w:bottom w:val="nil"/>
              <w:right w:val="single" w:sz="4" w:space="0" w:color="auto"/>
            </w:tcBorders>
          </w:tcPr>
          <w:p w:rsidR="00000000" w:rsidRDefault="003C7D04">
            <w:pPr>
              <w:jc w:val="right"/>
              <w:rPr>
                <w:szCs w:val="12"/>
              </w:rPr>
            </w:pPr>
          </w:p>
        </w:tc>
        <w:tc>
          <w:tcPr>
            <w:tcW w:w="1244" w:type="dxa"/>
            <w:tcBorders>
              <w:top w:val="nil"/>
              <w:left w:val="single" w:sz="4" w:space="0" w:color="auto"/>
              <w:bottom w:val="nil"/>
              <w:right w:val="single" w:sz="4" w:space="0" w:color="auto"/>
            </w:tcBorders>
          </w:tcPr>
          <w:p w:rsidR="00000000" w:rsidRDefault="003C7D04">
            <w:pPr>
              <w:jc w:val="right"/>
              <w:rPr>
                <w:szCs w:val="12"/>
              </w:rPr>
            </w:pPr>
          </w:p>
        </w:tc>
        <w:tc>
          <w:tcPr>
            <w:tcW w:w="1245" w:type="dxa"/>
            <w:tcBorders>
              <w:top w:val="nil"/>
              <w:left w:val="single" w:sz="4" w:space="0" w:color="auto"/>
              <w:bottom w:val="nil"/>
              <w:right w:val="single" w:sz="4" w:space="0" w:color="auto"/>
            </w:tcBorders>
          </w:tcPr>
          <w:p w:rsidR="00000000" w:rsidRDefault="003C7D04">
            <w:pPr>
              <w:jc w:val="right"/>
              <w:rPr>
                <w:szCs w:val="12"/>
              </w:rPr>
            </w:pPr>
          </w:p>
        </w:tc>
        <w:tc>
          <w:tcPr>
            <w:tcW w:w="1244" w:type="dxa"/>
            <w:tcBorders>
              <w:top w:val="nil"/>
              <w:left w:val="single" w:sz="4" w:space="0" w:color="auto"/>
              <w:bottom w:val="nil"/>
              <w:right w:val="single" w:sz="4" w:space="0" w:color="auto"/>
            </w:tcBorders>
          </w:tcPr>
          <w:p w:rsidR="00000000" w:rsidRDefault="003C7D04">
            <w:pPr>
              <w:jc w:val="right"/>
              <w:rPr>
                <w:szCs w:val="12"/>
              </w:rPr>
            </w:pPr>
          </w:p>
        </w:tc>
        <w:tc>
          <w:tcPr>
            <w:tcW w:w="1245" w:type="dxa"/>
            <w:tcBorders>
              <w:top w:val="nil"/>
              <w:left w:val="single" w:sz="4" w:space="0" w:color="auto"/>
              <w:bottom w:val="nil"/>
            </w:tcBorders>
          </w:tcPr>
          <w:p w:rsidR="00000000" w:rsidRDefault="003C7D04">
            <w:pPr>
              <w:jc w:val="right"/>
              <w:rPr>
                <w:szCs w:val="12"/>
              </w:rPr>
            </w:pP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男生</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53.6    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46.4   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2,590  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2,240 </w:t>
            </w:r>
          </w:p>
        </w:tc>
        <w:tc>
          <w:tcPr>
            <w:tcW w:w="1245" w:type="dxa"/>
            <w:tcBorders>
              <w:top w:val="nil"/>
              <w:left w:val="single" w:sz="4" w:space="0" w:color="auto"/>
            </w:tcBorders>
          </w:tcPr>
          <w:p w:rsidR="00000000" w:rsidRDefault="003C7D04">
            <w:pPr>
              <w:jc w:val="right"/>
              <w:rPr>
                <w:szCs w:val="12"/>
              </w:rPr>
            </w:pPr>
            <w:r>
              <w:rPr>
                <w:szCs w:val="12"/>
              </w:rPr>
              <w:t>4,830 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女生</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43.1    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56.9   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2,561  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3,383 </w:t>
            </w:r>
          </w:p>
        </w:tc>
        <w:tc>
          <w:tcPr>
            <w:tcW w:w="1245" w:type="dxa"/>
            <w:tcBorders>
              <w:left w:val="single" w:sz="4" w:space="0" w:color="auto"/>
            </w:tcBorders>
          </w:tcPr>
          <w:p w:rsidR="00000000" w:rsidRDefault="003C7D04">
            <w:pPr>
              <w:jc w:val="right"/>
              <w:rPr>
                <w:szCs w:val="12"/>
              </w:rPr>
            </w:pPr>
            <w:r>
              <w:rPr>
                <w:szCs w:val="12"/>
              </w:rPr>
              <w:t>5,944 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rPr>
                <w:rFonts w:hint="eastAsia"/>
              </w:rPr>
            </w:pPr>
            <w:r>
              <w:rPr>
                <w:rFonts w:hint="eastAsia"/>
              </w:rPr>
              <w:t>宗</w:t>
            </w:r>
            <w:r>
              <w:rPr>
                <w:rFonts w:hint="eastAsia"/>
              </w:rPr>
              <w:t xml:space="preserve">  </w:t>
            </w:r>
            <w:r>
              <w:rPr>
                <w:rFonts w:hint="eastAsia"/>
              </w:rPr>
              <w:t>教</w:t>
            </w:r>
          </w:p>
        </w:tc>
        <w:tc>
          <w:tcPr>
            <w:tcW w:w="1244" w:type="dxa"/>
            <w:tcBorders>
              <w:top w:val="nil"/>
              <w:left w:val="single" w:sz="4" w:space="0" w:color="auto"/>
              <w:bottom w:val="nil"/>
              <w:right w:val="single" w:sz="4" w:space="0" w:color="auto"/>
            </w:tcBorders>
          </w:tcPr>
          <w:p w:rsidR="00000000" w:rsidRDefault="003C7D04">
            <w:pPr>
              <w:jc w:val="right"/>
              <w:rPr>
                <w:szCs w:val="12"/>
              </w:rPr>
            </w:pPr>
          </w:p>
        </w:tc>
        <w:tc>
          <w:tcPr>
            <w:tcW w:w="1245" w:type="dxa"/>
            <w:tcBorders>
              <w:top w:val="nil"/>
              <w:left w:val="single" w:sz="4" w:space="0" w:color="auto"/>
              <w:bottom w:val="nil"/>
              <w:right w:val="single" w:sz="4" w:space="0" w:color="auto"/>
            </w:tcBorders>
          </w:tcPr>
          <w:p w:rsidR="00000000" w:rsidRDefault="003C7D04">
            <w:pPr>
              <w:jc w:val="right"/>
              <w:rPr>
                <w:szCs w:val="12"/>
              </w:rPr>
            </w:pPr>
          </w:p>
        </w:tc>
        <w:tc>
          <w:tcPr>
            <w:tcW w:w="1244" w:type="dxa"/>
            <w:tcBorders>
              <w:top w:val="nil"/>
              <w:left w:val="single" w:sz="4" w:space="0" w:color="auto"/>
              <w:bottom w:val="nil"/>
              <w:right w:val="single" w:sz="4" w:space="0" w:color="auto"/>
            </w:tcBorders>
          </w:tcPr>
          <w:p w:rsidR="00000000" w:rsidRDefault="003C7D04">
            <w:pPr>
              <w:jc w:val="right"/>
              <w:rPr>
                <w:szCs w:val="12"/>
              </w:rPr>
            </w:pPr>
          </w:p>
        </w:tc>
        <w:tc>
          <w:tcPr>
            <w:tcW w:w="1245" w:type="dxa"/>
            <w:tcBorders>
              <w:top w:val="nil"/>
              <w:left w:val="single" w:sz="4" w:space="0" w:color="auto"/>
              <w:bottom w:val="nil"/>
              <w:right w:val="single" w:sz="4" w:space="0" w:color="auto"/>
            </w:tcBorders>
          </w:tcPr>
          <w:p w:rsidR="00000000" w:rsidRDefault="003C7D04">
            <w:pPr>
              <w:jc w:val="right"/>
              <w:rPr>
                <w:szCs w:val="12"/>
              </w:rPr>
            </w:pPr>
          </w:p>
        </w:tc>
        <w:tc>
          <w:tcPr>
            <w:tcW w:w="1244" w:type="dxa"/>
            <w:tcBorders>
              <w:top w:val="nil"/>
              <w:left w:val="single" w:sz="4" w:space="0" w:color="auto"/>
              <w:bottom w:val="nil"/>
              <w:right w:val="single" w:sz="4" w:space="0" w:color="auto"/>
            </w:tcBorders>
          </w:tcPr>
          <w:p w:rsidR="00000000" w:rsidRDefault="003C7D04">
            <w:pPr>
              <w:jc w:val="right"/>
              <w:rPr>
                <w:szCs w:val="12"/>
              </w:rPr>
            </w:pPr>
          </w:p>
        </w:tc>
        <w:tc>
          <w:tcPr>
            <w:tcW w:w="1245" w:type="dxa"/>
            <w:tcBorders>
              <w:left w:val="single" w:sz="4" w:space="0" w:color="auto"/>
            </w:tcBorders>
          </w:tcPr>
          <w:p w:rsidR="00000000" w:rsidRDefault="003C7D04">
            <w:pPr>
              <w:jc w:val="right"/>
              <w:rPr>
                <w:szCs w:val="12"/>
              </w:rPr>
            </w:pP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穆斯林</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49.8    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50.2   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3,985  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4,022 </w:t>
            </w:r>
          </w:p>
        </w:tc>
        <w:tc>
          <w:tcPr>
            <w:tcW w:w="1245" w:type="dxa"/>
            <w:tcBorders>
              <w:left w:val="single" w:sz="4" w:space="0" w:color="auto"/>
            </w:tcBorders>
          </w:tcPr>
          <w:p w:rsidR="00000000" w:rsidRDefault="003C7D04">
            <w:pPr>
              <w:jc w:val="right"/>
              <w:rPr>
                <w:szCs w:val="12"/>
              </w:rPr>
            </w:pPr>
            <w:r>
              <w:rPr>
                <w:szCs w:val="12"/>
              </w:rPr>
              <w:t>8,007 </w:t>
            </w:r>
          </w:p>
        </w:tc>
      </w:tr>
      <w:tr w:rsidR="00000000">
        <w:tblPrEx>
          <w:tblCellMar>
            <w:top w:w="0" w:type="dxa"/>
            <w:bottom w:w="0" w:type="dxa"/>
          </w:tblCellMar>
        </w:tblPrEx>
        <w:tc>
          <w:tcPr>
            <w:tcW w:w="2103" w:type="dxa"/>
            <w:tcBorders>
              <w:top w:val="nil"/>
              <w:bottom w:val="nil"/>
              <w:right w:val="single" w:sz="4" w:space="0" w:color="auto"/>
            </w:tcBorders>
          </w:tcPr>
          <w:p w:rsidR="00000000" w:rsidRDefault="003C7D04">
            <w:pPr>
              <w:pStyle w:val="aa"/>
              <w:ind w:left="227"/>
              <w:rPr>
                <w:rFonts w:hint="eastAsia"/>
              </w:rPr>
            </w:pPr>
            <w:r>
              <w:rPr>
                <w:rFonts w:hint="eastAsia"/>
              </w:rPr>
              <w:t>基督教徒</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31.4    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68.6   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100.0 </w:t>
            </w:r>
            <w:r>
              <w:rPr>
                <w:szCs w:val="12"/>
              </w:rPr>
              <w:t> </w:t>
            </w:r>
          </w:p>
        </w:tc>
        <w:tc>
          <w:tcPr>
            <w:tcW w:w="1245" w:type="dxa"/>
            <w:tcBorders>
              <w:top w:val="nil"/>
              <w:left w:val="single" w:sz="4" w:space="0" w:color="auto"/>
              <w:bottom w:val="nil"/>
              <w:right w:val="single" w:sz="4" w:space="0" w:color="auto"/>
            </w:tcBorders>
          </w:tcPr>
          <w:p w:rsidR="00000000" w:rsidRDefault="003C7D04">
            <w:pPr>
              <w:jc w:val="right"/>
              <w:rPr>
                <w:szCs w:val="12"/>
              </w:rPr>
            </w:pPr>
            <w:r>
              <w:rPr>
                <w:szCs w:val="12"/>
              </w:rPr>
              <w:t>404  </w:t>
            </w:r>
          </w:p>
        </w:tc>
        <w:tc>
          <w:tcPr>
            <w:tcW w:w="1244" w:type="dxa"/>
            <w:tcBorders>
              <w:top w:val="nil"/>
              <w:left w:val="single" w:sz="4" w:space="0" w:color="auto"/>
              <w:bottom w:val="nil"/>
              <w:right w:val="single" w:sz="4" w:space="0" w:color="auto"/>
            </w:tcBorders>
          </w:tcPr>
          <w:p w:rsidR="00000000" w:rsidRDefault="003C7D04">
            <w:pPr>
              <w:jc w:val="right"/>
              <w:rPr>
                <w:szCs w:val="12"/>
              </w:rPr>
            </w:pPr>
            <w:r>
              <w:rPr>
                <w:szCs w:val="12"/>
              </w:rPr>
              <w:t>881 </w:t>
            </w:r>
          </w:p>
        </w:tc>
        <w:tc>
          <w:tcPr>
            <w:tcW w:w="1245" w:type="dxa"/>
            <w:tcBorders>
              <w:left w:val="single" w:sz="4" w:space="0" w:color="auto"/>
            </w:tcBorders>
          </w:tcPr>
          <w:p w:rsidR="00000000" w:rsidRDefault="003C7D04">
            <w:pPr>
              <w:jc w:val="right"/>
              <w:rPr>
                <w:szCs w:val="12"/>
              </w:rPr>
            </w:pPr>
            <w:r>
              <w:rPr>
                <w:szCs w:val="12"/>
              </w:rPr>
              <w:t>1,285 </w:t>
            </w:r>
          </w:p>
        </w:tc>
      </w:tr>
      <w:tr w:rsidR="00000000">
        <w:tblPrEx>
          <w:tblCellMar>
            <w:top w:w="0" w:type="dxa"/>
            <w:bottom w:w="0" w:type="dxa"/>
          </w:tblCellMar>
        </w:tblPrEx>
        <w:tc>
          <w:tcPr>
            <w:tcW w:w="2103" w:type="dxa"/>
            <w:tcBorders>
              <w:top w:val="nil"/>
              <w:bottom w:val="single" w:sz="4" w:space="0" w:color="auto"/>
              <w:right w:val="single" w:sz="4" w:space="0" w:color="auto"/>
            </w:tcBorders>
          </w:tcPr>
          <w:p w:rsidR="00000000" w:rsidRDefault="003C7D04">
            <w:pPr>
              <w:pStyle w:val="aa"/>
              <w:ind w:left="227"/>
              <w:rPr>
                <w:rFonts w:hint="eastAsia"/>
              </w:rPr>
            </w:pPr>
            <w:r>
              <w:rPr>
                <w:rFonts w:hint="eastAsia"/>
              </w:rPr>
              <w:t>德鲁兹派教徒</w:t>
            </w:r>
          </w:p>
        </w:tc>
        <w:tc>
          <w:tcPr>
            <w:tcW w:w="1244" w:type="dxa"/>
            <w:tcBorders>
              <w:top w:val="nil"/>
              <w:left w:val="single" w:sz="4" w:space="0" w:color="auto"/>
              <w:bottom w:val="single" w:sz="4" w:space="0" w:color="auto"/>
              <w:right w:val="single" w:sz="4" w:space="0" w:color="auto"/>
            </w:tcBorders>
          </w:tcPr>
          <w:p w:rsidR="00000000" w:rsidRDefault="003C7D04">
            <w:pPr>
              <w:jc w:val="right"/>
              <w:rPr>
                <w:szCs w:val="12"/>
              </w:rPr>
            </w:pPr>
            <w:r>
              <w:rPr>
                <w:szCs w:val="12"/>
              </w:rPr>
              <w:t>54.5    </w:t>
            </w:r>
          </w:p>
        </w:tc>
        <w:tc>
          <w:tcPr>
            <w:tcW w:w="1245" w:type="dxa"/>
            <w:tcBorders>
              <w:top w:val="nil"/>
              <w:left w:val="single" w:sz="4" w:space="0" w:color="auto"/>
              <w:bottom w:val="single" w:sz="4" w:space="0" w:color="auto"/>
              <w:right w:val="single" w:sz="4" w:space="0" w:color="auto"/>
            </w:tcBorders>
          </w:tcPr>
          <w:p w:rsidR="00000000" w:rsidRDefault="003C7D04">
            <w:pPr>
              <w:jc w:val="right"/>
              <w:rPr>
                <w:szCs w:val="12"/>
              </w:rPr>
            </w:pPr>
            <w:r>
              <w:rPr>
                <w:szCs w:val="12"/>
              </w:rPr>
              <w:t>45.5   </w:t>
            </w:r>
          </w:p>
        </w:tc>
        <w:tc>
          <w:tcPr>
            <w:tcW w:w="1244" w:type="dxa"/>
            <w:tcBorders>
              <w:top w:val="nil"/>
              <w:left w:val="single" w:sz="4" w:space="0" w:color="auto"/>
              <w:bottom w:val="single" w:sz="4" w:space="0" w:color="auto"/>
              <w:right w:val="single" w:sz="4" w:space="0" w:color="auto"/>
            </w:tcBorders>
          </w:tcPr>
          <w:p w:rsidR="00000000" w:rsidRDefault="003C7D04">
            <w:pPr>
              <w:jc w:val="right"/>
              <w:rPr>
                <w:szCs w:val="12"/>
              </w:rPr>
            </w:pPr>
            <w:r>
              <w:rPr>
                <w:szCs w:val="12"/>
              </w:rPr>
              <w:t>100.0  </w:t>
            </w:r>
          </w:p>
        </w:tc>
        <w:tc>
          <w:tcPr>
            <w:tcW w:w="1245" w:type="dxa"/>
            <w:tcBorders>
              <w:top w:val="nil"/>
              <w:left w:val="single" w:sz="4" w:space="0" w:color="auto"/>
              <w:bottom w:val="single" w:sz="4" w:space="0" w:color="auto"/>
              <w:right w:val="single" w:sz="4" w:space="0" w:color="auto"/>
            </w:tcBorders>
          </w:tcPr>
          <w:p w:rsidR="00000000" w:rsidRDefault="003C7D04">
            <w:pPr>
              <w:jc w:val="right"/>
              <w:rPr>
                <w:szCs w:val="12"/>
              </w:rPr>
            </w:pPr>
            <w:r>
              <w:rPr>
                <w:szCs w:val="12"/>
              </w:rPr>
              <w:t>863  </w:t>
            </w:r>
          </w:p>
        </w:tc>
        <w:tc>
          <w:tcPr>
            <w:tcW w:w="1244" w:type="dxa"/>
            <w:tcBorders>
              <w:top w:val="nil"/>
              <w:left w:val="single" w:sz="4" w:space="0" w:color="auto"/>
              <w:bottom w:val="single" w:sz="4" w:space="0" w:color="auto"/>
              <w:right w:val="single" w:sz="4" w:space="0" w:color="auto"/>
            </w:tcBorders>
          </w:tcPr>
          <w:p w:rsidR="00000000" w:rsidRDefault="003C7D04">
            <w:pPr>
              <w:jc w:val="right"/>
              <w:rPr>
                <w:szCs w:val="12"/>
              </w:rPr>
            </w:pPr>
            <w:r>
              <w:rPr>
                <w:szCs w:val="12"/>
              </w:rPr>
              <w:t>720 </w:t>
            </w:r>
          </w:p>
        </w:tc>
        <w:tc>
          <w:tcPr>
            <w:tcW w:w="1245" w:type="dxa"/>
            <w:tcBorders>
              <w:left w:val="single" w:sz="4" w:space="0" w:color="auto"/>
            </w:tcBorders>
          </w:tcPr>
          <w:p w:rsidR="00000000" w:rsidRDefault="003C7D04">
            <w:pPr>
              <w:jc w:val="right"/>
              <w:rPr>
                <w:szCs w:val="12"/>
              </w:rPr>
            </w:pPr>
            <w:r>
              <w:rPr>
                <w:szCs w:val="12"/>
              </w:rPr>
              <w:t>1,583 </w:t>
            </w:r>
          </w:p>
        </w:tc>
      </w:tr>
    </w:tbl>
    <w:p w:rsidR="00000000" w:rsidRDefault="003C7D04">
      <w:pPr>
        <w:rPr>
          <w:rFonts w:hint="eastAsia"/>
        </w:rPr>
      </w:pPr>
    </w:p>
    <w:p w:rsidR="00000000" w:rsidRDefault="003C7D04">
      <w:pPr>
        <w:spacing w:after="320"/>
        <w:rPr>
          <w:rFonts w:hint="eastAsia"/>
        </w:rPr>
      </w:pPr>
      <w:r>
        <w:rPr>
          <w:rFonts w:hint="eastAsia"/>
        </w:rPr>
        <w:tab/>
        <w:t xml:space="preserve">454.  </w:t>
      </w:r>
      <w:r>
        <w:rPr>
          <w:rFonts w:hint="eastAsia"/>
        </w:rPr>
        <w:t>以下各表是以色列大学、开放性大学</w:t>
      </w:r>
      <w:r>
        <w:rPr>
          <w:rFonts w:hint="eastAsia"/>
        </w:rPr>
        <w:t>(</w:t>
      </w:r>
      <w:r>
        <w:rPr>
          <w:rFonts w:hint="eastAsia"/>
        </w:rPr>
        <w:t>函授教育机构</w:t>
      </w:r>
      <w:r>
        <w:rPr>
          <w:rFonts w:hint="eastAsia"/>
        </w:rPr>
        <w:t>)</w:t>
      </w:r>
      <w:r>
        <w:rPr>
          <w:rFonts w:hint="eastAsia"/>
        </w:rPr>
        <w:t>、非大学高等院校和师范学院毕业生的统计数据。从这些表中可以看出毕业生人数增加，女生毕业人数超过男生。</w:t>
      </w:r>
    </w:p>
    <w:p w:rsidR="00000000" w:rsidRDefault="003C7D04">
      <w:pPr>
        <w:pStyle w:val="Heading3"/>
        <w:spacing w:after="160"/>
        <w:rPr>
          <w:rFonts w:hint="eastAsia"/>
        </w:rPr>
      </w:pPr>
      <w:bookmarkStart w:id="238" w:name="_Toc12247907"/>
      <w:r>
        <w:rPr>
          <w:rFonts w:hint="eastAsia"/>
        </w:rPr>
        <w:t>表</w:t>
      </w:r>
      <w:r>
        <w:rPr>
          <w:rFonts w:hint="eastAsia"/>
        </w:rPr>
        <w:t xml:space="preserve">  67</w:t>
      </w:r>
      <w:bookmarkEnd w:id="238"/>
    </w:p>
    <w:p w:rsidR="00000000" w:rsidRDefault="003C7D04">
      <w:pPr>
        <w:pStyle w:val="Heading3"/>
        <w:spacing w:after="160"/>
        <w:rPr>
          <w:rFonts w:hint="eastAsia"/>
          <w:sz w:val="22"/>
        </w:rPr>
      </w:pPr>
      <w:bookmarkStart w:id="239" w:name="_Toc12247908"/>
      <w:r>
        <w:rPr>
          <w:rFonts w:hint="eastAsia"/>
          <w:sz w:val="22"/>
        </w:rPr>
        <w:t>按学位和院校分列的获得大学学位人数</w:t>
      </w:r>
      <w:bookmarkEnd w:id="239"/>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788"/>
        <w:gridCol w:w="972"/>
        <w:gridCol w:w="973"/>
        <w:gridCol w:w="973"/>
        <w:gridCol w:w="973"/>
        <w:gridCol w:w="972"/>
        <w:gridCol w:w="973"/>
        <w:gridCol w:w="973"/>
        <w:gridCol w:w="973"/>
      </w:tblGrid>
      <w:tr w:rsidR="00000000">
        <w:tblPrEx>
          <w:tblCellMar>
            <w:top w:w="0" w:type="dxa"/>
            <w:bottom w:w="0" w:type="dxa"/>
          </w:tblCellMar>
        </w:tblPrEx>
        <w:trPr>
          <w:tblHeader/>
        </w:trPr>
        <w:tc>
          <w:tcPr>
            <w:tcW w:w="1788" w:type="dxa"/>
            <w:tcBorders>
              <w:top w:val="single" w:sz="4" w:space="0" w:color="auto"/>
              <w:bottom w:val="single" w:sz="4" w:space="0" w:color="auto"/>
            </w:tcBorders>
          </w:tcPr>
          <w:p w:rsidR="00000000" w:rsidRDefault="003C7D04">
            <w:pPr>
              <w:pStyle w:val="aa"/>
              <w:spacing w:before="120" w:after="40"/>
              <w:jc w:val="center"/>
              <w:rPr>
                <w:rFonts w:ascii="Time New Roman" w:eastAsia="SimHei" w:hAnsi="Time New Roman" w:hint="eastAsia"/>
              </w:rPr>
            </w:pPr>
            <w:r>
              <w:rPr>
                <w:rFonts w:ascii="Time New Roman" w:eastAsia="SimHei" w:hAnsi="Time New Roman" w:hint="eastAsia"/>
              </w:rPr>
              <w:t>学</w:t>
            </w:r>
            <w:r>
              <w:rPr>
                <w:rFonts w:ascii="Time New Roman" w:eastAsia="SimHei" w:hAnsi="Time New Roman" w:hint="eastAsia"/>
              </w:rPr>
              <w:t xml:space="preserve">  </w:t>
            </w:r>
            <w:r>
              <w:rPr>
                <w:rFonts w:ascii="Time New Roman" w:eastAsia="SimHei" w:hAnsi="Time New Roman" w:hint="eastAsia"/>
              </w:rPr>
              <w:t>位</w:t>
            </w:r>
          </w:p>
        </w:tc>
        <w:tc>
          <w:tcPr>
            <w:tcW w:w="972" w:type="dxa"/>
            <w:tcBorders>
              <w:top w:val="single" w:sz="4" w:space="0" w:color="auto"/>
              <w:bottom w:val="single" w:sz="4" w:space="0" w:color="auto"/>
            </w:tcBorders>
          </w:tcPr>
          <w:p w:rsidR="00000000" w:rsidRDefault="003C7D04">
            <w:pPr>
              <w:pStyle w:val="aa"/>
              <w:spacing w:before="120" w:after="40"/>
              <w:jc w:val="center"/>
              <w:rPr>
                <w:rFonts w:ascii="Time New Roman" w:eastAsia="SimHei" w:hAnsi="Time New Roman" w:hint="eastAsia"/>
              </w:rPr>
            </w:pPr>
            <w:r>
              <w:rPr>
                <w:rFonts w:ascii="Time New Roman" w:eastAsia="SimHei" w:hAnsi="Time New Roman" w:hint="eastAsia"/>
                <w:b/>
              </w:rPr>
              <w:t>1998</w:t>
            </w:r>
            <w:r>
              <w:rPr>
                <w:rFonts w:ascii="Time New Roman" w:eastAsia="SimHei" w:hAnsi="Time New Roman" w:hint="eastAsia"/>
              </w:rPr>
              <w:t>/</w:t>
            </w:r>
            <w:r>
              <w:rPr>
                <w:rFonts w:ascii="Time New Roman" w:eastAsia="SimHei" w:hAnsi="Time New Roman" w:hint="eastAsia"/>
                <w:b/>
              </w:rPr>
              <w:t>99</w:t>
            </w:r>
          </w:p>
        </w:tc>
        <w:tc>
          <w:tcPr>
            <w:tcW w:w="973" w:type="dxa"/>
            <w:tcBorders>
              <w:top w:val="single" w:sz="4" w:space="0" w:color="auto"/>
              <w:bottom w:val="single" w:sz="4" w:space="0" w:color="auto"/>
            </w:tcBorders>
          </w:tcPr>
          <w:p w:rsidR="00000000" w:rsidRDefault="003C7D04">
            <w:pPr>
              <w:pStyle w:val="aa"/>
              <w:spacing w:before="120" w:after="40"/>
              <w:jc w:val="center"/>
              <w:rPr>
                <w:rFonts w:ascii="Time New Roman" w:eastAsia="SimHei" w:hAnsi="Time New Roman" w:hint="eastAsia"/>
              </w:rPr>
            </w:pPr>
            <w:r>
              <w:rPr>
                <w:rFonts w:ascii="Time New Roman" w:eastAsia="SimHei" w:hAnsi="Time New Roman" w:hint="eastAsia"/>
                <w:b/>
              </w:rPr>
              <w:t>1997</w:t>
            </w:r>
            <w:r>
              <w:rPr>
                <w:rFonts w:ascii="Time New Roman" w:eastAsia="SimHei" w:hAnsi="Time New Roman" w:hint="eastAsia"/>
              </w:rPr>
              <w:t>/</w:t>
            </w:r>
            <w:r>
              <w:rPr>
                <w:rFonts w:ascii="Time New Roman" w:eastAsia="SimHei" w:hAnsi="Time New Roman" w:hint="eastAsia"/>
                <w:b/>
              </w:rPr>
              <w:t>98</w:t>
            </w:r>
          </w:p>
        </w:tc>
        <w:tc>
          <w:tcPr>
            <w:tcW w:w="973" w:type="dxa"/>
            <w:tcBorders>
              <w:top w:val="single" w:sz="4" w:space="0" w:color="auto"/>
              <w:bottom w:val="single" w:sz="4" w:space="0" w:color="auto"/>
            </w:tcBorders>
          </w:tcPr>
          <w:p w:rsidR="00000000" w:rsidRDefault="003C7D04">
            <w:pPr>
              <w:pStyle w:val="aa"/>
              <w:spacing w:before="120" w:after="40"/>
              <w:jc w:val="center"/>
              <w:rPr>
                <w:rFonts w:ascii="Time New Roman" w:eastAsia="SimHei" w:hAnsi="Time New Roman" w:hint="eastAsia"/>
              </w:rPr>
            </w:pPr>
            <w:r>
              <w:rPr>
                <w:rFonts w:ascii="Time New Roman" w:eastAsia="SimHei" w:hAnsi="Time New Roman" w:hint="eastAsia"/>
                <w:b/>
              </w:rPr>
              <w:t>1996</w:t>
            </w:r>
            <w:r>
              <w:rPr>
                <w:rFonts w:ascii="Time New Roman" w:eastAsia="SimHei" w:hAnsi="Time New Roman" w:hint="eastAsia"/>
              </w:rPr>
              <w:t>/</w:t>
            </w:r>
            <w:r>
              <w:rPr>
                <w:rFonts w:ascii="Time New Roman" w:eastAsia="SimHei" w:hAnsi="Time New Roman" w:hint="eastAsia"/>
                <w:b/>
              </w:rPr>
              <w:t>97</w:t>
            </w:r>
          </w:p>
        </w:tc>
        <w:tc>
          <w:tcPr>
            <w:tcW w:w="973" w:type="dxa"/>
            <w:tcBorders>
              <w:top w:val="single" w:sz="4" w:space="0" w:color="auto"/>
              <w:bottom w:val="single" w:sz="4" w:space="0" w:color="auto"/>
            </w:tcBorders>
          </w:tcPr>
          <w:p w:rsidR="00000000" w:rsidRDefault="003C7D04">
            <w:pPr>
              <w:pStyle w:val="aa"/>
              <w:spacing w:before="120" w:after="40"/>
              <w:jc w:val="center"/>
              <w:rPr>
                <w:rFonts w:ascii="Time New Roman" w:eastAsia="SimHei" w:hAnsi="Time New Roman" w:hint="eastAsia"/>
              </w:rPr>
            </w:pPr>
            <w:r>
              <w:rPr>
                <w:rFonts w:ascii="Time New Roman" w:eastAsia="SimHei" w:hAnsi="Time New Roman" w:hint="eastAsia"/>
                <w:b/>
              </w:rPr>
              <w:t>1989</w:t>
            </w:r>
            <w:r>
              <w:rPr>
                <w:rFonts w:ascii="Time New Roman" w:eastAsia="SimHei" w:hAnsi="Time New Roman" w:hint="eastAsia"/>
              </w:rPr>
              <w:t>/</w:t>
            </w:r>
            <w:r>
              <w:rPr>
                <w:rFonts w:ascii="Time New Roman" w:eastAsia="SimHei" w:hAnsi="Time New Roman" w:hint="eastAsia"/>
                <w:b/>
              </w:rPr>
              <w:t>90</w:t>
            </w:r>
          </w:p>
        </w:tc>
        <w:tc>
          <w:tcPr>
            <w:tcW w:w="972" w:type="dxa"/>
            <w:tcBorders>
              <w:top w:val="single" w:sz="4" w:space="0" w:color="auto"/>
              <w:bottom w:val="single" w:sz="4" w:space="0" w:color="auto"/>
            </w:tcBorders>
          </w:tcPr>
          <w:p w:rsidR="00000000" w:rsidRDefault="003C7D04">
            <w:pPr>
              <w:pStyle w:val="aa"/>
              <w:spacing w:before="120" w:after="40"/>
              <w:jc w:val="center"/>
              <w:rPr>
                <w:rFonts w:ascii="Time New Roman" w:eastAsia="SimHei" w:hAnsi="Time New Roman" w:hint="eastAsia"/>
              </w:rPr>
            </w:pPr>
            <w:r>
              <w:rPr>
                <w:rFonts w:ascii="Time New Roman" w:eastAsia="SimHei" w:hAnsi="Time New Roman" w:hint="eastAsia"/>
                <w:b/>
              </w:rPr>
              <w:t>1979</w:t>
            </w:r>
            <w:r>
              <w:rPr>
                <w:rFonts w:ascii="Time New Roman" w:eastAsia="SimHei" w:hAnsi="Time New Roman" w:hint="eastAsia"/>
              </w:rPr>
              <w:t>/</w:t>
            </w:r>
            <w:r>
              <w:rPr>
                <w:rFonts w:ascii="Time New Roman" w:eastAsia="SimHei" w:hAnsi="Time New Roman" w:hint="eastAsia"/>
                <w:b/>
              </w:rPr>
              <w:t>80</w:t>
            </w:r>
          </w:p>
        </w:tc>
        <w:tc>
          <w:tcPr>
            <w:tcW w:w="973" w:type="dxa"/>
            <w:tcBorders>
              <w:top w:val="single" w:sz="4" w:space="0" w:color="auto"/>
              <w:bottom w:val="single" w:sz="4" w:space="0" w:color="auto"/>
            </w:tcBorders>
          </w:tcPr>
          <w:p w:rsidR="00000000" w:rsidRDefault="003C7D04">
            <w:pPr>
              <w:pStyle w:val="aa"/>
              <w:spacing w:before="120" w:after="40"/>
              <w:jc w:val="center"/>
              <w:rPr>
                <w:rFonts w:ascii="Time New Roman" w:eastAsia="SimHei" w:hAnsi="Time New Roman" w:hint="eastAsia"/>
              </w:rPr>
            </w:pPr>
            <w:r>
              <w:rPr>
                <w:rFonts w:ascii="Time New Roman" w:eastAsia="SimHei" w:hAnsi="Time New Roman" w:hint="eastAsia"/>
                <w:b/>
              </w:rPr>
              <w:t>1974</w:t>
            </w:r>
            <w:r>
              <w:rPr>
                <w:rFonts w:ascii="Time New Roman" w:eastAsia="SimHei" w:hAnsi="Time New Roman" w:hint="eastAsia"/>
              </w:rPr>
              <w:t>/</w:t>
            </w:r>
            <w:r>
              <w:rPr>
                <w:rFonts w:ascii="Time New Roman" w:eastAsia="SimHei" w:hAnsi="Time New Roman" w:hint="eastAsia"/>
                <w:b/>
              </w:rPr>
              <w:t>75</w:t>
            </w:r>
          </w:p>
        </w:tc>
        <w:tc>
          <w:tcPr>
            <w:tcW w:w="973" w:type="dxa"/>
            <w:tcBorders>
              <w:top w:val="single" w:sz="4" w:space="0" w:color="auto"/>
              <w:bottom w:val="single" w:sz="4" w:space="0" w:color="auto"/>
            </w:tcBorders>
          </w:tcPr>
          <w:p w:rsidR="00000000" w:rsidRDefault="003C7D04">
            <w:pPr>
              <w:pStyle w:val="aa"/>
              <w:spacing w:before="120" w:after="40"/>
              <w:jc w:val="center"/>
              <w:rPr>
                <w:rFonts w:ascii="Time New Roman" w:eastAsia="SimHei" w:hAnsi="Time New Roman" w:hint="eastAsia"/>
              </w:rPr>
            </w:pPr>
            <w:r>
              <w:rPr>
                <w:rFonts w:ascii="Time New Roman" w:eastAsia="SimHei" w:hAnsi="Time New Roman" w:hint="eastAsia"/>
                <w:b/>
              </w:rPr>
              <w:t>1959</w:t>
            </w:r>
            <w:r>
              <w:rPr>
                <w:rFonts w:ascii="Time New Roman" w:eastAsia="SimHei" w:hAnsi="Time New Roman" w:hint="eastAsia"/>
              </w:rPr>
              <w:t>/</w:t>
            </w:r>
            <w:r>
              <w:rPr>
                <w:rFonts w:ascii="Time New Roman" w:eastAsia="SimHei" w:hAnsi="Time New Roman" w:hint="eastAsia"/>
                <w:b/>
              </w:rPr>
              <w:t>60</w:t>
            </w:r>
          </w:p>
        </w:tc>
        <w:tc>
          <w:tcPr>
            <w:tcW w:w="973" w:type="dxa"/>
            <w:tcBorders>
              <w:top w:val="single" w:sz="4" w:space="0" w:color="auto"/>
              <w:bottom w:val="single" w:sz="4" w:space="0" w:color="auto"/>
            </w:tcBorders>
          </w:tcPr>
          <w:p w:rsidR="00000000" w:rsidRDefault="003C7D04">
            <w:pPr>
              <w:pStyle w:val="aa"/>
              <w:spacing w:before="120" w:after="40"/>
              <w:jc w:val="center"/>
              <w:rPr>
                <w:rFonts w:ascii="Time New Roman" w:eastAsia="SimHei" w:hAnsi="Time New Roman" w:hint="eastAsia"/>
              </w:rPr>
            </w:pPr>
            <w:r>
              <w:rPr>
                <w:rFonts w:ascii="Time New Roman" w:eastAsia="SimHei" w:hAnsi="Time New Roman" w:hint="eastAsia"/>
                <w:b/>
              </w:rPr>
              <w:t>1948</w:t>
            </w:r>
            <w:r>
              <w:rPr>
                <w:rFonts w:ascii="Time New Roman" w:eastAsia="SimHei" w:hAnsi="Time New Roman" w:hint="eastAsia"/>
              </w:rPr>
              <w:t>/</w:t>
            </w:r>
            <w:r>
              <w:rPr>
                <w:rFonts w:ascii="Time New Roman" w:eastAsia="SimHei" w:hAnsi="Time New Roman" w:hint="eastAsia"/>
                <w:b/>
              </w:rPr>
              <w:t>49</w:t>
            </w:r>
          </w:p>
        </w:tc>
      </w:tr>
      <w:tr w:rsidR="00000000">
        <w:tblPrEx>
          <w:tblCellMar>
            <w:top w:w="0" w:type="dxa"/>
            <w:bottom w:w="0" w:type="dxa"/>
          </w:tblCellMar>
        </w:tblPrEx>
        <w:tc>
          <w:tcPr>
            <w:tcW w:w="1788" w:type="dxa"/>
            <w:tcBorders>
              <w:top w:val="single" w:sz="4" w:space="0" w:color="auto"/>
            </w:tcBorders>
          </w:tcPr>
          <w:p w:rsidR="00000000" w:rsidRDefault="003C7D04">
            <w:pPr>
              <w:pStyle w:val="aa"/>
              <w:rPr>
                <w:rFonts w:hint="eastAsia"/>
              </w:rPr>
            </w:pPr>
            <w:r>
              <w:rPr>
                <w:rFonts w:hint="eastAsia"/>
              </w:rPr>
              <w:tab/>
            </w:r>
            <w:r>
              <w:rPr>
                <w:rFonts w:hint="eastAsia"/>
              </w:rPr>
              <w:t>合计</w:t>
            </w:r>
          </w:p>
        </w:tc>
        <w:tc>
          <w:tcPr>
            <w:tcW w:w="972" w:type="dxa"/>
            <w:tcBorders>
              <w:top w:val="single" w:sz="4" w:space="0" w:color="auto"/>
            </w:tcBorders>
          </w:tcPr>
          <w:p w:rsidR="00000000" w:rsidRDefault="003C7D04">
            <w:pPr>
              <w:pStyle w:val="aa"/>
              <w:jc w:val="right"/>
            </w:pPr>
            <w:r>
              <w:t>24,</w:t>
            </w:r>
            <w:r>
              <w:t>955</w:t>
            </w:r>
          </w:p>
        </w:tc>
        <w:tc>
          <w:tcPr>
            <w:tcW w:w="973" w:type="dxa"/>
            <w:tcBorders>
              <w:top w:val="single" w:sz="4" w:space="0" w:color="auto"/>
            </w:tcBorders>
          </w:tcPr>
          <w:p w:rsidR="00000000" w:rsidRDefault="003C7D04">
            <w:pPr>
              <w:pStyle w:val="aa"/>
              <w:jc w:val="right"/>
            </w:pPr>
            <w:r>
              <w:t>23,807</w:t>
            </w:r>
          </w:p>
        </w:tc>
        <w:tc>
          <w:tcPr>
            <w:tcW w:w="973" w:type="dxa"/>
            <w:tcBorders>
              <w:top w:val="single" w:sz="4" w:space="0" w:color="auto"/>
            </w:tcBorders>
          </w:tcPr>
          <w:p w:rsidR="00000000" w:rsidRDefault="003C7D04">
            <w:pPr>
              <w:pStyle w:val="aa"/>
              <w:jc w:val="right"/>
            </w:pPr>
            <w:r>
              <w:t>23,106</w:t>
            </w:r>
          </w:p>
        </w:tc>
        <w:tc>
          <w:tcPr>
            <w:tcW w:w="973" w:type="dxa"/>
            <w:tcBorders>
              <w:top w:val="single" w:sz="4" w:space="0" w:color="auto"/>
            </w:tcBorders>
          </w:tcPr>
          <w:p w:rsidR="00000000" w:rsidRDefault="003C7D04">
            <w:pPr>
              <w:pStyle w:val="aa"/>
              <w:jc w:val="right"/>
            </w:pPr>
            <w:r>
              <w:t>13,915</w:t>
            </w:r>
          </w:p>
        </w:tc>
        <w:tc>
          <w:tcPr>
            <w:tcW w:w="972" w:type="dxa"/>
            <w:tcBorders>
              <w:top w:val="single" w:sz="4" w:space="0" w:color="auto"/>
            </w:tcBorders>
          </w:tcPr>
          <w:p w:rsidR="00000000" w:rsidRDefault="003C7D04">
            <w:pPr>
              <w:pStyle w:val="aa"/>
              <w:jc w:val="right"/>
            </w:pPr>
            <w:r>
              <w:t>9 371</w:t>
            </w:r>
          </w:p>
        </w:tc>
        <w:tc>
          <w:tcPr>
            <w:tcW w:w="973" w:type="dxa"/>
            <w:tcBorders>
              <w:top w:val="single" w:sz="4" w:space="0" w:color="auto"/>
            </w:tcBorders>
          </w:tcPr>
          <w:p w:rsidR="00000000" w:rsidRDefault="003C7D04">
            <w:pPr>
              <w:pStyle w:val="aa"/>
              <w:jc w:val="right"/>
            </w:pPr>
            <w:r>
              <w:t>5,566</w:t>
            </w:r>
          </w:p>
        </w:tc>
        <w:tc>
          <w:tcPr>
            <w:tcW w:w="973" w:type="dxa"/>
            <w:tcBorders>
              <w:top w:val="single" w:sz="4" w:space="0" w:color="auto"/>
            </w:tcBorders>
          </w:tcPr>
          <w:p w:rsidR="00000000" w:rsidRDefault="003C7D04">
            <w:pPr>
              <w:pStyle w:val="aa"/>
              <w:jc w:val="right"/>
            </w:pPr>
            <w:r>
              <w:t>1,237</w:t>
            </w:r>
          </w:p>
        </w:tc>
        <w:tc>
          <w:tcPr>
            <w:tcW w:w="973" w:type="dxa"/>
            <w:tcBorders>
              <w:top w:val="single" w:sz="4" w:space="0" w:color="auto"/>
            </w:tcBorders>
          </w:tcPr>
          <w:p w:rsidR="00000000" w:rsidRDefault="003C7D04">
            <w:pPr>
              <w:pStyle w:val="aa"/>
              <w:jc w:val="right"/>
            </w:pPr>
            <w:r>
              <w:t>193  </w:t>
            </w:r>
          </w:p>
        </w:tc>
      </w:tr>
      <w:tr w:rsidR="00000000">
        <w:tblPrEx>
          <w:tblCellMar>
            <w:top w:w="0" w:type="dxa"/>
            <w:bottom w:w="0" w:type="dxa"/>
          </w:tblCellMar>
        </w:tblPrEx>
        <w:tc>
          <w:tcPr>
            <w:tcW w:w="1788" w:type="dxa"/>
          </w:tcPr>
          <w:p w:rsidR="00000000" w:rsidRDefault="003C7D04">
            <w:pPr>
              <w:pStyle w:val="aa"/>
              <w:rPr>
                <w:rFonts w:hint="eastAsia"/>
              </w:rPr>
            </w:pPr>
            <w:r>
              <w:rPr>
                <w:rFonts w:hint="eastAsia"/>
              </w:rPr>
              <w:t>第一学位</w:t>
            </w:r>
          </w:p>
        </w:tc>
        <w:tc>
          <w:tcPr>
            <w:tcW w:w="972" w:type="dxa"/>
          </w:tcPr>
          <w:p w:rsidR="00000000" w:rsidRDefault="003C7D04">
            <w:pPr>
              <w:pStyle w:val="aa"/>
              <w:jc w:val="right"/>
            </w:pPr>
            <w:r>
              <w:t>16,094</w:t>
            </w:r>
          </w:p>
        </w:tc>
        <w:tc>
          <w:tcPr>
            <w:tcW w:w="973" w:type="dxa"/>
          </w:tcPr>
          <w:p w:rsidR="00000000" w:rsidRDefault="003C7D04">
            <w:pPr>
              <w:pStyle w:val="aa"/>
              <w:jc w:val="right"/>
            </w:pPr>
            <w:r>
              <w:t>16,235</w:t>
            </w:r>
          </w:p>
        </w:tc>
        <w:tc>
          <w:tcPr>
            <w:tcW w:w="973" w:type="dxa"/>
          </w:tcPr>
          <w:p w:rsidR="00000000" w:rsidRDefault="003C7D04">
            <w:pPr>
              <w:pStyle w:val="aa"/>
              <w:jc w:val="right"/>
            </w:pPr>
            <w:r>
              <w:t>16,478</w:t>
            </w:r>
          </w:p>
        </w:tc>
        <w:tc>
          <w:tcPr>
            <w:tcW w:w="973" w:type="dxa"/>
          </w:tcPr>
          <w:p w:rsidR="00000000" w:rsidRDefault="003C7D04">
            <w:pPr>
              <w:pStyle w:val="aa"/>
              <w:jc w:val="right"/>
            </w:pPr>
            <w:r>
              <w:t>10,192</w:t>
            </w:r>
          </w:p>
        </w:tc>
        <w:tc>
          <w:tcPr>
            <w:tcW w:w="972" w:type="dxa"/>
          </w:tcPr>
          <w:p w:rsidR="00000000" w:rsidRDefault="003C7D04">
            <w:pPr>
              <w:pStyle w:val="aa"/>
              <w:jc w:val="right"/>
            </w:pPr>
            <w:r>
              <w:t>6,740</w:t>
            </w:r>
          </w:p>
        </w:tc>
        <w:tc>
          <w:tcPr>
            <w:tcW w:w="973" w:type="dxa"/>
          </w:tcPr>
          <w:p w:rsidR="00000000" w:rsidRDefault="003C7D04">
            <w:pPr>
              <w:pStyle w:val="aa"/>
              <w:jc w:val="right"/>
            </w:pPr>
            <w:r>
              <w:t>4,064</w:t>
            </w:r>
          </w:p>
        </w:tc>
        <w:tc>
          <w:tcPr>
            <w:tcW w:w="973" w:type="dxa"/>
          </w:tcPr>
          <w:p w:rsidR="00000000" w:rsidRDefault="003C7D04">
            <w:pPr>
              <w:pStyle w:val="aa"/>
              <w:jc w:val="right"/>
            </w:pPr>
            <w:r>
              <w:t>779</w:t>
            </w:r>
          </w:p>
        </w:tc>
        <w:tc>
          <w:tcPr>
            <w:tcW w:w="973" w:type="dxa"/>
          </w:tcPr>
          <w:p w:rsidR="00000000" w:rsidRDefault="003C7D04">
            <w:pPr>
              <w:pStyle w:val="aa"/>
              <w:jc w:val="right"/>
            </w:pPr>
            <w:r>
              <w:t>135  </w:t>
            </w:r>
          </w:p>
        </w:tc>
      </w:tr>
      <w:tr w:rsidR="00000000">
        <w:tblPrEx>
          <w:tblCellMar>
            <w:top w:w="0" w:type="dxa"/>
            <w:bottom w:w="0" w:type="dxa"/>
          </w:tblCellMar>
        </w:tblPrEx>
        <w:tc>
          <w:tcPr>
            <w:tcW w:w="1788" w:type="dxa"/>
          </w:tcPr>
          <w:p w:rsidR="00000000" w:rsidRDefault="003C7D04">
            <w:pPr>
              <w:pStyle w:val="aa"/>
            </w:pPr>
            <w:r>
              <w:rPr>
                <w:rFonts w:hint="eastAsia"/>
              </w:rPr>
              <w:t>第二学位</w:t>
            </w:r>
          </w:p>
        </w:tc>
        <w:tc>
          <w:tcPr>
            <w:tcW w:w="972" w:type="dxa"/>
          </w:tcPr>
          <w:p w:rsidR="00000000" w:rsidRDefault="003C7D04">
            <w:pPr>
              <w:pStyle w:val="aa"/>
              <w:jc w:val="right"/>
            </w:pPr>
            <w:r>
              <w:t>7,162</w:t>
            </w:r>
          </w:p>
        </w:tc>
        <w:tc>
          <w:tcPr>
            <w:tcW w:w="973" w:type="dxa"/>
          </w:tcPr>
          <w:p w:rsidR="00000000" w:rsidRDefault="003C7D04">
            <w:pPr>
              <w:pStyle w:val="aa"/>
              <w:jc w:val="right"/>
            </w:pPr>
            <w:r>
              <w:t>5,957</w:t>
            </w:r>
          </w:p>
        </w:tc>
        <w:tc>
          <w:tcPr>
            <w:tcW w:w="973" w:type="dxa"/>
          </w:tcPr>
          <w:p w:rsidR="00000000" w:rsidRDefault="003C7D04">
            <w:pPr>
              <w:pStyle w:val="aa"/>
              <w:jc w:val="right"/>
            </w:pPr>
            <w:r>
              <w:t>5,085</w:t>
            </w:r>
          </w:p>
        </w:tc>
        <w:tc>
          <w:tcPr>
            <w:tcW w:w="973" w:type="dxa"/>
          </w:tcPr>
          <w:p w:rsidR="00000000" w:rsidRDefault="003C7D04">
            <w:pPr>
              <w:pStyle w:val="aa"/>
              <w:jc w:val="right"/>
            </w:pPr>
            <w:r>
              <w:t>2,790</w:t>
            </w:r>
          </w:p>
        </w:tc>
        <w:tc>
          <w:tcPr>
            <w:tcW w:w="972" w:type="dxa"/>
          </w:tcPr>
          <w:p w:rsidR="00000000" w:rsidRDefault="003C7D04">
            <w:pPr>
              <w:pStyle w:val="aa"/>
              <w:jc w:val="right"/>
            </w:pPr>
            <w:r>
              <w:t>1,652</w:t>
            </w:r>
          </w:p>
        </w:tc>
        <w:tc>
          <w:tcPr>
            <w:tcW w:w="973" w:type="dxa"/>
          </w:tcPr>
          <w:p w:rsidR="00000000" w:rsidRDefault="003C7D04">
            <w:pPr>
              <w:pStyle w:val="aa"/>
              <w:jc w:val="right"/>
            </w:pPr>
            <w:r>
              <w:t>807</w:t>
            </w:r>
          </w:p>
        </w:tc>
        <w:tc>
          <w:tcPr>
            <w:tcW w:w="973" w:type="dxa"/>
          </w:tcPr>
          <w:p w:rsidR="00000000" w:rsidRDefault="003C7D04">
            <w:pPr>
              <w:pStyle w:val="aa"/>
              <w:jc w:val="right"/>
            </w:pPr>
            <w:r>
              <w:t>337</w:t>
            </w:r>
          </w:p>
        </w:tc>
        <w:tc>
          <w:tcPr>
            <w:tcW w:w="973" w:type="dxa"/>
          </w:tcPr>
          <w:p w:rsidR="00000000" w:rsidRDefault="003C7D04">
            <w:pPr>
              <w:pStyle w:val="aa"/>
              <w:jc w:val="right"/>
            </w:pPr>
            <w:r>
              <w:t>48  </w:t>
            </w:r>
          </w:p>
        </w:tc>
      </w:tr>
      <w:tr w:rsidR="00000000">
        <w:tblPrEx>
          <w:tblCellMar>
            <w:top w:w="0" w:type="dxa"/>
            <w:bottom w:w="0" w:type="dxa"/>
          </w:tblCellMar>
        </w:tblPrEx>
        <w:tc>
          <w:tcPr>
            <w:tcW w:w="1788" w:type="dxa"/>
          </w:tcPr>
          <w:p w:rsidR="00000000" w:rsidRDefault="003C7D04">
            <w:pPr>
              <w:pStyle w:val="aa"/>
            </w:pPr>
            <w:r>
              <w:rPr>
                <w:rFonts w:hint="eastAsia"/>
              </w:rPr>
              <w:t>第三学位</w:t>
            </w:r>
          </w:p>
        </w:tc>
        <w:tc>
          <w:tcPr>
            <w:tcW w:w="972" w:type="dxa"/>
          </w:tcPr>
          <w:p w:rsidR="00000000" w:rsidRDefault="003C7D04">
            <w:pPr>
              <w:pStyle w:val="aa"/>
              <w:jc w:val="right"/>
            </w:pPr>
            <w:r>
              <w:t>688</w:t>
            </w:r>
          </w:p>
        </w:tc>
        <w:tc>
          <w:tcPr>
            <w:tcW w:w="973" w:type="dxa"/>
          </w:tcPr>
          <w:p w:rsidR="00000000" w:rsidRDefault="003C7D04">
            <w:pPr>
              <w:pStyle w:val="aa"/>
              <w:jc w:val="right"/>
            </w:pPr>
            <w:r>
              <w:t>745</w:t>
            </w:r>
          </w:p>
        </w:tc>
        <w:tc>
          <w:tcPr>
            <w:tcW w:w="973" w:type="dxa"/>
          </w:tcPr>
          <w:p w:rsidR="00000000" w:rsidRDefault="003C7D04">
            <w:pPr>
              <w:pStyle w:val="aa"/>
              <w:jc w:val="right"/>
            </w:pPr>
            <w:r>
              <w:t>637</w:t>
            </w:r>
          </w:p>
        </w:tc>
        <w:tc>
          <w:tcPr>
            <w:tcW w:w="973" w:type="dxa"/>
          </w:tcPr>
          <w:p w:rsidR="00000000" w:rsidRDefault="003C7D04">
            <w:pPr>
              <w:pStyle w:val="aa"/>
              <w:jc w:val="right"/>
            </w:pPr>
            <w:r>
              <w:t>450</w:t>
            </w:r>
          </w:p>
        </w:tc>
        <w:tc>
          <w:tcPr>
            <w:tcW w:w="972" w:type="dxa"/>
          </w:tcPr>
          <w:p w:rsidR="00000000" w:rsidRDefault="003C7D04">
            <w:pPr>
              <w:pStyle w:val="aa"/>
              <w:jc w:val="right"/>
            </w:pPr>
            <w:r>
              <w:t>378</w:t>
            </w:r>
          </w:p>
        </w:tc>
        <w:tc>
          <w:tcPr>
            <w:tcW w:w="973" w:type="dxa"/>
          </w:tcPr>
          <w:p w:rsidR="00000000" w:rsidRDefault="003C7D04">
            <w:pPr>
              <w:pStyle w:val="aa"/>
              <w:jc w:val="right"/>
            </w:pPr>
            <w:r>
              <w:t>238</w:t>
            </w:r>
          </w:p>
        </w:tc>
        <w:tc>
          <w:tcPr>
            <w:tcW w:w="973" w:type="dxa"/>
          </w:tcPr>
          <w:p w:rsidR="00000000" w:rsidRDefault="003C7D04">
            <w:pPr>
              <w:pStyle w:val="aa"/>
              <w:jc w:val="right"/>
            </w:pPr>
            <w:r>
              <w:t>81</w:t>
            </w:r>
          </w:p>
        </w:tc>
        <w:tc>
          <w:tcPr>
            <w:tcW w:w="973" w:type="dxa"/>
          </w:tcPr>
          <w:p w:rsidR="00000000" w:rsidRDefault="003C7D04">
            <w:pPr>
              <w:pStyle w:val="aa"/>
              <w:jc w:val="right"/>
            </w:pPr>
            <w:r>
              <w:t>10  </w:t>
            </w:r>
          </w:p>
        </w:tc>
      </w:tr>
      <w:tr w:rsidR="00000000">
        <w:tblPrEx>
          <w:tblCellMar>
            <w:top w:w="0" w:type="dxa"/>
            <w:bottom w:w="0" w:type="dxa"/>
          </w:tblCellMar>
        </w:tblPrEx>
        <w:tc>
          <w:tcPr>
            <w:tcW w:w="1788" w:type="dxa"/>
            <w:tcBorders>
              <w:bottom w:val="single" w:sz="4" w:space="0" w:color="auto"/>
            </w:tcBorders>
          </w:tcPr>
          <w:p w:rsidR="00000000" w:rsidRDefault="003C7D04">
            <w:pPr>
              <w:pStyle w:val="aa"/>
              <w:rPr>
                <w:rFonts w:hint="eastAsia"/>
              </w:rPr>
            </w:pPr>
            <w:r>
              <w:rPr>
                <w:rFonts w:hint="eastAsia"/>
              </w:rPr>
              <w:t>证书</w:t>
            </w:r>
          </w:p>
        </w:tc>
        <w:tc>
          <w:tcPr>
            <w:tcW w:w="972" w:type="dxa"/>
            <w:tcBorders>
              <w:bottom w:val="single" w:sz="4" w:space="0" w:color="auto"/>
            </w:tcBorders>
          </w:tcPr>
          <w:p w:rsidR="00000000" w:rsidRDefault="003C7D04">
            <w:pPr>
              <w:pStyle w:val="aa"/>
              <w:jc w:val="right"/>
            </w:pPr>
            <w:r>
              <w:t>1,011</w:t>
            </w:r>
          </w:p>
        </w:tc>
        <w:tc>
          <w:tcPr>
            <w:tcW w:w="973" w:type="dxa"/>
            <w:tcBorders>
              <w:bottom w:val="single" w:sz="4" w:space="0" w:color="auto"/>
            </w:tcBorders>
          </w:tcPr>
          <w:p w:rsidR="00000000" w:rsidRDefault="003C7D04">
            <w:pPr>
              <w:pStyle w:val="aa"/>
              <w:jc w:val="right"/>
            </w:pPr>
            <w:r>
              <w:t>870</w:t>
            </w:r>
          </w:p>
        </w:tc>
        <w:tc>
          <w:tcPr>
            <w:tcW w:w="973" w:type="dxa"/>
            <w:tcBorders>
              <w:bottom w:val="single" w:sz="4" w:space="0" w:color="auto"/>
            </w:tcBorders>
          </w:tcPr>
          <w:p w:rsidR="00000000" w:rsidRDefault="003C7D04">
            <w:pPr>
              <w:pStyle w:val="aa"/>
              <w:jc w:val="right"/>
            </w:pPr>
            <w:r>
              <w:t>906</w:t>
            </w:r>
          </w:p>
        </w:tc>
        <w:tc>
          <w:tcPr>
            <w:tcW w:w="973" w:type="dxa"/>
            <w:tcBorders>
              <w:bottom w:val="single" w:sz="4" w:space="0" w:color="auto"/>
            </w:tcBorders>
          </w:tcPr>
          <w:p w:rsidR="00000000" w:rsidRDefault="003C7D04">
            <w:pPr>
              <w:pStyle w:val="aa"/>
              <w:jc w:val="right"/>
            </w:pPr>
            <w:r>
              <w:t>483</w:t>
            </w:r>
          </w:p>
        </w:tc>
        <w:tc>
          <w:tcPr>
            <w:tcW w:w="972" w:type="dxa"/>
            <w:tcBorders>
              <w:bottom w:val="single" w:sz="4" w:space="0" w:color="auto"/>
            </w:tcBorders>
          </w:tcPr>
          <w:p w:rsidR="00000000" w:rsidRDefault="003C7D04">
            <w:pPr>
              <w:pStyle w:val="aa"/>
              <w:jc w:val="right"/>
            </w:pPr>
            <w:r>
              <w:t>601</w:t>
            </w:r>
          </w:p>
        </w:tc>
        <w:tc>
          <w:tcPr>
            <w:tcW w:w="973" w:type="dxa"/>
            <w:tcBorders>
              <w:bottom w:val="single" w:sz="4" w:space="0" w:color="auto"/>
            </w:tcBorders>
          </w:tcPr>
          <w:p w:rsidR="00000000" w:rsidRDefault="003C7D04">
            <w:pPr>
              <w:pStyle w:val="aa"/>
              <w:jc w:val="right"/>
            </w:pPr>
            <w:r>
              <w:t>457</w:t>
            </w:r>
          </w:p>
        </w:tc>
        <w:tc>
          <w:tcPr>
            <w:tcW w:w="973" w:type="dxa"/>
            <w:tcBorders>
              <w:bottom w:val="single" w:sz="4" w:space="0" w:color="auto"/>
            </w:tcBorders>
          </w:tcPr>
          <w:p w:rsidR="00000000" w:rsidRDefault="003C7D04">
            <w:pPr>
              <w:pStyle w:val="aa"/>
              <w:jc w:val="right"/>
            </w:pPr>
            <w:r>
              <w:t>. .</w:t>
            </w:r>
          </w:p>
        </w:tc>
        <w:tc>
          <w:tcPr>
            <w:tcW w:w="973" w:type="dxa"/>
            <w:tcBorders>
              <w:bottom w:val="single" w:sz="4" w:space="0" w:color="auto"/>
            </w:tcBorders>
          </w:tcPr>
          <w:p w:rsidR="00000000" w:rsidRDefault="003C7D04">
            <w:pPr>
              <w:pStyle w:val="aa"/>
              <w:jc w:val="right"/>
            </w:pPr>
            <w:r>
              <w:t>. .  </w:t>
            </w:r>
          </w:p>
        </w:tc>
      </w:tr>
      <w:tr w:rsidR="00000000">
        <w:tblPrEx>
          <w:tblCellMar>
            <w:top w:w="0" w:type="dxa"/>
            <w:bottom w:w="0" w:type="dxa"/>
          </w:tblCellMar>
        </w:tblPrEx>
        <w:tc>
          <w:tcPr>
            <w:tcW w:w="1788" w:type="dxa"/>
            <w:tcBorders>
              <w:top w:val="single" w:sz="4" w:space="0" w:color="auto"/>
              <w:bottom w:val="single" w:sz="4" w:space="0" w:color="auto"/>
              <w:right w:val="nil"/>
            </w:tcBorders>
          </w:tcPr>
          <w:p w:rsidR="00000000" w:rsidRDefault="003C7D04">
            <w:pPr>
              <w:pStyle w:val="aa"/>
              <w:rPr>
                <w:rFonts w:hint="eastAsia"/>
                <w:szCs w:val="22"/>
              </w:rPr>
            </w:pPr>
            <w:r>
              <w:rPr>
                <w:rFonts w:hint="eastAsia"/>
                <w:szCs w:val="22"/>
              </w:rPr>
              <w:t>希伯来大学</w:t>
            </w:r>
          </w:p>
        </w:tc>
        <w:tc>
          <w:tcPr>
            <w:tcW w:w="972"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2"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tcBorders>
          </w:tcPr>
          <w:p w:rsidR="00000000" w:rsidRDefault="003C7D04">
            <w:pPr>
              <w:pStyle w:val="aa"/>
              <w:jc w:val="right"/>
              <w:rPr>
                <w:rFonts w:hint="eastAsia"/>
              </w:rPr>
            </w:pPr>
          </w:p>
        </w:tc>
      </w:tr>
      <w:tr w:rsidR="00000000">
        <w:tblPrEx>
          <w:tblCellMar>
            <w:top w:w="0" w:type="dxa"/>
            <w:bottom w:w="0" w:type="dxa"/>
          </w:tblCellMar>
        </w:tblPrEx>
        <w:tc>
          <w:tcPr>
            <w:tcW w:w="1788" w:type="dxa"/>
            <w:tcBorders>
              <w:top w:val="single" w:sz="4" w:space="0" w:color="auto"/>
            </w:tcBorders>
          </w:tcPr>
          <w:p w:rsidR="00000000" w:rsidRDefault="003C7D04">
            <w:pPr>
              <w:pStyle w:val="aa"/>
              <w:rPr>
                <w:rFonts w:hint="eastAsia"/>
              </w:rPr>
            </w:pPr>
            <w:r>
              <w:rPr>
                <w:rFonts w:hint="eastAsia"/>
              </w:rPr>
              <w:tab/>
            </w:r>
            <w:r>
              <w:rPr>
                <w:rFonts w:hint="eastAsia"/>
              </w:rPr>
              <w:t>总计</w:t>
            </w:r>
          </w:p>
        </w:tc>
        <w:tc>
          <w:tcPr>
            <w:tcW w:w="972" w:type="dxa"/>
            <w:tcBorders>
              <w:top w:val="single" w:sz="4" w:space="0" w:color="auto"/>
            </w:tcBorders>
          </w:tcPr>
          <w:p w:rsidR="00000000" w:rsidRDefault="003C7D04">
            <w:pPr>
              <w:pStyle w:val="aa"/>
              <w:jc w:val="right"/>
            </w:pPr>
            <w:r>
              <w:t>4,97</w:t>
            </w:r>
            <w:r>
              <w:t>3</w:t>
            </w:r>
          </w:p>
        </w:tc>
        <w:tc>
          <w:tcPr>
            <w:tcW w:w="973" w:type="dxa"/>
            <w:tcBorders>
              <w:top w:val="single" w:sz="4" w:space="0" w:color="auto"/>
            </w:tcBorders>
          </w:tcPr>
          <w:p w:rsidR="00000000" w:rsidRDefault="003C7D04">
            <w:pPr>
              <w:pStyle w:val="aa"/>
              <w:jc w:val="right"/>
            </w:pPr>
            <w:r>
              <w:t>4,722</w:t>
            </w:r>
          </w:p>
        </w:tc>
        <w:tc>
          <w:tcPr>
            <w:tcW w:w="973" w:type="dxa"/>
            <w:tcBorders>
              <w:top w:val="single" w:sz="4" w:space="0" w:color="auto"/>
            </w:tcBorders>
          </w:tcPr>
          <w:p w:rsidR="00000000" w:rsidRDefault="003C7D04">
            <w:pPr>
              <w:pStyle w:val="aa"/>
              <w:jc w:val="right"/>
            </w:pPr>
            <w:r>
              <w:t>4,679</w:t>
            </w:r>
          </w:p>
        </w:tc>
        <w:tc>
          <w:tcPr>
            <w:tcW w:w="973" w:type="dxa"/>
            <w:tcBorders>
              <w:top w:val="single" w:sz="4" w:space="0" w:color="auto"/>
            </w:tcBorders>
          </w:tcPr>
          <w:p w:rsidR="00000000" w:rsidRDefault="003C7D04">
            <w:pPr>
              <w:pStyle w:val="aa"/>
              <w:jc w:val="right"/>
            </w:pPr>
            <w:r>
              <w:t>3,593</w:t>
            </w:r>
          </w:p>
        </w:tc>
        <w:tc>
          <w:tcPr>
            <w:tcW w:w="972" w:type="dxa"/>
            <w:tcBorders>
              <w:top w:val="single" w:sz="4" w:space="0" w:color="auto"/>
            </w:tcBorders>
          </w:tcPr>
          <w:p w:rsidR="00000000" w:rsidRDefault="003C7D04">
            <w:pPr>
              <w:pStyle w:val="aa"/>
              <w:jc w:val="right"/>
            </w:pPr>
            <w:r>
              <w:t>2,396</w:t>
            </w:r>
          </w:p>
        </w:tc>
        <w:tc>
          <w:tcPr>
            <w:tcW w:w="973" w:type="dxa"/>
            <w:tcBorders>
              <w:top w:val="single" w:sz="4" w:space="0" w:color="auto"/>
            </w:tcBorders>
          </w:tcPr>
          <w:p w:rsidR="00000000" w:rsidRDefault="003C7D04">
            <w:pPr>
              <w:pStyle w:val="aa"/>
              <w:jc w:val="right"/>
            </w:pPr>
            <w:r>
              <w:t>2,622</w:t>
            </w:r>
          </w:p>
        </w:tc>
        <w:tc>
          <w:tcPr>
            <w:tcW w:w="973" w:type="dxa"/>
            <w:tcBorders>
              <w:top w:val="single" w:sz="4" w:space="0" w:color="auto"/>
            </w:tcBorders>
          </w:tcPr>
          <w:p w:rsidR="00000000" w:rsidRDefault="003C7D04">
            <w:pPr>
              <w:pStyle w:val="aa"/>
              <w:jc w:val="right"/>
            </w:pPr>
            <w:r>
              <w:t>707</w:t>
            </w:r>
          </w:p>
        </w:tc>
        <w:tc>
          <w:tcPr>
            <w:tcW w:w="973" w:type="dxa"/>
            <w:tcBorders>
              <w:top w:val="single" w:sz="4" w:space="0" w:color="auto"/>
            </w:tcBorders>
          </w:tcPr>
          <w:p w:rsidR="00000000" w:rsidRDefault="003C7D04">
            <w:pPr>
              <w:pStyle w:val="aa"/>
              <w:jc w:val="right"/>
            </w:pPr>
            <w:r>
              <w:t>58  </w:t>
            </w:r>
          </w:p>
        </w:tc>
      </w:tr>
      <w:tr w:rsidR="00000000">
        <w:tblPrEx>
          <w:tblCellMar>
            <w:top w:w="0" w:type="dxa"/>
            <w:bottom w:w="0" w:type="dxa"/>
          </w:tblCellMar>
        </w:tblPrEx>
        <w:tc>
          <w:tcPr>
            <w:tcW w:w="1788" w:type="dxa"/>
          </w:tcPr>
          <w:p w:rsidR="00000000" w:rsidRDefault="003C7D04">
            <w:pPr>
              <w:pStyle w:val="aa"/>
              <w:rPr>
                <w:rFonts w:hint="eastAsia"/>
              </w:rPr>
            </w:pPr>
            <w:r>
              <w:rPr>
                <w:rFonts w:hint="eastAsia"/>
              </w:rPr>
              <w:t>第一学位</w:t>
            </w:r>
          </w:p>
        </w:tc>
        <w:tc>
          <w:tcPr>
            <w:tcW w:w="972" w:type="dxa"/>
          </w:tcPr>
          <w:p w:rsidR="00000000" w:rsidRDefault="003C7D04">
            <w:pPr>
              <w:pStyle w:val="aa"/>
              <w:jc w:val="right"/>
            </w:pPr>
            <w:r>
              <w:t>3,237</w:t>
            </w:r>
          </w:p>
        </w:tc>
        <w:tc>
          <w:tcPr>
            <w:tcW w:w="973" w:type="dxa"/>
          </w:tcPr>
          <w:p w:rsidR="00000000" w:rsidRDefault="003C7D04">
            <w:pPr>
              <w:pStyle w:val="aa"/>
              <w:jc w:val="right"/>
            </w:pPr>
            <w:r>
              <w:t>3,030</w:t>
            </w:r>
          </w:p>
        </w:tc>
        <w:tc>
          <w:tcPr>
            <w:tcW w:w="973" w:type="dxa"/>
          </w:tcPr>
          <w:p w:rsidR="00000000" w:rsidRDefault="003C7D04">
            <w:pPr>
              <w:pStyle w:val="aa"/>
              <w:jc w:val="right"/>
            </w:pPr>
            <w:r>
              <w:t>3,100</w:t>
            </w:r>
          </w:p>
        </w:tc>
        <w:tc>
          <w:tcPr>
            <w:tcW w:w="973" w:type="dxa"/>
          </w:tcPr>
          <w:p w:rsidR="00000000" w:rsidRDefault="003C7D04">
            <w:pPr>
              <w:pStyle w:val="aa"/>
              <w:jc w:val="right"/>
            </w:pPr>
            <w:r>
              <w:t>2,412</w:t>
            </w:r>
          </w:p>
        </w:tc>
        <w:tc>
          <w:tcPr>
            <w:tcW w:w="972" w:type="dxa"/>
          </w:tcPr>
          <w:p w:rsidR="00000000" w:rsidRDefault="003C7D04">
            <w:pPr>
              <w:pStyle w:val="aa"/>
              <w:jc w:val="right"/>
            </w:pPr>
            <w:r>
              <w:t>1,430</w:t>
            </w:r>
          </w:p>
        </w:tc>
        <w:tc>
          <w:tcPr>
            <w:tcW w:w="973" w:type="dxa"/>
          </w:tcPr>
          <w:p w:rsidR="00000000" w:rsidRDefault="003C7D04">
            <w:pPr>
              <w:pStyle w:val="aa"/>
              <w:jc w:val="right"/>
            </w:pPr>
            <w:r>
              <w:t>1,849</w:t>
            </w:r>
          </w:p>
        </w:tc>
        <w:tc>
          <w:tcPr>
            <w:tcW w:w="973" w:type="dxa"/>
          </w:tcPr>
          <w:p w:rsidR="00000000" w:rsidRDefault="003C7D04">
            <w:pPr>
              <w:pStyle w:val="aa"/>
              <w:jc w:val="right"/>
            </w:pPr>
            <w:r>
              <w:t>315</w:t>
            </w:r>
          </w:p>
        </w:tc>
        <w:tc>
          <w:tcPr>
            <w:tcW w:w="973" w:type="dxa"/>
          </w:tcPr>
          <w:p w:rsidR="00000000" w:rsidRDefault="003C7D04">
            <w:pPr>
              <w:pStyle w:val="aa"/>
              <w:jc w:val="right"/>
            </w:pPr>
            <w:r>
              <w:t>-  </w:t>
            </w:r>
          </w:p>
        </w:tc>
      </w:tr>
      <w:tr w:rsidR="00000000">
        <w:tblPrEx>
          <w:tblCellMar>
            <w:top w:w="0" w:type="dxa"/>
            <w:bottom w:w="0" w:type="dxa"/>
          </w:tblCellMar>
        </w:tblPrEx>
        <w:tc>
          <w:tcPr>
            <w:tcW w:w="1788" w:type="dxa"/>
          </w:tcPr>
          <w:p w:rsidR="00000000" w:rsidRDefault="003C7D04">
            <w:pPr>
              <w:pStyle w:val="aa"/>
            </w:pPr>
            <w:r>
              <w:rPr>
                <w:rFonts w:hint="eastAsia"/>
              </w:rPr>
              <w:t>第二学位</w:t>
            </w:r>
          </w:p>
        </w:tc>
        <w:tc>
          <w:tcPr>
            <w:tcW w:w="972" w:type="dxa"/>
          </w:tcPr>
          <w:p w:rsidR="00000000" w:rsidRDefault="003C7D04">
            <w:pPr>
              <w:pStyle w:val="aa"/>
              <w:jc w:val="right"/>
            </w:pPr>
            <w:r>
              <w:t>1,402</w:t>
            </w:r>
          </w:p>
        </w:tc>
        <w:tc>
          <w:tcPr>
            <w:tcW w:w="973" w:type="dxa"/>
          </w:tcPr>
          <w:p w:rsidR="00000000" w:rsidRDefault="003C7D04">
            <w:pPr>
              <w:pStyle w:val="aa"/>
              <w:jc w:val="right"/>
            </w:pPr>
            <w:r>
              <w:t>1,324</w:t>
            </w:r>
          </w:p>
        </w:tc>
        <w:tc>
          <w:tcPr>
            <w:tcW w:w="973" w:type="dxa"/>
          </w:tcPr>
          <w:p w:rsidR="00000000" w:rsidRDefault="003C7D04">
            <w:pPr>
              <w:pStyle w:val="aa"/>
              <w:jc w:val="right"/>
            </w:pPr>
            <w:r>
              <w:t>1,184</w:t>
            </w:r>
          </w:p>
        </w:tc>
        <w:tc>
          <w:tcPr>
            <w:tcW w:w="973" w:type="dxa"/>
          </w:tcPr>
          <w:p w:rsidR="00000000" w:rsidRDefault="003C7D04">
            <w:pPr>
              <w:pStyle w:val="aa"/>
              <w:jc w:val="right"/>
            </w:pPr>
            <w:r>
              <w:t>909</w:t>
            </w:r>
          </w:p>
        </w:tc>
        <w:tc>
          <w:tcPr>
            <w:tcW w:w="972" w:type="dxa"/>
          </w:tcPr>
          <w:p w:rsidR="00000000" w:rsidRDefault="003C7D04">
            <w:pPr>
              <w:pStyle w:val="aa"/>
              <w:jc w:val="right"/>
            </w:pPr>
            <w:r>
              <w:t>594</w:t>
            </w:r>
          </w:p>
        </w:tc>
        <w:tc>
          <w:tcPr>
            <w:tcW w:w="973" w:type="dxa"/>
          </w:tcPr>
          <w:p w:rsidR="00000000" w:rsidRDefault="003C7D04">
            <w:pPr>
              <w:pStyle w:val="aa"/>
              <w:jc w:val="right"/>
            </w:pPr>
            <w:r>
              <w:t>411</w:t>
            </w:r>
          </w:p>
        </w:tc>
        <w:tc>
          <w:tcPr>
            <w:tcW w:w="973" w:type="dxa"/>
          </w:tcPr>
          <w:p w:rsidR="00000000" w:rsidRDefault="003C7D04">
            <w:pPr>
              <w:pStyle w:val="aa"/>
              <w:jc w:val="right"/>
            </w:pPr>
            <w:r>
              <w:t>323</w:t>
            </w:r>
          </w:p>
        </w:tc>
        <w:tc>
          <w:tcPr>
            <w:tcW w:w="973" w:type="dxa"/>
          </w:tcPr>
          <w:p w:rsidR="00000000" w:rsidRDefault="003C7D04">
            <w:pPr>
              <w:pStyle w:val="aa"/>
              <w:jc w:val="right"/>
            </w:pPr>
            <w:r>
              <w:t>48  </w:t>
            </w:r>
          </w:p>
        </w:tc>
      </w:tr>
      <w:tr w:rsidR="00000000">
        <w:tblPrEx>
          <w:tblCellMar>
            <w:top w:w="0" w:type="dxa"/>
            <w:bottom w:w="0" w:type="dxa"/>
          </w:tblCellMar>
        </w:tblPrEx>
        <w:tc>
          <w:tcPr>
            <w:tcW w:w="1788" w:type="dxa"/>
          </w:tcPr>
          <w:p w:rsidR="00000000" w:rsidRDefault="003C7D04">
            <w:pPr>
              <w:pStyle w:val="aa"/>
            </w:pPr>
            <w:r>
              <w:rPr>
                <w:rFonts w:hint="eastAsia"/>
              </w:rPr>
              <w:t>第三学位</w:t>
            </w:r>
          </w:p>
        </w:tc>
        <w:tc>
          <w:tcPr>
            <w:tcW w:w="972" w:type="dxa"/>
          </w:tcPr>
          <w:p w:rsidR="00000000" w:rsidRDefault="003C7D04">
            <w:pPr>
              <w:pStyle w:val="aa"/>
              <w:jc w:val="right"/>
            </w:pPr>
            <w:r>
              <w:t>205</w:t>
            </w:r>
          </w:p>
        </w:tc>
        <w:tc>
          <w:tcPr>
            <w:tcW w:w="973" w:type="dxa"/>
          </w:tcPr>
          <w:p w:rsidR="00000000" w:rsidRDefault="003C7D04">
            <w:pPr>
              <w:pStyle w:val="aa"/>
              <w:jc w:val="right"/>
            </w:pPr>
            <w:r>
              <w:t>217</w:t>
            </w:r>
          </w:p>
        </w:tc>
        <w:tc>
          <w:tcPr>
            <w:tcW w:w="973" w:type="dxa"/>
          </w:tcPr>
          <w:p w:rsidR="00000000" w:rsidRDefault="003C7D04">
            <w:pPr>
              <w:pStyle w:val="aa"/>
              <w:jc w:val="right"/>
            </w:pPr>
            <w:r>
              <w:t>188</w:t>
            </w:r>
          </w:p>
        </w:tc>
        <w:tc>
          <w:tcPr>
            <w:tcW w:w="973" w:type="dxa"/>
          </w:tcPr>
          <w:p w:rsidR="00000000" w:rsidRDefault="003C7D04">
            <w:pPr>
              <w:pStyle w:val="aa"/>
              <w:jc w:val="right"/>
            </w:pPr>
            <w:r>
              <w:t>133</w:t>
            </w:r>
          </w:p>
        </w:tc>
        <w:tc>
          <w:tcPr>
            <w:tcW w:w="972" w:type="dxa"/>
          </w:tcPr>
          <w:p w:rsidR="00000000" w:rsidRDefault="003C7D04">
            <w:pPr>
              <w:pStyle w:val="aa"/>
              <w:jc w:val="right"/>
            </w:pPr>
            <w:r>
              <w:t>130</w:t>
            </w:r>
          </w:p>
        </w:tc>
        <w:tc>
          <w:tcPr>
            <w:tcW w:w="973" w:type="dxa"/>
          </w:tcPr>
          <w:p w:rsidR="00000000" w:rsidRDefault="003C7D04">
            <w:pPr>
              <w:pStyle w:val="aa"/>
              <w:jc w:val="right"/>
            </w:pPr>
            <w:r>
              <w:t>135</w:t>
            </w:r>
          </w:p>
        </w:tc>
        <w:tc>
          <w:tcPr>
            <w:tcW w:w="973" w:type="dxa"/>
          </w:tcPr>
          <w:p w:rsidR="00000000" w:rsidRDefault="003C7D04">
            <w:pPr>
              <w:pStyle w:val="aa"/>
              <w:jc w:val="right"/>
            </w:pPr>
            <w:r>
              <w:t>69</w:t>
            </w:r>
          </w:p>
        </w:tc>
        <w:tc>
          <w:tcPr>
            <w:tcW w:w="973" w:type="dxa"/>
          </w:tcPr>
          <w:p w:rsidR="00000000" w:rsidRDefault="003C7D04">
            <w:pPr>
              <w:pStyle w:val="aa"/>
              <w:jc w:val="right"/>
            </w:pPr>
            <w:r>
              <w:t>10  </w:t>
            </w:r>
          </w:p>
        </w:tc>
      </w:tr>
      <w:tr w:rsidR="00000000">
        <w:tblPrEx>
          <w:tblCellMar>
            <w:top w:w="0" w:type="dxa"/>
            <w:bottom w:w="0" w:type="dxa"/>
          </w:tblCellMar>
        </w:tblPrEx>
        <w:tc>
          <w:tcPr>
            <w:tcW w:w="1788" w:type="dxa"/>
            <w:tcBorders>
              <w:bottom w:val="single" w:sz="4" w:space="0" w:color="auto"/>
            </w:tcBorders>
          </w:tcPr>
          <w:p w:rsidR="00000000" w:rsidRDefault="003C7D04">
            <w:pPr>
              <w:pStyle w:val="aa"/>
              <w:rPr>
                <w:rFonts w:hint="eastAsia"/>
              </w:rPr>
            </w:pPr>
            <w:r>
              <w:rPr>
                <w:rFonts w:hint="eastAsia"/>
              </w:rPr>
              <w:t>证书</w:t>
            </w:r>
          </w:p>
        </w:tc>
        <w:tc>
          <w:tcPr>
            <w:tcW w:w="972" w:type="dxa"/>
            <w:tcBorders>
              <w:bottom w:val="single" w:sz="4" w:space="0" w:color="auto"/>
            </w:tcBorders>
          </w:tcPr>
          <w:p w:rsidR="00000000" w:rsidRDefault="003C7D04">
            <w:pPr>
              <w:pStyle w:val="aa"/>
              <w:jc w:val="right"/>
            </w:pPr>
            <w:r>
              <w:t>129</w:t>
            </w:r>
          </w:p>
        </w:tc>
        <w:tc>
          <w:tcPr>
            <w:tcW w:w="973" w:type="dxa"/>
            <w:tcBorders>
              <w:bottom w:val="single" w:sz="4" w:space="0" w:color="auto"/>
            </w:tcBorders>
          </w:tcPr>
          <w:p w:rsidR="00000000" w:rsidRDefault="003C7D04">
            <w:pPr>
              <w:pStyle w:val="aa"/>
              <w:jc w:val="right"/>
            </w:pPr>
            <w:r>
              <w:t>151</w:t>
            </w:r>
          </w:p>
        </w:tc>
        <w:tc>
          <w:tcPr>
            <w:tcW w:w="973" w:type="dxa"/>
            <w:tcBorders>
              <w:bottom w:val="single" w:sz="4" w:space="0" w:color="auto"/>
            </w:tcBorders>
          </w:tcPr>
          <w:p w:rsidR="00000000" w:rsidRDefault="003C7D04">
            <w:pPr>
              <w:pStyle w:val="aa"/>
              <w:jc w:val="right"/>
            </w:pPr>
            <w:r>
              <w:t>207</w:t>
            </w:r>
          </w:p>
        </w:tc>
        <w:tc>
          <w:tcPr>
            <w:tcW w:w="973" w:type="dxa"/>
            <w:tcBorders>
              <w:bottom w:val="single" w:sz="4" w:space="0" w:color="auto"/>
            </w:tcBorders>
          </w:tcPr>
          <w:p w:rsidR="00000000" w:rsidRDefault="003C7D04">
            <w:pPr>
              <w:pStyle w:val="aa"/>
              <w:jc w:val="right"/>
            </w:pPr>
            <w:r>
              <w:t>139</w:t>
            </w:r>
          </w:p>
        </w:tc>
        <w:tc>
          <w:tcPr>
            <w:tcW w:w="972" w:type="dxa"/>
            <w:tcBorders>
              <w:bottom w:val="single" w:sz="4" w:space="0" w:color="auto"/>
            </w:tcBorders>
          </w:tcPr>
          <w:p w:rsidR="00000000" w:rsidRDefault="003C7D04">
            <w:pPr>
              <w:pStyle w:val="aa"/>
              <w:jc w:val="right"/>
            </w:pPr>
            <w:r>
              <w:t>242</w:t>
            </w:r>
          </w:p>
        </w:tc>
        <w:tc>
          <w:tcPr>
            <w:tcW w:w="973" w:type="dxa"/>
            <w:tcBorders>
              <w:bottom w:val="single" w:sz="4" w:space="0" w:color="auto"/>
            </w:tcBorders>
          </w:tcPr>
          <w:p w:rsidR="00000000" w:rsidRDefault="003C7D04">
            <w:pPr>
              <w:pStyle w:val="aa"/>
              <w:jc w:val="right"/>
            </w:pPr>
            <w:r>
              <w:t>227</w:t>
            </w:r>
          </w:p>
        </w:tc>
        <w:tc>
          <w:tcPr>
            <w:tcW w:w="973" w:type="dxa"/>
            <w:tcBorders>
              <w:bottom w:val="single" w:sz="4" w:space="0" w:color="auto"/>
            </w:tcBorders>
          </w:tcPr>
          <w:p w:rsidR="00000000" w:rsidRDefault="003C7D04">
            <w:pPr>
              <w:pStyle w:val="aa"/>
              <w:jc w:val="right"/>
            </w:pPr>
            <w:r>
              <w:t>. .</w:t>
            </w:r>
          </w:p>
        </w:tc>
        <w:tc>
          <w:tcPr>
            <w:tcW w:w="973" w:type="dxa"/>
            <w:tcBorders>
              <w:bottom w:val="single" w:sz="4" w:space="0" w:color="auto"/>
            </w:tcBorders>
          </w:tcPr>
          <w:p w:rsidR="00000000" w:rsidRDefault="003C7D04">
            <w:pPr>
              <w:pStyle w:val="aa"/>
              <w:jc w:val="right"/>
            </w:pPr>
            <w:r>
              <w:t>. .  </w:t>
            </w:r>
          </w:p>
        </w:tc>
      </w:tr>
      <w:tr w:rsidR="00000000">
        <w:tblPrEx>
          <w:tblCellMar>
            <w:top w:w="0" w:type="dxa"/>
            <w:bottom w:w="0" w:type="dxa"/>
          </w:tblCellMar>
        </w:tblPrEx>
        <w:trPr>
          <w:cantSplit/>
        </w:trPr>
        <w:tc>
          <w:tcPr>
            <w:tcW w:w="9570" w:type="dxa"/>
            <w:gridSpan w:val="9"/>
            <w:tcBorders>
              <w:top w:val="single" w:sz="4" w:space="0" w:color="auto"/>
              <w:bottom w:val="single" w:sz="4" w:space="0" w:color="auto"/>
            </w:tcBorders>
          </w:tcPr>
          <w:p w:rsidR="00000000" w:rsidRDefault="003C7D04">
            <w:pPr>
              <w:pStyle w:val="aa"/>
              <w:jc w:val="left"/>
              <w:rPr>
                <w:rFonts w:hint="eastAsia"/>
              </w:rPr>
            </w:pPr>
            <w:r>
              <w:rPr>
                <w:rFonts w:hint="eastAsia"/>
                <w:szCs w:val="22"/>
              </w:rPr>
              <w:t>技术领域－以色列技术学院</w:t>
            </w:r>
          </w:p>
        </w:tc>
      </w:tr>
      <w:tr w:rsidR="00000000">
        <w:tblPrEx>
          <w:tblCellMar>
            <w:top w:w="0" w:type="dxa"/>
            <w:bottom w:w="0" w:type="dxa"/>
          </w:tblCellMar>
        </w:tblPrEx>
        <w:tc>
          <w:tcPr>
            <w:tcW w:w="1788" w:type="dxa"/>
            <w:tcBorders>
              <w:top w:val="single" w:sz="4" w:space="0" w:color="auto"/>
            </w:tcBorders>
          </w:tcPr>
          <w:p w:rsidR="00000000" w:rsidRDefault="003C7D04">
            <w:pPr>
              <w:pStyle w:val="aa"/>
              <w:rPr>
                <w:rFonts w:hint="eastAsia"/>
              </w:rPr>
            </w:pPr>
            <w:r>
              <w:rPr>
                <w:rFonts w:hint="eastAsia"/>
              </w:rPr>
              <w:tab/>
            </w:r>
            <w:r>
              <w:rPr>
                <w:rFonts w:hint="eastAsia"/>
              </w:rPr>
              <w:t>合计</w:t>
            </w:r>
          </w:p>
        </w:tc>
        <w:tc>
          <w:tcPr>
            <w:tcW w:w="972" w:type="dxa"/>
            <w:tcBorders>
              <w:top w:val="single" w:sz="4" w:space="0" w:color="auto"/>
            </w:tcBorders>
          </w:tcPr>
          <w:p w:rsidR="00000000" w:rsidRDefault="003C7D04">
            <w:pPr>
              <w:pStyle w:val="aa"/>
              <w:jc w:val="right"/>
            </w:pPr>
            <w:r>
              <w:t>2,176</w:t>
            </w:r>
          </w:p>
        </w:tc>
        <w:tc>
          <w:tcPr>
            <w:tcW w:w="973" w:type="dxa"/>
            <w:tcBorders>
              <w:top w:val="single" w:sz="4" w:space="0" w:color="auto"/>
            </w:tcBorders>
          </w:tcPr>
          <w:p w:rsidR="00000000" w:rsidRDefault="003C7D04">
            <w:pPr>
              <w:pStyle w:val="aa"/>
              <w:jc w:val="right"/>
            </w:pPr>
            <w:r>
              <w:t>2,146</w:t>
            </w:r>
          </w:p>
        </w:tc>
        <w:tc>
          <w:tcPr>
            <w:tcW w:w="973" w:type="dxa"/>
            <w:tcBorders>
              <w:top w:val="single" w:sz="4" w:space="0" w:color="auto"/>
            </w:tcBorders>
          </w:tcPr>
          <w:p w:rsidR="00000000" w:rsidRDefault="003C7D04">
            <w:pPr>
              <w:pStyle w:val="aa"/>
              <w:jc w:val="right"/>
            </w:pPr>
            <w:r>
              <w:t>2,242</w:t>
            </w:r>
          </w:p>
        </w:tc>
        <w:tc>
          <w:tcPr>
            <w:tcW w:w="973" w:type="dxa"/>
            <w:tcBorders>
              <w:top w:val="single" w:sz="4" w:space="0" w:color="auto"/>
            </w:tcBorders>
          </w:tcPr>
          <w:p w:rsidR="00000000" w:rsidRDefault="003C7D04">
            <w:pPr>
              <w:pStyle w:val="aa"/>
              <w:jc w:val="right"/>
            </w:pPr>
            <w:r>
              <w:t>1,816</w:t>
            </w:r>
          </w:p>
        </w:tc>
        <w:tc>
          <w:tcPr>
            <w:tcW w:w="972" w:type="dxa"/>
            <w:tcBorders>
              <w:top w:val="single" w:sz="4" w:space="0" w:color="auto"/>
            </w:tcBorders>
          </w:tcPr>
          <w:p w:rsidR="00000000" w:rsidRDefault="003C7D04">
            <w:pPr>
              <w:pStyle w:val="aa"/>
              <w:jc w:val="right"/>
            </w:pPr>
            <w:r>
              <w:t>1</w:t>
            </w:r>
            <w:r>
              <w:t>,347</w:t>
            </w:r>
          </w:p>
        </w:tc>
        <w:tc>
          <w:tcPr>
            <w:tcW w:w="973" w:type="dxa"/>
            <w:tcBorders>
              <w:top w:val="single" w:sz="4" w:space="0" w:color="auto"/>
            </w:tcBorders>
          </w:tcPr>
          <w:p w:rsidR="00000000" w:rsidRDefault="003C7D04">
            <w:pPr>
              <w:pStyle w:val="aa"/>
              <w:jc w:val="right"/>
            </w:pPr>
            <w:r>
              <w:t>1,032</w:t>
            </w:r>
          </w:p>
        </w:tc>
        <w:tc>
          <w:tcPr>
            <w:tcW w:w="973" w:type="dxa"/>
            <w:tcBorders>
              <w:top w:val="single" w:sz="4" w:space="0" w:color="auto"/>
            </w:tcBorders>
          </w:tcPr>
          <w:p w:rsidR="00000000" w:rsidRDefault="003C7D04">
            <w:pPr>
              <w:pStyle w:val="aa"/>
              <w:jc w:val="right"/>
            </w:pPr>
            <w:r>
              <w:t>464</w:t>
            </w:r>
          </w:p>
        </w:tc>
        <w:tc>
          <w:tcPr>
            <w:tcW w:w="973" w:type="dxa"/>
            <w:tcBorders>
              <w:top w:val="single" w:sz="4" w:space="0" w:color="auto"/>
            </w:tcBorders>
          </w:tcPr>
          <w:p w:rsidR="00000000" w:rsidRDefault="003C7D04">
            <w:pPr>
              <w:pStyle w:val="aa"/>
              <w:jc w:val="right"/>
            </w:pPr>
            <w:r>
              <w:t>135  </w:t>
            </w:r>
          </w:p>
        </w:tc>
      </w:tr>
      <w:tr w:rsidR="00000000">
        <w:tblPrEx>
          <w:tblCellMar>
            <w:top w:w="0" w:type="dxa"/>
            <w:bottom w:w="0" w:type="dxa"/>
          </w:tblCellMar>
        </w:tblPrEx>
        <w:tc>
          <w:tcPr>
            <w:tcW w:w="1788" w:type="dxa"/>
          </w:tcPr>
          <w:p w:rsidR="00000000" w:rsidRDefault="003C7D04">
            <w:pPr>
              <w:pStyle w:val="aa"/>
              <w:rPr>
                <w:rFonts w:hint="eastAsia"/>
              </w:rPr>
            </w:pPr>
            <w:r>
              <w:rPr>
                <w:rFonts w:hint="eastAsia"/>
              </w:rPr>
              <w:t>第一学位</w:t>
            </w:r>
          </w:p>
        </w:tc>
        <w:tc>
          <w:tcPr>
            <w:tcW w:w="972" w:type="dxa"/>
          </w:tcPr>
          <w:p w:rsidR="00000000" w:rsidRDefault="003C7D04">
            <w:pPr>
              <w:pStyle w:val="aa"/>
              <w:jc w:val="right"/>
            </w:pPr>
            <w:r>
              <w:t>1,453</w:t>
            </w:r>
          </w:p>
        </w:tc>
        <w:tc>
          <w:tcPr>
            <w:tcW w:w="973" w:type="dxa"/>
          </w:tcPr>
          <w:p w:rsidR="00000000" w:rsidRDefault="003C7D04">
            <w:pPr>
              <w:pStyle w:val="aa"/>
              <w:jc w:val="right"/>
            </w:pPr>
            <w:r>
              <w:t>1,446</w:t>
            </w:r>
          </w:p>
        </w:tc>
        <w:tc>
          <w:tcPr>
            <w:tcW w:w="973" w:type="dxa"/>
          </w:tcPr>
          <w:p w:rsidR="00000000" w:rsidRDefault="003C7D04">
            <w:pPr>
              <w:pStyle w:val="aa"/>
              <w:jc w:val="right"/>
            </w:pPr>
            <w:r>
              <w:t>1,655</w:t>
            </w:r>
          </w:p>
        </w:tc>
        <w:tc>
          <w:tcPr>
            <w:tcW w:w="973" w:type="dxa"/>
          </w:tcPr>
          <w:p w:rsidR="00000000" w:rsidRDefault="003C7D04">
            <w:pPr>
              <w:pStyle w:val="aa"/>
              <w:jc w:val="right"/>
            </w:pPr>
            <w:r>
              <w:t>1,313</w:t>
            </w:r>
          </w:p>
        </w:tc>
        <w:tc>
          <w:tcPr>
            <w:tcW w:w="972" w:type="dxa"/>
          </w:tcPr>
          <w:p w:rsidR="00000000" w:rsidRDefault="003C7D04">
            <w:pPr>
              <w:pStyle w:val="aa"/>
              <w:jc w:val="right"/>
            </w:pPr>
            <w:r>
              <w:t>1,045</w:t>
            </w:r>
          </w:p>
        </w:tc>
        <w:tc>
          <w:tcPr>
            <w:tcW w:w="973" w:type="dxa"/>
          </w:tcPr>
          <w:p w:rsidR="00000000" w:rsidRDefault="003C7D04">
            <w:pPr>
              <w:pStyle w:val="aa"/>
              <w:jc w:val="right"/>
            </w:pPr>
            <w:r>
              <w:t>791</w:t>
            </w:r>
          </w:p>
        </w:tc>
        <w:tc>
          <w:tcPr>
            <w:tcW w:w="973" w:type="dxa"/>
          </w:tcPr>
          <w:p w:rsidR="00000000" w:rsidRDefault="003C7D04">
            <w:pPr>
              <w:pStyle w:val="aa"/>
              <w:jc w:val="right"/>
            </w:pPr>
            <w:r>
              <w:t>404</w:t>
            </w:r>
          </w:p>
        </w:tc>
        <w:tc>
          <w:tcPr>
            <w:tcW w:w="973" w:type="dxa"/>
          </w:tcPr>
          <w:p w:rsidR="00000000" w:rsidRDefault="003C7D04">
            <w:pPr>
              <w:pStyle w:val="aa"/>
              <w:jc w:val="right"/>
            </w:pPr>
            <w:r>
              <w:t>135  </w:t>
            </w:r>
          </w:p>
        </w:tc>
      </w:tr>
      <w:tr w:rsidR="00000000">
        <w:tblPrEx>
          <w:tblCellMar>
            <w:top w:w="0" w:type="dxa"/>
            <w:bottom w:w="0" w:type="dxa"/>
          </w:tblCellMar>
        </w:tblPrEx>
        <w:tc>
          <w:tcPr>
            <w:tcW w:w="1788" w:type="dxa"/>
          </w:tcPr>
          <w:p w:rsidR="00000000" w:rsidRDefault="003C7D04">
            <w:pPr>
              <w:pStyle w:val="aa"/>
            </w:pPr>
            <w:r>
              <w:rPr>
                <w:rFonts w:hint="eastAsia"/>
              </w:rPr>
              <w:t>第二学位</w:t>
            </w:r>
          </w:p>
        </w:tc>
        <w:tc>
          <w:tcPr>
            <w:tcW w:w="972" w:type="dxa"/>
          </w:tcPr>
          <w:p w:rsidR="00000000" w:rsidRDefault="003C7D04">
            <w:pPr>
              <w:pStyle w:val="aa"/>
              <w:jc w:val="right"/>
            </w:pPr>
            <w:r>
              <w:t>591</w:t>
            </w:r>
          </w:p>
        </w:tc>
        <w:tc>
          <w:tcPr>
            <w:tcW w:w="973" w:type="dxa"/>
          </w:tcPr>
          <w:p w:rsidR="00000000" w:rsidRDefault="003C7D04">
            <w:pPr>
              <w:pStyle w:val="aa"/>
              <w:jc w:val="right"/>
            </w:pPr>
            <w:r>
              <w:t>522</w:t>
            </w:r>
          </w:p>
        </w:tc>
        <w:tc>
          <w:tcPr>
            <w:tcW w:w="973" w:type="dxa"/>
          </w:tcPr>
          <w:p w:rsidR="00000000" w:rsidRDefault="003C7D04">
            <w:pPr>
              <w:pStyle w:val="aa"/>
              <w:jc w:val="right"/>
            </w:pPr>
            <w:r>
              <w:t>446</w:t>
            </w:r>
          </w:p>
        </w:tc>
        <w:tc>
          <w:tcPr>
            <w:tcW w:w="973" w:type="dxa"/>
          </w:tcPr>
          <w:p w:rsidR="00000000" w:rsidRDefault="003C7D04">
            <w:pPr>
              <w:pStyle w:val="aa"/>
              <w:jc w:val="right"/>
            </w:pPr>
            <w:r>
              <w:t>403</w:t>
            </w:r>
          </w:p>
        </w:tc>
        <w:tc>
          <w:tcPr>
            <w:tcW w:w="972" w:type="dxa"/>
          </w:tcPr>
          <w:p w:rsidR="00000000" w:rsidRDefault="003C7D04">
            <w:pPr>
              <w:pStyle w:val="aa"/>
              <w:jc w:val="right"/>
            </w:pPr>
            <w:r>
              <w:t>226</w:t>
            </w:r>
          </w:p>
        </w:tc>
        <w:tc>
          <w:tcPr>
            <w:tcW w:w="973" w:type="dxa"/>
          </w:tcPr>
          <w:p w:rsidR="00000000" w:rsidRDefault="003C7D04">
            <w:pPr>
              <w:pStyle w:val="aa"/>
              <w:jc w:val="right"/>
            </w:pPr>
            <w:r>
              <w:t>177</w:t>
            </w:r>
          </w:p>
        </w:tc>
        <w:tc>
          <w:tcPr>
            <w:tcW w:w="973" w:type="dxa"/>
          </w:tcPr>
          <w:p w:rsidR="00000000" w:rsidRDefault="003C7D04">
            <w:pPr>
              <w:pStyle w:val="aa"/>
              <w:jc w:val="right"/>
            </w:pPr>
            <w:r>
              <w:t>48</w:t>
            </w:r>
          </w:p>
        </w:tc>
        <w:tc>
          <w:tcPr>
            <w:tcW w:w="973" w:type="dxa"/>
          </w:tcPr>
          <w:p w:rsidR="00000000" w:rsidRDefault="003C7D04">
            <w:pPr>
              <w:pStyle w:val="aa"/>
              <w:jc w:val="right"/>
            </w:pPr>
            <w:r>
              <w:t>-  </w:t>
            </w:r>
          </w:p>
        </w:tc>
      </w:tr>
      <w:tr w:rsidR="00000000">
        <w:tblPrEx>
          <w:tblCellMar>
            <w:top w:w="0" w:type="dxa"/>
            <w:bottom w:w="0" w:type="dxa"/>
          </w:tblCellMar>
        </w:tblPrEx>
        <w:tc>
          <w:tcPr>
            <w:tcW w:w="1788" w:type="dxa"/>
          </w:tcPr>
          <w:p w:rsidR="00000000" w:rsidRDefault="003C7D04">
            <w:pPr>
              <w:pStyle w:val="aa"/>
            </w:pPr>
            <w:r>
              <w:rPr>
                <w:rFonts w:hint="eastAsia"/>
              </w:rPr>
              <w:t>第三学位</w:t>
            </w:r>
          </w:p>
        </w:tc>
        <w:tc>
          <w:tcPr>
            <w:tcW w:w="972" w:type="dxa"/>
          </w:tcPr>
          <w:p w:rsidR="00000000" w:rsidRDefault="003C7D04">
            <w:pPr>
              <w:pStyle w:val="aa"/>
              <w:jc w:val="right"/>
            </w:pPr>
            <w:r>
              <w:t>117</w:t>
            </w:r>
          </w:p>
        </w:tc>
        <w:tc>
          <w:tcPr>
            <w:tcW w:w="973" w:type="dxa"/>
          </w:tcPr>
          <w:p w:rsidR="00000000" w:rsidRDefault="003C7D04">
            <w:pPr>
              <w:pStyle w:val="aa"/>
              <w:jc w:val="right"/>
            </w:pPr>
            <w:r>
              <w:t>148</w:t>
            </w:r>
          </w:p>
        </w:tc>
        <w:tc>
          <w:tcPr>
            <w:tcW w:w="973" w:type="dxa"/>
          </w:tcPr>
          <w:p w:rsidR="00000000" w:rsidRDefault="003C7D04">
            <w:pPr>
              <w:pStyle w:val="aa"/>
              <w:jc w:val="right"/>
            </w:pPr>
            <w:r>
              <w:t>94</w:t>
            </w:r>
          </w:p>
        </w:tc>
        <w:tc>
          <w:tcPr>
            <w:tcW w:w="973" w:type="dxa"/>
          </w:tcPr>
          <w:p w:rsidR="00000000" w:rsidRDefault="003C7D04">
            <w:pPr>
              <w:pStyle w:val="aa"/>
              <w:jc w:val="right"/>
            </w:pPr>
            <w:r>
              <w:t>86</w:t>
            </w:r>
          </w:p>
        </w:tc>
        <w:tc>
          <w:tcPr>
            <w:tcW w:w="972" w:type="dxa"/>
          </w:tcPr>
          <w:p w:rsidR="00000000" w:rsidRDefault="003C7D04">
            <w:pPr>
              <w:pStyle w:val="aa"/>
              <w:jc w:val="right"/>
            </w:pPr>
            <w:r>
              <w:t>53</w:t>
            </w:r>
          </w:p>
        </w:tc>
        <w:tc>
          <w:tcPr>
            <w:tcW w:w="973" w:type="dxa"/>
          </w:tcPr>
          <w:p w:rsidR="00000000" w:rsidRDefault="003C7D04">
            <w:pPr>
              <w:pStyle w:val="aa"/>
              <w:jc w:val="right"/>
            </w:pPr>
            <w:r>
              <w:t>54</w:t>
            </w:r>
          </w:p>
        </w:tc>
        <w:tc>
          <w:tcPr>
            <w:tcW w:w="973" w:type="dxa"/>
          </w:tcPr>
          <w:p w:rsidR="00000000" w:rsidRDefault="003C7D04">
            <w:pPr>
              <w:pStyle w:val="aa"/>
              <w:jc w:val="right"/>
            </w:pPr>
            <w:r>
              <w:t>12</w:t>
            </w:r>
          </w:p>
        </w:tc>
        <w:tc>
          <w:tcPr>
            <w:tcW w:w="973" w:type="dxa"/>
          </w:tcPr>
          <w:p w:rsidR="00000000" w:rsidRDefault="003C7D04">
            <w:pPr>
              <w:pStyle w:val="aa"/>
              <w:jc w:val="right"/>
            </w:pPr>
            <w:r>
              <w:t>-  </w:t>
            </w:r>
          </w:p>
        </w:tc>
      </w:tr>
      <w:tr w:rsidR="00000000">
        <w:tblPrEx>
          <w:tblCellMar>
            <w:top w:w="0" w:type="dxa"/>
            <w:bottom w:w="0" w:type="dxa"/>
          </w:tblCellMar>
        </w:tblPrEx>
        <w:tc>
          <w:tcPr>
            <w:tcW w:w="1788" w:type="dxa"/>
            <w:tcBorders>
              <w:bottom w:val="single" w:sz="4" w:space="0" w:color="auto"/>
            </w:tcBorders>
          </w:tcPr>
          <w:p w:rsidR="00000000" w:rsidRDefault="003C7D04">
            <w:pPr>
              <w:pStyle w:val="aa"/>
              <w:rPr>
                <w:rFonts w:hint="eastAsia"/>
              </w:rPr>
            </w:pPr>
            <w:r>
              <w:rPr>
                <w:rFonts w:hint="eastAsia"/>
              </w:rPr>
              <w:t>证书</w:t>
            </w:r>
          </w:p>
        </w:tc>
        <w:tc>
          <w:tcPr>
            <w:tcW w:w="972" w:type="dxa"/>
            <w:tcBorders>
              <w:bottom w:val="single" w:sz="4" w:space="0" w:color="auto"/>
            </w:tcBorders>
          </w:tcPr>
          <w:p w:rsidR="00000000" w:rsidRDefault="003C7D04">
            <w:pPr>
              <w:pStyle w:val="aa"/>
              <w:jc w:val="right"/>
            </w:pPr>
            <w:r>
              <w:t>15</w:t>
            </w:r>
          </w:p>
        </w:tc>
        <w:tc>
          <w:tcPr>
            <w:tcW w:w="973" w:type="dxa"/>
            <w:tcBorders>
              <w:bottom w:val="single" w:sz="4" w:space="0" w:color="auto"/>
            </w:tcBorders>
          </w:tcPr>
          <w:p w:rsidR="00000000" w:rsidRDefault="003C7D04">
            <w:pPr>
              <w:pStyle w:val="aa"/>
              <w:jc w:val="right"/>
            </w:pPr>
            <w:r>
              <w:t>30</w:t>
            </w:r>
          </w:p>
        </w:tc>
        <w:tc>
          <w:tcPr>
            <w:tcW w:w="973" w:type="dxa"/>
            <w:tcBorders>
              <w:bottom w:val="single" w:sz="4" w:space="0" w:color="auto"/>
            </w:tcBorders>
          </w:tcPr>
          <w:p w:rsidR="00000000" w:rsidRDefault="003C7D04">
            <w:pPr>
              <w:pStyle w:val="aa"/>
              <w:jc w:val="right"/>
            </w:pPr>
            <w:r>
              <w:t>47</w:t>
            </w:r>
          </w:p>
        </w:tc>
        <w:tc>
          <w:tcPr>
            <w:tcW w:w="973" w:type="dxa"/>
            <w:tcBorders>
              <w:bottom w:val="single" w:sz="4" w:space="0" w:color="auto"/>
            </w:tcBorders>
          </w:tcPr>
          <w:p w:rsidR="00000000" w:rsidRDefault="003C7D04">
            <w:pPr>
              <w:pStyle w:val="aa"/>
              <w:jc w:val="right"/>
            </w:pPr>
            <w:r>
              <w:t>14</w:t>
            </w:r>
          </w:p>
        </w:tc>
        <w:tc>
          <w:tcPr>
            <w:tcW w:w="972" w:type="dxa"/>
            <w:tcBorders>
              <w:bottom w:val="single" w:sz="4" w:space="0" w:color="auto"/>
            </w:tcBorders>
          </w:tcPr>
          <w:p w:rsidR="00000000" w:rsidRDefault="003C7D04">
            <w:pPr>
              <w:pStyle w:val="aa"/>
              <w:jc w:val="right"/>
            </w:pPr>
            <w:r>
              <w:t>23</w:t>
            </w:r>
          </w:p>
        </w:tc>
        <w:tc>
          <w:tcPr>
            <w:tcW w:w="973" w:type="dxa"/>
            <w:tcBorders>
              <w:bottom w:val="single" w:sz="4" w:space="0" w:color="auto"/>
            </w:tcBorders>
          </w:tcPr>
          <w:p w:rsidR="00000000" w:rsidRDefault="003C7D04">
            <w:pPr>
              <w:pStyle w:val="aa"/>
              <w:jc w:val="right"/>
            </w:pPr>
            <w:r>
              <w:t>10</w:t>
            </w:r>
          </w:p>
        </w:tc>
        <w:tc>
          <w:tcPr>
            <w:tcW w:w="973" w:type="dxa"/>
            <w:tcBorders>
              <w:bottom w:val="single" w:sz="4" w:space="0" w:color="auto"/>
            </w:tcBorders>
          </w:tcPr>
          <w:p w:rsidR="00000000" w:rsidRDefault="003C7D04">
            <w:pPr>
              <w:pStyle w:val="aa"/>
              <w:jc w:val="right"/>
            </w:pPr>
            <w:r>
              <w:t>-</w:t>
            </w:r>
          </w:p>
        </w:tc>
        <w:tc>
          <w:tcPr>
            <w:tcW w:w="973" w:type="dxa"/>
            <w:tcBorders>
              <w:bottom w:val="single" w:sz="4" w:space="0" w:color="auto"/>
            </w:tcBorders>
          </w:tcPr>
          <w:p w:rsidR="00000000" w:rsidRDefault="003C7D04">
            <w:pPr>
              <w:pStyle w:val="aa"/>
              <w:jc w:val="right"/>
            </w:pPr>
            <w:r>
              <w:t>-  </w:t>
            </w:r>
          </w:p>
        </w:tc>
      </w:tr>
      <w:tr w:rsidR="00000000">
        <w:tblPrEx>
          <w:tblCellMar>
            <w:top w:w="0" w:type="dxa"/>
            <w:bottom w:w="0" w:type="dxa"/>
          </w:tblCellMar>
        </w:tblPrEx>
        <w:tc>
          <w:tcPr>
            <w:tcW w:w="1788" w:type="dxa"/>
            <w:tcBorders>
              <w:top w:val="single" w:sz="4" w:space="0" w:color="auto"/>
              <w:bottom w:val="single" w:sz="4" w:space="0" w:color="auto"/>
              <w:right w:val="nil"/>
            </w:tcBorders>
          </w:tcPr>
          <w:p w:rsidR="00000000" w:rsidRDefault="003C7D04">
            <w:pPr>
              <w:pStyle w:val="aa"/>
              <w:rPr>
                <w:rFonts w:hint="eastAsia"/>
                <w:szCs w:val="22"/>
              </w:rPr>
            </w:pPr>
            <w:r>
              <w:rPr>
                <w:rFonts w:hint="eastAsia"/>
                <w:szCs w:val="22"/>
              </w:rPr>
              <w:t>特拉维夫大学</w:t>
            </w:r>
          </w:p>
        </w:tc>
        <w:tc>
          <w:tcPr>
            <w:tcW w:w="972"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2"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tcBorders>
          </w:tcPr>
          <w:p w:rsidR="00000000" w:rsidRDefault="003C7D04">
            <w:pPr>
              <w:pStyle w:val="aa"/>
              <w:jc w:val="right"/>
              <w:rPr>
                <w:rFonts w:hint="eastAsia"/>
              </w:rPr>
            </w:pPr>
          </w:p>
        </w:tc>
      </w:tr>
      <w:tr w:rsidR="00000000">
        <w:tblPrEx>
          <w:tblCellMar>
            <w:top w:w="0" w:type="dxa"/>
            <w:bottom w:w="0" w:type="dxa"/>
          </w:tblCellMar>
        </w:tblPrEx>
        <w:tc>
          <w:tcPr>
            <w:tcW w:w="1788" w:type="dxa"/>
            <w:tcBorders>
              <w:top w:val="single" w:sz="4" w:space="0" w:color="auto"/>
              <w:bottom w:val="nil"/>
            </w:tcBorders>
          </w:tcPr>
          <w:p w:rsidR="00000000" w:rsidRDefault="003C7D04">
            <w:pPr>
              <w:pStyle w:val="aa"/>
              <w:rPr>
                <w:rFonts w:hint="eastAsia"/>
              </w:rPr>
            </w:pPr>
            <w:r>
              <w:rPr>
                <w:rFonts w:hint="eastAsia"/>
              </w:rPr>
              <w:tab/>
            </w:r>
            <w:r>
              <w:rPr>
                <w:rFonts w:hint="eastAsia"/>
              </w:rPr>
              <w:t>合计</w:t>
            </w:r>
          </w:p>
        </w:tc>
        <w:tc>
          <w:tcPr>
            <w:tcW w:w="972" w:type="dxa"/>
            <w:tcBorders>
              <w:top w:val="single" w:sz="4" w:space="0" w:color="auto"/>
              <w:bottom w:val="nil"/>
            </w:tcBorders>
          </w:tcPr>
          <w:p w:rsidR="00000000" w:rsidRDefault="003C7D04">
            <w:pPr>
              <w:pStyle w:val="aa"/>
              <w:jc w:val="right"/>
            </w:pPr>
            <w:r>
              <w:t>5,566</w:t>
            </w:r>
          </w:p>
        </w:tc>
        <w:tc>
          <w:tcPr>
            <w:tcW w:w="973" w:type="dxa"/>
            <w:tcBorders>
              <w:top w:val="single" w:sz="4" w:space="0" w:color="auto"/>
              <w:bottom w:val="nil"/>
            </w:tcBorders>
          </w:tcPr>
          <w:p w:rsidR="00000000" w:rsidRDefault="003C7D04">
            <w:pPr>
              <w:pStyle w:val="aa"/>
              <w:jc w:val="right"/>
            </w:pPr>
            <w:r>
              <w:t>5,706</w:t>
            </w:r>
          </w:p>
        </w:tc>
        <w:tc>
          <w:tcPr>
            <w:tcW w:w="973" w:type="dxa"/>
            <w:tcBorders>
              <w:top w:val="single" w:sz="4" w:space="0" w:color="auto"/>
              <w:bottom w:val="nil"/>
            </w:tcBorders>
          </w:tcPr>
          <w:p w:rsidR="00000000" w:rsidRDefault="003C7D04">
            <w:pPr>
              <w:pStyle w:val="aa"/>
              <w:jc w:val="right"/>
            </w:pPr>
            <w:r>
              <w:t>6,016</w:t>
            </w:r>
          </w:p>
        </w:tc>
        <w:tc>
          <w:tcPr>
            <w:tcW w:w="973" w:type="dxa"/>
            <w:tcBorders>
              <w:top w:val="single" w:sz="4" w:space="0" w:color="auto"/>
              <w:bottom w:val="nil"/>
            </w:tcBorders>
          </w:tcPr>
          <w:p w:rsidR="00000000" w:rsidRDefault="003C7D04">
            <w:pPr>
              <w:pStyle w:val="aa"/>
              <w:jc w:val="right"/>
            </w:pPr>
            <w:r>
              <w:t>4,035</w:t>
            </w:r>
          </w:p>
        </w:tc>
        <w:tc>
          <w:tcPr>
            <w:tcW w:w="972" w:type="dxa"/>
            <w:tcBorders>
              <w:top w:val="single" w:sz="4" w:space="0" w:color="auto"/>
              <w:bottom w:val="nil"/>
            </w:tcBorders>
          </w:tcPr>
          <w:p w:rsidR="00000000" w:rsidRDefault="003C7D04">
            <w:pPr>
              <w:pStyle w:val="aa"/>
              <w:jc w:val="right"/>
            </w:pPr>
            <w:r>
              <w:t>2,452</w:t>
            </w:r>
          </w:p>
        </w:tc>
        <w:tc>
          <w:tcPr>
            <w:tcW w:w="973" w:type="dxa"/>
            <w:tcBorders>
              <w:top w:val="single" w:sz="4" w:space="0" w:color="auto"/>
              <w:bottom w:val="nil"/>
            </w:tcBorders>
          </w:tcPr>
          <w:p w:rsidR="00000000" w:rsidRDefault="003C7D04">
            <w:pPr>
              <w:pStyle w:val="aa"/>
              <w:jc w:val="right"/>
            </w:pPr>
            <w:r>
              <w:t>1,203</w:t>
            </w:r>
          </w:p>
        </w:tc>
        <w:tc>
          <w:tcPr>
            <w:tcW w:w="973" w:type="dxa"/>
            <w:tcBorders>
              <w:top w:val="single" w:sz="4" w:space="0" w:color="auto"/>
              <w:bottom w:val="nil"/>
            </w:tcBorders>
          </w:tcPr>
          <w:p w:rsidR="00000000" w:rsidRDefault="003C7D04">
            <w:pPr>
              <w:pStyle w:val="aa"/>
              <w:jc w:val="right"/>
            </w:pPr>
            <w:r>
              <w:t>18</w:t>
            </w:r>
          </w:p>
        </w:tc>
        <w:tc>
          <w:tcPr>
            <w:tcW w:w="973" w:type="dxa"/>
            <w:tcBorders>
              <w:top w:val="single" w:sz="4" w:space="0" w:color="auto"/>
              <w:bottom w:val="nil"/>
            </w:tcBorders>
          </w:tcPr>
          <w:p w:rsidR="00000000" w:rsidRDefault="003C7D04">
            <w:pPr>
              <w:pStyle w:val="aa"/>
              <w:jc w:val="right"/>
            </w:pPr>
            <w:r>
              <w:t>-  </w:t>
            </w:r>
          </w:p>
        </w:tc>
      </w:tr>
      <w:tr w:rsidR="00000000">
        <w:tblPrEx>
          <w:tblCellMar>
            <w:top w:w="0" w:type="dxa"/>
            <w:bottom w:w="0" w:type="dxa"/>
          </w:tblCellMar>
        </w:tblPrEx>
        <w:tc>
          <w:tcPr>
            <w:tcW w:w="1788" w:type="dxa"/>
            <w:tcBorders>
              <w:top w:val="nil"/>
            </w:tcBorders>
          </w:tcPr>
          <w:p w:rsidR="00000000" w:rsidRDefault="003C7D04">
            <w:pPr>
              <w:pStyle w:val="aa"/>
              <w:rPr>
                <w:rFonts w:hint="eastAsia"/>
              </w:rPr>
            </w:pPr>
            <w:r>
              <w:rPr>
                <w:rFonts w:hint="eastAsia"/>
              </w:rPr>
              <w:t>第一学位</w:t>
            </w:r>
          </w:p>
        </w:tc>
        <w:tc>
          <w:tcPr>
            <w:tcW w:w="972" w:type="dxa"/>
            <w:tcBorders>
              <w:top w:val="nil"/>
            </w:tcBorders>
          </w:tcPr>
          <w:p w:rsidR="00000000" w:rsidRDefault="003C7D04">
            <w:pPr>
              <w:pStyle w:val="aa"/>
              <w:jc w:val="right"/>
            </w:pPr>
            <w:r>
              <w:t>3,401</w:t>
            </w:r>
          </w:p>
        </w:tc>
        <w:tc>
          <w:tcPr>
            <w:tcW w:w="973" w:type="dxa"/>
            <w:tcBorders>
              <w:top w:val="nil"/>
            </w:tcBorders>
          </w:tcPr>
          <w:p w:rsidR="00000000" w:rsidRDefault="003C7D04">
            <w:pPr>
              <w:pStyle w:val="aa"/>
              <w:jc w:val="right"/>
            </w:pPr>
            <w:r>
              <w:t>3,672</w:t>
            </w:r>
          </w:p>
        </w:tc>
        <w:tc>
          <w:tcPr>
            <w:tcW w:w="973" w:type="dxa"/>
            <w:tcBorders>
              <w:top w:val="nil"/>
            </w:tcBorders>
          </w:tcPr>
          <w:p w:rsidR="00000000" w:rsidRDefault="003C7D04">
            <w:pPr>
              <w:pStyle w:val="aa"/>
              <w:jc w:val="right"/>
            </w:pPr>
            <w:r>
              <w:t>4,154</w:t>
            </w:r>
          </w:p>
        </w:tc>
        <w:tc>
          <w:tcPr>
            <w:tcW w:w="973" w:type="dxa"/>
            <w:tcBorders>
              <w:top w:val="nil"/>
            </w:tcBorders>
          </w:tcPr>
          <w:p w:rsidR="00000000" w:rsidRDefault="003C7D04">
            <w:pPr>
              <w:pStyle w:val="aa"/>
              <w:jc w:val="right"/>
            </w:pPr>
            <w:r>
              <w:t>2,940</w:t>
            </w:r>
          </w:p>
        </w:tc>
        <w:tc>
          <w:tcPr>
            <w:tcW w:w="972" w:type="dxa"/>
            <w:tcBorders>
              <w:top w:val="nil"/>
            </w:tcBorders>
          </w:tcPr>
          <w:p w:rsidR="00000000" w:rsidRDefault="003C7D04">
            <w:pPr>
              <w:pStyle w:val="aa"/>
              <w:jc w:val="right"/>
            </w:pPr>
            <w:r>
              <w:t>1,734</w:t>
            </w:r>
          </w:p>
        </w:tc>
        <w:tc>
          <w:tcPr>
            <w:tcW w:w="973" w:type="dxa"/>
            <w:tcBorders>
              <w:top w:val="nil"/>
            </w:tcBorders>
          </w:tcPr>
          <w:p w:rsidR="00000000" w:rsidRDefault="003C7D04">
            <w:pPr>
              <w:pStyle w:val="aa"/>
              <w:jc w:val="right"/>
            </w:pPr>
            <w:r>
              <w:t>935</w:t>
            </w:r>
          </w:p>
        </w:tc>
        <w:tc>
          <w:tcPr>
            <w:tcW w:w="973" w:type="dxa"/>
            <w:tcBorders>
              <w:top w:val="nil"/>
            </w:tcBorders>
          </w:tcPr>
          <w:p w:rsidR="00000000" w:rsidRDefault="003C7D04">
            <w:pPr>
              <w:pStyle w:val="aa"/>
              <w:jc w:val="right"/>
            </w:pPr>
            <w:r>
              <w:t>12</w:t>
            </w:r>
          </w:p>
        </w:tc>
        <w:tc>
          <w:tcPr>
            <w:tcW w:w="973" w:type="dxa"/>
            <w:tcBorders>
              <w:top w:val="nil"/>
            </w:tcBorders>
          </w:tcPr>
          <w:p w:rsidR="00000000" w:rsidRDefault="003C7D04">
            <w:pPr>
              <w:pStyle w:val="aa"/>
              <w:jc w:val="right"/>
            </w:pPr>
            <w:r>
              <w:t>-  </w:t>
            </w:r>
          </w:p>
        </w:tc>
      </w:tr>
      <w:tr w:rsidR="00000000">
        <w:tblPrEx>
          <w:tblCellMar>
            <w:top w:w="0" w:type="dxa"/>
            <w:bottom w:w="0" w:type="dxa"/>
          </w:tblCellMar>
        </w:tblPrEx>
        <w:tc>
          <w:tcPr>
            <w:tcW w:w="1788" w:type="dxa"/>
          </w:tcPr>
          <w:p w:rsidR="00000000" w:rsidRDefault="003C7D04">
            <w:pPr>
              <w:pStyle w:val="aa"/>
            </w:pPr>
            <w:r>
              <w:rPr>
                <w:rFonts w:hint="eastAsia"/>
              </w:rPr>
              <w:t>第二学位</w:t>
            </w:r>
          </w:p>
        </w:tc>
        <w:tc>
          <w:tcPr>
            <w:tcW w:w="972" w:type="dxa"/>
          </w:tcPr>
          <w:p w:rsidR="00000000" w:rsidRDefault="003C7D04">
            <w:pPr>
              <w:pStyle w:val="aa"/>
              <w:jc w:val="right"/>
            </w:pPr>
            <w:r>
              <w:t>1,763</w:t>
            </w:r>
          </w:p>
        </w:tc>
        <w:tc>
          <w:tcPr>
            <w:tcW w:w="973" w:type="dxa"/>
          </w:tcPr>
          <w:p w:rsidR="00000000" w:rsidRDefault="003C7D04">
            <w:pPr>
              <w:pStyle w:val="aa"/>
              <w:jc w:val="right"/>
            </w:pPr>
            <w:r>
              <w:t>1,659</w:t>
            </w:r>
          </w:p>
        </w:tc>
        <w:tc>
          <w:tcPr>
            <w:tcW w:w="973" w:type="dxa"/>
          </w:tcPr>
          <w:p w:rsidR="00000000" w:rsidRDefault="003C7D04">
            <w:pPr>
              <w:pStyle w:val="aa"/>
              <w:jc w:val="right"/>
            </w:pPr>
            <w:r>
              <w:t>1,543</w:t>
            </w:r>
          </w:p>
        </w:tc>
        <w:tc>
          <w:tcPr>
            <w:tcW w:w="973" w:type="dxa"/>
          </w:tcPr>
          <w:p w:rsidR="00000000" w:rsidRDefault="003C7D04">
            <w:pPr>
              <w:pStyle w:val="aa"/>
              <w:jc w:val="right"/>
            </w:pPr>
            <w:r>
              <w:t>877</w:t>
            </w:r>
          </w:p>
        </w:tc>
        <w:tc>
          <w:tcPr>
            <w:tcW w:w="972" w:type="dxa"/>
          </w:tcPr>
          <w:p w:rsidR="00000000" w:rsidRDefault="003C7D04">
            <w:pPr>
              <w:pStyle w:val="aa"/>
              <w:jc w:val="right"/>
            </w:pPr>
            <w:r>
              <w:t>527</w:t>
            </w:r>
          </w:p>
        </w:tc>
        <w:tc>
          <w:tcPr>
            <w:tcW w:w="973" w:type="dxa"/>
          </w:tcPr>
          <w:p w:rsidR="00000000" w:rsidRDefault="003C7D04">
            <w:pPr>
              <w:pStyle w:val="aa"/>
              <w:jc w:val="right"/>
            </w:pPr>
            <w:r>
              <w:t>141</w:t>
            </w:r>
          </w:p>
        </w:tc>
        <w:tc>
          <w:tcPr>
            <w:tcW w:w="973" w:type="dxa"/>
          </w:tcPr>
          <w:p w:rsidR="00000000" w:rsidRDefault="003C7D04">
            <w:pPr>
              <w:pStyle w:val="aa"/>
              <w:jc w:val="right"/>
            </w:pPr>
            <w:r>
              <w:t>6</w:t>
            </w:r>
          </w:p>
        </w:tc>
        <w:tc>
          <w:tcPr>
            <w:tcW w:w="973" w:type="dxa"/>
          </w:tcPr>
          <w:p w:rsidR="00000000" w:rsidRDefault="003C7D04">
            <w:pPr>
              <w:pStyle w:val="aa"/>
              <w:jc w:val="right"/>
            </w:pPr>
            <w:r>
              <w:t>-  </w:t>
            </w:r>
          </w:p>
        </w:tc>
      </w:tr>
      <w:tr w:rsidR="00000000">
        <w:tblPrEx>
          <w:tblCellMar>
            <w:top w:w="0" w:type="dxa"/>
            <w:bottom w:w="0" w:type="dxa"/>
          </w:tblCellMar>
        </w:tblPrEx>
        <w:tc>
          <w:tcPr>
            <w:tcW w:w="1788" w:type="dxa"/>
          </w:tcPr>
          <w:p w:rsidR="00000000" w:rsidRDefault="003C7D04">
            <w:pPr>
              <w:pStyle w:val="aa"/>
            </w:pPr>
            <w:r>
              <w:rPr>
                <w:rFonts w:hint="eastAsia"/>
              </w:rPr>
              <w:t>第三学位</w:t>
            </w:r>
          </w:p>
        </w:tc>
        <w:tc>
          <w:tcPr>
            <w:tcW w:w="972" w:type="dxa"/>
          </w:tcPr>
          <w:p w:rsidR="00000000" w:rsidRDefault="003C7D04">
            <w:pPr>
              <w:pStyle w:val="aa"/>
              <w:jc w:val="right"/>
            </w:pPr>
            <w:r>
              <w:t>158</w:t>
            </w:r>
          </w:p>
        </w:tc>
        <w:tc>
          <w:tcPr>
            <w:tcW w:w="973" w:type="dxa"/>
          </w:tcPr>
          <w:p w:rsidR="00000000" w:rsidRDefault="003C7D04">
            <w:pPr>
              <w:pStyle w:val="aa"/>
              <w:jc w:val="right"/>
            </w:pPr>
            <w:r>
              <w:t>150</w:t>
            </w:r>
          </w:p>
        </w:tc>
        <w:tc>
          <w:tcPr>
            <w:tcW w:w="973" w:type="dxa"/>
          </w:tcPr>
          <w:p w:rsidR="00000000" w:rsidRDefault="003C7D04">
            <w:pPr>
              <w:pStyle w:val="aa"/>
              <w:jc w:val="right"/>
            </w:pPr>
            <w:r>
              <w:t>139</w:t>
            </w:r>
          </w:p>
        </w:tc>
        <w:tc>
          <w:tcPr>
            <w:tcW w:w="973" w:type="dxa"/>
          </w:tcPr>
          <w:p w:rsidR="00000000" w:rsidRDefault="003C7D04">
            <w:pPr>
              <w:pStyle w:val="aa"/>
              <w:jc w:val="right"/>
            </w:pPr>
            <w:r>
              <w:t>100</w:t>
            </w:r>
          </w:p>
        </w:tc>
        <w:tc>
          <w:tcPr>
            <w:tcW w:w="972" w:type="dxa"/>
          </w:tcPr>
          <w:p w:rsidR="00000000" w:rsidRDefault="003C7D04">
            <w:pPr>
              <w:pStyle w:val="aa"/>
              <w:jc w:val="right"/>
            </w:pPr>
            <w:r>
              <w:t>83</w:t>
            </w:r>
          </w:p>
        </w:tc>
        <w:tc>
          <w:tcPr>
            <w:tcW w:w="973" w:type="dxa"/>
          </w:tcPr>
          <w:p w:rsidR="00000000" w:rsidRDefault="003C7D04">
            <w:pPr>
              <w:pStyle w:val="aa"/>
              <w:jc w:val="right"/>
            </w:pPr>
            <w:r>
              <w:t>4</w:t>
            </w:r>
          </w:p>
        </w:tc>
        <w:tc>
          <w:tcPr>
            <w:tcW w:w="973" w:type="dxa"/>
          </w:tcPr>
          <w:p w:rsidR="00000000" w:rsidRDefault="003C7D04">
            <w:pPr>
              <w:pStyle w:val="aa"/>
              <w:jc w:val="right"/>
            </w:pPr>
            <w:r>
              <w:t>-</w:t>
            </w:r>
          </w:p>
        </w:tc>
        <w:tc>
          <w:tcPr>
            <w:tcW w:w="973" w:type="dxa"/>
          </w:tcPr>
          <w:p w:rsidR="00000000" w:rsidRDefault="003C7D04">
            <w:pPr>
              <w:pStyle w:val="aa"/>
              <w:jc w:val="right"/>
            </w:pPr>
            <w:r>
              <w:t>-  </w:t>
            </w:r>
          </w:p>
        </w:tc>
      </w:tr>
      <w:tr w:rsidR="00000000">
        <w:tblPrEx>
          <w:tblCellMar>
            <w:top w:w="0" w:type="dxa"/>
            <w:bottom w:w="0" w:type="dxa"/>
          </w:tblCellMar>
        </w:tblPrEx>
        <w:tc>
          <w:tcPr>
            <w:tcW w:w="1788" w:type="dxa"/>
            <w:tcBorders>
              <w:bottom w:val="single" w:sz="4" w:space="0" w:color="auto"/>
            </w:tcBorders>
          </w:tcPr>
          <w:p w:rsidR="00000000" w:rsidRDefault="003C7D04">
            <w:pPr>
              <w:pStyle w:val="aa"/>
              <w:rPr>
                <w:rFonts w:hint="eastAsia"/>
              </w:rPr>
            </w:pPr>
            <w:r>
              <w:rPr>
                <w:rFonts w:hint="eastAsia"/>
              </w:rPr>
              <w:t>证书</w:t>
            </w:r>
          </w:p>
        </w:tc>
        <w:tc>
          <w:tcPr>
            <w:tcW w:w="972" w:type="dxa"/>
            <w:tcBorders>
              <w:bottom w:val="single" w:sz="4" w:space="0" w:color="auto"/>
            </w:tcBorders>
          </w:tcPr>
          <w:p w:rsidR="00000000" w:rsidRDefault="003C7D04">
            <w:pPr>
              <w:pStyle w:val="aa"/>
              <w:jc w:val="right"/>
            </w:pPr>
            <w:r>
              <w:t>244</w:t>
            </w:r>
          </w:p>
        </w:tc>
        <w:tc>
          <w:tcPr>
            <w:tcW w:w="973" w:type="dxa"/>
            <w:tcBorders>
              <w:bottom w:val="single" w:sz="4" w:space="0" w:color="auto"/>
            </w:tcBorders>
          </w:tcPr>
          <w:p w:rsidR="00000000" w:rsidRDefault="003C7D04">
            <w:pPr>
              <w:pStyle w:val="aa"/>
              <w:jc w:val="right"/>
            </w:pPr>
            <w:r>
              <w:t>225</w:t>
            </w:r>
          </w:p>
        </w:tc>
        <w:tc>
          <w:tcPr>
            <w:tcW w:w="973" w:type="dxa"/>
            <w:tcBorders>
              <w:bottom w:val="single" w:sz="4" w:space="0" w:color="auto"/>
            </w:tcBorders>
          </w:tcPr>
          <w:p w:rsidR="00000000" w:rsidRDefault="003C7D04">
            <w:pPr>
              <w:pStyle w:val="aa"/>
              <w:jc w:val="right"/>
            </w:pPr>
            <w:r>
              <w:t>180</w:t>
            </w:r>
          </w:p>
        </w:tc>
        <w:tc>
          <w:tcPr>
            <w:tcW w:w="973" w:type="dxa"/>
            <w:tcBorders>
              <w:bottom w:val="single" w:sz="4" w:space="0" w:color="auto"/>
            </w:tcBorders>
          </w:tcPr>
          <w:p w:rsidR="00000000" w:rsidRDefault="003C7D04">
            <w:pPr>
              <w:pStyle w:val="aa"/>
              <w:jc w:val="right"/>
            </w:pPr>
            <w:r>
              <w:t>118</w:t>
            </w:r>
          </w:p>
        </w:tc>
        <w:tc>
          <w:tcPr>
            <w:tcW w:w="972" w:type="dxa"/>
            <w:tcBorders>
              <w:bottom w:val="single" w:sz="4" w:space="0" w:color="auto"/>
            </w:tcBorders>
          </w:tcPr>
          <w:p w:rsidR="00000000" w:rsidRDefault="003C7D04">
            <w:pPr>
              <w:pStyle w:val="aa"/>
              <w:jc w:val="right"/>
            </w:pPr>
            <w:r>
              <w:t>108</w:t>
            </w:r>
          </w:p>
        </w:tc>
        <w:tc>
          <w:tcPr>
            <w:tcW w:w="973" w:type="dxa"/>
            <w:tcBorders>
              <w:bottom w:val="single" w:sz="4" w:space="0" w:color="auto"/>
            </w:tcBorders>
          </w:tcPr>
          <w:p w:rsidR="00000000" w:rsidRDefault="003C7D04">
            <w:pPr>
              <w:pStyle w:val="aa"/>
              <w:jc w:val="right"/>
            </w:pPr>
            <w:r>
              <w:t>123</w:t>
            </w:r>
          </w:p>
        </w:tc>
        <w:tc>
          <w:tcPr>
            <w:tcW w:w="973" w:type="dxa"/>
            <w:tcBorders>
              <w:bottom w:val="single" w:sz="4" w:space="0" w:color="auto"/>
            </w:tcBorders>
          </w:tcPr>
          <w:p w:rsidR="00000000" w:rsidRDefault="003C7D04">
            <w:pPr>
              <w:pStyle w:val="aa"/>
              <w:jc w:val="right"/>
            </w:pPr>
            <w:r>
              <w:t>-</w:t>
            </w:r>
          </w:p>
        </w:tc>
        <w:tc>
          <w:tcPr>
            <w:tcW w:w="973" w:type="dxa"/>
            <w:tcBorders>
              <w:bottom w:val="single" w:sz="4" w:space="0" w:color="auto"/>
            </w:tcBorders>
          </w:tcPr>
          <w:p w:rsidR="00000000" w:rsidRDefault="003C7D04">
            <w:pPr>
              <w:pStyle w:val="aa"/>
              <w:jc w:val="right"/>
            </w:pPr>
            <w:r>
              <w:t>-  </w:t>
            </w:r>
          </w:p>
        </w:tc>
      </w:tr>
      <w:tr w:rsidR="00000000">
        <w:tblPrEx>
          <w:tblCellMar>
            <w:top w:w="0" w:type="dxa"/>
            <w:bottom w:w="0" w:type="dxa"/>
          </w:tblCellMar>
        </w:tblPrEx>
        <w:tc>
          <w:tcPr>
            <w:tcW w:w="1788" w:type="dxa"/>
            <w:tcBorders>
              <w:top w:val="single" w:sz="4" w:space="0" w:color="auto"/>
              <w:bottom w:val="single" w:sz="4" w:space="0" w:color="auto"/>
              <w:right w:val="nil"/>
            </w:tcBorders>
          </w:tcPr>
          <w:p w:rsidR="00000000" w:rsidRDefault="003C7D04">
            <w:pPr>
              <w:pStyle w:val="aa"/>
              <w:rPr>
                <w:rFonts w:hint="eastAsia"/>
                <w:szCs w:val="22"/>
              </w:rPr>
            </w:pPr>
            <w:r>
              <w:rPr>
                <w:szCs w:val="22"/>
              </w:rPr>
              <w:t xml:space="preserve">Bar-Ilan </w:t>
            </w:r>
            <w:r>
              <w:rPr>
                <w:rFonts w:hint="eastAsia"/>
                <w:szCs w:val="22"/>
              </w:rPr>
              <w:t>大学</w:t>
            </w:r>
          </w:p>
        </w:tc>
        <w:tc>
          <w:tcPr>
            <w:tcW w:w="972"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2"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tcBorders>
          </w:tcPr>
          <w:p w:rsidR="00000000" w:rsidRDefault="003C7D04">
            <w:pPr>
              <w:pStyle w:val="aa"/>
              <w:jc w:val="right"/>
              <w:rPr>
                <w:rFonts w:hint="eastAsia"/>
              </w:rPr>
            </w:pPr>
          </w:p>
        </w:tc>
      </w:tr>
      <w:tr w:rsidR="00000000">
        <w:tblPrEx>
          <w:tblCellMar>
            <w:top w:w="0" w:type="dxa"/>
            <w:bottom w:w="0" w:type="dxa"/>
          </w:tblCellMar>
        </w:tblPrEx>
        <w:tc>
          <w:tcPr>
            <w:tcW w:w="1788" w:type="dxa"/>
            <w:tcBorders>
              <w:top w:val="single" w:sz="4" w:space="0" w:color="auto"/>
            </w:tcBorders>
          </w:tcPr>
          <w:p w:rsidR="00000000" w:rsidRDefault="003C7D04">
            <w:pPr>
              <w:pStyle w:val="aa"/>
              <w:rPr>
                <w:rFonts w:hint="eastAsia"/>
              </w:rPr>
            </w:pPr>
            <w:r>
              <w:rPr>
                <w:rFonts w:hint="eastAsia"/>
              </w:rPr>
              <w:tab/>
            </w:r>
            <w:r>
              <w:rPr>
                <w:rFonts w:hint="eastAsia"/>
              </w:rPr>
              <w:t>合计</w:t>
            </w:r>
          </w:p>
        </w:tc>
        <w:tc>
          <w:tcPr>
            <w:tcW w:w="972" w:type="dxa"/>
            <w:tcBorders>
              <w:top w:val="single" w:sz="4" w:space="0" w:color="auto"/>
            </w:tcBorders>
          </w:tcPr>
          <w:p w:rsidR="00000000" w:rsidRDefault="003C7D04">
            <w:pPr>
              <w:pStyle w:val="aa"/>
              <w:jc w:val="right"/>
            </w:pPr>
            <w:r>
              <w:t>5,302</w:t>
            </w:r>
          </w:p>
        </w:tc>
        <w:tc>
          <w:tcPr>
            <w:tcW w:w="973" w:type="dxa"/>
            <w:tcBorders>
              <w:top w:val="single" w:sz="4" w:space="0" w:color="auto"/>
            </w:tcBorders>
          </w:tcPr>
          <w:p w:rsidR="00000000" w:rsidRDefault="003C7D04">
            <w:pPr>
              <w:pStyle w:val="aa"/>
              <w:jc w:val="right"/>
            </w:pPr>
            <w:r>
              <w:t>4,724</w:t>
            </w:r>
          </w:p>
        </w:tc>
        <w:tc>
          <w:tcPr>
            <w:tcW w:w="973" w:type="dxa"/>
            <w:tcBorders>
              <w:top w:val="single" w:sz="4" w:space="0" w:color="auto"/>
            </w:tcBorders>
          </w:tcPr>
          <w:p w:rsidR="00000000" w:rsidRDefault="003C7D04">
            <w:pPr>
              <w:pStyle w:val="aa"/>
              <w:jc w:val="right"/>
            </w:pPr>
            <w:r>
              <w:t>4,139</w:t>
            </w:r>
          </w:p>
        </w:tc>
        <w:tc>
          <w:tcPr>
            <w:tcW w:w="973" w:type="dxa"/>
            <w:tcBorders>
              <w:top w:val="single" w:sz="4" w:space="0" w:color="auto"/>
            </w:tcBorders>
          </w:tcPr>
          <w:p w:rsidR="00000000" w:rsidRDefault="003C7D04">
            <w:pPr>
              <w:pStyle w:val="aa"/>
              <w:jc w:val="right"/>
            </w:pPr>
            <w:r>
              <w:t>1,621</w:t>
            </w:r>
          </w:p>
        </w:tc>
        <w:tc>
          <w:tcPr>
            <w:tcW w:w="972" w:type="dxa"/>
            <w:tcBorders>
              <w:top w:val="single" w:sz="4" w:space="0" w:color="auto"/>
            </w:tcBorders>
          </w:tcPr>
          <w:p w:rsidR="00000000" w:rsidRDefault="003C7D04">
            <w:pPr>
              <w:pStyle w:val="aa"/>
              <w:jc w:val="right"/>
            </w:pPr>
            <w:r>
              <w:t>1,265</w:t>
            </w:r>
          </w:p>
        </w:tc>
        <w:tc>
          <w:tcPr>
            <w:tcW w:w="973" w:type="dxa"/>
            <w:tcBorders>
              <w:top w:val="single" w:sz="4" w:space="0" w:color="auto"/>
            </w:tcBorders>
          </w:tcPr>
          <w:p w:rsidR="00000000" w:rsidRDefault="003C7D04">
            <w:pPr>
              <w:pStyle w:val="aa"/>
              <w:jc w:val="right"/>
            </w:pPr>
            <w:r>
              <w:t>423</w:t>
            </w:r>
          </w:p>
        </w:tc>
        <w:tc>
          <w:tcPr>
            <w:tcW w:w="973" w:type="dxa"/>
            <w:tcBorders>
              <w:top w:val="single" w:sz="4" w:space="0" w:color="auto"/>
            </w:tcBorders>
          </w:tcPr>
          <w:p w:rsidR="00000000" w:rsidRDefault="003C7D04">
            <w:pPr>
              <w:pStyle w:val="aa"/>
              <w:jc w:val="right"/>
            </w:pPr>
            <w:r>
              <w:t>48</w:t>
            </w:r>
          </w:p>
        </w:tc>
        <w:tc>
          <w:tcPr>
            <w:tcW w:w="973" w:type="dxa"/>
            <w:tcBorders>
              <w:top w:val="single" w:sz="4" w:space="0" w:color="auto"/>
            </w:tcBorders>
          </w:tcPr>
          <w:p w:rsidR="00000000" w:rsidRDefault="003C7D04">
            <w:pPr>
              <w:pStyle w:val="aa"/>
              <w:jc w:val="right"/>
            </w:pPr>
            <w:r>
              <w:t>-  </w:t>
            </w:r>
          </w:p>
        </w:tc>
      </w:tr>
      <w:tr w:rsidR="00000000">
        <w:tblPrEx>
          <w:tblCellMar>
            <w:top w:w="0" w:type="dxa"/>
            <w:bottom w:w="0" w:type="dxa"/>
          </w:tblCellMar>
        </w:tblPrEx>
        <w:tc>
          <w:tcPr>
            <w:tcW w:w="1788" w:type="dxa"/>
          </w:tcPr>
          <w:p w:rsidR="00000000" w:rsidRDefault="003C7D04">
            <w:pPr>
              <w:pStyle w:val="aa"/>
              <w:rPr>
                <w:rFonts w:hint="eastAsia"/>
              </w:rPr>
            </w:pPr>
            <w:r>
              <w:rPr>
                <w:rFonts w:hint="eastAsia"/>
              </w:rPr>
              <w:t>第一学位</w:t>
            </w:r>
          </w:p>
        </w:tc>
        <w:tc>
          <w:tcPr>
            <w:tcW w:w="972" w:type="dxa"/>
          </w:tcPr>
          <w:p w:rsidR="00000000" w:rsidRDefault="003C7D04">
            <w:pPr>
              <w:pStyle w:val="aa"/>
              <w:jc w:val="right"/>
            </w:pPr>
            <w:r>
              <w:t>3,831</w:t>
            </w:r>
          </w:p>
        </w:tc>
        <w:tc>
          <w:tcPr>
            <w:tcW w:w="973" w:type="dxa"/>
          </w:tcPr>
          <w:p w:rsidR="00000000" w:rsidRDefault="003C7D04">
            <w:pPr>
              <w:pStyle w:val="aa"/>
              <w:jc w:val="right"/>
            </w:pPr>
            <w:r>
              <w:t>3,549</w:t>
            </w:r>
          </w:p>
        </w:tc>
        <w:tc>
          <w:tcPr>
            <w:tcW w:w="973" w:type="dxa"/>
          </w:tcPr>
          <w:p w:rsidR="00000000" w:rsidRDefault="003C7D04">
            <w:pPr>
              <w:pStyle w:val="aa"/>
              <w:jc w:val="right"/>
            </w:pPr>
            <w:r>
              <w:t>3,120</w:t>
            </w:r>
          </w:p>
        </w:tc>
        <w:tc>
          <w:tcPr>
            <w:tcW w:w="973" w:type="dxa"/>
          </w:tcPr>
          <w:p w:rsidR="00000000" w:rsidRDefault="003C7D04">
            <w:pPr>
              <w:pStyle w:val="aa"/>
              <w:jc w:val="right"/>
            </w:pPr>
            <w:r>
              <w:t>1,266</w:t>
            </w:r>
          </w:p>
        </w:tc>
        <w:tc>
          <w:tcPr>
            <w:tcW w:w="972" w:type="dxa"/>
          </w:tcPr>
          <w:p w:rsidR="00000000" w:rsidRDefault="003C7D04">
            <w:pPr>
              <w:pStyle w:val="aa"/>
              <w:jc w:val="right"/>
            </w:pPr>
            <w:r>
              <w:t>1,045</w:t>
            </w:r>
          </w:p>
        </w:tc>
        <w:tc>
          <w:tcPr>
            <w:tcW w:w="973" w:type="dxa"/>
          </w:tcPr>
          <w:p w:rsidR="00000000" w:rsidRDefault="003C7D04">
            <w:pPr>
              <w:pStyle w:val="aa"/>
              <w:jc w:val="right"/>
            </w:pPr>
            <w:r>
              <w:t>309</w:t>
            </w:r>
          </w:p>
        </w:tc>
        <w:tc>
          <w:tcPr>
            <w:tcW w:w="973" w:type="dxa"/>
          </w:tcPr>
          <w:p w:rsidR="00000000" w:rsidRDefault="003C7D04">
            <w:pPr>
              <w:pStyle w:val="aa"/>
              <w:jc w:val="right"/>
            </w:pPr>
            <w:r>
              <w:t>48</w:t>
            </w:r>
          </w:p>
        </w:tc>
        <w:tc>
          <w:tcPr>
            <w:tcW w:w="973" w:type="dxa"/>
          </w:tcPr>
          <w:p w:rsidR="00000000" w:rsidRDefault="003C7D04">
            <w:pPr>
              <w:pStyle w:val="aa"/>
              <w:jc w:val="right"/>
            </w:pPr>
            <w:r>
              <w:t>-  </w:t>
            </w:r>
          </w:p>
        </w:tc>
      </w:tr>
      <w:tr w:rsidR="00000000">
        <w:tblPrEx>
          <w:tblCellMar>
            <w:top w:w="0" w:type="dxa"/>
            <w:bottom w:w="0" w:type="dxa"/>
          </w:tblCellMar>
        </w:tblPrEx>
        <w:tc>
          <w:tcPr>
            <w:tcW w:w="1788" w:type="dxa"/>
          </w:tcPr>
          <w:p w:rsidR="00000000" w:rsidRDefault="003C7D04">
            <w:pPr>
              <w:pStyle w:val="aa"/>
            </w:pPr>
            <w:r>
              <w:rPr>
                <w:rFonts w:hint="eastAsia"/>
              </w:rPr>
              <w:t>第二学位</w:t>
            </w:r>
          </w:p>
        </w:tc>
        <w:tc>
          <w:tcPr>
            <w:tcW w:w="972" w:type="dxa"/>
          </w:tcPr>
          <w:p w:rsidR="00000000" w:rsidRDefault="003C7D04">
            <w:pPr>
              <w:pStyle w:val="aa"/>
              <w:jc w:val="right"/>
            </w:pPr>
            <w:r>
              <w:t>1,1</w:t>
            </w:r>
            <w:r>
              <w:t>25</w:t>
            </w:r>
          </w:p>
        </w:tc>
        <w:tc>
          <w:tcPr>
            <w:tcW w:w="973" w:type="dxa"/>
          </w:tcPr>
          <w:p w:rsidR="00000000" w:rsidRDefault="003C7D04">
            <w:pPr>
              <w:pStyle w:val="aa"/>
              <w:jc w:val="right"/>
            </w:pPr>
            <w:r>
              <w:t>908</w:t>
            </w:r>
          </w:p>
        </w:tc>
        <w:tc>
          <w:tcPr>
            <w:tcW w:w="973" w:type="dxa"/>
          </w:tcPr>
          <w:p w:rsidR="00000000" w:rsidRDefault="003C7D04">
            <w:pPr>
              <w:pStyle w:val="aa"/>
              <w:jc w:val="right"/>
            </w:pPr>
            <w:r>
              <w:t>740</w:t>
            </w:r>
          </w:p>
        </w:tc>
        <w:tc>
          <w:tcPr>
            <w:tcW w:w="973" w:type="dxa"/>
          </w:tcPr>
          <w:p w:rsidR="00000000" w:rsidRDefault="003C7D04">
            <w:pPr>
              <w:pStyle w:val="aa"/>
              <w:jc w:val="right"/>
            </w:pPr>
            <w:r>
              <w:t>236</w:t>
            </w:r>
          </w:p>
        </w:tc>
        <w:tc>
          <w:tcPr>
            <w:tcW w:w="972" w:type="dxa"/>
          </w:tcPr>
          <w:p w:rsidR="00000000" w:rsidRDefault="003C7D04">
            <w:pPr>
              <w:pStyle w:val="aa"/>
              <w:jc w:val="right"/>
            </w:pPr>
            <w:r>
              <w:t>121</w:t>
            </w:r>
          </w:p>
        </w:tc>
        <w:tc>
          <w:tcPr>
            <w:tcW w:w="973" w:type="dxa"/>
          </w:tcPr>
          <w:p w:rsidR="00000000" w:rsidRDefault="003C7D04">
            <w:pPr>
              <w:pStyle w:val="aa"/>
              <w:jc w:val="right"/>
            </w:pPr>
            <w:r>
              <w:t>47</w:t>
            </w:r>
          </w:p>
        </w:tc>
        <w:tc>
          <w:tcPr>
            <w:tcW w:w="973" w:type="dxa"/>
          </w:tcPr>
          <w:p w:rsidR="00000000" w:rsidRDefault="003C7D04">
            <w:pPr>
              <w:pStyle w:val="aa"/>
              <w:jc w:val="right"/>
            </w:pPr>
            <w:r>
              <w:t>-</w:t>
            </w:r>
          </w:p>
        </w:tc>
        <w:tc>
          <w:tcPr>
            <w:tcW w:w="973" w:type="dxa"/>
          </w:tcPr>
          <w:p w:rsidR="00000000" w:rsidRDefault="003C7D04">
            <w:pPr>
              <w:pStyle w:val="aa"/>
              <w:jc w:val="right"/>
            </w:pPr>
            <w:r>
              <w:t>-  </w:t>
            </w:r>
          </w:p>
        </w:tc>
      </w:tr>
      <w:tr w:rsidR="00000000">
        <w:tblPrEx>
          <w:tblCellMar>
            <w:top w:w="0" w:type="dxa"/>
            <w:bottom w:w="0" w:type="dxa"/>
          </w:tblCellMar>
        </w:tblPrEx>
        <w:tc>
          <w:tcPr>
            <w:tcW w:w="1788" w:type="dxa"/>
          </w:tcPr>
          <w:p w:rsidR="00000000" w:rsidRDefault="003C7D04">
            <w:pPr>
              <w:pStyle w:val="aa"/>
            </w:pPr>
            <w:r>
              <w:rPr>
                <w:rFonts w:hint="eastAsia"/>
              </w:rPr>
              <w:t>第三学位</w:t>
            </w:r>
          </w:p>
        </w:tc>
        <w:tc>
          <w:tcPr>
            <w:tcW w:w="972" w:type="dxa"/>
          </w:tcPr>
          <w:p w:rsidR="00000000" w:rsidRDefault="003C7D04">
            <w:pPr>
              <w:pStyle w:val="aa"/>
              <w:jc w:val="right"/>
            </w:pPr>
            <w:r>
              <w:t>81</w:t>
            </w:r>
          </w:p>
        </w:tc>
        <w:tc>
          <w:tcPr>
            <w:tcW w:w="973" w:type="dxa"/>
          </w:tcPr>
          <w:p w:rsidR="00000000" w:rsidRDefault="003C7D04">
            <w:pPr>
              <w:pStyle w:val="aa"/>
              <w:jc w:val="right"/>
            </w:pPr>
            <w:r>
              <w:t>76</w:t>
            </w:r>
          </w:p>
        </w:tc>
        <w:tc>
          <w:tcPr>
            <w:tcW w:w="973" w:type="dxa"/>
          </w:tcPr>
          <w:p w:rsidR="00000000" w:rsidRDefault="003C7D04">
            <w:pPr>
              <w:pStyle w:val="aa"/>
              <w:jc w:val="right"/>
            </w:pPr>
            <w:r>
              <w:t>50</w:t>
            </w:r>
          </w:p>
        </w:tc>
        <w:tc>
          <w:tcPr>
            <w:tcW w:w="973" w:type="dxa"/>
          </w:tcPr>
          <w:p w:rsidR="00000000" w:rsidRDefault="003C7D04">
            <w:pPr>
              <w:pStyle w:val="aa"/>
              <w:jc w:val="right"/>
            </w:pPr>
            <w:r>
              <w:t>31</w:t>
            </w:r>
          </w:p>
        </w:tc>
        <w:tc>
          <w:tcPr>
            <w:tcW w:w="972" w:type="dxa"/>
          </w:tcPr>
          <w:p w:rsidR="00000000" w:rsidRDefault="003C7D04">
            <w:pPr>
              <w:pStyle w:val="aa"/>
              <w:jc w:val="right"/>
            </w:pPr>
            <w:r>
              <w:t>34</w:t>
            </w:r>
          </w:p>
        </w:tc>
        <w:tc>
          <w:tcPr>
            <w:tcW w:w="973" w:type="dxa"/>
          </w:tcPr>
          <w:p w:rsidR="00000000" w:rsidRDefault="003C7D04">
            <w:pPr>
              <w:pStyle w:val="aa"/>
              <w:jc w:val="right"/>
            </w:pPr>
            <w:r>
              <w:t>-</w:t>
            </w:r>
          </w:p>
        </w:tc>
        <w:tc>
          <w:tcPr>
            <w:tcW w:w="973" w:type="dxa"/>
          </w:tcPr>
          <w:p w:rsidR="00000000" w:rsidRDefault="003C7D04">
            <w:pPr>
              <w:pStyle w:val="aa"/>
              <w:jc w:val="right"/>
            </w:pPr>
            <w:r>
              <w:t>-</w:t>
            </w:r>
          </w:p>
        </w:tc>
        <w:tc>
          <w:tcPr>
            <w:tcW w:w="973" w:type="dxa"/>
          </w:tcPr>
          <w:p w:rsidR="00000000" w:rsidRDefault="003C7D04">
            <w:pPr>
              <w:pStyle w:val="aa"/>
              <w:jc w:val="right"/>
            </w:pPr>
            <w:r>
              <w:t>-  </w:t>
            </w:r>
          </w:p>
        </w:tc>
      </w:tr>
      <w:tr w:rsidR="00000000">
        <w:tblPrEx>
          <w:tblCellMar>
            <w:top w:w="0" w:type="dxa"/>
            <w:bottom w:w="0" w:type="dxa"/>
          </w:tblCellMar>
        </w:tblPrEx>
        <w:tc>
          <w:tcPr>
            <w:tcW w:w="1788" w:type="dxa"/>
            <w:tcBorders>
              <w:bottom w:val="single" w:sz="4" w:space="0" w:color="auto"/>
            </w:tcBorders>
          </w:tcPr>
          <w:p w:rsidR="00000000" w:rsidRDefault="003C7D04">
            <w:pPr>
              <w:pStyle w:val="aa"/>
              <w:rPr>
                <w:rFonts w:hint="eastAsia"/>
              </w:rPr>
            </w:pPr>
            <w:r>
              <w:rPr>
                <w:rFonts w:hint="eastAsia"/>
              </w:rPr>
              <w:t>证书</w:t>
            </w:r>
          </w:p>
        </w:tc>
        <w:tc>
          <w:tcPr>
            <w:tcW w:w="972" w:type="dxa"/>
            <w:tcBorders>
              <w:bottom w:val="single" w:sz="4" w:space="0" w:color="auto"/>
            </w:tcBorders>
          </w:tcPr>
          <w:p w:rsidR="00000000" w:rsidRDefault="003C7D04">
            <w:pPr>
              <w:pStyle w:val="aa"/>
              <w:jc w:val="right"/>
            </w:pPr>
            <w:r>
              <w:t>265</w:t>
            </w:r>
          </w:p>
        </w:tc>
        <w:tc>
          <w:tcPr>
            <w:tcW w:w="973" w:type="dxa"/>
            <w:tcBorders>
              <w:bottom w:val="single" w:sz="4" w:space="0" w:color="auto"/>
            </w:tcBorders>
          </w:tcPr>
          <w:p w:rsidR="00000000" w:rsidRDefault="003C7D04">
            <w:pPr>
              <w:pStyle w:val="aa"/>
              <w:jc w:val="right"/>
            </w:pPr>
            <w:r>
              <w:t>191</w:t>
            </w:r>
          </w:p>
        </w:tc>
        <w:tc>
          <w:tcPr>
            <w:tcW w:w="973" w:type="dxa"/>
            <w:tcBorders>
              <w:bottom w:val="single" w:sz="4" w:space="0" w:color="auto"/>
            </w:tcBorders>
          </w:tcPr>
          <w:p w:rsidR="00000000" w:rsidRDefault="003C7D04">
            <w:pPr>
              <w:pStyle w:val="aa"/>
              <w:jc w:val="right"/>
            </w:pPr>
            <w:r>
              <w:t>229</w:t>
            </w:r>
          </w:p>
        </w:tc>
        <w:tc>
          <w:tcPr>
            <w:tcW w:w="973" w:type="dxa"/>
            <w:tcBorders>
              <w:bottom w:val="single" w:sz="4" w:space="0" w:color="auto"/>
            </w:tcBorders>
          </w:tcPr>
          <w:p w:rsidR="00000000" w:rsidRDefault="003C7D04">
            <w:pPr>
              <w:pStyle w:val="aa"/>
              <w:jc w:val="right"/>
            </w:pPr>
            <w:r>
              <w:t>88</w:t>
            </w:r>
          </w:p>
        </w:tc>
        <w:tc>
          <w:tcPr>
            <w:tcW w:w="972" w:type="dxa"/>
            <w:tcBorders>
              <w:bottom w:val="single" w:sz="4" w:space="0" w:color="auto"/>
            </w:tcBorders>
          </w:tcPr>
          <w:p w:rsidR="00000000" w:rsidRDefault="003C7D04">
            <w:pPr>
              <w:pStyle w:val="aa"/>
              <w:jc w:val="right"/>
            </w:pPr>
            <w:r>
              <w:t>65</w:t>
            </w:r>
          </w:p>
        </w:tc>
        <w:tc>
          <w:tcPr>
            <w:tcW w:w="973" w:type="dxa"/>
            <w:tcBorders>
              <w:bottom w:val="single" w:sz="4" w:space="0" w:color="auto"/>
            </w:tcBorders>
          </w:tcPr>
          <w:p w:rsidR="00000000" w:rsidRDefault="003C7D04">
            <w:pPr>
              <w:pStyle w:val="aa"/>
              <w:jc w:val="right"/>
            </w:pPr>
            <w:r>
              <w:t>67</w:t>
            </w:r>
          </w:p>
        </w:tc>
        <w:tc>
          <w:tcPr>
            <w:tcW w:w="973" w:type="dxa"/>
            <w:tcBorders>
              <w:bottom w:val="single" w:sz="4" w:space="0" w:color="auto"/>
            </w:tcBorders>
          </w:tcPr>
          <w:p w:rsidR="00000000" w:rsidRDefault="003C7D04">
            <w:pPr>
              <w:pStyle w:val="aa"/>
              <w:jc w:val="right"/>
            </w:pPr>
            <w:r>
              <w:t>-</w:t>
            </w:r>
          </w:p>
        </w:tc>
        <w:tc>
          <w:tcPr>
            <w:tcW w:w="973" w:type="dxa"/>
            <w:tcBorders>
              <w:bottom w:val="single" w:sz="4" w:space="0" w:color="auto"/>
            </w:tcBorders>
          </w:tcPr>
          <w:p w:rsidR="00000000" w:rsidRDefault="003C7D04">
            <w:pPr>
              <w:pStyle w:val="aa"/>
              <w:jc w:val="right"/>
            </w:pPr>
            <w:r>
              <w:t>-  </w:t>
            </w:r>
          </w:p>
        </w:tc>
      </w:tr>
      <w:tr w:rsidR="00000000">
        <w:tblPrEx>
          <w:tblCellMar>
            <w:top w:w="0" w:type="dxa"/>
            <w:bottom w:w="0" w:type="dxa"/>
          </w:tblCellMar>
        </w:tblPrEx>
        <w:tc>
          <w:tcPr>
            <w:tcW w:w="1788" w:type="dxa"/>
            <w:tcBorders>
              <w:top w:val="single" w:sz="4" w:space="0" w:color="auto"/>
              <w:bottom w:val="single" w:sz="4" w:space="0" w:color="auto"/>
              <w:right w:val="nil"/>
            </w:tcBorders>
          </w:tcPr>
          <w:p w:rsidR="00000000" w:rsidRDefault="003C7D04">
            <w:pPr>
              <w:pStyle w:val="aa"/>
              <w:rPr>
                <w:rFonts w:hint="eastAsia"/>
                <w:sz w:val="18"/>
              </w:rPr>
            </w:pPr>
            <w:r>
              <w:rPr>
                <w:rFonts w:hint="eastAsia"/>
              </w:rPr>
              <w:t>海法大学</w:t>
            </w:r>
          </w:p>
        </w:tc>
        <w:tc>
          <w:tcPr>
            <w:tcW w:w="972"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2"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right w:val="nil"/>
            </w:tcBorders>
          </w:tcPr>
          <w:p w:rsidR="00000000" w:rsidRDefault="003C7D04">
            <w:pPr>
              <w:pStyle w:val="aa"/>
              <w:jc w:val="right"/>
              <w:rPr>
                <w:rFonts w:hint="eastAsia"/>
              </w:rPr>
            </w:pPr>
          </w:p>
        </w:tc>
        <w:tc>
          <w:tcPr>
            <w:tcW w:w="973" w:type="dxa"/>
            <w:tcBorders>
              <w:top w:val="single" w:sz="4" w:space="0" w:color="auto"/>
              <w:left w:val="nil"/>
              <w:bottom w:val="single" w:sz="4" w:space="0" w:color="auto"/>
            </w:tcBorders>
          </w:tcPr>
          <w:p w:rsidR="00000000" w:rsidRDefault="003C7D04">
            <w:pPr>
              <w:pStyle w:val="aa"/>
              <w:jc w:val="right"/>
              <w:rPr>
                <w:rFonts w:hint="eastAsia"/>
              </w:rPr>
            </w:pPr>
          </w:p>
        </w:tc>
      </w:tr>
      <w:tr w:rsidR="00000000">
        <w:tblPrEx>
          <w:tblCellMar>
            <w:top w:w="0" w:type="dxa"/>
            <w:bottom w:w="0" w:type="dxa"/>
          </w:tblCellMar>
        </w:tblPrEx>
        <w:tc>
          <w:tcPr>
            <w:tcW w:w="1788" w:type="dxa"/>
            <w:tcBorders>
              <w:top w:val="single" w:sz="4" w:space="0" w:color="auto"/>
            </w:tcBorders>
          </w:tcPr>
          <w:p w:rsidR="00000000" w:rsidRDefault="003C7D04">
            <w:pPr>
              <w:pStyle w:val="aa"/>
              <w:rPr>
                <w:rFonts w:hint="eastAsia"/>
              </w:rPr>
            </w:pPr>
            <w:r>
              <w:rPr>
                <w:rFonts w:hint="eastAsia"/>
              </w:rPr>
              <w:tab/>
            </w:r>
            <w:r>
              <w:rPr>
                <w:rFonts w:hint="eastAsia"/>
              </w:rPr>
              <w:t>合计</w:t>
            </w:r>
          </w:p>
        </w:tc>
        <w:tc>
          <w:tcPr>
            <w:tcW w:w="972" w:type="dxa"/>
            <w:tcBorders>
              <w:top w:val="single" w:sz="4" w:space="0" w:color="auto"/>
            </w:tcBorders>
          </w:tcPr>
          <w:p w:rsidR="00000000" w:rsidRDefault="003C7D04">
            <w:pPr>
              <w:pStyle w:val="aa"/>
              <w:jc w:val="right"/>
            </w:pPr>
            <w:r>
              <w:t>3,110</w:t>
            </w:r>
          </w:p>
        </w:tc>
        <w:tc>
          <w:tcPr>
            <w:tcW w:w="973" w:type="dxa"/>
            <w:tcBorders>
              <w:top w:val="single" w:sz="4" w:space="0" w:color="auto"/>
            </w:tcBorders>
          </w:tcPr>
          <w:p w:rsidR="00000000" w:rsidRDefault="003C7D04">
            <w:pPr>
              <w:pStyle w:val="aa"/>
              <w:jc w:val="right"/>
            </w:pPr>
            <w:r>
              <w:t>3,259</w:t>
            </w:r>
          </w:p>
        </w:tc>
        <w:tc>
          <w:tcPr>
            <w:tcW w:w="973" w:type="dxa"/>
            <w:tcBorders>
              <w:top w:val="single" w:sz="4" w:space="0" w:color="auto"/>
            </w:tcBorders>
          </w:tcPr>
          <w:p w:rsidR="00000000" w:rsidRDefault="003C7D04">
            <w:pPr>
              <w:pStyle w:val="aa"/>
              <w:jc w:val="right"/>
            </w:pPr>
            <w:r>
              <w:t>3,119</w:t>
            </w:r>
          </w:p>
        </w:tc>
        <w:tc>
          <w:tcPr>
            <w:tcW w:w="973" w:type="dxa"/>
            <w:tcBorders>
              <w:top w:val="single" w:sz="4" w:space="0" w:color="auto"/>
            </w:tcBorders>
          </w:tcPr>
          <w:p w:rsidR="00000000" w:rsidRDefault="003C7D04">
            <w:pPr>
              <w:pStyle w:val="aa"/>
              <w:jc w:val="right"/>
            </w:pPr>
            <w:r>
              <w:t>1,400</w:t>
            </w:r>
          </w:p>
        </w:tc>
        <w:tc>
          <w:tcPr>
            <w:tcW w:w="972" w:type="dxa"/>
            <w:tcBorders>
              <w:top w:val="single" w:sz="4" w:space="0" w:color="auto"/>
            </w:tcBorders>
          </w:tcPr>
          <w:p w:rsidR="00000000" w:rsidRDefault="003C7D04">
            <w:pPr>
              <w:pStyle w:val="aa"/>
              <w:jc w:val="right"/>
            </w:pPr>
            <w:r>
              <w:t>1,015</w:t>
            </w:r>
          </w:p>
        </w:tc>
        <w:tc>
          <w:tcPr>
            <w:tcW w:w="973" w:type="dxa"/>
            <w:tcBorders>
              <w:top w:val="single" w:sz="4" w:space="0" w:color="auto"/>
            </w:tcBorders>
          </w:tcPr>
          <w:p w:rsidR="00000000" w:rsidRDefault="003C7D04">
            <w:pPr>
              <w:pStyle w:val="aa"/>
              <w:jc w:val="right"/>
            </w:pPr>
            <w:r>
              <w:t>187</w:t>
            </w:r>
          </w:p>
        </w:tc>
        <w:tc>
          <w:tcPr>
            <w:tcW w:w="973" w:type="dxa"/>
            <w:tcBorders>
              <w:top w:val="single" w:sz="4" w:space="0" w:color="auto"/>
            </w:tcBorders>
          </w:tcPr>
          <w:p w:rsidR="00000000" w:rsidRDefault="003C7D04">
            <w:pPr>
              <w:pStyle w:val="aa"/>
              <w:jc w:val="right"/>
            </w:pPr>
            <w:r>
              <w:t>-</w:t>
            </w:r>
          </w:p>
        </w:tc>
        <w:tc>
          <w:tcPr>
            <w:tcW w:w="973" w:type="dxa"/>
            <w:tcBorders>
              <w:top w:val="single" w:sz="4" w:space="0" w:color="auto"/>
            </w:tcBorders>
          </w:tcPr>
          <w:p w:rsidR="00000000" w:rsidRDefault="003C7D04">
            <w:pPr>
              <w:pStyle w:val="aa"/>
              <w:jc w:val="right"/>
            </w:pPr>
            <w:r>
              <w:t>-</w:t>
            </w:r>
          </w:p>
        </w:tc>
      </w:tr>
      <w:tr w:rsidR="00000000">
        <w:tblPrEx>
          <w:tblCellMar>
            <w:top w:w="0" w:type="dxa"/>
            <w:bottom w:w="0" w:type="dxa"/>
          </w:tblCellMar>
        </w:tblPrEx>
        <w:tc>
          <w:tcPr>
            <w:tcW w:w="1788" w:type="dxa"/>
          </w:tcPr>
          <w:p w:rsidR="00000000" w:rsidRDefault="003C7D04">
            <w:pPr>
              <w:pStyle w:val="aa"/>
              <w:rPr>
                <w:rFonts w:hint="eastAsia"/>
              </w:rPr>
            </w:pPr>
            <w:r>
              <w:rPr>
                <w:rFonts w:hint="eastAsia"/>
              </w:rPr>
              <w:t>第一学位</w:t>
            </w:r>
          </w:p>
        </w:tc>
        <w:tc>
          <w:tcPr>
            <w:tcW w:w="972" w:type="dxa"/>
          </w:tcPr>
          <w:p w:rsidR="00000000" w:rsidRDefault="003C7D04">
            <w:pPr>
              <w:pStyle w:val="aa"/>
              <w:jc w:val="right"/>
            </w:pPr>
            <w:r>
              <w:t>2,042</w:t>
            </w:r>
          </w:p>
        </w:tc>
        <w:tc>
          <w:tcPr>
            <w:tcW w:w="973" w:type="dxa"/>
          </w:tcPr>
          <w:p w:rsidR="00000000" w:rsidRDefault="003C7D04">
            <w:pPr>
              <w:pStyle w:val="aa"/>
              <w:jc w:val="right"/>
            </w:pPr>
            <w:r>
              <w:t>2,375</w:t>
            </w:r>
          </w:p>
        </w:tc>
        <w:tc>
          <w:tcPr>
            <w:tcW w:w="973" w:type="dxa"/>
          </w:tcPr>
          <w:p w:rsidR="00000000" w:rsidRDefault="003C7D04">
            <w:pPr>
              <w:pStyle w:val="aa"/>
              <w:jc w:val="right"/>
            </w:pPr>
            <w:r>
              <w:t>2,401</w:t>
            </w:r>
          </w:p>
        </w:tc>
        <w:tc>
          <w:tcPr>
            <w:tcW w:w="973" w:type="dxa"/>
          </w:tcPr>
          <w:p w:rsidR="00000000" w:rsidRDefault="003C7D04">
            <w:pPr>
              <w:pStyle w:val="aa"/>
              <w:jc w:val="right"/>
            </w:pPr>
            <w:r>
              <w:t>1,160</w:t>
            </w:r>
          </w:p>
        </w:tc>
        <w:tc>
          <w:tcPr>
            <w:tcW w:w="972" w:type="dxa"/>
          </w:tcPr>
          <w:p w:rsidR="00000000" w:rsidRDefault="003C7D04">
            <w:pPr>
              <w:pStyle w:val="aa"/>
              <w:jc w:val="right"/>
            </w:pPr>
            <w:r>
              <w:t>863</w:t>
            </w:r>
          </w:p>
        </w:tc>
        <w:tc>
          <w:tcPr>
            <w:tcW w:w="973" w:type="dxa"/>
          </w:tcPr>
          <w:p w:rsidR="00000000" w:rsidRDefault="003C7D04">
            <w:pPr>
              <w:pStyle w:val="aa"/>
              <w:jc w:val="right"/>
            </w:pPr>
            <w:r>
              <w:t>157</w:t>
            </w:r>
          </w:p>
        </w:tc>
        <w:tc>
          <w:tcPr>
            <w:tcW w:w="973" w:type="dxa"/>
          </w:tcPr>
          <w:p w:rsidR="00000000" w:rsidRDefault="003C7D04">
            <w:pPr>
              <w:pStyle w:val="aa"/>
              <w:jc w:val="right"/>
            </w:pPr>
            <w:r>
              <w:t>-</w:t>
            </w:r>
          </w:p>
        </w:tc>
        <w:tc>
          <w:tcPr>
            <w:tcW w:w="973" w:type="dxa"/>
          </w:tcPr>
          <w:p w:rsidR="00000000" w:rsidRDefault="003C7D04">
            <w:pPr>
              <w:pStyle w:val="aa"/>
              <w:jc w:val="right"/>
            </w:pPr>
            <w:r>
              <w:t>-</w:t>
            </w:r>
          </w:p>
        </w:tc>
      </w:tr>
      <w:tr w:rsidR="00000000">
        <w:tblPrEx>
          <w:tblCellMar>
            <w:top w:w="0" w:type="dxa"/>
            <w:bottom w:w="0" w:type="dxa"/>
          </w:tblCellMar>
        </w:tblPrEx>
        <w:tc>
          <w:tcPr>
            <w:tcW w:w="1788" w:type="dxa"/>
            <w:tcBorders>
              <w:bottom w:val="single" w:sz="4" w:space="0" w:color="auto"/>
            </w:tcBorders>
          </w:tcPr>
          <w:p w:rsidR="00000000" w:rsidRDefault="003C7D04">
            <w:pPr>
              <w:pStyle w:val="aa"/>
            </w:pPr>
            <w:r>
              <w:rPr>
                <w:rFonts w:hint="eastAsia"/>
              </w:rPr>
              <w:t>第二学位</w:t>
            </w:r>
          </w:p>
        </w:tc>
        <w:tc>
          <w:tcPr>
            <w:tcW w:w="972" w:type="dxa"/>
            <w:tcBorders>
              <w:bottom w:val="single" w:sz="4" w:space="0" w:color="auto"/>
            </w:tcBorders>
          </w:tcPr>
          <w:p w:rsidR="00000000" w:rsidRDefault="003C7D04">
            <w:pPr>
              <w:pStyle w:val="aa"/>
              <w:jc w:val="right"/>
            </w:pPr>
            <w:r>
              <w:t>821</w:t>
            </w:r>
          </w:p>
        </w:tc>
        <w:tc>
          <w:tcPr>
            <w:tcW w:w="973" w:type="dxa"/>
            <w:tcBorders>
              <w:bottom w:val="single" w:sz="4" w:space="0" w:color="auto"/>
            </w:tcBorders>
          </w:tcPr>
          <w:p w:rsidR="00000000" w:rsidRDefault="003C7D04">
            <w:pPr>
              <w:pStyle w:val="aa"/>
              <w:jc w:val="right"/>
            </w:pPr>
            <w:r>
              <w:t>657</w:t>
            </w:r>
          </w:p>
        </w:tc>
        <w:tc>
          <w:tcPr>
            <w:tcW w:w="973" w:type="dxa"/>
            <w:tcBorders>
              <w:bottom w:val="single" w:sz="4" w:space="0" w:color="auto"/>
            </w:tcBorders>
          </w:tcPr>
          <w:p w:rsidR="00000000" w:rsidRDefault="003C7D04">
            <w:pPr>
              <w:pStyle w:val="aa"/>
              <w:jc w:val="right"/>
            </w:pPr>
            <w:r>
              <w:t>538</w:t>
            </w:r>
          </w:p>
        </w:tc>
        <w:tc>
          <w:tcPr>
            <w:tcW w:w="973" w:type="dxa"/>
            <w:tcBorders>
              <w:bottom w:val="single" w:sz="4" w:space="0" w:color="auto"/>
            </w:tcBorders>
          </w:tcPr>
          <w:p w:rsidR="00000000" w:rsidRDefault="003C7D04">
            <w:pPr>
              <w:pStyle w:val="aa"/>
              <w:jc w:val="right"/>
            </w:pPr>
            <w:r>
              <w:t>133</w:t>
            </w:r>
          </w:p>
        </w:tc>
        <w:tc>
          <w:tcPr>
            <w:tcW w:w="972" w:type="dxa"/>
            <w:tcBorders>
              <w:bottom w:val="single" w:sz="4" w:space="0" w:color="auto"/>
            </w:tcBorders>
          </w:tcPr>
          <w:p w:rsidR="00000000" w:rsidRDefault="003C7D04">
            <w:pPr>
              <w:pStyle w:val="aa"/>
              <w:jc w:val="right"/>
            </w:pPr>
            <w:r>
              <w:t>68</w:t>
            </w:r>
          </w:p>
        </w:tc>
        <w:tc>
          <w:tcPr>
            <w:tcW w:w="973" w:type="dxa"/>
            <w:tcBorders>
              <w:bottom w:val="single" w:sz="4" w:space="0" w:color="auto"/>
            </w:tcBorders>
          </w:tcPr>
          <w:p w:rsidR="00000000" w:rsidRDefault="003C7D04">
            <w:pPr>
              <w:pStyle w:val="aa"/>
              <w:jc w:val="right"/>
            </w:pPr>
            <w:r>
              <w:t>-</w:t>
            </w:r>
          </w:p>
        </w:tc>
        <w:tc>
          <w:tcPr>
            <w:tcW w:w="973" w:type="dxa"/>
            <w:tcBorders>
              <w:bottom w:val="single" w:sz="4" w:space="0" w:color="auto"/>
            </w:tcBorders>
          </w:tcPr>
          <w:p w:rsidR="00000000" w:rsidRDefault="003C7D04">
            <w:pPr>
              <w:pStyle w:val="aa"/>
              <w:jc w:val="right"/>
            </w:pPr>
            <w:r>
              <w:t>-</w:t>
            </w:r>
          </w:p>
        </w:tc>
        <w:tc>
          <w:tcPr>
            <w:tcW w:w="973" w:type="dxa"/>
            <w:tcBorders>
              <w:bottom w:val="single" w:sz="4" w:space="0" w:color="auto"/>
            </w:tcBorders>
          </w:tcPr>
          <w:p w:rsidR="00000000" w:rsidRDefault="003C7D04">
            <w:pPr>
              <w:pStyle w:val="aa"/>
              <w:jc w:val="right"/>
            </w:pPr>
            <w:r>
              <w:t>-</w:t>
            </w:r>
          </w:p>
        </w:tc>
      </w:tr>
      <w:tr w:rsidR="00000000">
        <w:tblPrEx>
          <w:tblCellMar>
            <w:top w:w="0" w:type="dxa"/>
            <w:bottom w:w="0" w:type="dxa"/>
          </w:tblCellMar>
        </w:tblPrEx>
        <w:tc>
          <w:tcPr>
            <w:tcW w:w="1788" w:type="dxa"/>
            <w:tcBorders>
              <w:top w:val="single" w:sz="4" w:space="0" w:color="auto"/>
              <w:bottom w:val="nil"/>
            </w:tcBorders>
          </w:tcPr>
          <w:p w:rsidR="00000000" w:rsidRDefault="003C7D04">
            <w:pPr>
              <w:pStyle w:val="aa"/>
            </w:pPr>
            <w:r>
              <w:rPr>
                <w:rFonts w:hint="eastAsia"/>
              </w:rPr>
              <w:t>第三学位</w:t>
            </w:r>
          </w:p>
        </w:tc>
        <w:tc>
          <w:tcPr>
            <w:tcW w:w="972" w:type="dxa"/>
            <w:tcBorders>
              <w:top w:val="single" w:sz="4" w:space="0" w:color="auto"/>
              <w:bottom w:val="nil"/>
            </w:tcBorders>
          </w:tcPr>
          <w:p w:rsidR="00000000" w:rsidRDefault="003C7D04">
            <w:pPr>
              <w:pStyle w:val="aa"/>
              <w:jc w:val="right"/>
            </w:pPr>
            <w:r>
              <w:t>15</w:t>
            </w:r>
          </w:p>
        </w:tc>
        <w:tc>
          <w:tcPr>
            <w:tcW w:w="973" w:type="dxa"/>
            <w:tcBorders>
              <w:top w:val="single" w:sz="4" w:space="0" w:color="auto"/>
              <w:bottom w:val="nil"/>
            </w:tcBorders>
          </w:tcPr>
          <w:p w:rsidR="00000000" w:rsidRDefault="003C7D04">
            <w:pPr>
              <w:pStyle w:val="aa"/>
              <w:jc w:val="right"/>
            </w:pPr>
            <w:r>
              <w:t>17</w:t>
            </w:r>
          </w:p>
        </w:tc>
        <w:tc>
          <w:tcPr>
            <w:tcW w:w="973" w:type="dxa"/>
            <w:tcBorders>
              <w:top w:val="single" w:sz="4" w:space="0" w:color="auto"/>
              <w:bottom w:val="nil"/>
            </w:tcBorders>
          </w:tcPr>
          <w:p w:rsidR="00000000" w:rsidRDefault="003C7D04">
            <w:pPr>
              <w:pStyle w:val="aa"/>
              <w:jc w:val="right"/>
            </w:pPr>
            <w:r>
              <w:t>17</w:t>
            </w:r>
          </w:p>
        </w:tc>
        <w:tc>
          <w:tcPr>
            <w:tcW w:w="973" w:type="dxa"/>
            <w:tcBorders>
              <w:top w:val="single" w:sz="4" w:space="0" w:color="auto"/>
              <w:bottom w:val="nil"/>
            </w:tcBorders>
          </w:tcPr>
          <w:p w:rsidR="00000000" w:rsidRDefault="003C7D04">
            <w:pPr>
              <w:pStyle w:val="aa"/>
              <w:jc w:val="right"/>
            </w:pPr>
            <w:r>
              <w:t>2</w:t>
            </w:r>
          </w:p>
        </w:tc>
        <w:tc>
          <w:tcPr>
            <w:tcW w:w="972" w:type="dxa"/>
            <w:tcBorders>
              <w:top w:val="single" w:sz="4" w:space="0" w:color="auto"/>
              <w:bottom w:val="nil"/>
            </w:tcBorders>
          </w:tcPr>
          <w:p w:rsidR="00000000" w:rsidRDefault="003C7D04">
            <w:pPr>
              <w:pStyle w:val="aa"/>
              <w:jc w:val="right"/>
            </w:pPr>
            <w:r>
              <w:t>-</w:t>
            </w:r>
          </w:p>
        </w:tc>
        <w:tc>
          <w:tcPr>
            <w:tcW w:w="973" w:type="dxa"/>
            <w:tcBorders>
              <w:top w:val="single" w:sz="4" w:space="0" w:color="auto"/>
              <w:bottom w:val="nil"/>
            </w:tcBorders>
          </w:tcPr>
          <w:p w:rsidR="00000000" w:rsidRDefault="003C7D04">
            <w:pPr>
              <w:pStyle w:val="aa"/>
              <w:jc w:val="right"/>
            </w:pPr>
            <w:r>
              <w:t>-</w:t>
            </w:r>
          </w:p>
        </w:tc>
        <w:tc>
          <w:tcPr>
            <w:tcW w:w="973" w:type="dxa"/>
            <w:tcBorders>
              <w:top w:val="single" w:sz="4" w:space="0" w:color="auto"/>
              <w:bottom w:val="nil"/>
            </w:tcBorders>
          </w:tcPr>
          <w:p w:rsidR="00000000" w:rsidRDefault="003C7D04">
            <w:pPr>
              <w:pStyle w:val="aa"/>
              <w:jc w:val="right"/>
            </w:pPr>
            <w:r>
              <w:t>-</w:t>
            </w:r>
          </w:p>
        </w:tc>
        <w:tc>
          <w:tcPr>
            <w:tcW w:w="973" w:type="dxa"/>
            <w:tcBorders>
              <w:top w:val="single" w:sz="4" w:space="0" w:color="auto"/>
              <w:bottom w:val="nil"/>
            </w:tcBorders>
          </w:tcPr>
          <w:p w:rsidR="00000000" w:rsidRDefault="003C7D04">
            <w:pPr>
              <w:pStyle w:val="aa"/>
              <w:jc w:val="right"/>
            </w:pPr>
            <w:r>
              <w:t>-</w:t>
            </w:r>
          </w:p>
        </w:tc>
      </w:tr>
      <w:tr w:rsidR="00000000">
        <w:tblPrEx>
          <w:tblCellMar>
            <w:top w:w="0" w:type="dxa"/>
            <w:bottom w:w="0" w:type="dxa"/>
          </w:tblCellMar>
        </w:tblPrEx>
        <w:tc>
          <w:tcPr>
            <w:tcW w:w="1788" w:type="dxa"/>
            <w:tcBorders>
              <w:top w:val="nil"/>
              <w:bottom w:val="single" w:sz="4" w:space="0" w:color="auto"/>
            </w:tcBorders>
          </w:tcPr>
          <w:p w:rsidR="00000000" w:rsidRDefault="003C7D04">
            <w:pPr>
              <w:pStyle w:val="aa"/>
              <w:rPr>
                <w:rFonts w:hint="eastAsia"/>
              </w:rPr>
            </w:pPr>
            <w:r>
              <w:rPr>
                <w:rFonts w:hint="eastAsia"/>
              </w:rPr>
              <w:t>证书</w:t>
            </w:r>
          </w:p>
        </w:tc>
        <w:tc>
          <w:tcPr>
            <w:tcW w:w="972" w:type="dxa"/>
            <w:tcBorders>
              <w:top w:val="nil"/>
              <w:bottom w:val="single" w:sz="4" w:space="0" w:color="auto"/>
            </w:tcBorders>
          </w:tcPr>
          <w:p w:rsidR="00000000" w:rsidRDefault="003C7D04">
            <w:pPr>
              <w:pStyle w:val="aa"/>
              <w:jc w:val="right"/>
            </w:pPr>
            <w:r>
              <w:t>232</w:t>
            </w:r>
          </w:p>
        </w:tc>
        <w:tc>
          <w:tcPr>
            <w:tcW w:w="973" w:type="dxa"/>
            <w:tcBorders>
              <w:top w:val="nil"/>
              <w:bottom w:val="single" w:sz="4" w:space="0" w:color="auto"/>
            </w:tcBorders>
          </w:tcPr>
          <w:p w:rsidR="00000000" w:rsidRDefault="003C7D04">
            <w:pPr>
              <w:pStyle w:val="aa"/>
              <w:jc w:val="right"/>
            </w:pPr>
            <w:r>
              <w:t>210</w:t>
            </w:r>
          </w:p>
        </w:tc>
        <w:tc>
          <w:tcPr>
            <w:tcW w:w="973" w:type="dxa"/>
            <w:tcBorders>
              <w:top w:val="nil"/>
              <w:bottom w:val="single" w:sz="4" w:space="0" w:color="auto"/>
            </w:tcBorders>
          </w:tcPr>
          <w:p w:rsidR="00000000" w:rsidRDefault="003C7D04">
            <w:pPr>
              <w:pStyle w:val="aa"/>
              <w:jc w:val="right"/>
            </w:pPr>
            <w:r>
              <w:t>1</w:t>
            </w:r>
            <w:r>
              <w:t>63</w:t>
            </w:r>
          </w:p>
        </w:tc>
        <w:tc>
          <w:tcPr>
            <w:tcW w:w="973" w:type="dxa"/>
            <w:tcBorders>
              <w:top w:val="nil"/>
              <w:bottom w:val="single" w:sz="4" w:space="0" w:color="auto"/>
            </w:tcBorders>
          </w:tcPr>
          <w:p w:rsidR="00000000" w:rsidRDefault="003C7D04">
            <w:pPr>
              <w:pStyle w:val="aa"/>
              <w:jc w:val="right"/>
            </w:pPr>
            <w:r>
              <w:t>105</w:t>
            </w:r>
          </w:p>
        </w:tc>
        <w:tc>
          <w:tcPr>
            <w:tcW w:w="972" w:type="dxa"/>
            <w:tcBorders>
              <w:top w:val="nil"/>
              <w:bottom w:val="single" w:sz="4" w:space="0" w:color="auto"/>
            </w:tcBorders>
          </w:tcPr>
          <w:p w:rsidR="00000000" w:rsidRDefault="003C7D04">
            <w:pPr>
              <w:pStyle w:val="aa"/>
              <w:jc w:val="right"/>
            </w:pPr>
            <w:r>
              <w:t>84</w:t>
            </w:r>
          </w:p>
        </w:tc>
        <w:tc>
          <w:tcPr>
            <w:tcW w:w="973" w:type="dxa"/>
            <w:tcBorders>
              <w:top w:val="nil"/>
              <w:bottom w:val="single" w:sz="4" w:space="0" w:color="auto"/>
            </w:tcBorders>
          </w:tcPr>
          <w:p w:rsidR="00000000" w:rsidRDefault="003C7D04">
            <w:pPr>
              <w:pStyle w:val="aa"/>
              <w:jc w:val="right"/>
            </w:pPr>
            <w:r>
              <w:t>30</w:t>
            </w:r>
          </w:p>
        </w:tc>
        <w:tc>
          <w:tcPr>
            <w:tcW w:w="973" w:type="dxa"/>
            <w:tcBorders>
              <w:top w:val="nil"/>
              <w:bottom w:val="single" w:sz="4" w:space="0" w:color="auto"/>
            </w:tcBorders>
          </w:tcPr>
          <w:p w:rsidR="00000000" w:rsidRDefault="003C7D04">
            <w:pPr>
              <w:pStyle w:val="aa"/>
              <w:jc w:val="right"/>
            </w:pPr>
            <w:r>
              <w:t>-</w:t>
            </w:r>
          </w:p>
        </w:tc>
        <w:tc>
          <w:tcPr>
            <w:tcW w:w="973" w:type="dxa"/>
            <w:tcBorders>
              <w:top w:val="nil"/>
              <w:bottom w:val="single" w:sz="4" w:space="0" w:color="auto"/>
            </w:tcBorders>
          </w:tcPr>
          <w:p w:rsidR="00000000" w:rsidRDefault="003C7D04">
            <w:pPr>
              <w:pStyle w:val="aa"/>
              <w:jc w:val="right"/>
            </w:pPr>
            <w:r>
              <w:t>-</w:t>
            </w:r>
          </w:p>
        </w:tc>
      </w:tr>
      <w:tr w:rsidR="00000000">
        <w:tblPrEx>
          <w:tblCellMar>
            <w:top w:w="0" w:type="dxa"/>
            <w:bottom w:w="0" w:type="dxa"/>
          </w:tblCellMar>
        </w:tblPrEx>
        <w:trPr>
          <w:cantSplit/>
        </w:trPr>
        <w:tc>
          <w:tcPr>
            <w:tcW w:w="9570" w:type="dxa"/>
            <w:gridSpan w:val="9"/>
            <w:tcBorders>
              <w:top w:val="single" w:sz="4" w:space="0" w:color="auto"/>
              <w:bottom w:val="single" w:sz="4" w:space="0" w:color="auto"/>
            </w:tcBorders>
          </w:tcPr>
          <w:p w:rsidR="00000000" w:rsidRDefault="003C7D04">
            <w:pPr>
              <w:pStyle w:val="aa"/>
              <w:jc w:val="left"/>
              <w:rPr>
                <w:rFonts w:hint="eastAsia"/>
              </w:rPr>
            </w:pPr>
            <w:r>
              <w:rPr>
                <w:rFonts w:hint="eastAsia"/>
              </w:rPr>
              <w:t>内盖夫的本古里安大学</w:t>
            </w:r>
          </w:p>
        </w:tc>
      </w:tr>
      <w:tr w:rsidR="00000000">
        <w:tblPrEx>
          <w:tblCellMar>
            <w:top w:w="0" w:type="dxa"/>
            <w:bottom w:w="0" w:type="dxa"/>
          </w:tblCellMar>
        </w:tblPrEx>
        <w:tc>
          <w:tcPr>
            <w:tcW w:w="1788" w:type="dxa"/>
            <w:tcBorders>
              <w:top w:val="single" w:sz="4" w:space="0" w:color="auto"/>
            </w:tcBorders>
          </w:tcPr>
          <w:p w:rsidR="00000000" w:rsidRDefault="003C7D04">
            <w:pPr>
              <w:pStyle w:val="aa"/>
              <w:rPr>
                <w:rFonts w:hint="eastAsia"/>
              </w:rPr>
            </w:pPr>
            <w:r>
              <w:rPr>
                <w:rFonts w:hint="eastAsia"/>
              </w:rPr>
              <w:tab/>
            </w:r>
            <w:r>
              <w:rPr>
                <w:rFonts w:hint="eastAsia"/>
              </w:rPr>
              <w:t>合计</w:t>
            </w:r>
          </w:p>
        </w:tc>
        <w:tc>
          <w:tcPr>
            <w:tcW w:w="972" w:type="dxa"/>
            <w:tcBorders>
              <w:top w:val="single" w:sz="4" w:space="0" w:color="auto"/>
            </w:tcBorders>
          </w:tcPr>
          <w:p w:rsidR="00000000" w:rsidRDefault="003C7D04">
            <w:pPr>
              <w:pStyle w:val="aa"/>
              <w:jc w:val="right"/>
            </w:pPr>
            <w:r>
              <w:t>3,687</w:t>
            </w:r>
          </w:p>
        </w:tc>
        <w:tc>
          <w:tcPr>
            <w:tcW w:w="973" w:type="dxa"/>
            <w:tcBorders>
              <w:top w:val="single" w:sz="4" w:space="0" w:color="auto"/>
            </w:tcBorders>
          </w:tcPr>
          <w:p w:rsidR="00000000" w:rsidRDefault="003C7D04">
            <w:pPr>
              <w:pStyle w:val="aa"/>
              <w:jc w:val="right"/>
            </w:pPr>
            <w:r>
              <w:t>3,090</w:t>
            </w:r>
          </w:p>
        </w:tc>
        <w:tc>
          <w:tcPr>
            <w:tcW w:w="973" w:type="dxa"/>
            <w:tcBorders>
              <w:top w:val="single" w:sz="4" w:space="0" w:color="auto"/>
            </w:tcBorders>
          </w:tcPr>
          <w:p w:rsidR="00000000" w:rsidRDefault="003C7D04">
            <w:pPr>
              <w:pStyle w:val="aa"/>
              <w:jc w:val="right"/>
            </w:pPr>
            <w:r>
              <w:t>2,751</w:t>
            </w:r>
          </w:p>
        </w:tc>
        <w:tc>
          <w:tcPr>
            <w:tcW w:w="973" w:type="dxa"/>
            <w:tcBorders>
              <w:top w:val="single" w:sz="4" w:space="0" w:color="auto"/>
            </w:tcBorders>
          </w:tcPr>
          <w:p w:rsidR="00000000" w:rsidRDefault="003C7D04">
            <w:pPr>
              <w:pStyle w:val="aa"/>
              <w:jc w:val="right"/>
            </w:pPr>
            <w:r>
              <w:t>1,308</w:t>
            </w:r>
          </w:p>
        </w:tc>
        <w:tc>
          <w:tcPr>
            <w:tcW w:w="972" w:type="dxa"/>
            <w:tcBorders>
              <w:top w:val="single" w:sz="4" w:space="0" w:color="auto"/>
            </w:tcBorders>
          </w:tcPr>
          <w:p w:rsidR="00000000" w:rsidRDefault="003C7D04">
            <w:pPr>
              <w:pStyle w:val="aa"/>
              <w:jc w:val="right"/>
            </w:pPr>
            <w:r>
              <w:t>775</w:t>
            </w:r>
          </w:p>
        </w:tc>
        <w:tc>
          <w:tcPr>
            <w:tcW w:w="973" w:type="dxa"/>
            <w:tcBorders>
              <w:top w:val="single" w:sz="4" w:space="0" w:color="auto"/>
            </w:tcBorders>
          </w:tcPr>
          <w:p w:rsidR="00000000" w:rsidRDefault="003C7D04">
            <w:pPr>
              <w:pStyle w:val="aa"/>
              <w:jc w:val="right"/>
            </w:pPr>
            <w:r>
              <w:t>23</w:t>
            </w:r>
          </w:p>
        </w:tc>
        <w:tc>
          <w:tcPr>
            <w:tcW w:w="973" w:type="dxa"/>
            <w:tcBorders>
              <w:top w:val="single" w:sz="4" w:space="0" w:color="auto"/>
            </w:tcBorders>
          </w:tcPr>
          <w:p w:rsidR="00000000" w:rsidRDefault="003C7D04">
            <w:pPr>
              <w:pStyle w:val="aa"/>
              <w:jc w:val="right"/>
            </w:pPr>
            <w:r>
              <w:t>-</w:t>
            </w:r>
          </w:p>
        </w:tc>
        <w:tc>
          <w:tcPr>
            <w:tcW w:w="973" w:type="dxa"/>
            <w:tcBorders>
              <w:top w:val="single" w:sz="4" w:space="0" w:color="auto"/>
            </w:tcBorders>
          </w:tcPr>
          <w:p w:rsidR="00000000" w:rsidRDefault="003C7D04">
            <w:pPr>
              <w:pStyle w:val="aa"/>
              <w:jc w:val="right"/>
            </w:pPr>
            <w:r>
              <w:t>-</w:t>
            </w:r>
          </w:p>
        </w:tc>
      </w:tr>
      <w:tr w:rsidR="00000000">
        <w:tblPrEx>
          <w:tblCellMar>
            <w:top w:w="0" w:type="dxa"/>
            <w:bottom w:w="0" w:type="dxa"/>
          </w:tblCellMar>
        </w:tblPrEx>
        <w:tc>
          <w:tcPr>
            <w:tcW w:w="1788" w:type="dxa"/>
          </w:tcPr>
          <w:p w:rsidR="00000000" w:rsidRDefault="003C7D04">
            <w:pPr>
              <w:pStyle w:val="aa"/>
              <w:rPr>
                <w:rFonts w:hint="eastAsia"/>
              </w:rPr>
            </w:pPr>
            <w:r>
              <w:rPr>
                <w:rFonts w:hint="eastAsia"/>
              </w:rPr>
              <w:t>第一学位</w:t>
            </w:r>
          </w:p>
        </w:tc>
        <w:tc>
          <w:tcPr>
            <w:tcW w:w="972" w:type="dxa"/>
          </w:tcPr>
          <w:p w:rsidR="00000000" w:rsidRDefault="003C7D04">
            <w:pPr>
              <w:pStyle w:val="aa"/>
              <w:jc w:val="right"/>
            </w:pPr>
            <w:r>
              <w:t>2,130</w:t>
            </w:r>
          </w:p>
        </w:tc>
        <w:tc>
          <w:tcPr>
            <w:tcW w:w="973" w:type="dxa"/>
          </w:tcPr>
          <w:p w:rsidR="00000000" w:rsidRDefault="003C7D04">
            <w:pPr>
              <w:pStyle w:val="aa"/>
              <w:jc w:val="right"/>
            </w:pPr>
            <w:r>
              <w:t>2,163</w:t>
            </w:r>
          </w:p>
        </w:tc>
        <w:tc>
          <w:tcPr>
            <w:tcW w:w="973" w:type="dxa"/>
          </w:tcPr>
          <w:p w:rsidR="00000000" w:rsidRDefault="003C7D04">
            <w:pPr>
              <w:pStyle w:val="aa"/>
              <w:jc w:val="right"/>
            </w:pPr>
            <w:r>
              <w:t>2,048</w:t>
            </w:r>
          </w:p>
        </w:tc>
        <w:tc>
          <w:tcPr>
            <w:tcW w:w="973" w:type="dxa"/>
          </w:tcPr>
          <w:p w:rsidR="00000000" w:rsidRDefault="003C7D04">
            <w:pPr>
              <w:pStyle w:val="aa"/>
              <w:jc w:val="right"/>
            </w:pPr>
            <w:r>
              <w:t>1,101</w:t>
            </w:r>
          </w:p>
        </w:tc>
        <w:tc>
          <w:tcPr>
            <w:tcW w:w="972" w:type="dxa"/>
          </w:tcPr>
          <w:p w:rsidR="00000000" w:rsidRDefault="003C7D04">
            <w:pPr>
              <w:pStyle w:val="aa"/>
              <w:jc w:val="right"/>
            </w:pPr>
            <w:r>
              <w:t>623</w:t>
            </w:r>
          </w:p>
        </w:tc>
        <w:tc>
          <w:tcPr>
            <w:tcW w:w="973" w:type="dxa"/>
          </w:tcPr>
          <w:p w:rsidR="00000000" w:rsidRDefault="003C7D04">
            <w:pPr>
              <w:pStyle w:val="aa"/>
              <w:jc w:val="right"/>
            </w:pPr>
            <w:r>
              <w:t>23</w:t>
            </w:r>
          </w:p>
        </w:tc>
        <w:tc>
          <w:tcPr>
            <w:tcW w:w="973" w:type="dxa"/>
          </w:tcPr>
          <w:p w:rsidR="00000000" w:rsidRDefault="003C7D04">
            <w:pPr>
              <w:pStyle w:val="aa"/>
              <w:jc w:val="right"/>
            </w:pPr>
            <w:r>
              <w:t>-</w:t>
            </w:r>
          </w:p>
        </w:tc>
        <w:tc>
          <w:tcPr>
            <w:tcW w:w="973" w:type="dxa"/>
          </w:tcPr>
          <w:p w:rsidR="00000000" w:rsidRDefault="003C7D04">
            <w:pPr>
              <w:pStyle w:val="aa"/>
              <w:jc w:val="right"/>
            </w:pPr>
            <w:r>
              <w:t>-</w:t>
            </w:r>
          </w:p>
        </w:tc>
      </w:tr>
      <w:tr w:rsidR="00000000">
        <w:tblPrEx>
          <w:tblCellMar>
            <w:top w:w="0" w:type="dxa"/>
            <w:bottom w:w="0" w:type="dxa"/>
          </w:tblCellMar>
        </w:tblPrEx>
        <w:tc>
          <w:tcPr>
            <w:tcW w:w="1788" w:type="dxa"/>
          </w:tcPr>
          <w:p w:rsidR="00000000" w:rsidRDefault="003C7D04">
            <w:pPr>
              <w:pStyle w:val="aa"/>
            </w:pPr>
            <w:r>
              <w:rPr>
                <w:rFonts w:hint="eastAsia"/>
              </w:rPr>
              <w:t>第二学位</w:t>
            </w:r>
          </w:p>
        </w:tc>
        <w:tc>
          <w:tcPr>
            <w:tcW w:w="972" w:type="dxa"/>
          </w:tcPr>
          <w:p w:rsidR="00000000" w:rsidRDefault="003C7D04">
            <w:pPr>
              <w:pStyle w:val="aa"/>
              <w:jc w:val="right"/>
            </w:pPr>
            <w:r>
              <w:t>1,392</w:t>
            </w:r>
          </w:p>
        </w:tc>
        <w:tc>
          <w:tcPr>
            <w:tcW w:w="973" w:type="dxa"/>
          </w:tcPr>
          <w:p w:rsidR="00000000" w:rsidRDefault="003C7D04">
            <w:pPr>
              <w:pStyle w:val="aa"/>
              <w:jc w:val="right"/>
            </w:pPr>
            <w:r>
              <w:t>820</w:t>
            </w:r>
          </w:p>
        </w:tc>
        <w:tc>
          <w:tcPr>
            <w:tcW w:w="973" w:type="dxa"/>
          </w:tcPr>
          <w:p w:rsidR="00000000" w:rsidRDefault="003C7D04">
            <w:pPr>
              <w:pStyle w:val="aa"/>
              <w:jc w:val="right"/>
            </w:pPr>
            <w:r>
              <w:t>578</w:t>
            </w:r>
          </w:p>
        </w:tc>
        <w:tc>
          <w:tcPr>
            <w:tcW w:w="973" w:type="dxa"/>
          </w:tcPr>
          <w:p w:rsidR="00000000" w:rsidRDefault="003C7D04">
            <w:pPr>
              <w:pStyle w:val="aa"/>
              <w:jc w:val="right"/>
            </w:pPr>
            <w:r>
              <w:t>165</w:t>
            </w:r>
          </w:p>
        </w:tc>
        <w:tc>
          <w:tcPr>
            <w:tcW w:w="972" w:type="dxa"/>
          </w:tcPr>
          <w:p w:rsidR="00000000" w:rsidRDefault="003C7D04">
            <w:pPr>
              <w:pStyle w:val="aa"/>
              <w:jc w:val="right"/>
            </w:pPr>
            <w:r>
              <w:t>59</w:t>
            </w:r>
          </w:p>
        </w:tc>
        <w:tc>
          <w:tcPr>
            <w:tcW w:w="973" w:type="dxa"/>
          </w:tcPr>
          <w:p w:rsidR="00000000" w:rsidRDefault="003C7D04">
            <w:pPr>
              <w:pStyle w:val="aa"/>
              <w:jc w:val="right"/>
            </w:pPr>
            <w:r>
              <w:t>-</w:t>
            </w:r>
          </w:p>
        </w:tc>
        <w:tc>
          <w:tcPr>
            <w:tcW w:w="973" w:type="dxa"/>
          </w:tcPr>
          <w:p w:rsidR="00000000" w:rsidRDefault="003C7D04">
            <w:pPr>
              <w:pStyle w:val="aa"/>
              <w:jc w:val="right"/>
            </w:pPr>
            <w:r>
              <w:t>-</w:t>
            </w:r>
          </w:p>
        </w:tc>
        <w:tc>
          <w:tcPr>
            <w:tcW w:w="973" w:type="dxa"/>
          </w:tcPr>
          <w:p w:rsidR="00000000" w:rsidRDefault="003C7D04">
            <w:pPr>
              <w:pStyle w:val="aa"/>
              <w:jc w:val="right"/>
            </w:pPr>
            <w:r>
              <w:t>-</w:t>
            </w:r>
          </w:p>
        </w:tc>
      </w:tr>
      <w:tr w:rsidR="00000000">
        <w:tblPrEx>
          <w:tblCellMar>
            <w:top w:w="0" w:type="dxa"/>
            <w:bottom w:w="0" w:type="dxa"/>
          </w:tblCellMar>
        </w:tblPrEx>
        <w:tc>
          <w:tcPr>
            <w:tcW w:w="1788" w:type="dxa"/>
          </w:tcPr>
          <w:p w:rsidR="00000000" w:rsidRDefault="003C7D04">
            <w:pPr>
              <w:pStyle w:val="aa"/>
            </w:pPr>
            <w:r>
              <w:rPr>
                <w:rFonts w:hint="eastAsia"/>
              </w:rPr>
              <w:t>第三学位</w:t>
            </w:r>
          </w:p>
        </w:tc>
        <w:tc>
          <w:tcPr>
            <w:tcW w:w="972" w:type="dxa"/>
          </w:tcPr>
          <w:p w:rsidR="00000000" w:rsidRDefault="003C7D04">
            <w:pPr>
              <w:pStyle w:val="aa"/>
              <w:jc w:val="right"/>
            </w:pPr>
            <w:r>
              <w:t>39</w:t>
            </w:r>
          </w:p>
        </w:tc>
        <w:tc>
          <w:tcPr>
            <w:tcW w:w="973" w:type="dxa"/>
          </w:tcPr>
          <w:p w:rsidR="00000000" w:rsidRDefault="003C7D04">
            <w:pPr>
              <w:pStyle w:val="aa"/>
              <w:jc w:val="right"/>
            </w:pPr>
            <w:r>
              <w:t>44</w:t>
            </w:r>
          </w:p>
        </w:tc>
        <w:tc>
          <w:tcPr>
            <w:tcW w:w="973" w:type="dxa"/>
          </w:tcPr>
          <w:p w:rsidR="00000000" w:rsidRDefault="003C7D04">
            <w:pPr>
              <w:pStyle w:val="aa"/>
              <w:jc w:val="right"/>
            </w:pPr>
            <w:r>
              <w:t>45</w:t>
            </w:r>
          </w:p>
        </w:tc>
        <w:tc>
          <w:tcPr>
            <w:tcW w:w="973" w:type="dxa"/>
          </w:tcPr>
          <w:p w:rsidR="00000000" w:rsidRDefault="003C7D04">
            <w:pPr>
              <w:pStyle w:val="aa"/>
              <w:jc w:val="right"/>
            </w:pPr>
            <w:r>
              <w:t>23</w:t>
            </w:r>
          </w:p>
        </w:tc>
        <w:tc>
          <w:tcPr>
            <w:tcW w:w="972" w:type="dxa"/>
          </w:tcPr>
          <w:p w:rsidR="00000000" w:rsidRDefault="003C7D04">
            <w:pPr>
              <w:pStyle w:val="aa"/>
              <w:jc w:val="right"/>
            </w:pPr>
            <w:r>
              <w:t>14</w:t>
            </w:r>
          </w:p>
        </w:tc>
        <w:tc>
          <w:tcPr>
            <w:tcW w:w="973" w:type="dxa"/>
          </w:tcPr>
          <w:p w:rsidR="00000000" w:rsidRDefault="003C7D04">
            <w:pPr>
              <w:pStyle w:val="aa"/>
              <w:jc w:val="right"/>
            </w:pPr>
            <w:r>
              <w:t>-</w:t>
            </w:r>
          </w:p>
        </w:tc>
        <w:tc>
          <w:tcPr>
            <w:tcW w:w="973" w:type="dxa"/>
          </w:tcPr>
          <w:p w:rsidR="00000000" w:rsidRDefault="003C7D04">
            <w:pPr>
              <w:pStyle w:val="aa"/>
              <w:jc w:val="right"/>
            </w:pPr>
            <w:r>
              <w:t>-</w:t>
            </w:r>
          </w:p>
        </w:tc>
        <w:tc>
          <w:tcPr>
            <w:tcW w:w="973" w:type="dxa"/>
          </w:tcPr>
          <w:p w:rsidR="00000000" w:rsidRDefault="003C7D04">
            <w:pPr>
              <w:pStyle w:val="aa"/>
              <w:jc w:val="right"/>
            </w:pPr>
            <w:r>
              <w:t>-</w:t>
            </w:r>
          </w:p>
        </w:tc>
      </w:tr>
      <w:tr w:rsidR="00000000">
        <w:tblPrEx>
          <w:tblCellMar>
            <w:top w:w="0" w:type="dxa"/>
            <w:bottom w:w="0" w:type="dxa"/>
          </w:tblCellMar>
        </w:tblPrEx>
        <w:tc>
          <w:tcPr>
            <w:tcW w:w="1788" w:type="dxa"/>
            <w:tcBorders>
              <w:bottom w:val="single" w:sz="4" w:space="0" w:color="auto"/>
            </w:tcBorders>
          </w:tcPr>
          <w:p w:rsidR="00000000" w:rsidRDefault="003C7D04">
            <w:pPr>
              <w:pStyle w:val="aa"/>
              <w:rPr>
                <w:rFonts w:hint="eastAsia"/>
              </w:rPr>
            </w:pPr>
            <w:r>
              <w:rPr>
                <w:rFonts w:hint="eastAsia"/>
              </w:rPr>
              <w:t>证书</w:t>
            </w:r>
          </w:p>
        </w:tc>
        <w:tc>
          <w:tcPr>
            <w:tcW w:w="972" w:type="dxa"/>
            <w:tcBorders>
              <w:bottom w:val="single" w:sz="4" w:space="0" w:color="auto"/>
            </w:tcBorders>
          </w:tcPr>
          <w:p w:rsidR="00000000" w:rsidRDefault="003C7D04">
            <w:pPr>
              <w:pStyle w:val="aa"/>
              <w:jc w:val="right"/>
            </w:pPr>
            <w:r>
              <w:t>126</w:t>
            </w:r>
          </w:p>
        </w:tc>
        <w:tc>
          <w:tcPr>
            <w:tcW w:w="973" w:type="dxa"/>
            <w:tcBorders>
              <w:bottom w:val="single" w:sz="4" w:space="0" w:color="auto"/>
            </w:tcBorders>
          </w:tcPr>
          <w:p w:rsidR="00000000" w:rsidRDefault="003C7D04">
            <w:pPr>
              <w:pStyle w:val="aa"/>
              <w:jc w:val="right"/>
            </w:pPr>
            <w:r>
              <w:t>63</w:t>
            </w:r>
          </w:p>
        </w:tc>
        <w:tc>
          <w:tcPr>
            <w:tcW w:w="973" w:type="dxa"/>
            <w:tcBorders>
              <w:bottom w:val="single" w:sz="4" w:space="0" w:color="auto"/>
            </w:tcBorders>
          </w:tcPr>
          <w:p w:rsidR="00000000" w:rsidRDefault="003C7D04">
            <w:pPr>
              <w:pStyle w:val="aa"/>
              <w:jc w:val="right"/>
            </w:pPr>
            <w:r>
              <w:t>80</w:t>
            </w:r>
          </w:p>
        </w:tc>
        <w:tc>
          <w:tcPr>
            <w:tcW w:w="973" w:type="dxa"/>
            <w:tcBorders>
              <w:bottom w:val="single" w:sz="4" w:space="0" w:color="auto"/>
            </w:tcBorders>
          </w:tcPr>
          <w:p w:rsidR="00000000" w:rsidRDefault="003C7D04">
            <w:pPr>
              <w:pStyle w:val="aa"/>
              <w:jc w:val="right"/>
            </w:pPr>
            <w:r>
              <w:t>19</w:t>
            </w:r>
          </w:p>
        </w:tc>
        <w:tc>
          <w:tcPr>
            <w:tcW w:w="972" w:type="dxa"/>
            <w:tcBorders>
              <w:bottom w:val="single" w:sz="4" w:space="0" w:color="auto"/>
            </w:tcBorders>
          </w:tcPr>
          <w:p w:rsidR="00000000" w:rsidRDefault="003C7D04">
            <w:pPr>
              <w:pStyle w:val="aa"/>
              <w:jc w:val="right"/>
            </w:pPr>
            <w:r>
              <w:t>79</w:t>
            </w:r>
          </w:p>
        </w:tc>
        <w:tc>
          <w:tcPr>
            <w:tcW w:w="973" w:type="dxa"/>
            <w:tcBorders>
              <w:bottom w:val="single" w:sz="4" w:space="0" w:color="auto"/>
            </w:tcBorders>
          </w:tcPr>
          <w:p w:rsidR="00000000" w:rsidRDefault="003C7D04">
            <w:pPr>
              <w:pStyle w:val="aa"/>
              <w:jc w:val="right"/>
            </w:pPr>
            <w:r>
              <w:t>34</w:t>
            </w:r>
          </w:p>
        </w:tc>
        <w:tc>
          <w:tcPr>
            <w:tcW w:w="973" w:type="dxa"/>
            <w:tcBorders>
              <w:bottom w:val="single" w:sz="4" w:space="0" w:color="auto"/>
            </w:tcBorders>
          </w:tcPr>
          <w:p w:rsidR="00000000" w:rsidRDefault="003C7D04">
            <w:pPr>
              <w:pStyle w:val="aa"/>
              <w:jc w:val="right"/>
            </w:pPr>
            <w:r>
              <w:t>-</w:t>
            </w:r>
          </w:p>
        </w:tc>
        <w:tc>
          <w:tcPr>
            <w:tcW w:w="973" w:type="dxa"/>
            <w:tcBorders>
              <w:bottom w:val="single" w:sz="4" w:space="0" w:color="auto"/>
            </w:tcBorders>
          </w:tcPr>
          <w:p w:rsidR="00000000" w:rsidRDefault="003C7D04">
            <w:pPr>
              <w:pStyle w:val="aa"/>
              <w:jc w:val="right"/>
            </w:pPr>
            <w:r>
              <w:t>-</w:t>
            </w:r>
          </w:p>
        </w:tc>
      </w:tr>
      <w:tr w:rsidR="00000000">
        <w:tblPrEx>
          <w:tblCellMar>
            <w:top w:w="0" w:type="dxa"/>
            <w:bottom w:w="0" w:type="dxa"/>
          </w:tblCellMar>
        </w:tblPrEx>
        <w:trPr>
          <w:cantSplit/>
        </w:trPr>
        <w:tc>
          <w:tcPr>
            <w:tcW w:w="9570" w:type="dxa"/>
            <w:gridSpan w:val="9"/>
            <w:tcBorders>
              <w:top w:val="single" w:sz="4" w:space="0" w:color="auto"/>
              <w:bottom w:val="single" w:sz="4" w:space="0" w:color="auto"/>
            </w:tcBorders>
          </w:tcPr>
          <w:p w:rsidR="00000000" w:rsidRDefault="003C7D04">
            <w:pPr>
              <w:pStyle w:val="aa"/>
              <w:jc w:val="left"/>
              <w:rPr>
                <w:rFonts w:hint="eastAsia"/>
              </w:rPr>
            </w:pPr>
            <w:r>
              <w:t xml:space="preserve">Weizmann </w:t>
            </w:r>
            <w:r>
              <w:rPr>
                <w:rFonts w:hint="eastAsia"/>
              </w:rPr>
              <w:t>科学学院</w:t>
            </w:r>
          </w:p>
        </w:tc>
      </w:tr>
      <w:tr w:rsidR="00000000">
        <w:tblPrEx>
          <w:tblCellMar>
            <w:top w:w="0" w:type="dxa"/>
            <w:bottom w:w="0" w:type="dxa"/>
          </w:tblCellMar>
        </w:tblPrEx>
        <w:tc>
          <w:tcPr>
            <w:tcW w:w="1788" w:type="dxa"/>
            <w:tcBorders>
              <w:top w:val="single" w:sz="4" w:space="0" w:color="auto"/>
            </w:tcBorders>
          </w:tcPr>
          <w:p w:rsidR="00000000" w:rsidRDefault="003C7D04">
            <w:pPr>
              <w:pStyle w:val="aa"/>
              <w:rPr>
                <w:rFonts w:hint="eastAsia"/>
              </w:rPr>
            </w:pPr>
            <w:r>
              <w:rPr>
                <w:rFonts w:hint="eastAsia"/>
              </w:rPr>
              <w:tab/>
            </w:r>
            <w:r>
              <w:rPr>
                <w:rFonts w:hint="eastAsia"/>
              </w:rPr>
              <w:t>合计</w:t>
            </w:r>
          </w:p>
        </w:tc>
        <w:tc>
          <w:tcPr>
            <w:tcW w:w="972" w:type="dxa"/>
            <w:tcBorders>
              <w:top w:val="single" w:sz="4" w:space="0" w:color="auto"/>
            </w:tcBorders>
          </w:tcPr>
          <w:p w:rsidR="00000000" w:rsidRDefault="003C7D04">
            <w:pPr>
              <w:pStyle w:val="aa"/>
              <w:jc w:val="right"/>
            </w:pPr>
            <w:r>
              <w:t>141</w:t>
            </w:r>
          </w:p>
        </w:tc>
        <w:tc>
          <w:tcPr>
            <w:tcW w:w="973" w:type="dxa"/>
            <w:tcBorders>
              <w:top w:val="single" w:sz="4" w:space="0" w:color="auto"/>
            </w:tcBorders>
          </w:tcPr>
          <w:p w:rsidR="00000000" w:rsidRDefault="003C7D04">
            <w:pPr>
              <w:pStyle w:val="aa"/>
              <w:jc w:val="right"/>
            </w:pPr>
            <w:r>
              <w:t>160</w:t>
            </w:r>
          </w:p>
        </w:tc>
        <w:tc>
          <w:tcPr>
            <w:tcW w:w="973" w:type="dxa"/>
            <w:tcBorders>
              <w:top w:val="single" w:sz="4" w:space="0" w:color="auto"/>
            </w:tcBorders>
          </w:tcPr>
          <w:p w:rsidR="00000000" w:rsidRDefault="003C7D04">
            <w:pPr>
              <w:pStyle w:val="aa"/>
              <w:jc w:val="right"/>
            </w:pPr>
            <w:r>
              <w:t>160</w:t>
            </w:r>
          </w:p>
        </w:tc>
        <w:tc>
          <w:tcPr>
            <w:tcW w:w="973" w:type="dxa"/>
            <w:tcBorders>
              <w:top w:val="single" w:sz="4" w:space="0" w:color="auto"/>
            </w:tcBorders>
          </w:tcPr>
          <w:p w:rsidR="00000000" w:rsidRDefault="003C7D04">
            <w:pPr>
              <w:pStyle w:val="aa"/>
              <w:jc w:val="right"/>
            </w:pPr>
            <w:r>
              <w:t>142</w:t>
            </w:r>
          </w:p>
        </w:tc>
        <w:tc>
          <w:tcPr>
            <w:tcW w:w="972" w:type="dxa"/>
            <w:tcBorders>
              <w:top w:val="single" w:sz="4" w:space="0" w:color="auto"/>
            </w:tcBorders>
          </w:tcPr>
          <w:p w:rsidR="00000000" w:rsidRDefault="003C7D04">
            <w:pPr>
              <w:pStyle w:val="aa"/>
              <w:jc w:val="right"/>
            </w:pPr>
            <w:r>
              <w:t>121</w:t>
            </w:r>
          </w:p>
        </w:tc>
        <w:tc>
          <w:tcPr>
            <w:tcW w:w="973" w:type="dxa"/>
            <w:tcBorders>
              <w:top w:val="single" w:sz="4" w:space="0" w:color="auto"/>
            </w:tcBorders>
          </w:tcPr>
          <w:p w:rsidR="00000000" w:rsidRDefault="003C7D04">
            <w:pPr>
              <w:pStyle w:val="aa"/>
              <w:jc w:val="right"/>
            </w:pPr>
            <w:r>
              <w:t>76</w:t>
            </w:r>
          </w:p>
        </w:tc>
        <w:tc>
          <w:tcPr>
            <w:tcW w:w="973" w:type="dxa"/>
            <w:tcBorders>
              <w:top w:val="single" w:sz="4" w:space="0" w:color="auto"/>
            </w:tcBorders>
          </w:tcPr>
          <w:p w:rsidR="00000000" w:rsidRDefault="003C7D04">
            <w:pPr>
              <w:pStyle w:val="aa"/>
              <w:jc w:val="right"/>
            </w:pPr>
            <w:r>
              <w:t>-</w:t>
            </w:r>
          </w:p>
        </w:tc>
        <w:tc>
          <w:tcPr>
            <w:tcW w:w="973" w:type="dxa"/>
            <w:tcBorders>
              <w:top w:val="single" w:sz="4" w:space="0" w:color="auto"/>
            </w:tcBorders>
          </w:tcPr>
          <w:p w:rsidR="00000000" w:rsidRDefault="003C7D04">
            <w:pPr>
              <w:pStyle w:val="aa"/>
              <w:jc w:val="right"/>
            </w:pPr>
            <w:r>
              <w:t>-</w:t>
            </w:r>
          </w:p>
        </w:tc>
      </w:tr>
      <w:tr w:rsidR="00000000">
        <w:tblPrEx>
          <w:tblCellMar>
            <w:top w:w="0" w:type="dxa"/>
            <w:bottom w:w="0" w:type="dxa"/>
          </w:tblCellMar>
        </w:tblPrEx>
        <w:tc>
          <w:tcPr>
            <w:tcW w:w="1788" w:type="dxa"/>
          </w:tcPr>
          <w:p w:rsidR="00000000" w:rsidRDefault="003C7D04">
            <w:pPr>
              <w:pStyle w:val="aa"/>
              <w:rPr>
                <w:rFonts w:hint="eastAsia"/>
              </w:rPr>
            </w:pPr>
            <w:r>
              <w:rPr>
                <w:rFonts w:hint="eastAsia"/>
              </w:rPr>
              <w:t>第二学位</w:t>
            </w:r>
          </w:p>
        </w:tc>
        <w:tc>
          <w:tcPr>
            <w:tcW w:w="972" w:type="dxa"/>
          </w:tcPr>
          <w:p w:rsidR="00000000" w:rsidRDefault="003C7D04">
            <w:pPr>
              <w:pStyle w:val="aa"/>
              <w:jc w:val="right"/>
            </w:pPr>
            <w:r>
              <w:t>68</w:t>
            </w:r>
          </w:p>
        </w:tc>
        <w:tc>
          <w:tcPr>
            <w:tcW w:w="973" w:type="dxa"/>
          </w:tcPr>
          <w:p w:rsidR="00000000" w:rsidRDefault="003C7D04">
            <w:pPr>
              <w:pStyle w:val="aa"/>
              <w:jc w:val="right"/>
            </w:pPr>
            <w:r>
              <w:t>87</w:t>
            </w:r>
          </w:p>
        </w:tc>
        <w:tc>
          <w:tcPr>
            <w:tcW w:w="973" w:type="dxa"/>
          </w:tcPr>
          <w:p w:rsidR="00000000" w:rsidRDefault="003C7D04">
            <w:pPr>
              <w:pStyle w:val="aa"/>
              <w:jc w:val="right"/>
            </w:pPr>
            <w:r>
              <w:t>56</w:t>
            </w:r>
          </w:p>
        </w:tc>
        <w:tc>
          <w:tcPr>
            <w:tcW w:w="973" w:type="dxa"/>
          </w:tcPr>
          <w:p w:rsidR="00000000" w:rsidRDefault="003C7D04">
            <w:pPr>
              <w:pStyle w:val="aa"/>
              <w:jc w:val="right"/>
            </w:pPr>
            <w:r>
              <w:t>67</w:t>
            </w:r>
          </w:p>
        </w:tc>
        <w:tc>
          <w:tcPr>
            <w:tcW w:w="972" w:type="dxa"/>
          </w:tcPr>
          <w:p w:rsidR="00000000" w:rsidRDefault="003C7D04">
            <w:pPr>
              <w:pStyle w:val="aa"/>
              <w:jc w:val="right"/>
            </w:pPr>
            <w:r>
              <w:t>57</w:t>
            </w:r>
          </w:p>
        </w:tc>
        <w:tc>
          <w:tcPr>
            <w:tcW w:w="973" w:type="dxa"/>
          </w:tcPr>
          <w:p w:rsidR="00000000" w:rsidRDefault="003C7D04">
            <w:pPr>
              <w:pStyle w:val="aa"/>
              <w:jc w:val="right"/>
            </w:pPr>
            <w:r>
              <w:t>31</w:t>
            </w:r>
          </w:p>
        </w:tc>
        <w:tc>
          <w:tcPr>
            <w:tcW w:w="973" w:type="dxa"/>
          </w:tcPr>
          <w:p w:rsidR="00000000" w:rsidRDefault="003C7D04">
            <w:pPr>
              <w:pStyle w:val="aa"/>
              <w:jc w:val="right"/>
            </w:pPr>
            <w:r>
              <w:t>-</w:t>
            </w:r>
          </w:p>
        </w:tc>
        <w:tc>
          <w:tcPr>
            <w:tcW w:w="973" w:type="dxa"/>
          </w:tcPr>
          <w:p w:rsidR="00000000" w:rsidRDefault="003C7D04">
            <w:pPr>
              <w:pStyle w:val="aa"/>
              <w:jc w:val="right"/>
            </w:pPr>
            <w:r>
              <w:t>-</w:t>
            </w:r>
          </w:p>
        </w:tc>
      </w:tr>
      <w:tr w:rsidR="00000000">
        <w:tblPrEx>
          <w:tblCellMar>
            <w:top w:w="0" w:type="dxa"/>
            <w:bottom w:w="0" w:type="dxa"/>
          </w:tblCellMar>
        </w:tblPrEx>
        <w:tc>
          <w:tcPr>
            <w:tcW w:w="1788" w:type="dxa"/>
          </w:tcPr>
          <w:p w:rsidR="00000000" w:rsidRDefault="003C7D04">
            <w:pPr>
              <w:pStyle w:val="aa"/>
            </w:pPr>
            <w:r>
              <w:rPr>
                <w:rFonts w:hint="eastAsia"/>
              </w:rPr>
              <w:t>第三学位</w:t>
            </w:r>
          </w:p>
        </w:tc>
        <w:tc>
          <w:tcPr>
            <w:tcW w:w="972" w:type="dxa"/>
          </w:tcPr>
          <w:p w:rsidR="00000000" w:rsidRDefault="003C7D04">
            <w:pPr>
              <w:pStyle w:val="aa"/>
              <w:jc w:val="right"/>
            </w:pPr>
            <w:r>
              <w:t>73</w:t>
            </w:r>
          </w:p>
        </w:tc>
        <w:tc>
          <w:tcPr>
            <w:tcW w:w="973" w:type="dxa"/>
          </w:tcPr>
          <w:p w:rsidR="00000000" w:rsidRDefault="003C7D04">
            <w:pPr>
              <w:pStyle w:val="aa"/>
              <w:jc w:val="right"/>
            </w:pPr>
            <w:r>
              <w:t>93</w:t>
            </w:r>
          </w:p>
        </w:tc>
        <w:tc>
          <w:tcPr>
            <w:tcW w:w="973" w:type="dxa"/>
          </w:tcPr>
          <w:p w:rsidR="00000000" w:rsidRDefault="003C7D04">
            <w:pPr>
              <w:pStyle w:val="aa"/>
              <w:jc w:val="right"/>
            </w:pPr>
            <w:r>
              <w:t>104</w:t>
            </w:r>
          </w:p>
        </w:tc>
        <w:tc>
          <w:tcPr>
            <w:tcW w:w="973" w:type="dxa"/>
          </w:tcPr>
          <w:p w:rsidR="00000000" w:rsidRDefault="003C7D04">
            <w:pPr>
              <w:pStyle w:val="aa"/>
              <w:jc w:val="right"/>
            </w:pPr>
            <w:r>
              <w:t>75</w:t>
            </w:r>
          </w:p>
        </w:tc>
        <w:tc>
          <w:tcPr>
            <w:tcW w:w="972" w:type="dxa"/>
          </w:tcPr>
          <w:p w:rsidR="00000000" w:rsidRDefault="003C7D04">
            <w:pPr>
              <w:pStyle w:val="aa"/>
              <w:jc w:val="right"/>
            </w:pPr>
            <w:r>
              <w:t>64</w:t>
            </w:r>
          </w:p>
        </w:tc>
        <w:tc>
          <w:tcPr>
            <w:tcW w:w="973" w:type="dxa"/>
          </w:tcPr>
          <w:p w:rsidR="00000000" w:rsidRDefault="003C7D04">
            <w:pPr>
              <w:pStyle w:val="aa"/>
              <w:jc w:val="right"/>
            </w:pPr>
            <w:r>
              <w:t>45</w:t>
            </w:r>
          </w:p>
        </w:tc>
        <w:tc>
          <w:tcPr>
            <w:tcW w:w="973" w:type="dxa"/>
          </w:tcPr>
          <w:p w:rsidR="00000000" w:rsidRDefault="003C7D04">
            <w:pPr>
              <w:pStyle w:val="aa"/>
              <w:jc w:val="right"/>
            </w:pPr>
            <w:r>
              <w:t>-</w:t>
            </w:r>
          </w:p>
        </w:tc>
        <w:tc>
          <w:tcPr>
            <w:tcW w:w="973" w:type="dxa"/>
          </w:tcPr>
          <w:p w:rsidR="00000000" w:rsidRDefault="003C7D04">
            <w:pPr>
              <w:pStyle w:val="aa"/>
              <w:jc w:val="right"/>
            </w:pPr>
            <w:r>
              <w:t>-</w:t>
            </w:r>
          </w:p>
        </w:tc>
      </w:tr>
    </w:tbl>
    <w:p w:rsidR="00000000" w:rsidRDefault="003C7D04">
      <w:pPr>
        <w:spacing w:after="240"/>
        <w:rPr>
          <w:rFonts w:hint="eastAsia"/>
        </w:rPr>
      </w:pPr>
    </w:p>
    <w:p w:rsidR="00000000" w:rsidRDefault="003C7D04">
      <w:pPr>
        <w:pStyle w:val="Heading3"/>
        <w:spacing w:after="160"/>
        <w:rPr>
          <w:rFonts w:hint="eastAsia"/>
        </w:rPr>
      </w:pPr>
      <w:bookmarkStart w:id="240" w:name="_Toc12247909"/>
      <w:r>
        <w:rPr>
          <w:rFonts w:hint="eastAsia"/>
        </w:rPr>
        <w:t>表</w:t>
      </w:r>
      <w:r>
        <w:rPr>
          <w:rFonts w:hint="eastAsia"/>
        </w:rPr>
        <w:t xml:space="preserve">  68</w:t>
      </w:r>
      <w:bookmarkEnd w:id="240"/>
    </w:p>
    <w:p w:rsidR="00000000" w:rsidRDefault="003C7D04">
      <w:pPr>
        <w:pStyle w:val="Heading3"/>
        <w:spacing w:after="160"/>
        <w:rPr>
          <w:rFonts w:hint="eastAsia"/>
          <w:sz w:val="22"/>
        </w:rPr>
      </w:pPr>
      <w:bookmarkStart w:id="241" w:name="_Toc12247910"/>
      <w:r>
        <w:rPr>
          <w:rFonts w:hint="eastAsia"/>
          <w:sz w:val="22"/>
        </w:rPr>
        <w:t>按性别和学习领域分列的获得开放大学第一学位者人数</w:t>
      </w:r>
      <w:bookmarkEnd w:id="241"/>
    </w:p>
    <w:tbl>
      <w:tblPr>
        <w:tblW w:w="9555" w:type="dxa"/>
        <w:tblInd w:w="-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1680"/>
        <w:gridCol w:w="787"/>
        <w:gridCol w:w="788"/>
        <w:gridCol w:w="787"/>
        <w:gridCol w:w="788"/>
        <w:gridCol w:w="787"/>
        <w:gridCol w:w="788"/>
        <w:gridCol w:w="787"/>
        <w:gridCol w:w="788"/>
        <w:gridCol w:w="787"/>
        <w:gridCol w:w="788"/>
      </w:tblGrid>
      <w:tr w:rsidR="00000000">
        <w:tblPrEx>
          <w:tblCellMar>
            <w:top w:w="0" w:type="dxa"/>
            <w:bottom w:w="0" w:type="dxa"/>
          </w:tblCellMar>
        </w:tblPrEx>
        <w:trPr>
          <w:cantSplit/>
          <w:trHeight w:val="222"/>
        </w:trPr>
        <w:tc>
          <w:tcPr>
            <w:tcW w:w="1680" w:type="dxa"/>
            <w:tcBorders>
              <w:bottom w:val="single" w:sz="6" w:space="0" w:color="auto"/>
            </w:tcBorders>
          </w:tcPr>
          <w:p w:rsidR="00000000" w:rsidRDefault="003C7D04">
            <w:pPr>
              <w:pStyle w:val="aa"/>
              <w:spacing w:before="120" w:after="40"/>
              <w:rPr>
                <w:rFonts w:ascii="Time New Roman" w:eastAsia="SimHei" w:hAnsi="Time New Roman"/>
                <w:sz w:val="18"/>
              </w:rPr>
            </w:pPr>
          </w:p>
        </w:tc>
        <w:tc>
          <w:tcPr>
            <w:tcW w:w="787" w:type="dxa"/>
            <w:tcBorders>
              <w:bottom w:val="single" w:sz="6" w:space="0" w:color="auto"/>
            </w:tcBorders>
          </w:tcPr>
          <w:p w:rsidR="00000000" w:rsidRDefault="003C7D04">
            <w:pPr>
              <w:pStyle w:val="aa"/>
              <w:spacing w:before="120" w:after="40"/>
              <w:rPr>
                <w:rFonts w:ascii="Time New Roman" w:eastAsia="SimHei" w:hAnsi="Time New Roman"/>
                <w:sz w:val="18"/>
              </w:rPr>
            </w:pPr>
            <w:r>
              <w:rPr>
                <w:rFonts w:ascii="Time New Roman" w:eastAsia="SimHei" w:hAnsi="Time New Roman"/>
                <w:b/>
                <w:sz w:val="18"/>
              </w:rPr>
              <w:t>1998</w:t>
            </w:r>
            <w:r>
              <w:rPr>
                <w:rFonts w:ascii="Time New Roman" w:eastAsia="SimHei" w:hAnsi="Time New Roman"/>
                <w:sz w:val="18"/>
              </w:rPr>
              <w:t>/</w:t>
            </w:r>
            <w:r>
              <w:rPr>
                <w:rFonts w:ascii="Time New Roman" w:eastAsia="SimHei" w:hAnsi="Time New Roman"/>
                <w:b/>
                <w:sz w:val="18"/>
              </w:rPr>
              <w:t>99</w:t>
            </w:r>
          </w:p>
        </w:tc>
        <w:tc>
          <w:tcPr>
            <w:tcW w:w="788" w:type="dxa"/>
            <w:tcBorders>
              <w:bottom w:val="single" w:sz="6" w:space="0" w:color="auto"/>
            </w:tcBorders>
          </w:tcPr>
          <w:p w:rsidR="00000000" w:rsidRDefault="003C7D04">
            <w:pPr>
              <w:pStyle w:val="aa"/>
              <w:spacing w:before="120" w:after="40"/>
              <w:rPr>
                <w:rFonts w:ascii="Time New Roman" w:eastAsia="SimHei" w:hAnsi="Time New Roman"/>
                <w:sz w:val="18"/>
              </w:rPr>
            </w:pPr>
            <w:r>
              <w:rPr>
                <w:rFonts w:ascii="Time New Roman" w:eastAsia="SimHei" w:hAnsi="Time New Roman"/>
                <w:b/>
                <w:sz w:val="18"/>
              </w:rPr>
              <w:t>1997</w:t>
            </w:r>
            <w:r>
              <w:rPr>
                <w:rFonts w:ascii="Time New Roman" w:eastAsia="SimHei" w:hAnsi="Time New Roman"/>
                <w:sz w:val="18"/>
              </w:rPr>
              <w:t>/</w:t>
            </w:r>
            <w:r>
              <w:rPr>
                <w:rFonts w:ascii="Time New Roman" w:eastAsia="SimHei" w:hAnsi="Time New Roman"/>
                <w:b/>
                <w:sz w:val="18"/>
              </w:rPr>
              <w:t>98</w:t>
            </w:r>
          </w:p>
        </w:tc>
        <w:tc>
          <w:tcPr>
            <w:tcW w:w="787" w:type="dxa"/>
            <w:tcBorders>
              <w:bottom w:val="single" w:sz="6" w:space="0" w:color="auto"/>
            </w:tcBorders>
          </w:tcPr>
          <w:p w:rsidR="00000000" w:rsidRDefault="003C7D04">
            <w:pPr>
              <w:pStyle w:val="aa"/>
              <w:spacing w:before="120" w:after="40"/>
              <w:rPr>
                <w:rFonts w:ascii="Time New Roman" w:eastAsia="SimHei" w:hAnsi="Time New Roman"/>
                <w:sz w:val="18"/>
              </w:rPr>
            </w:pPr>
            <w:r>
              <w:rPr>
                <w:rFonts w:ascii="Time New Roman" w:eastAsia="SimHei" w:hAnsi="Time New Roman"/>
                <w:b/>
                <w:sz w:val="18"/>
              </w:rPr>
              <w:t>1996</w:t>
            </w:r>
            <w:r>
              <w:rPr>
                <w:rFonts w:ascii="Time New Roman" w:eastAsia="SimHei" w:hAnsi="Time New Roman"/>
                <w:sz w:val="18"/>
              </w:rPr>
              <w:t>/</w:t>
            </w:r>
            <w:r>
              <w:rPr>
                <w:rFonts w:ascii="Time New Roman" w:eastAsia="SimHei" w:hAnsi="Time New Roman"/>
                <w:b/>
                <w:sz w:val="18"/>
              </w:rPr>
              <w:t>97</w:t>
            </w:r>
          </w:p>
        </w:tc>
        <w:tc>
          <w:tcPr>
            <w:tcW w:w="788" w:type="dxa"/>
            <w:tcBorders>
              <w:bottom w:val="single" w:sz="6" w:space="0" w:color="auto"/>
            </w:tcBorders>
          </w:tcPr>
          <w:p w:rsidR="00000000" w:rsidRDefault="003C7D04">
            <w:pPr>
              <w:pStyle w:val="aa"/>
              <w:spacing w:before="120" w:after="40"/>
              <w:rPr>
                <w:rFonts w:ascii="Time New Roman" w:eastAsia="SimHei" w:hAnsi="Time New Roman"/>
                <w:sz w:val="18"/>
              </w:rPr>
            </w:pPr>
            <w:r>
              <w:rPr>
                <w:rFonts w:ascii="Time New Roman" w:eastAsia="SimHei" w:hAnsi="Time New Roman"/>
                <w:b/>
                <w:sz w:val="18"/>
              </w:rPr>
              <w:t>1995</w:t>
            </w:r>
            <w:r>
              <w:rPr>
                <w:rFonts w:ascii="Time New Roman" w:eastAsia="SimHei" w:hAnsi="Time New Roman"/>
                <w:sz w:val="18"/>
              </w:rPr>
              <w:t>/</w:t>
            </w:r>
            <w:r>
              <w:rPr>
                <w:rFonts w:ascii="Time New Roman" w:eastAsia="SimHei" w:hAnsi="Time New Roman"/>
                <w:b/>
                <w:sz w:val="18"/>
              </w:rPr>
              <w:t>96</w:t>
            </w:r>
          </w:p>
        </w:tc>
        <w:tc>
          <w:tcPr>
            <w:tcW w:w="787" w:type="dxa"/>
            <w:tcBorders>
              <w:bottom w:val="single" w:sz="6" w:space="0" w:color="auto"/>
            </w:tcBorders>
          </w:tcPr>
          <w:p w:rsidR="00000000" w:rsidRDefault="003C7D04">
            <w:pPr>
              <w:pStyle w:val="aa"/>
              <w:spacing w:before="120" w:after="40"/>
              <w:rPr>
                <w:rFonts w:ascii="Time New Roman" w:eastAsia="SimHei" w:hAnsi="Time New Roman"/>
                <w:sz w:val="18"/>
              </w:rPr>
            </w:pPr>
            <w:r>
              <w:rPr>
                <w:rFonts w:ascii="Time New Roman" w:eastAsia="SimHei" w:hAnsi="Time New Roman"/>
                <w:b/>
                <w:sz w:val="18"/>
              </w:rPr>
              <w:t>1994</w:t>
            </w:r>
            <w:r>
              <w:rPr>
                <w:rFonts w:ascii="Time New Roman" w:eastAsia="SimHei" w:hAnsi="Time New Roman"/>
                <w:sz w:val="18"/>
              </w:rPr>
              <w:t>/</w:t>
            </w:r>
            <w:r>
              <w:rPr>
                <w:rFonts w:ascii="Time New Roman" w:eastAsia="SimHei" w:hAnsi="Time New Roman"/>
                <w:b/>
                <w:sz w:val="18"/>
              </w:rPr>
              <w:t>95</w:t>
            </w:r>
          </w:p>
        </w:tc>
        <w:tc>
          <w:tcPr>
            <w:tcW w:w="788" w:type="dxa"/>
            <w:tcBorders>
              <w:bottom w:val="single" w:sz="6" w:space="0" w:color="auto"/>
            </w:tcBorders>
          </w:tcPr>
          <w:p w:rsidR="00000000" w:rsidRDefault="003C7D04">
            <w:pPr>
              <w:pStyle w:val="aa"/>
              <w:spacing w:before="120" w:after="40"/>
              <w:rPr>
                <w:rFonts w:ascii="Time New Roman" w:eastAsia="SimHei" w:hAnsi="Time New Roman"/>
                <w:sz w:val="18"/>
              </w:rPr>
            </w:pPr>
            <w:r>
              <w:rPr>
                <w:rFonts w:ascii="Time New Roman" w:eastAsia="SimHei" w:hAnsi="Time New Roman"/>
                <w:b/>
                <w:sz w:val="18"/>
              </w:rPr>
              <w:t>1993</w:t>
            </w:r>
            <w:r>
              <w:rPr>
                <w:rFonts w:ascii="Time New Roman" w:eastAsia="SimHei" w:hAnsi="Time New Roman"/>
                <w:sz w:val="18"/>
              </w:rPr>
              <w:t>/</w:t>
            </w:r>
            <w:r>
              <w:rPr>
                <w:rFonts w:ascii="Time New Roman" w:eastAsia="SimHei" w:hAnsi="Time New Roman"/>
                <w:b/>
                <w:sz w:val="18"/>
              </w:rPr>
              <w:t>94</w:t>
            </w:r>
          </w:p>
        </w:tc>
        <w:tc>
          <w:tcPr>
            <w:tcW w:w="787" w:type="dxa"/>
            <w:tcBorders>
              <w:bottom w:val="single" w:sz="6" w:space="0" w:color="auto"/>
            </w:tcBorders>
          </w:tcPr>
          <w:p w:rsidR="00000000" w:rsidRDefault="003C7D04">
            <w:pPr>
              <w:pStyle w:val="aa"/>
              <w:spacing w:before="120" w:after="40"/>
              <w:rPr>
                <w:rFonts w:ascii="Time New Roman" w:eastAsia="SimHei" w:hAnsi="Time New Roman"/>
                <w:sz w:val="18"/>
              </w:rPr>
            </w:pPr>
            <w:r>
              <w:rPr>
                <w:rFonts w:ascii="Time New Roman" w:eastAsia="SimHei" w:hAnsi="Time New Roman"/>
                <w:b/>
                <w:sz w:val="18"/>
              </w:rPr>
              <w:t>1992</w:t>
            </w:r>
            <w:r>
              <w:rPr>
                <w:rFonts w:ascii="Time New Roman" w:eastAsia="SimHei" w:hAnsi="Time New Roman"/>
                <w:sz w:val="18"/>
              </w:rPr>
              <w:t>/</w:t>
            </w:r>
            <w:r>
              <w:rPr>
                <w:rFonts w:ascii="Time New Roman" w:eastAsia="SimHei" w:hAnsi="Time New Roman"/>
                <w:b/>
                <w:sz w:val="18"/>
              </w:rPr>
              <w:t>93</w:t>
            </w:r>
          </w:p>
        </w:tc>
        <w:tc>
          <w:tcPr>
            <w:tcW w:w="788" w:type="dxa"/>
            <w:tcBorders>
              <w:bottom w:val="single" w:sz="6" w:space="0" w:color="auto"/>
            </w:tcBorders>
          </w:tcPr>
          <w:p w:rsidR="00000000" w:rsidRDefault="003C7D04">
            <w:pPr>
              <w:pStyle w:val="aa"/>
              <w:spacing w:before="120" w:after="40"/>
              <w:rPr>
                <w:rFonts w:ascii="Time New Roman" w:eastAsia="SimHei" w:hAnsi="Time New Roman"/>
                <w:sz w:val="18"/>
              </w:rPr>
            </w:pPr>
            <w:r>
              <w:rPr>
                <w:rFonts w:ascii="Time New Roman" w:eastAsia="SimHei" w:hAnsi="Time New Roman"/>
                <w:b/>
                <w:sz w:val="18"/>
              </w:rPr>
              <w:t>1991</w:t>
            </w:r>
            <w:r>
              <w:rPr>
                <w:rFonts w:ascii="Time New Roman" w:eastAsia="SimHei" w:hAnsi="Time New Roman"/>
                <w:sz w:val="18"/>
              </w:rPr>
              <w:t>/</w:t>
            </w:r>
            <w:r>
              <w:rPr>
                <w:rFonts w:ascii="Time New Roman" w:eastAsia="SimHei" w:hAnsi="Time New Roman"/>
                <w:b/>
                <w:sz w:val="18"/>
              </w:rPr>
              <w:t>92</w:t>
            </w:r>
          </w:p>
        </w:tc>
        <w:tc>
          <w:tcPr>
            <w:tcW w:w="787" w:type="dxa"/>
            <w:tcBorders>
              <w:bottom w:val="single" w:sz="6" w:space="0" w:color="auto"/>
            </w:tcBorders>
          </w:tcPr>
          <w:p w:rsidR="00000000" w:rsidRDefault="003C7D04">
            <w:pPr>
              <w:pStyle w:val="aa"/>
              <w:spacing w:before="120" w:after="40"/>
              <w:rPr>
                <w:rFonts w:ascii="Time New Roman" w:eastAsia="SimHei" w:hAnsi="Time New Roman"/>
                <w:sz w:val="18"/>
              </w:rPr>
            </w:pPr>
            <w:r>
              <w:rPr>
                <w:rFonts w:ascii="Time New Roman" w:eastAsia="SimHei" w:hAnsi="Time New Roman"/>
                <w:b/>
                <w:sz w:val="18"/>
              </w:rPr>
              <w:t>1990</w:t>
            </w:r>
            <w:r>
              <w:rPr>
                <w:rFonts w:ascii="Time New Roman" w:eastAsia="SimHei" w:hAnsi="Time New Roman"/>
                <w:sz w:val="18"/>
              </w:rPr>
              <w:t>/</w:t>
            </w:r>
            <w:r>
              <w:rPr>
                <w:rFonts w:ascii="Time New Roman" w:eastAsia="SimHei" w:hAnsi="Time New Roman"/>
                <w:b/>
                <w:sz w:val="18"/>
              </w:rPr>
              <w:t>91</w:t>
            </w:r>
          </w:p>
        </w:tc>
        <w:tc>
          <w:tcPr>
            <w:tcW w:w="788" w:type="dxa"/>
            <w:tcBorders>
              <w:bottom w:val="single" w:sz="6" w:space="0" w:color="auto"/>
            </w:tcBorders>
          </w:tcPr>
          <w:p w:rsidR="00000000" w:rsidRDefault="003C7D04">
            <w:pPr>
              <w:pStyle w:val="aa"/>
              <w:spacing w:before="120" w:after="40"/>
              <w:rPr>
                <w:rFonts w:ascii="Time New Roman" w:eastAsia="SimHei" w:hAnsi="Time New Roman"/>
                <w:sz w:val="18"/>
              </w:rPr>
            </w:pPr>
            <w:r>
              <w:rPr>
                <w:rFonts w:ascii="Time New Roman" w:eastAsia="SimHei" w:hAnsi="Time New Roman"/>
                <w:b/>
                <w:sz w:val="18"/>
              </w:rPr>
              <w:t>1989</w:t>
            </w:r>
            <w:r>
              <w:rPr>
                <w:rFonts w:ascii="Time New Roman" w:eastAsia="SimHei" w:hAnsi="Time New Roman"/>
                <w:sz w:val="18"/>
              </w:rPr>
              <w:t>/</w:t>
            </w:r>
            <w:r>
              <w:rPr>
                <w:rFonts w:ascii="Time New Roman" w:eastAsia="SimHei" w:hAnsi="Time New Roman"/>
                <w:b/>
                <w:sz w:val="18"/>
              </w:rPr>
              <w:t>90</w:t>
            </w:r>
          </w:p>
        </w:tc>
      </w:tr>
      <w:tr w:rsidR="00000000">
        <w:tblPrEx>
          <w:tblCellMar>
            <w:top w:w="0" w:type="dxa"/>
            <w:bottom w:w="0" w:type="dxa"/>
          </w:tblCellMar>
        </w:tblPrEx>
        <w:trPr>
          <w:cantSplit/>
          <w:trHeight w:val="222"/>
        </w:trPr>
        <w:tc>
          <w:tcPr>
            <w:tcW w:w="1680" w:type="dxa"/>
            <w:tcBorders>
              <w:bottom w:val="nil"/>
            </w:tcBorders>
          </w:tcPr>
          <w:p w:rsidR="00000000" w:rsidRDefault="003C7D04">
            <w:pPr>
              <w:pStyle w:val="aa"/>
              <w:rPr>
                <w:rFonts w:hint="eastAsia"/>
                <w:sz w:val="18"/>
              </w:rPr>
            </w:pPr>
            <w:r>
              <w:rPr>
                <w:rFonts w:hint="eastAsia"/>
                <w:sz w:val="18"/>
              </w:rPr>
              <w:tab/>
            </w:r>
            <w:r>
              <w:rPr>
                <w:rFonts w:hint="eastAsia"/>
                <w:sz w:val="18"/>
              </w:rPr>
              <w:t>总计</w:t>
            </w:r>
          </w:p>
        </w:tc>
        <w:tc>
          <w:tcPr>
            <w:tcW w:w="787" w:type="dxa"/>
            <w:tcBorders>
              <w:bottom w:val="nil"/>
            </w:tcBorders>
          </w:tcPr>
          <w:p w:rsidR="00000000" w:rsidRDefault="003C7D04">
            <w:pPr>
              <w:pStyle w:val="aa"/>
              <w:jc w:val="right"/>
              <w:rPr>
                <w:sz w:val="18"/>
              </w:rPr>
            </w:pPr>
            <w:r>
              <w:rPr>
                <w:sz w:val="18"/>
              </w:rPr>
              <w:t>1,234</w:t>
            </w:r>
          </w:p>
        </w:tc>
        <w:tc>
          <w:tcPr>
            <w:tcW w:w="788" w:type="dxa"/>
            <w:tcBorders>
              <w:bottom w:val="nil"/>
            </w:tcBorders>
          </w:tcPr>
          <w:p w:rsidR="00000000" w:rsidRDefault="003C7D04">
            <w:pPr>
              <w:pStyle w:val="aa"/>
              <w:jc w:val="right"/>
              <w:rPr>
                <w:rFonts w:hint="eastAsia"/>
                <w:sz w:val="18"/>
              </w:rPr>
            </w:pPr>
            <w:r>
              <w:rPr>
                <w:sz w:val="18"/>
              </w:rPr>
              <w:t>1,129</w:t>
            </w:r>
          </w:p>
        </w:tc>
        <w:tc>
          <w:tcPr>
            <w:tcW w:w="787" w:type="dxa"/>
            <w:tcBorders>
              <w:bottom w:val="nil"/>
            </w:tcBorders>
          </w:tcPr>
          <w:p w:rsidR="00000000" w:rsidRDefault="003C7D04">
            <w:pPr>
              <w:pStyle w:val="aa"/>
              <w:jc w:val="right"/>
              <w:rPr>
                <w:rFonts w:hint="eastAsia"/>
                <w:sz w:val="18"/>
              </w:rPr>
            </w:pPr>
            <w:r>
              <w:rPr>
                <w:sz w:val="18"/>
              </w:rPr>
              <w:t>1,048</w:t>
            </w:r>
          </w:p>
        </w:tc>
        <w:tc>
          <w:tcPr>
            <w:tcW w:w="788" w:type="dxa"/>
            <w:tcBorders>
              <w:bottom w:val="nil"/>
            </w:tcBorders>
          </w:tcPr>
          <w:p w:rsidR="00000000" w:rsidRDefault="003C7D04">
            <w:pPr>
              <w:pStyle w:val="aa"/>
              <w:jc w:val="right"/>
              <w:rPr>
                <w:rFonts w:hint="eastAsia"/>
                <w:sz w:val="18"/>
              </w:rPr>
            </w:pPr>
            <w:r>
              <w:rPr>
                <w:sz w:val="18"/>
              </w:rPr>
              <w:t>650</w:t>
            </w:r>
          </w:p>
        </w:tc>
        <w:tc>
          <w:tcPr>
            <w:tcW w:w="787" w:type="dxa"/>
            <w:tcBorders>
              <w:bottom w:val="nil"/>
            </w:tcBorders>
          </w:tcPr>
          <w:p w:rsidR="00000000" w:rsidRDefault="003C7D04">
            <w:pPr>
              <w:pStyle w:val="aa"/>
              <w:jc w:val="right"/>
              <w:rPr>
                <w:sz w:val="18"/>
              </w:rPr>
            </w:pPr>
            <w:r>
              <w:rPr>
                <w:sz w:val="18"/>
              </w:rPr>
              <w:t>615</w:t>
            </w:r>
          </w:p>
        </w:tc>
        <w:tc>
          <w:tcPr>
            <w:tcW w:w="788" w:type="dxa"/>
            <w:tcBorders>
              <w:bottom w:val="nil"/>
            </w:tcBorders>
          </w:tcPr>
          <w:p w:rsidR="00000000" w:rsidRDefault="003C7D04">
            <w:pPr>
              <w:pStyle w:val="aa"/>
              <w:jc w:val="right"/>
              <w:rPr>
                <w:rFonts w:hint="eastAsia"/>
                <w:sz w:val="18"/>
              </w:rPr>
            </w:pPr>
            <w:r>
              <w:rPr>
                <w:sz w:val="18"/>
              </w:rPr>
              <w:t>405</w:t>
            </w:r>
          </w:p>
        </w:tc>
        <w:tc>
          <w:tcPr>
            <w:tcW w:w="787" w:type="dxa"/>
            <w:tcBorders>
              <w:bottom w:val="nil"/>
            </w:tcBorders>
          </w:tcPr>
          <w:p w:rsidR="00000000" w:rsidRDefault="003C7D04">
            <w:pPr>
              <w:pStyle w:val="aa"/>
              <w:jc w:val="right"/>
              <w:rPr>
                <w:rFonts w:hint="eastAsia"/>
                <w:sz w:val="18"/>
              </w:rPr>
            </w:pPr>
            <w:r>
              <w:rPr>
                <w:sz w:val="18"/>
              </w:rPr>
              <w:t>350</w:t>
            </w:r>
          </w:p>
        </w:tc>
        <w:tc>
          <w:tcPr>
            <w:tcW w:w="788" w:type="dxa"/>
            <w:tcBorders>
              <w:bottom w:val="nil"/>
            </w:tcBorders>
          </w:tcPr>
          <w:p w:rsidR="00000000" w:rsidRDefault="003C7D04">
            <w:pPr>
              <w:pStyle w:val="aa"/>
              <w:jc w:val="right"/>
              <w:rPr>
                <w:rFonts w:hint="eastAsia"/>
                <w:sz w:val="18"/>
              </w:rPr>
            </w:pPr>
            <w:r>
              <w:rPr>
                <w:sz w:val="18"/>
              </w:rPr>
              <w:t>339</w:t>
            </w:r>
          </w:p>
        </w:tc>
        <w:tc>
          <w:tcPr>
            <w:tcW w:w="787" w:type="dxa"/>
            <w:tcBorders>
              <w:bottom w:val="nil"/>
            </w:tcBorders>
          </w:tcPr>
          <w:p w:rsidR="00000000" w:rsidRDefault="003C7D04">
            <w:pPr>
              <w:pStyle w:val="aa"/>
              <w:jc w:val="right"/>
              <w:rPr>
                <w:rFonts w:hint="eastAsia"/>
                <w:sz w:val="18"/>
              </w:rPr>
            </w:pPr>
            <w:r>
              <w:rPr>
                <w:sz w:val="18"/>
              </w:rPr>
              <w:t>304</w:t>
            </w:r>
          </w:p>
        </w:tc>
        <w:tc>
          <w:tcPr>
            <w:tcW w:w="788" w:type="dxa"/>
            <w:tcBorders>
              <w:bottom w:val="nil"/>
            </w:tcBorders>
          </w:tcPr>
          <w:p w:rsidR="00000000" w:rsidRDefault="003C7D04">
            <w:pPr>
              <w:pStyle w:val="aa"/>
              <w:jc w:val="right"/>
              <w:rPr>
                <w:rFonts w:hint="eastAsia"/>
                <w:sz w:val="18"/>
              </w:rPr>
            </w:pPr>
            <w:r>
              <w:rPr>
                <w:sz w:val="18"/>
              </w:rPr>
              <w:t>281</w:t>
            </w:r>
          </w:p>
        </w:tc>
      </w:tr>
      <w:tr w:rsidR="00000000">
        <w:tblPrEx>
          <w:tblCellMar>
            <w:top w:w="0" w:type="dxa"/>
            <w:bottom w:w="0" w:type="dxa"/>
          </w:tblCellMar>
        </w:tblPrEx>
        <w:trPr>
          <w:cantSplit/>
          <w:trHeight w:val="177"/>
        </w:trPr>
        <w:tc>
          <w:tcPr>
            <w:tcW w:w="1680" w:type="dxa"/>
            <w:tcBorders>
              <w:top w:val="nil"/>
              <w:bottom w:val="nil"/>
            </w:tcBorders>
          </w:tcPr>
          <w:p w:rsidR="00000000" w:rsidRDefault="003C7D04">
            <w:pPr>
              <w:pStyle w:val="aa"/>
              <w:rPr>
                <w:rFonts w:hint="eastAsia"/>
                <w:sz w:val="18"/>
              </w:rPr>
            </w:pPr>
            <w:r>
              <w:rPr>
                <w:rFonts w:hint="eastAsia"/>
                <w:sz w:val="18"/>
              </w:rPr>
              <w:t>男生</w:t>
            </w:r>
          </w:p>
        </w:tc>
        <w:tc>
          <w:tcPr>
            <w:tcW w:w="787" w:type="dxa"/>
            <w:tcBorders>
              <w:top w:val="nil"/>
              <w:bottom w:val="nil"/>
            </w:tcBorders>
          </w:tcPr>
          <w:p w:rsidR="00000000" w:rsidRDefault="003C7D04">
            <w:pPr>
              <w:pStyle w:val="aa"/>
              <w:jc w:val="right"/>
              <w:rPr>
                <w:rFonts w:hint="eastAsia"/>
                <w:sz w:val="18"/>
              </w:rPr>
            </w:pPr>
            <w:r>
              <w:rPr>
                <w:sz w:val="18"/>
              </w:rPr>
              <w:t>535</w:t>
            </w:r>
          </w:p>
        </w:tc>
        <w:tc>
          <w:tcPr>
            <w:tcW w:w="788" w:type="dxa"/>
            <w:tcBorders>
              <w:top w:val="nil"/>
              <w:bottom w:val="nil"/>
            </w:tcBorders>
          </w:tcPr>
          <w:p w:rsidR="00000000" w:rsidRDefault="003C7D04">
            <w:pPr>
              <w:pStyle w:val="aa"/>
              <w:jc w:val="right"/>
              <w:rPr>
                <w:rFonts w:hint="eastAsia"/>
                <w:sz w:val="18"/>
              </w:rPr>
            </w:pPr>
            <w:r>
              <w:rPr>
                <w:sz w:val="18"/>
              </w:rPr>
              <w:t>501</w:t>
            </w:r>
          </w:p>
        </w:tc>
        <w:tc>
          <w:tcPr>
            <w:tcW w:w="787" w:type="dxa"/>
            <w:tcBorders>
              <w:top w:val="nil"/>
              <w:bottom w:val="nil"/>
            </w:tcBorders>
          </w:tcPr>
          <w:p w:rsidR="00000000" w:rsidRDefault="003C7D04">
            <w:pPr>
              <w:pStyle w:val="aa"/>
              <w:jc w:val="right"/>
              <w:rPr>
                <w:rFonts w:hint="eastAsia"/>
                <w:sz w:val="18"/>
              </w:rPr>
            </w:pPr>
            <w:r>
              <w:rPr>
                <w:sz w:val="18"/>
              </w:rPr>
              <w:t>615</w:t>
            </w:r>
          </w:p>
        </w:tc>
        <w:tc>
          <w:tcPr>
            <w:tcW w:w="788" w:type="dxa"/>
            <w:tcBorders>
              <w:top w:val="nil"/>
              <w:bottom w:val="nil"/>
            </w:tcBorders>
          </w:tcPr>
          <w:p w:rsidR="00000000" w:rsidRDefault="003C7D04">
            <w:pPr>
              <w:pStyle w:val="aa"/>
              <w:jc w:val="right"/>
              <w:rPr>
                <w:rFonts w:hint="eastAsia"/>
                <w:sz w:val="18"/>
              </w:rPr>
            </w:pPr>
            <w:r>
              <w:rPr>
                <w:sz w:val="18"/>
              </w:rPr>
              <w:t>270</w:t>
            </w:r>
          </w:p>
        </w:tc>
        <w:tc>
          <w:tcPr>
            <w:tcW w:w="787" w:type="dxa"/>
            <w:tcBorders>
              <w:top w:val="nil"/>
              <w:bottom w:val="nil"/>
            </w:tcBorders>
          </w:tcPr>
          <w:p w:rsidR="00000000" w:rsidRDefault="003C7D04">
            <w:pPr>
              <w:pStyle w:val="aa"/>
              <w:jc w:val="right"/>
              <w:rPr>
                <w:rFonts w:hint="eastAsia"/>
                <w:sz w:val="18"/>
              </w:rPr>
            </w:pPr>
            <w:r>
              <w:rPr>
                <w:sz w:val="18"/>
              </w:rPr>
              <w:t>275</w:t>
            </w:r>
          </w:p>
        </w:tc>
        <w:tc>
          <w:tcPr>
            <w:tcW w:w="788" w:type="dxa"/>
            <w:tcBorders>
              <w:top w:val="nil"/>
              <w:bottom w:val="nil"/>
            </w:tcBorders>
          </w:tcPr>
          <w:p w:rsidR="00000000" w:rsidRDefault="003C7D04">
            <w:pPr>
              <w:pStyle w:val="aa"/>
              <w:jc w:val="right"/>
              <w:rPr>
                <w:rFonts w:hint="eastAsia"/>
                <w:sz w:val="18"/>
              </w:rPr>
            </w:pPr>
            <w:r>
              <w:rPr>
                <w:sz w:val="18"/>
              </w:rPr>
              <w:t>185</w:t>
            </w:r>
          </w:p>
        </w:tc>
        <w:tc>
          <w:tcPr>
            <w:tcW w:w="787" w:type="dxa"/>
            <w:tcBorders>
              <w:top w:val="nil"/>
              <w:bottom w:val="nil"/>
            </w:tcBorders>
          </w:tcPr>
          <w:p w:rsidR="00000000" w:rsidRDefault="003C7D04">
            <w:pPr>
              <w:pStyle w:val="aa"/>
              <w:jc w:val="right"/>
              <w:rPr>
                <w:rFonts w:hint="eastAsia"/>
                <w:sz w:val="18"/>
              </w:rPr>
            </w:pPr>
            <w:r>
              <w:rPr>
                <w:sz w:val="18"/>
              </w:rPr>
              <w:t>196</w:t>
            </w:r>
          </w:p>
        </w:tc>
        <w:tc>
          <w:tcPr>
            <w:tcW w:w="788" w:type="dxa"/>
            <w:tcBorders>
              <w:top w:val="nil"/>
              <w:bottom w:val="nil"/>
            </w:tcBorders>
          </w:tcPr>
          <w:p w:rsidR="00000000" w:rsidRDefault="003C7D04">
            <w:pPr>
              <w:pStyle w:val="aa"/>
              <w:jc w:val="right"/>
              <w:rPr>
                <w:rFonts w:hint="eastAsia"/>
                <w:sz w:val="18"/>
              </w:rPr>
            </w:pPr>
            <w:r>
              <w:rPr>
                <w:sz w:val="18"/>
              </w:rPr>
              <w:t>178</w:t>
            </w:r>
          </w:p>
        </w:tc>
        <w:tc>
          <w:tcPr>
            <w:tcW w:w="787" w:type="dxa"/>
            <w:tcBorders>
              <w:top w:val="nil"/>
              <w:bottom w:val="nil"/>
            </w:tcBorders>
          </w:tcPr>
          <w:p w:rsidR="00000000" w:rsidRDefault="003C7D04">
            <w:pPr>
              <w:pStyle w:val="aa"/>
              <w:jc w:val="right"/>
              <w:rPr>
                <w:rFonts w:hint="eastAsia"/>
                <w:sz w:val="18"/>
              </w:rPr>
            </w:pPr>
            <w:r>
              <w:rPr>
                <w:sz w:val="18"/>
              </w:rPr>
              <w:t>154</w:t>
            </w:r>
          </w:p>
        </w:tc>
        <w:tc>
          <w:tcPr>
            <w:tcW w:w="788" w:type="dxa"/>
            <w:tcBorders>
              <w:top w:val="nil"/>
              <w:bottom w:val="nil"/>
            </w:tcBorders>
          </w:tcPr>
          <w:p w:rsidR="00000000" w:rsidRDefault="003C7D04">
            <w:pPr>
              <w:pStyle w:val="aa"/>
              <w:jc w:val="right"/>
              <w:rPr>
                <w:rFonts w:hint="eastAsia"/>
                <w:sz w:val="18"/>
              </w:rPr>
            </w:pPr>
            <w:r>
              <w:rPr>
                <w:sz w:val="18"/>
              </w:rPr>
              <w:t>153</w:t>
            </w:r>
          </w:p>
        </w:tc>
      </w:tr>
      <w:tr w:rsidR="00000000">
        <w:tblPrEx>
          <w:tblCellMar>
            <w:top w:w="0" w:type="dxa"/>
            <w:bottom w:w="0" w:type="dxa"/>
          </w:tblCellMar>
        </w:tblPrEx>
        <w:trPr>
          <w:cantSplit/>
          <w:trHeight w:val="177"/>
        </w:trPr>
        <w:tc>
          <w:tcPr>
            <w:tcW w:w="1680" w:type="dxa"/>
            <w:tcBorders>
              <w:top w:val="nil"/>
              <w:bottom w:val="nil"/>
            </w:tcBorders>
          </w:tcPr>
          <w:p w:rsidR="00000000" w:rsidRDefault="003C7D04">
            <w:pPr>
              <w:pStyle w:val="aa"/>
              <w:rPr>
                <w:rFonts w:hint="eastAsia"/>
                <w:sz w:val="18"/>
              </w:rPr>
            </w:pPr>
            <w:r>
              <w:rPr>
                <w:rFonts w:hint="eastAsia"/>
                <w:sz w:val="18"/>
              </w:rPr>
              <w:t>女</w:t>
            </w:r>
            <w:r>
              <w:rPr>
                <w:rFonts w:hint="eastAsia"/>
                <w:sz w:val="18"/>
              </w:rPr>
              <w:t>生</w:t>
            </w:r>
          </w:p>
        </w:tc>
        <w:tc>
          <w:tcPr>
            <w:tcW w:w="787" w:type="dxa"/>
            <w:tcBorders>
              <w:top w:val="nil"/>
              <w:bottom w:val="nil"/>
            </w:tcBorders>
          </w:tcPr>
          <w:p w:rsidR="00000000" w:rsidRDefault="003C7D04">
            <w:pPr>
              <w:pStyle w:val="aa"/>
              <w:jc w:val="right"/>
              <w:rPr>
                <w:rFonts w:hint="eastAsia"/>
                <w:sz w:val="18"/>
              </w:rPr>
            </w:pPr>
            <w:r>
              <w:rPr>
                <w:sz w:val="18"/>
              </w:rPr>
              <w:t>699</w:t>
            </w:r>
          </w:p>
        </w:tc>
        <w:tc>
          <w:tcPr>
            <w:tcW w:w="788" w:type="dxa"/>
            <w:tcBorders>
              <w:top w:val="nil"/>
              <w:bottom w:val="nil"/>
            </w:tcBorders>
          </w:tcPr>
          <w:p w:rsidR="00000000" w:rsidRDefault="003C7D04">
            <w:pPr>
              <w:pStyle w:val="aa"/>
              <w:jc w:val="right"/>
              <w:rPr>
                <w:rFonts w:hint="eastAsia"/>
                <w:sz w:val="18"/>
              </w:rPr>
            </w:pPr>
            <w:r>
              <w:rPr>
                <w:sz w:val="18"/>
              </w:rPr>
              <w:t>628</w:t>
            </w:r>
          </w:p>
        </w:tc>
        <w:tc>
          <w:tcPr>
            <w:tcW w:w="787" w:type="dxa"/>
            <w:tcBorders>
              <w:top w:val="nil"/>
              <w:bottom w:val="nil"/>
            </w:tcBorders>
          </w:tcPr>
          <w:p w:rsidR="00000000" w:rsidRDefault="003C7D04">
            <w:pPr>
              <w:pStyle w:val="aa"/>
              <w:jc w:val="right"/>
              <w:rPr>
                <w:rFonts w:hint="eastAsia"/>
                <w:sz w:val="18"/>
              </w:rPr>
            </w:pPr>
            <w:r>
              <w:rPr>
                <w:sz w:val="18"/>
              </w:rPr>
              <w:t>433</w:t>
            </w:r>
          </w:p>
        </w:tc>
        <w:tc>
          <w:tcPr>
            <w:tcW w:w="788" w:type="dxa"/>
            <w:tcBorders>
              <w:top w:val="nil"/>
              <w:bottom w:val="nil"/>
            </w:tcBorders>
          </w:tcPr>
          <w:p w:rsidR="00000000" w:rsidRDefault="003C7D04">
            <w:pPr>
              <w:pStyle w:val="aa"/>
              <w:jc w:val="right"/>
              <w:rPr>
                <w:rFonts w:hint="eastAsia"/>
                <w:sz w:val="18"/>
              </w:rPr>
            </w:pPr>
            <w:r>
              <w:rPr>
                <w:sz w:val="18"/>
              </w:rPr>
              <w:t>380</w:t>
            </w:r>
          </w:p>
        </w:tc>
        <w:tc>
          <w:tcPr>
            <w:tcW w:w="787" w:type="dxa"/>
            <w:tcBorders>
              <w:top w:val="nil"/>
              <w:bottom w:val="nil"/>
            </w:tcBorders>
          </w:tcPr>
          <w:p w:rsidR="00000000" w:rsidRDefault="003C7D04">
            <w:pPr>
              <w:pStyle w:val="aa"/>
              <w:jc w:val="right"/>
              <w:rPr>
                <w:rFonts w:hint="eastAsia"/>
                <w:sz w:val="18"/>
              </w:rPr>
            </w:pPr>
            <w:r>
              <w:rPr>
                <w:sz w:val="18"/>
              </w:rPr>
              <w:t>340</w:t>
            </w:r>
          </w:p>
        </w:tc>
        <w:tc>
          <w:tcPr>
            <w:tcW w:w="788" w:type="dxa"/>
            <w:tcBorders>
              <w:top w:val="nil"/>
              <w:bottom w:val="nil"/>
            </w:tcBorders>
          </w:tcPr>
          <w:p w:rsidR="00000000" w:rsidRDefault="003C7D04">
            <w:pPr>
              <w:pStyle w:val="aa"/>
              <w:jc w:val="right"/>
              <w:rPr>
                <w:rFonts w:hint="eastAsia"/>
                <w:sz w:val="18"/>
              </w:rPr>
            </w:pPr>
            <w:r>
              <w:rPr>
                <w:sz w:val="18"/>
              </w:rPr>
              <w:t>220</w:t>
            </w:r>
          </w:p>
        </w:tc>
        <w:tc>
          <w:tcPr>
            <w:tcW w:w="787" w:type="dxa"/>
            <w:tcBorders>
              <w:top w:val="nil"/>
              <w:bottom w:val="nil"/>
            </w:tcBorders>
          </w:tcPr>
          <w:p w:rsidR="00000000" w:rsidRDefault="003C7D04">
            <w:pPr>
              <w:pStyle w:val="aa"/>
              <w:jc w:val="right"/>
              <w:rPr>
                <w:rFonts w:hint="eastAsia"/>
                <w:sz w:val="18"/>
              </w:rPr>
            </w:pPr>
            <w:r>
              <w:rPr>
                <w:sz w:val="18"/>
              </w:rPr>
              <w:t>154</w:t>
            </w:r>
          </w:p>
        </w:tc>
        <w:tc>
          <w:tcPr>
            <w:tcW w:w="788" w:type="dxa"/>
            <w:tcBorders>
              <w:top w:val="nil"/>
              <w:bottom w:val="nil"/>
            </w:tcBorders>
          </w:tcPr>
          <w:p w:rsidR="00000000" w:rsidRDefault="003C7D04">
            <w:pPr>
              <w:pStyle w:val="aa"/>
              <w:jc w:val="right"/>
              <w:rPr>
                <w:rFonts w:hint="eastAsia"/>
                <w:sz w:val="18"/>
              </w:rPr>
            </w:pPr>
            <w:r>
              <w:rPr>
                <w:sz w:val="18"/>
              </w:rPr>
              <w:t>161</w:t>
            </w:r>
          </w:p>
        </w:tc>
        <w:tc>
          <w:tcPr>
            <w:tcW w:w="787" w:type="dxa"/>
            <w:tcBorders>
              <w:top w:val="nil"/>
              <w:bottom w:val="nil"/>
            </w:tcBorders>
          </w:tcPr>
          <w:p w:rsidR="00000000" w:rsidRDefault="003C7D04">
            <w:pPr>
              <w:pStyle w:val="aa"/>
              <w:jc w:val="right"/>
              <w:rPr>
                <w:rFonts w:hint="eastAsia"/>
                <w:sz w:val="18"/>
              </w:rPr>
            </w:pPr>
            <w:r>
              <w:rPr>
                <w:sz w:val="18"/>
              </w:rPr>
              <w:t>150</w:t>
            </w:r>
          </w:p>
        </w:tc>
        <w:tc>
          <w:tcPr>
            <w:tcW w:w="788" w:type="dxa"/>
            <w:tcBorders>
              <w:top w:val="nil"/>
              <w:bottom w:val="nil"/>
            </w:tcBorders>
          </w:tcPr>
          <w:p w:rsidR="00000000" w:rsidRDefault="003C7D04">
            <w:pPr>
              <w:pStyle w:val="aa"/>
              <w:jc w:val="right"/>
              <w:rPr>
                <w:rFonts w:hint="eastAsia"/>
                <w:sz w:val="18"/>
              </w:rPr>
            </w:pPr>
            <w:r>
              <w:rPr>
                <w:sz w:val="18"/>
              </w:rPr>
              <w:t>128</w:t>
            </w:r>
          </w:p>
        </w:tc>
      </w:tr>
      <w:tr w:rsidR="00000000">
        <w:tblPrEx>
          <w:tblCellMar>
            <w:top w:w="0" w:type="dxa"/>
            <w:bottom w:w="0" w:type="dxa"/>
          </w:tblCellMar>
        </w:tblPrEx>
        <w:trPr>
          <w:cantSplit/>
          <w:trHeight w:val="222"/>
        </w:trPr>
        <w:tc>
          <w:tcPr>
            <w:tcW w:w="1680" w:type="dxa"/>
            <w:tcBorders>
              <w:top w:val="nil"/>
              <w:bottom w:val="nil"/>
            </w:tcBorders>
          </w:tcPr>
          <w:p w:rsidR="00000000" w:rsidRDefault="003C7D04">
            <w:pPr>
              <w:pStyle w:val="aa"/>
              <w:rPr>
                <w:rFonts w:hint="eastAsia"/>
                <w:sz w:val="18"/>
                <w:szCs w:val="22"/>
              </w:rPr>
            </w:pPr>
            <w:r>
              <w:rPr>
                <w:rFonts w:hint="eastAsia"/>
                <w:sz w:val="18"/>
                <w:szCs w:val="22"/>
              </w:rPr>
              <w:tab/>
            </w:r>
            <w:r>
              <w:rPr>
                <w:rFonts w:hint="eastAsia"/>
                <w:sz w:val="18"/>
                <w:szCs w:val="22"/>
              </w:rPr>
              <w:t>学习领域</w:t>
            </w:r>
          </w:p>
        </w:tc>
        <w:tc>
          <w:tcPr>
            <w:tcW w:w="787" w:type="dxa"/>
            <w:tcBorders>
              <w:top w:val="nil"/>
              <w:bottom w:val="nil"/>
            </w:tcBorders>
          </w:tcPr>
          <w:p w:rsidR="00000000" w:rsidRDefault="003C7D04">
            <w:pPr>
              <w:pStyle w:val="aa"/>
              <w:jc w:val="right"/>
              <w:rPr>
                <w:sz w:val="18"/>
              </w:rPr>
            </w:pPr>
          </w:p>
        </w:tc>
        <w:tc>
          <w:tcPr>
            <w:tcW w:w="788" w:type="dxa"/>
            <w:tcBorders>
              <w:top w:val="nil"/>
              <w:bottom w:val="nil"/>
            </w:tcBorders>
          </w:tcPr>
          <w:p w:rsidR="00000000" w:rsidRDefault="003C7D04">
            <w:pPr>
              <w:pStyle w:val="aa"/>
              <w:jc w:val="right"/>
              <w:rPr>
                <w:sz w:val="18"/>
              </w:rPr>
            </w:pPr>
          </w:p>
        </w:tc>
        <w:tc>
          <w:tcPr>
            <w:tcW w:w="787" w:type="dxa"/>
            <w:tcBorders>
              <w:top w:val="nil"/>
              <w:bottom w:val="nil"/>
            </w:tcBorders>
          </w:tcPr>
          <w:p w:rsidR="00000000" w:rsidRDefault="003C7D04">
            <w:pPr>
              <w:pStyle w:val="aa"/>
              <w:jc w:val="right"/>
              <w:rPr>
                <w:sz w:val="18"/>
              </w:rPr>
            </w:pPr>
          </w:p>
        </w:tc>
        <w:tc>
          <w:tcPr>
            <w:tcW w:w="788" w:type="dxa"/>
            <w:tcBorders>
              <w:top w:val="nil"/>
              <w:bottom w:val="nil"/>
            </w:tcBorders>
          </w:tcPr>
          <w:p w:rsidR="00000000" w:rsidRDefault="003C7D04">
            <w:pPr>
              <w:pStyle w:val="aa"/>
              <w:jc w:val="right"/>
              <w:rPr>
                <w:sz w:val="18"/>
              </w:rPr>
            </w:pPr>
          </w:p>
        </w:tc>
        <w:tc>
          <w:tcPr>
            <w:tcW w:w="787" w:type="dxa"/>
            <w:tcBorders>
              <w:top w:val="nil"/>
              <w:bottom w:val="nil"/>
            </w:tcBorders>
          </w:tcPr>
          <w:p w:rsidR="00000000" w:rsidRDefault="003C7D04">
            <w:pPr>
              <w:pStyle w:val="aa"/>
              <w:jc w:val="right"/>
              <w:rPr>
                <w:sz w:val="18"/>
              </w:rPr>
            </w:pPr>
          </w:p>
        </w:tc>
        <w:tc>
          <w:tcPr>
            <w:tcW w:w="788" w:type="dxa"/>
            <w:tcBorders>
              <w:top w:val="nil"/>
              <w:bottom w:val="nil"/>
            </w:tcBorders>
          </w:tcPr>
          <w:p w:rsidR="00000000" w:rsidRDefault="003C7D04">
            <w:pPr>
              <w:pStyle w:val="aa"/>
              <w:jc w:val="right"/>
              <w:rPr>
                <w:sz w:val="18"/>
              </w:rPr>
            </w:pPr>
          </w:p>
        </w:tc>
        <w:tc>
          <w:tcPr>
            <w:tcW w:w="787" w:type="dxa"/>
            <w:tcBorders>
              <w:top w:val="nil"/>
              <w:bottom w:val="nil"/>
            </w:tcBorders>
          </w:tcPr>
          <w:p w:rsidR="00000000" w:rsidRDefault="003C7D04">
            <w:pPr>
              <w:pStyle w:val="aa"/>
              <w:jc w:val="right"/>
              <w:rPr>
                <w:sz w:val="18"/>
              </w:rPr>
            </w:pPr>
          </w:p>
        </w:tc>
        <w:tc>
          <w:tcPr>
            <w:tcW w:w="788" w:type="dxa"/>
            <w:tcBorders>
              <w:top w:val="nil"/>
              <w:bottom w:val="nil"/>
            </w:tcBorders>
          </w:tcPr>
          <w:p w:rsidR="00000000" w:rsidRDefault="003C7D04">
            <w:pPr>
              <w:pStyle w:val="aa"/>
              <w:jc w:val="right"/>
              <w:rPr>
                <w:sz w:val="18"/>
              </w:rPr>
            </w:pPr>
          </w:p>
        </w:tc>
        <w:tc>
          <w:tcPr>
            <w:tcW w:w="787" w:type="dxa"/>
            <w:tcBorders>
              <w:top w:val="nil"/>
              <w:bottom w:val="nil"/>
            </w:tcBorders>
          </w:tcPr>
          <w:p w:rsidR="00000000" w:rsidRDefault="003C7D04">
            <w:pPr>
              <w:pStyle w:val="aa"/>
              <w:jc w:val="right"/>
              <w:rPr>
                <w:sz w:val="18"/>
              </w:rPr>
            </w:pPr>
          </w:p>
        </w:tc>
        <w:tc>
          <w:tcPr>
            <w:tcW w:w="788" w:type="dxa"/>
            <w:tcBorders>
              <w:top w:val="nil"/>
              <w:bottom w:val="nil"/>
            </w:tcBorders>
          </w:tcPr>
          <w:p w:rsidR="00000000" w:rsidRDefault="003C7D04">
            <w:pPr>
              <w:pStyle w:val="aa"/>
              <w:jc w:val="right"/>
              <w:rPr>
                <w:sz w:val="18"/>
              </w:rPr>
            </w:pPr>
          </w:p>
        </w:tc>
      </w:tr>
      <w:tr w:rsidR="00000000">
        <w:tblPrEx>
          <w:tblCellMar>
            <w:top w:w="0" w:type="dxa"/>
            <w:bottom w:w="0" w:type="dxa"/>
          </w:tblCellMar>
        </w:tblPrEx>
        <w:trPr>
          <w:cantSplit/>
          <w:trHeight w:val="177"/>
        </w:trPr>
        <w:tc>
          <w:tcPr>
            <w:tcW w:w="1680" w:type="dxa"/>
            <w:tcBorders>
              <w:top w:val="nil"/>
              <w:bottom w:val="nil"/>
            </w:tcBorders>
          </w:tcPr>
          <w:p w:rsidR="00000000" w:rsidRDefault="003C7D04">
            <w:pPr>
              <w:pStyle w:val="aa"/>
              <w:rPr>
                <w:rFonts w:hint="eastAsia"/>
                <w:sz w:val="18"/>
              </w:rPr>
            </w:pPr>
            <w:r>
              <w:rPr>
                <w:rFonts w:hint="eastAsia"/>
                <w:sz w:val="18"/>
              </w:rPr>
              <w:t>人文学和社会科学</w:t>
            </w:r>
          </w:p>
        </w:tc>
        <w:tc>
          <w:tcPr>
            <w:tcW w:w="787" w:type="dxa"/>
            <w:tcBorders>
              <w:top w:val="nil"/>
              <w:bottom w:val="nil"/>
            </w:tcBorders>
          </w:tcPr>
          <w:p w:rsidR="00000000" w:rsidRDefault="003C7D04">
            <w:pPr>
              <w:pStyle w:val="aa"/>
              <w:jc w:val="right"/>
              <w:rPr>
                <w:rFonts w:hint="eastAsia"/>
                <w:sz w:val="18"/>
              </w:rPr>
            </w:pPr>
            <w:r>
              <w:rPr>
                <w:sz w:val="18"/>
              </w:rPr>
              <w:t>1,128</w:t>
            </w:r>
          </w:p>
        </w:tc>
        <w:tc>
          <w:tcPr>
            <w:tcW w:w="788" w:type="dxa"/>
            <w:tcBorders>
              <w:top w:val="nil"/>
              <w:bottom w:val="nil"/>
            </w:tcBorders>
          </w:tcPr>
          <w:p w:rsidR="00000000" w:rsidRDefault="003C7D04">
            <w:pPr>
              <w:pStyle w:val="aa"/>
              <w:jc w:val="right"/>
              <w:rPr>
                <w:rFonts w:hint="eastAsia"/>
                <w:sz w:val="18"/>
              </w:rPr>
            </w:pPr>
            <w:r>
              <w:rPr>
                <w:sz w:val="18"/>
              </w:rPr>
              <w:t>1,028</w:t>
            </w:r>
          </w:p>
        </w:tc>
        <w:tc>
          <w:tcPr>
            <w:tcW w:w="787" w:type="dxa"/>
            <w:tcBorders>
              <w:top w:val="nil"/>
              <w:bottom w:val="nil"/>
            </w:tcBorders>
          </w:tcPr>
          <w:p w:rsidR="00000000" w:rsidRDefault="003C7D04">
            <w:pPr>
              <w:pStyle w:val="aa"/>
              <w:jc w:val="right"/>
              <w:rPr>
                <w:rFonts w:hint="eastAsia"/>
                <w:sz w:val="18"/>
              </w:rPr>
            </w:pPr>
            <w:r>
              <w:rPr>
                <w:sz w:val="18"/>
              </w:rPr>
              <w:t>954</w:t>
            </w:r>
          </w:p>
        </w:tc>
        <w:tc>
          <w:tcPr>
            <w:tcW w:w="788" w:type="dxa"/>
            <w:tcBorders>
              <w:top w:val="nil"/>
              <w:bottom w:val="nil"/>
            </w:tcBorders>
          </w:tcPr>
          <w:p w:rsidR="00000000" w:rsidRDefault="003C7D04">
            <w:pPr>
              <w:pStyle w:val="aa"/>
              <w:jc w:val="right"/>
              <w:rPr>
                <w:rFonts w:hint="eastAsia"/>
                <w:sz w:val="18"/>
              </w:rPr>
            </w:pPr>
            <w:r>
              <w:rPr>
                <w:sz w:val="18"/>
              </w:rPr>
              <w:t>581</w:t>
            </w:r>
          </w:p>
        </w:tc>
        <w:tc>
          <w:tcPr>
            <w:tcW w:w="787" w:type="dxa"/>
            <w:tcBorders>
              <w:top w:val="nil"/>
              <w:bottom w:val="nil"/>
            </w:tcBorders>
          </w:tcPr>
          <w:p w:rsidR="00000000" w:rsidRDefault="003C7D04">
            <w:pPr>
              <w:pStyle w:val="aa"/>
              <w:jc w:val="right"/>
              <w:rPr>
                <w:rFonts w:hint="eastAsia"/>
                <w:sz w:val="18"/>
              </w:rPr>
            </w:pPr>
            <w:r>
              <w:rPr>
                <w:sz w:val="18"/>
              </w:rPr>
              <w:t>550</w:t>
            </w:r>
          </w:p>
        </w:tc>
        <w:tc>
          <w:tcPr>
            <w:tcW w:w="788" w:type="dxa"/>
            <w:tcBorders>
              <w:top w:val="nil"/>
              <w:bottom w:val="nil"/>
            </w:tcBorders>
          </w:tcPr>
          <w:p w:rsidR="00000000" w:rsidRDefault="003C7D04">
            <w:pPr>
              <w:pStyle w:val="aa"/>
              <w:jc w:val="right"/>
              <w:rPr>
                <w:rFonts w:hint="eastAsia"/>
                <w:sz w:val="18"/>
              </w:rPr>
            </w:pPr>
            <w:r>
              <w:rPr>
                <w:sz w:val="18"/>
              </w:rPr>
              <w:t>357</w:t>
            </w:r>
          </w:p>
        </w:tc>
        <w:tc>
          <w:tcPr>
            <w:tcW w:w="787" w:type="dxa"/>
            <w:tcBorders>
              <w:top w:val="nil"/>
              <w:bottom w:val="nil"/>
            </w:tcBorders>
          </w:tcPr>
          <w:p w:rsidR="00000000" w:rsidRDefault="003C7D04">
            <w:pPr>
              <w:pStyle w:val="aa"/>
              <w:jc w:val="right"/>
              <w:rPr>
                <w:rFonts w:hint="eastAsia"/>
                <w:sz w:val="18"/>
              </w:rPr>
            </w:pPr>
            <w:r>
              <w:rPr>
                <w:sz w:val="18"/>
              </w:rPr>
              <w:t>317</w:t>
            </w:r>
          </w:p>
        </w:tc>
        <w:tc>
          <w:tcPr>
            <w:tcW w:w="788" w:type="dxa"/>
            <w:tcBorders>
              <w:top w:val="nil"/>
              <w:bottom w:val="nil"/>
            </w:tcBorders>
          </w:tcPr>
          <w:p w:rsidR="00000000" w:rsidRDefault="003C7D04">
            <w:pPr>
              <w:pStyle w:val="aa"/>
              <w:jc w:val="right"/>
              <w:rPr>
                <w:rFonts w:hint="eastAsia"/>
                <w:sz w:val="18"/>
              </w:rPr>
            </w:pPr>
            <w:r>
              <w:rPr>
                <w:sz w:val="18"/>
              </w:rPr>
              <w:t>296</w:t>
            </w:r>
          </w:p>
        </w:tc>
        <w:tc>
          <w:tcPr>
            <w:tcW w:w="787" w:type="dxa"/>
            <w:tcBorders>
              <w:top w:val="nil"/>
              <w:bottom w:val="nil"/>
            </w:tcBorders>
          </w:tcPr>
          <w:p w:rsidR="00000000" w:rsidRDefault="003C7D04">
            <w:pPr>
              <w:pStyle w:val="aa"/>
              <w:jc w:val="right"/>
              <w:rPr>
                <w:rFonts w:hint="eastAsia"/>
                <w:sz w:val="18"/>
              </w:rPr>
            </w:pPr>
            <w:r>
              <w:rPr>
                <w:sz w:val="18"/>
              </w:rPr>
              <w:t>270</w:t>
            </w:r>
          </w:p>
        </w:tc>
        <w:tc>
          <w:tcPr>
            <w:tcW w:w="788" w:type="dxa"/>
            <w:tcBorders>
              <w:top w:val="nil"/>
              <w:bottom w:val="nil"/>
            </w:tcBorders>
          </w:tcPr>
          <w:p w:rsidR="00000000" w:rsidRDefault="003C7D04">
            <w:pPr>
              <w:pStyle w:val="aa"/>
              <w:jc w:val="right"/>
              <w:rPr>
                <w:rFonts w:hint="eastAsia"/>
                <w:sz w:val="18"/>
              </w:rPr>
            </w:pPr>
            <w:r>
              <w:rPr>
                <w:sz w:val="18"/>
              </w:rPr>
              <w:t>243</w:t>
            </w:r>
          </w:p>
        </w:tc>
      </w:tr>
      <w:tr w:rsidR="00000000">
        <w:tblPrEx>
          <w:tblCellMar>
            <w:top w:w="0" w:type="dxa"/>
            <w:bottom w:w="0" w:type="dxa"/>
          </w:tblCellMar>
        </w:tblPrEx>
        <w:trPr>
          <w:cantSplit/>
          <w:trHeight w:val="177"/>
        </w:trPr>
        <w:tc>
          <w:tcPr>
            <w:tcW w:w="1680" w:type="dxa"/>
            <w:tcBorders>
              <w:top w:val="nil"/>
            </w:tcBorders>
          </w:tcPr>
          <w:p w:rsidR="00000000" w:rsidRDefault="003C7D04">
            <w:pPr>
              <w:pStyle w:val="aa"/>
              <w:rPr>
                <w:rFonts w:hint="eastAsia"/>
                <w:sz w:val="18"/>
              </w:rPr>
            </w:pPr>
            <w:r>
              <w:rPr>
                <w:rFonts w:hint="eastAsia"/>
                <w:sz w:val="18"/>
              </w:rPr>
              <w:t>科学和数学</w:t>
            </w:r>
          </w:p>
        </w:tc>
        <w:tc>
          <w:tcPr>
            <w:tcW w:w="787" w:type="dxa"/>
            <w:tcBorders>
              <w:top w:val="nil"/>
            </w:tcBorders>
          </w:tcPr>
          <w:p w:rsidR="00000000" w:rsidRDefault="003C7D04">
            <w:pPr>
              <w:pStyle w:val="aa"/>
              <w:jc w:val="right"/>
              <w:rPr>
                <w:rFonts w:hint="eastAsia"/>
                <w:sz w:val="18"/>
              </w:rPr>
            </w:pPr>
            <w:r>
              <w:rPr>
                <w:sz w:val="18"/>
              </w:rPr>
              <w:t>106</w:t>
            </w:r>
          </w:p>
        </w:tc>
        <w:tc>
          <w:tcPr>
            <w:tcW w:w="788" w:type="dxa"/>
            <w:tcBorders>
              <w:top w:val="nil"/>
            </w:tcBorders>
          </w:tcPr>
          <w:p w:rsidR="00000000" w:rsidRDefault="003C7D04">
            <w:pPr>
              <w:pStyle w:val="aa"/>
              <w:jc w:val="right"/>
              <w:rPr>
                <w:rFonts w:hint="eastAsia"/>
                <w:sz w:val="18"/>
              </w:rPr>
            </w:pPr>
            <w:r>
              <w:rPr>
                <w:sz w:val="18"/>
              </w:rPr>
              <w:t>101</w:t>
            </w:r>
          </w:p>
        </w:tc>
        <w:tc>
          <w:tcPr>
            <w:tcW w:w="787" w:type="dxa"/>
            <w:tcBorders>
              <w:top w:val="nil"/>
            </w:tcBorders>
          </w:tcPr>
          <w:p w:rsidR="00000000" w:rsidRDefault="003C7D04">
            <w:pPr>
              <w:pStyle w:val="aa"/>
              <w:jc w:val="right"/>
              <w:rPr>
                <w:rFonts w:hint="eastAsia"/>
                <w:sz w:val="18"/>
              </w:rPr>
            </w:pPr>
            <w:r>
              <w:rPr>
                <w:sz w:val="18"/>
              </w:rPr>
              <w:t>94</w:t>
            </w:r>
          </w:p>
        </w:tc>
        <w:tc>
          <w:tcPr>
            <w:tcW w:w="788" w:type="dxa"/>
            <w:tcBorders>
              <w:top w:val="nil"/>
            </w:tcBorders>
          </w:tcPr>
          <w:p w:rsidR="00000000" w:rsidRDefault="003C7D04">
            <w:pPr>
              <w:pStyle w:val="aa"/>
              <w:jc w:val="right"/>
              <w:rPr>
                <w:rFonts w:hint="eastAsia"/>
                <w:sz w:val="18"/>
              </w:rPr>
            </w:pPr>
            <w:r>
              <w:rPr>
                <w:sz w:val="18"/>
              </w:rPr>
              <w:t>69</w:t>
            </w:r>
          </w:p>
        </w:tc>
        <w:tc>
          <w:tcPr>
            <w:tcW w:w="787" w:type="dxa"/>
            <w:tcBorders>
              <w:top w:val="nil"/>
            </w:tcBorders>
          </w:tcPr>
          <w:p w:rsidR="00000000" w:rsidRDefault="003C7D04">
            <w:pPr>
              <w:pStyle w:val="aa"/>
              <w:jc w:val="right"/>
              <w:rPr>
                <w:rFonts w:hint="eastAsia"/>
                <w:sz w:val="18"/>
              </w:rPr>
            </w:pPr>
            <w:r>
              <w:rPr>
                <w:sz w:val="18"/>
              </w:rPr>
              <w:t>65</w:t>
            </w:r>
          </w:p>
        </w:tc>
        <w:tc>
          <w:tcPr>
            <w:tcW w:w="788" w:type="dxa"/>
            <w:tcBorders>
              <w:top w:val="nil"/>
            </w:tcBorders>
          </w:tcPr>
          <w:p w:rsidR="00000000" w:rsidRDefault="003C7D04">
            <w:pPr>
              <w:pStyle w:val="aa"/>
              <w:jc w:val="right"/>
              <w:rPr>
                <w:rFonts w:hint="eastAsia"/>
                <w:sz w:val="18"/>
              </w:rPr>
            </w:pPr>
            <w:r>
              <w:rPr>
                <w:sz w:val="18"/>
              </w:rPr>
              <w:t>48</w:t>
            </w:r>
          </w:p>
        </w:tc>
        <w:tc>
          <w:tcPr>
            <w:tcW w:w="787" w:type="dxa"/>
            <w:tcBorders>
              <w:top w:val="nil"/>
            </w:tcBorders>
          </w:tcPr>
          <w:p w:rsidR="00000000" w:rsidRDefault="003C7D04">
            <w:pPr>
              <w:pStyle w:val="aa"/>
              <w:jc w:val="right"/>
              <w:rPr>
                <w:rFonts w:hint="eastAsia"/>
                <w:sz w:val="18"/>
              </w:rPr>
            </w:pPr>
            <w:r>
              <w:rPr>
                <w:sz w:val="18"/>
              </w:rPr>
              <w:t>33</w:t>
            </w:r>
          </w:p>
        </w:tc>
        <w:tc>
          <w:tcPr>
            <w:tcW w:w="788" w:type="dxa"/>
            <w:tcBorders>
              <w:top w:val="nil"/>
            </w:tcBorders>
          </w:tcPr>
          <w:p w:rsidR="00000000" w:rsidRDefault="003C7D04">
            <w:pPr>
              <w:pStyle w:val="aa"/>
              <w:jc w:val="right"/>
              <w:rPr>
                <w:rFonts w:hint="eastAsia"/>
                <w:sz w:val="18"/>
              </w:rPr>
            </w:pPr>
            <w:r>
              <w:rPr>
                <w:sz w:val="18"/>
              </w:rPr>
              <w:t>43</w:t>
            </w:r>
          </w:p>
        </w:tc>
        <w:tc>
          <w:tcPr>
            <w:tcW w:w="787" w:type="dxa"/>
            <w:tcBorders>
              <w:top w:val="nil"/>
            </w:tcBorders>
          </w:tcPr>
          <w:p w:rsidR="00000000" w:rsidRDefault="003C7D04">
            <w:pPr>
              <w:pStyle w:val="aa"/>
              <w:jc w:val="right"/>
              <w:rPr>
                <w:rFonts w:hint="eastAsia"/>
                <w:sz w:val="18"/>
              </w:rPr>
            </w:pPr>
            <w:r>
              <w:rPr>
                <w:sz w:val="18"/>
              </w:rPr>
              <w:t>34</w:t>
            </w:r>
          </w:p>
        </w:tc>
        <w:tc>
          <w:tcPr>
            <w:tcW w:w="788" w:type="dxa"/>
            <w:tcBorders>
              <w:top w:val="nil"/>
            </w:tcBorders>
          </w:tcPr>
          <w:p w:rsidR="00000000" w:rsidRDefault="003C7D04">
            <w:pPr>
              <w:pStyle w:val="aa"/>
              <w:jc w:val="right"/>
              <w:rPr>
                <w:rFonts w:hint="eastAsia"/>
                <w:sz w:val="18"/>
              </w:rPr>
            </w:pPr>
            <w:r>
              <w:rPr>
                <w:sz w:val="18"/>
              </w:rPr>
              <w:t>3</w:t>
            </w:r>
            <w:r>
              <w:rPr>
                <w:rFonts w:hint="eastAsia"/>
                <w:sz w:val="18"/>
              </w:rPr>
              <w:t>8</w:t>
            </w:r>
          </w:p>
        </w:tc>
      </w:tr>
    </w:tbl>
    <w:p w:rsidR="00000000" w:rsidRDefault="003C7D04">
      <w:pPr>
        <w:rPr>
          <w:rFonts w:hint="eastAsia"/>
        </w:rPr>
      </w:pPr>
    </w:p>
    <w:p w:rsidR="00000000" w:rsidRDefault="003C7D04">
      <w:pPr>
        <w:pStyle w:val="Heading3"/>
        <w:spacing w:after="160"/>
        <w:rPr>
          <w:rFonts w:hint="eastAsia"/>
        </w:rPr>
      </w:pPr>
      <w:r>
        <w:br w:type="page"/>
      </w:r>
      <w:bookmarkStart w:id="242" w:name="_Toc12247911"/>
      <w:r>
        <w:rPr>
          <w:rFonts w:hint="eastAsia"/>
        </w:rPr>
        <w:t>表</w:t>
      </w:r>
      <w:r>
        <w:rPr>
          <w:rFonts w:hint="eastAsia"/>
        </w:rPr>
        <w:t xml:space="preserve">  69</w:t>
      </w:r>
      <w:bookmarkEnd w:id="242"/>
    </w:p>
    <w:p w:rsidR="00000000" w:rsidRDefault="003C7D04">
      <w:pPr>
        <w:pStyle w:val="Heading3"/>
        <w:spacing w:after="160"/>
        <w:rPr>
          <w:rFonts w:hint="eastAsia"/>
          <w:sz w:val="22"/>
        </w:rPr>
      </w:pPr>
      <w:bookmarkStart w:id="243" w:name="_Toc12247912"/>
      <w:r>
        <w:rPr>
          <w:rFonts w:hint="eastAsia"/>
          <w:sz w:val="22"/>
        </w:rPr>
        <w:t>按学习领域、学习年限和性别分列的在非大学机构</w:t>
      </w:r>
      <w:r>
        <w:rPr>
          <w:sz w:val="22"/>
        </w:rPr>
        <w:br/>
      </w:r>
      <w:r>
        <w:rPr>
          <w:rFonts w:hint="eastAsia"/>
          <w:sz w:val="22"/>
        </w:rPr>
        <w:t>受高等教育的第一学位学生人数</w:t>
      </w:r>
      <w:bookmarkEnd w:id="243"/>
    </w:p>
    <w:tbl>
      <w:tblPr>
        <w:tblW w:w="9555" w:type="dxa"/>
        <w:tblInd w:w="-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4" w:type="dxa"/>
          <w:right w:w="54" w:type="dxa"/>
        </w:tblCellMar>
        <w:tblLook w:val="0000" w:firstRow="0" w:lastRow="0" w:firstColumn="0" w:lastColumn="0" w:noHBand="0" w:noVBand="0"/>
      </w:tblPr>
      <w:tblGrid>
        <w:gridCol w:w="2625"/>
        <w:gridCol w:w="1155"/>
        <w:gridCol w:w="1155"/>
        <w:gridCol w:w="1155"/>
        <w:gridCol w:w="1155"/>
        <w:gridCol w:w="1155"/>
        <w:gridCol w:w="1155"/>
      </w:tblGrid>
      <w:tr w:rsidR="00000000">
        <w:tblPrEx>
          <w:tblCellMar>
            <w:top w:w="0" w:type="dxa"/>
            <w:bottom w:w="0" w:type="dxa"/>
          </w:tblCellMar>
        </w:tblPrEx>
        <w:trPr>
          <w:cantSplit/>
          <w:trHeight w:val="180"/>
          <w:tblHeader/>
        </w:trPr>
        <w:tc>
          <w:tcPr>
            <w:tcW w:w="2625" w:type="dxa"/>
            <w:tcBorders>
              <w:bottom w:val="single" w:sz="6" w:space="0" w:color="auto"/>
            </w:tcBorders>
          </w:tcPr>
          <w:p w:rsidR="00000000" w:rsidRDefault="003C7D04">
            <w:pPr>
              <w:pStyle w:val="aa"/>
              <w:spacing w:before="120" w:after="40"/>
              <w:jc w:val="center"/>
              <w:rPr>
                <w:rFonts w:ascii="Time New Roman" w:eastAsia="SimHei" w:hAnsi="Time New Roman" w:hint="eastAsia"/>
              </w:rPr>
            </w:pPr>
            <w:r>
              <w:rPr>
                <w:rFonts w:ascii="Time New Roman" w:eastAsia="SimHei" w:hAnsi="Time New Roman" w:hint="eastAsia"/>
              </w:rPr>
              <w:t>学习领域</w:t>
            </w:r>
          </w:p>
        </w:tc>
        <w:tc>
          <w:tcPr>
            <w:tcW w:w="1155" w:type="dxa"/>
            <w:tcBorders>
              <w:bottom w:val="single" w:sz="6" w:space="0" w:color="auto"/>
            </w:tcBorders>
          </w:tcPr>
          <w:p w:rsidR="00000000" w:rsidRDefault="003C7D04">
            <w:pPr>
              <w:pStyle w:val="aa"/>
              <w:spacing w:before="120" w:after="40"/>
              <w:ind w:right="284"/>
              <w:jc w:val="center"/>
              <w:rPr>
                <w:rFonts w:ascii="Time New Roman" w:eastAsia="SimHei" w:hAnsi="Time New Roman" w:hint="eastAsia"/>
              </w:rPr>
            </w:pPr>
            <w:r>
              <w:rPr>
                <w:rFonts w:ascii="Time New Roman" w:eastAsia="SimHei" w:hAnsi="Time New Roman" w:hint="eastAsia"/>
              </w:rPr>
              <w:t>五年级</w:t>
            </w:r>
          </w:p>
        </w:tc>
        <w:tc>
          <w:tcPr>
            <w:tcW w:w="1155" w:type="dxa"/>
            <w:tcBorders>
              <w:bottom w:val="single" w:sz="6" w:space="0" w:color="auto"/>
            </w:tcBorders>
          </w:tcPr>
          <w:p w:rsidR="00000000" w:rsidRDefault="003C7D04">
            <w:pPr>
              <w:pStyle w:val="aa"/>
              <w:spacing w:before="120" w:after="40"/>
              <w:ind w:right="284"/>
              <w:jc w:val="center"/>
              <w:rPr>
                <w:rFonts w:ascii="Time New Roman" w:eastAsia="SimHei" w:hAnsi="Time New Roman" w:hint="eastAsia"/>
              </w:rPr>
            </w:pPr>
            <w:r>
              <w:rPr>
                <w:rFonts w:ascii="Time New Roman" w:eastAsia="SimHei" w:hAnsi="Time New Roman" w:hint="eastAsia"/>
              </w:rPr>
              <w:t>四年级</w:t>
            </w:r>
          </w:p>
        </w:tc>
        <w:tc>
          <w:tcPr>
            <w:tcW w:w="1155" w:type="dxa"/>
            <w:tcBorders>
              <w:bottom w:val="single" w:sz="6" w:space="0" w:color="auto"/>
            </w:tcBorders>
          </w:tcPr>
          <w:p w:rsidR="00000000" w:rsidRDefault="003C7D04">
            <w:pPr>
              <w:pStyle w:val="aa"/>
              <w:spacing w:before="120" w:after="40"/>
              <w:ind w:right="284"/>
              <w:jc w:val="center"/>
              <w:rPr>
                <w:rFonts w:ascii="Time New Roman" w:eastAsia="SimHei" w:hAnsi="Time New Roman" w:hint="eastAsia"/>
              </w:rPr>
            </w:pPr>
            <w:r>
              <w:rPr>
                <w:rFonts w:ascii="Time New Roman" w:eastAsia="SimHei" w:hAnsi="Time New Roman" w:hint="eastAsia"/>
              </w:rPr>
              <w:t>三年级</w:t>
            </w:r>
          </w:p>
        </w:tc>
        <w:tc>
          <w:tcPr>
            <w:tcW w:w="1155" w:type="dxa"/>
            <w:tcBorders>
              <w:bottom w:val="single" w:sz="6" w:space="0" w:color="auto"/>
            </w:tcBorders>
          </w:tcPr>
          <w:p w:rsidR="00000000" w:rsidRDefault="003C7D04">
            <w:pPr>
              <w:pStyle w:val="aa"/>
              <w:spacing w:before="120" w:after="40"/>
              <w:ind w:right="284"/>
              <w:jc w:val="center"/>
              <w:rPr>
                <w:rFonts w:ascii="Time New Roman" w:eastAsia="SimHei" w:hAnsi="Time New Roman" w:hint="eastAsia"/>
              </w:rPr>
            </w:pPr>
            <w:r>
              <w:rPr>
                <w:rFonts w:ascii="Time New Roman" w:eastAsia="SimHei" w:hAnsi="Time New Roman" w:hint="eastAsia"/>
              </w:rPr>
              <w:t>二年级</w:t>
            </w:r>
          </w:p>
        </w:tc>
        <w:tc>
          <w:tcPr>
            <w:tcW w:w="1155" w:type="dxa"/>
            <w:tcBorders>
              <w:bottom w:val="single" w:sz="6" w:space="0" w:color="auto"/>
            </w:tcBorders>
          </w:tcPr>
          <w:p w:rsidR="00000000" w:rsidRDefault="003C7D04">
            <w:pPr>
              <w:pStyle w:val="aa"/>
              <w:spacing w:before="120" w:after="40"/>
              <w:ind w:right="284"/>
              <w:jc w:val="center"/>
              <w:rPr>
                <w:rFonts w:ascii="Time New Roman" w:eastAsia="SimHei" w:hAnsi="Time New Roman" w:hint="eastAsia"/>
              </w:rPr>
            </w:pPr>
            <w:r>
              <w:rPr>
                <w:rFonts w:ascii="Time New Roman" w:eastAsia="SimHei" w:hAnsi="Time New Roman" w:hint="eastAsia"/>
              </w:rPr>
              <w:t>一年级</w:t>
            </w:r>
          </w:p>
        </w:tc>
        <w:tc>
          <w:tcPr>
            <w:tcW w:w="1155" w:type="dxa"/>
            <w:tcBorders>
              <w:bottom w:val="single" w:sz="6" w:space="0" w:color="auto"/>
            </w:tcBorders>
          </w:tcPr>
          <w:p w:rsidR="00000000" w:rsidRDefault="003C7D04">
            <w:pPr>
              <w:pStyle w:val="aa"/>
              <w:spacing w:before="120" w:after="40"/>
              <w:ind w:right="284"/>
              <w:jc w:val="center"/>
              <w:rPr>
                <w:rFonts w:ascii="Time New Roman" w:eastAsia="SimHei" w:hAnsi="Time New Roman" w:hint="eastAsia"/>
              </w:rPr>
            </w:pPr>
            <w:r>
              <w:rPr>
                <w:rFonts w:ascii="Time New Roman" w:eastAsia="SimHei" w:hAnsi="Time New Roman" w:hint="eastAsia"/>
              </w:rPr>
              <w:t>总</w:t>
            </w:r>
            <w:r>
              <w:rPr>
                <w:rFonts w:ascii="Time New Roman" w:eastAsia="SimHei" w:hAnsi="Time New Roman" w:hint="eastAsia"/>
              </w:rPr>
              <w:t xml:space="preserve">  </w:t>
            </w:r>
            <w:r>
              <w:rPr>
                <w:rFonts w:ascii="Time New Roman" w:eastAsia="SimHei" w:hAnsi="Time New Roman" w:hint="eastAsia"/>
              </w:rPr>
              <w:t>计</w:t>
            </w:r>
          </w:p>
        </w:tc>
      </w:tr>
      <w:tr w:rsidR="00000000">
        <w:tblPrEx>
          <w:tblCellMar>
            <w:top w:w="0" w:type="dxa"/>
            <w:bottom w:w="0" w:type="dxa"/>
          </w:tblCellMar>
        </w:tblPrEx>
        <w:trPr>
          <w:cantSplit/>
          <w:trHeight w:val="177"/>
        </w:trPr>
        <w:tc>
          <w:tcPr>
            <w:tcW w:w="2625" w:type="dxa"/>
            <w:tcBorders>
              <w:bottom w:val="nil"/>
            </w:tcBorders>
          </w:tcPr>
          <w:p w:rsidR="00000000" w:rsidRDefault="003C7D04">
            <w:pPr>
              <w:pStyle w:val="aa"/>
            </w:pPr>
            <w:r>
              <w:t>1981/82</w:t>
            </w:r>
          </w:p>
        </w:tc>
        <w:tc>
          <w:tcPr>
            <w:tcW w:w="1155" w:type="dxa"/>
            <w:tcBorders>
              <w:bottom w:val="nil"/>
            </w:tcBorders>
          </w:tcPr>
          <w:p w:rsidR="00000000" w:rsidRDefault="003C7D04">
            <w:pPr>
              <w:pStyle w:val="aa"/>
              <w:ind w:right="284"/>
              <w:jc w:val="right"/>
            </w:pPr>
            <w:r>
              <w:t xml:space="preserve">- </w:t>
            </w:r>
          </w:p>
        </w:tc>
        <w:tc>
          <w:tcPr>
            <w:tcW w:w="1155" w:type="dxa"/>
            <w:tcBorders>
              <w:bottom w:val="nil"/>
            </w:tcBorders>
          </w:tcPr>
          <w:p w:rsidR="00000000" w:rsidRDefault="003C7D04">
            <w:pPr>
              <w:pStyle w:val="aa"/>
              <w:ind w:right="284"/>
              <w:jc w:val="right"/>
            </w:pPr>
            <w:r>
              <w:t xml:space="preserve">343 </w:t>
            </w:r>
          </w:p>
        </w:tc>
        <w:tc>
          <w:tcPr>
            <w:tcW w:w="1155" w:type="dxa"/>
            <w:tcBorders>
              <w:bottom w:val="nil"/>
            </w:tcBorders>
          </w:tcPr>
          <w:p w:rsidR="00000000" w:rsidRDefault="003C7D04">
            <w:pPr>
              <w:pStyle w:val="aa"/>
              <w:ind w:right="284"/>
              <w:jc w:val="right"/>
            </w:pPr>
            <w:r>
              <w:t xml:space="preserve">453 </w:t>
            </w:r>
          </w:p>
        </w:tc>
        <w:tc>
          <w:tcPr>
            <w:tcW w:w="1155" w:type="dxa"/>
            <w:tcBorders>
              <w:bottom w:val="nil"/>
            </w:tcBorders>
          </w:tcPr>
          <w:p w:rsidR="00000000" w:rsidRDefault="003C7D04">
            <w:pPr>
              <w:pStyle w:val="aa"/>
              <w:ind w:right="284"/>
              <w:jc w:val="right"/>
            </w:pPr>
            <w:r>
              <w:t xml:space="preserve">546 </w:t>
            </w:r>
          </w:p>
        </w:tc>
        <w:tc>
          <w:tcPr>
            <w:tcW w:w="1155" w:type="dxa"/>
            <w:tcBorders>
              <w:bottom w:val="nil"/>
            </w:tcBorders>
          </w:tcPr>
          <w:p w:rsidR="00000000" w:rsidRDefault="003C7D04">
            <w:pPr>
              <w:pStyle w:val="aa"/>
              <w:ind w:right="284"/>
              <w:jc w:val="right"/>
            </w:pPr>
            <w:r>
              <w:t xml:space="preserve">685 </w:t>
            </w:r>
          </w:p>
        </w:tc>
        <w:tc>
          <w:tcPr>
            <w:tcW w:w="1155" w:type="dxa"/>
            <w:tcBorders>
              <w:bottom w:val="nil"/>
            </w:tcBorders>
          </w:tcPr>
          <w:p w:rsidR="00000000" w:rsidRDefault="003C7D04">
            <w:pPr>
              <w:pStyle w:val="aa"/>
              <w:ind w:right="284"/>
              <w:jc w:val="right"/>
            </w:pPr>
            <w:r>
              <w:t xml:space="preserve">2,027 </w:t>
            </w:r>
          </w:p>
        </w:tc>
      </w:tr>
      <w:tr w:rsidR="00000000">
        <w:tblPrEx>
          <w:tblCellMar>
            <w:top w:w="0" w:type="dxa"/>
            <w:bottom w:w="0" w:type="dxa"/>
          </w:tblCellMar>
        </w:tblPrEx>
        <w:trPr>
          <w:cantSplit/>
          <w:trHeight w:val="177"/>
        </w:trPr>
        <w:tc>
          <w:tcPr>
            <w:tcW w:w="2625" w:type="dxa"/>
            <w:tcBorders>
              <w:top w:val="nil"/>
              <w:bottom w:val="nil"/>
            </w:tcBorders>
          </w:tcPr>
          <w:p w:rsidR="00000000" w:rsidRDefault="003C7D04">
            <w:pPr>
              <w:pStyle w:val="aa"/>
            </w:pPr>
            <w:r>
              <w:t>1984/85</w:t>
            </w:r>
          </w:p>
        </w:tc>
        <w:tc>
          <w:tcPr>
            <w:tcW w:w="1155" w:type="dxa"/>
            <w:tcBorders>
              <w:top w:val="nil"/>
              <w:bottom w:val="nil"/>
            </w:tcBorders>
          </w:tcPr>
          <w:p w:rsidR="00000000" w:rsidRDefault="003C7D04">
            <w:pPr>
              <w:pStyle w:val="aa"/>
              <w:ind w:right="284"/>
              <w:jc w:val="right"/>
            </w:pPr>
            <w:r>
              <w:t xml:space="preserve">- </w:t>
            </w:r>
          </w:p>
        </w:tc>
        <w:tc>
          <w:tcPr>
            <w:tcW w:w="1155" w:type="dxa"/>
            <w:tcBorders>
              <w:top w:val="nil"/>
              <w:bottom w:val="nil"/>
            </w:tcBorders>
          </w:tcPr>
          <w:p w:rsidR="00000000" w:rsidRDefault="003C7D04">
            <w:pPr>
              <w:pStyle w:val="aa"/>
              <w:ind w:right="284"/>
              <w:jc w:val="right"/>
            </w:pPr>
            <w:r>
              <w:t xml:space="preserve">706 </w:t>
            </w:r>
          </w:p>
        </w:tc>
        <w:tc>
          <w:tcPr>
            <w:tcW w:w="1155" w:type="dxa"/>
            <w:tcBorders>
              <w:top w:val="nil"/>
              <w:bottom w:val="nil"/>
            </w:tcBorders>
          </w:tcPr>
          <w:p w:rsidR="00000000" w:rsidRDefault="003C7D04">
            <w:pPr>
              <w:pStyle w:val="aa"/>
              <w:ind w:right="284"/>
              <w:jc w:val="right"/>
            </w:pPr>
            <w:r>
              <w:t xml:space="preserve">656 </w:t>
            </w:r>
          </w:p>
        </w:tc>
        <w:tc>
          <w:tcPr>
            <w:tcW w:w="1155" w:type="dxa"/>
            <w:tcBorders>
              <w:top w:val="nil"/>
              <w:bottom w:val="nil"/>
            </w:tcBorders>
          </w:tcPr>
          <w:p w:rsidR="00000000" w:rsidRDefault="003C7D04">
            <w:pPr>
              <w:pStyle w:val="aa"/>
              <w:ind w:right="284"/>
              <w:jc w:val="right"/>
            </w:pPr>
            <w:r>
              <w:t xml:space="preserve">684 </w:t>
            </w:r>
          </w:p>
        </w:tc>
        <w:tc>
          <w:tcPr>
            <w:tcW w:w="1155" w:type="dxa"/>
            <w:tcBorders>
              <w:top w:val="nil"/>
              <w:bottom w:val="nil"/>
            </w:tcBorders>
          </w:tcPr>
          <w:p w:rsidR="00000000" w:rsidRDefault="003C7D04">
            <w:pPr>
              <w:pStyle w:val="aa"/>
              <w:ind w:right="284"/>
              <w:jc w:val="right"/>
            </w:pPr>
            <w:r>
              <w:t xml:space="preserve">835 </w:t>
            </w:r>
          </w:p>
        </w:tc>
        <w:tc>
          <w:tcPr>
            <w:tcW w:w="1155" w:type="dxa"/>
            <w:tcBorders>
              <w:top w:val="nil"/>
              <w:bottom w:val="nil"/>
            </w:tcBorders>
          </w:tcPr>
          <w:p w:rsidR="00000000" w:rsidRDefault="003C7D04">
            <w:pPr>
              <w:pStyle w:val="aa"/>
              <w:ind w:right="284"/>
              <w:jc w:val="right"/>
            </w:pPr>
            <w:r>
              <w:t xml:space="preserve">2,881 </w:t>
            </w:r>
          </w:p>
        </w:tc>
      </w:tr>
      <w:tr w:rsidR="00000000">
        <w:tblPrEx>
          <w:tblCellMar>
            <w:top w:w="0" w:type="dxa"/>
            <w:bottom w:w="0" w:type="dxa"/>
          </w:tblCellMar>
        </w:tblPrEx>
        <w:trPr>
          <w:cantSplit/>
          <w:trHeight w:val="177"/>
        </w:trPr>
        <w:tc>
          <w:tcPr>
            <w:tcW w:w="2625" w:type="dxa"/>
            <w:tcBorders>
              <w:top w:val="nil"/>
              <w:bottom w:val="nil"/>
            </w:tcBorders>
          </w:tcPr>
          <w:p w:rsidR="00000000" w:rsidRDefault="003C7D04">
            <w:pPr>
              <w:pStyle w:val="aa"/>
            </w:pPr>
            <w:r>
              <w:t>1994/95</w:t>
            </w:r>
          </w:p>
        </w:tc>
        <w:tc>
          <w:tcPr>
            <w:tcW w:w="1155" w:type="dxa"/>
            <w:tcBorders>
              <w:top w:val="nil"/>
              <w:bottom w:val="nil"/>
            </w:tcBorders>
          </w:tcPr>
          <w:p w:rsidR="00000000" w:rsidRDefault="003C7D04">
            <w:pPr>
              <w:pStyle w:val="aa"/>
              <w:ind w:right="284"/>
              <w:jc w:val="right"/>
            </w:pPr>
            <w:r>
              <w:t xml:space="preserve">77 </w:t>
            </w:r>
          </w:p>
        </w:tc>
        <w:tc>
          <w:tcPr>
            <w:tcW w:w="1155" w:type="dxa"/>
            <w:tcBorders>
              <w:top w:val="nil"/>
              <w:bottom w:val="nil"/>
            </w:tcBorders>
          </w:tcPr>
          <w:p w:rsidR="00000000" w:rsidRDefault="003C7D04">
            <w:pPr>
              <w:pStyle w:val="aa"/>
              <w:ind w:right="284"/>
              <w:jc w:val="right"/>
            </w:pPr>
            <w:r>
              <w:t xml:space="preserve">3,326 </w:t>
            </w:r>
          </w:p>
        </w:tc>
        <w:tc>
          <w:tcPr>
            <w:tcW w:w="1155" w:type="dxa"/>
            <w:tcBorders>
              <w:top w:val="nil"/>
              <w:bottom w:val="nil"/>
            </w:tcBorders>
          </w:tcPr>
          <w:p w:rsidR="00000000" w:rsidRDefault="003C7D04">
            <w:pPr>
              <w:pStyle w:val="aa"/>
              <w:ind w:right="284"/>
              <w:jc w:val="right"/>
            </w:pPr>
            <w:r>
              <w:t xml:space="preserve">5,105 </w:t>
            </w:r>
          </w:p>
        </w:tc>
        <w:tc>
          <w:tcPr>
            <w:tcW w:w="1155" w:type="dxa"/>
            <w:tcBorders>
              <w:top w:val="nil"/>
              <w:bottom w:val="nil"/>
            </w:tcBorders>
          </w:tcPr>
          <w:p w:rsidR="00000000" w:rsidRDefault="003C7D04">
            <w:pPr>
              <w:pStyle w:val="aa"/>
              <w:ind w:right="284"/>
              <w:jc w:val="right"/>
            </w:pPr>
            <w:r>
              <w:t xml:space="preserve">5,374 </w:t>
            </w:r>
          </w:p>
        </w:tc>
        <w:tc>
          <w:tcPr>
            <w:tcW w:w="1155" w:type="dxa"/>
            <w:tcBorders>
              <w:top w:val="nil"/>
              <w:bottom w:val="nil"/>
            </w:tcBorders>
          </w:tcPr>
          <w:p w:rsidR="00000000" w:rsidRDefault="003C7D04">
            <w:pPr>
              <w:pStyle w:val="aa"/>
              <w:ind w:right="284"/>
              <w:jc w:val="right"/>
            </w:pPr>
            <w:r>
              <w:t xml:space="preserve">5,520 </w:t>
            </w:r>
          </w:p>
        </w:tc>
        <w:tc>
          <w:tcPr>
            <w:tcW w:w="1155" w:type="dxa"/>
            <w:tcBorders>
              <w:top w:val="nil"/>
              <w:bottom w:val="nil"/>
            </w:tcBorders>
          </w:tcPr>
          <w:p w:rsidR="00000000" w:rsidRDefault="003C7D04">
            <w:pPr>
              <w:pStyle w:val="aa"/>
              <w:ind w:right="284"/>
              <w:jc w:val="right"/>
            </w:pPr>
            <w:r>
              <w:t xml:space="preserve">19,402 </w:t>
            </w:r>
          </w:p>
        </w:tc>
      </w:tr>
      <w:tr w:rsidR="00000000">
        <w:tblPrEx>
          <w:tblCellMar>
            <w:top w:w="0" w:type="dxa"/>
            <w:bottom w:w="0" w:type="dxa"/>
          </w:tblCellMar>
        </w:tblPrEx>
        <w:trPr>
          <w:cantSplit/>
          <w:trHeight w:val="177"/>
        </w:trPr>
        <w:tc>
          <w:tcPr>
            <w:tcW w:w="2625" w:type="dxa"/>
            <w:tcBorders>
              <w:top w:val="nil"/>
              <w:bottom w:val="nil"/>
            </w:tcBorders>
          </w:tcPr>
          <w:p w:rsidR="00000000" w:rsidRDefault="003C7D04">
            <w:pPr>
              <w:pStyle w:val="aa"/>
            </w:pPr>
            <w:r>
              <w:t>1998/99</w:t>
            </w:r>
          </w:p>
        </w:tc>
        <w:tc>
          <w:tcPr>
            <w:tcW w:w="1155" w:type="dxa"/>
            <w:tcBorders>
              <w:top w:val="nil"/>
              <w:bottom w:val="nil"/>
            </w:tcBorders>
          </w:tcPr>
          <w:p w:rsidR="00000000" w:rsidRDefault="003C7D04">
            <w:pPr>
              <w:pStyle w:val="aa"/>
              <w:ind w:right="284"/>
              <w:jc w:val="right"/>
            </w:pPr>
            <w:r>
              <w:t xml:space="preserve">198 </w:t>
            </w:r>
          </w:p>
        </w:tc>
        <w:tc>
          <w:tcPr>
            <w:tcW w:w="1155" w:type="dxa"/>
            <w:tcBorders>
              <w:top w:val="nil"/>
              <w:bottom w:val="nil"/>
            </w:tcBorders>
          </w:tcPr>
          <w:p w:rsidR="00000000" w:rsidRDefault="003C7D04">
            <w:pPr>
              <w:pStyle w:val="aa"/>
              <w:ind w:right="284"/>
              <w:jc w:val="right"/>
            </w:pPr>
            <w:r>
              <w:t xml:space="preserve">6,608 </w:t>
            </w:r>
          </w:p>
        </w:tc>
        <w:tc>
          <w:tcPr>
            <w:tcW w:w="1155" w:type="dxa"/>
            <w:tcBorders>
              <w:top w:val="nil"/>
              <w:bottom w:val="nil"/>
            </w:tcBorders>
          </w:tcPr>
          <w:p w:rsidR="00000000" w:rsidRDefault="003C7D04">
            <w:pPr>
              <w:pStyle w:val="aa"/>
              <w:ind w:right="284"/>
              <w:jc w:val="right"/>
            </w:pPr>
            <w:r>
              <w:t xml:space="preserve">12,231 </w:t>
            </w:r>
          </w:p>
        </w:tc>
        <w:tc>
          <w:tcPr>
            <w:tcW w:w="1155" w:type="dxa"/>
            <w:tcBorders>
              <w:top w:val="nil"/>
              <w:bottom w:val="nil"/>
            </w:tcBorders>
          </w:tcPr>
          <w:p w:rsidR="00000000" w:rsidRDefault="003C7D04">
            <w:pPr>
              <w:pStyle w:val="aa"/>
              <w:ind w:right="284"/>
              <w:jc w:val="right"/>
            </w:pPr>
            <w:r>
              <w:t xml:space="preserve">12,943 </w:t>
            </w:r>
          </w:p>
        </w:tc>
        <w:tc>
          <w:tcPr>
            <w:tcW w:w="1155" w:type="dxa"/>
            <w:tcBorders>
              <w:top w:val="nil"/>
              <w:bottom w:val="nil"/>
            </w:tcBorders>
          </w:tcPr>
          <w:p w:rsidR="00000000" w:rsidRDefault="003C7D04">
            <w:pPr>
              <w:pStyle w:val="aa"/>
              <w:ind w:right="284"/>
              <w:jc w:val="right"/>
            </w:pPr>
            <w:r>
              <w:t xml:space="preserve">15,446 </w:t>
            </w:r>
          </w:p>
        </w:tc>
        <w:tc>
          <w:tcPr>
            <w:tcW w:w="1155" w:type="dxa"/>
            <w:tcBorders>
              <w:top w:val="nil"/>
              <w:bottom w:val="nil"/>
            </w:tcBorders>
          </w:tcPr>
          <w:p w:rsidR="00000000" w:rsidRDefault="003C7D04">
            <w:pPr>
              <w:pStyle w:val="aa"/>
              <w:ind w:right="284"/>
              <w:jc w:val="right"/>
            </w:pPr>
            <w:r>
              <w:t xml:space="preserve">47,425 </w:t>
            </w:r>
          </w:p>
        </w:tc>
      </w:tr>
      <w:tr w:rsidR="00000000">
        <w:tblPrEx>
          <w:tblCellMar>
            <w:top w:w="0" w:type="dxa"/>
            <w:bottom w:w="0" w:type="dxa"/>
          </w:tblCellMar>
        </w:tblPrEx>
        <w:trPr>
          <w:cantSplit/>
          <w:trHeight w:val="222"/>
        </w:trPr>
        <w:tc>
          <w:tcPr>
            <w:tcW w:w="2625" w:type="dxa"/>
            <w:tcBorders>
              <w:top w:val="nil"/>
              <w:bottom w:val="nil"/>
            </w:tcBorders>
          </w:tcPr>
          <w:p w:rsidR="00000000" w:rsidRDefault="003C7D04">
            <w:pPr>
              <w:pStyle w:val="aa"/>
              <w:rPr>
                <w:rFonts w:hint="eastAsia"/>
              </w:rPr>
            </w:pPr>
            <w:r>
              <w:t>1999/2000</w:t>
            </w:r>
            <w:r>
              <w:rPr>
                <w:rFonts w:hint="eastAsia"/>
              </w:rPr>
              <w:t>﹣总计</w:t>
            </w:r>
          </w:p>
        </w:tc>
        <w:tc>
          <w:tcPr>
            <w:tcW w:w="1155" w:type="dxa"/>
            <w:tcBorders>
              <w:top w:val="nil"/>
              <w:bottom w:val="nil"/>
            </w:tcBorders>
          </w:tcPr>
          <w:p w:rsidR="00000000" w:rsidRDefault="003C7D04">
            <w:pPr>
              <w:pStyle w:val="aa"/>
              <w:ind w:right="284"/>
              <w:jc w:val="right"/>
            </w:pPr>
            <w:r>
              <w:t xml:space="preserve">255 </w:t>
            </w:r>
          </w:p>
        </w:tc>
        <w:tc>
          <w:tcPr>
            <w:tcW w:w="1155" w:type="dxa"/>
            <w:tcBorders>
              <w:top w:val="nil"/>
              <w:bottom w:val="nil"/>
            </w:tcBorders>
          </w:tcPr>
          <w:p w:rsidR="00000000" w:rsidRDefault="003C7D04">
            <w:pPr>
              <w:pStyle w:val="aa"/>
              <w:ind w:right="284"/>
              <w:jc w:val="right"/>
            </w:pPr>
            <w:r>
              <w:t xml:space="preserve">8,151 </w:t>
            </w:r>
          </w:p>
        </w:tc>
        <w:tc>
          <w:tcPr>
            <w:tcW w:w="1155" w:type="dxa"/>
            <w:tcBorders>
              <w:top w:val="nil"/>
              <w:bottom w:val="nil"/>
            </w:tcBorders>
          </w:tcPr>
          <w:p w:rsidR="00000000" w:rsidRDefault="003C7D04">
            <w:pPr>
              <w:pStyle w:val="aa"/>
              <w:ind w:right="284"/>
              <w:jc w:val="right"/>
            </w:pPr>
            <w:r>
              <w:t xml:space="preserve">13,823 </w:t>
            </w:r>
          </w:p>
        </w:tc>
        <w:tc>
          <w:tcPr>
            <w:tcW w:w="1155" w:type="dxa"/>
            <w:tcBorders>
              <w:top w:val="nil"/>
              <w:bottom w:val="nil"/>
            </w:tcBorders>
          </w:tcPr>
          <w:p w:rsidR="00000000" w:rsidRDefault="003C7D04">
            <w:pPr>
              <w:pStyle w:val="aa"/>
              <w:ind w:right="284"/>
              <w:jc w:val="right"/>
            </w:pPr>
            <w:r>
              <w:t xml:space="preserve">14,320 </w:t>
            </w:r>
          </w:p>
        </w:tc>
        <w:tc>
          <w:tcPr>
            <w:tcW w:w="1155" w:type="dxa"/>
            <w:tcBorders>
              <w:top w:val="nil"/>
              <w:bottom w:val="nil"/>
            </w:tcBorders>
          </w:tcPr>
          <w:p w:rsidR="00000000" w:rsidRDefault="003C7D04">
            <w:pPr>
              <w:pStyle w:val="aa"/>
              <w:ind w:right="284"/>
              <w:jc w:val="right"/>
            </w:pPr>
            <w:r>
              <w:t xml:space="preserve">16,708 </w:t>
            </w:r>
          </w:p>
        </w:tc>
        <w:tc>
          <w:tcPr>
            <w:tcW w:w="1155" w:type="dxa"/>
            <w:tcBorders>
              <w:top w:val="nil"/>
              <w:bottom w:val="nil"/>
            </w:tcBorders>
          </w:tcPr>
          <w:p w:rsidR="00000000" w:rsidRDefault="003C7D04">
            <w:pPr>
              <w:pStyle w:val="aa"/>
              <w:ind w:right="284"/>
              <w:jc w:val="right"/>
            </w:pPr>
            <w:r>
              <w:t xml:space="preserve">53,257 </w:t>
            </w:r>
          </w:p>
        </w:tc>
      </w:tr>
      <w:tr w:rsidR="00000000">
        <w:tblPrEx>
          <w:tblCellMar>
            <w:top w:w="0" w:type="dxa"/>
            <w:bottom w:w="0" w:type="dxa"/>
          </w:tblCellMar>
        </w:tblPrEx>
        <w:trPr>
          <w:cantSplit/>
          <w:trHeight w:val="180"/>
        </w:trPr>
        <w:tc>
          <w:tcPr>
            <w:tcW w:w="9555" w:type="dxa"/>
            <w:gridSpan w:val="7"/>
            <w:tcBorders>
              <w:top w:val="nil"/>
              <w:bottom w:val="nil"/>
            </w:tcBorders>
          </w:tcPr>
          <w:p w:rsidR="00000000" w:rsidRDefault="003C7D04">
            <w:pPr>
              <w:pStyle w:val="aa"/>
              <w:ind w:right="284"/>
              <w:rPr>
                <w:rFonts w:hint="eastAsia"/>
              </w:rPr>
            </w:pPr>
            <w:r>
              <w:rPr>
                <w:rFonts w:hint="eastAsia"/>
              </w:rPr>
              <w:t>学习领域</w:t>
            </w:r>
          </w:p>
        </w:tc>
      </w:tr>
      <w:tr w:rsidR="00000000">
        <w:tblPrEx>
          <w:tblCellMar>
            <w:top w:w="0" w:type="dxa"/>
            <w:bottom w:w="0" w:type="dxa"/>
          </w:tblCellMar>
        </w:tblPrEx>
        <w:trPr>
          <w:cantSplit/>
          <w:trHeight w:val="177"/>
        </w:trPr>
        <w:tc>
          <w:tcPr>
            <w:tcW w:w="2625" w:type="dxa"/>
            <w:tcBorders>
              <w:top w:val="nil"/>
              <w:bottom w:val="nil"/>
            </w:tcBorders>
          </w:tcPr>
          <w:p w:rsidR="00000000" w:rsidRDefault="003C7D04">
            <w:pPr>
              <w:pStyle w:val="aa"/>
              <w:rPr>
                <w:rFonts w:hint="eastAsia"/>
              </w:rPr>
            </w:pPr>
            <w:r>
              <w:rPr>
                <w:rFonts w:hint="eastAsia"/>
              </w:rPr>
              <w:t>教师培训</w:t>
            </w:r>
          </w:p>
        </w:tc>
        <w:tc>
          <w:tcPr>
            <w:tcW w:w="1155" w:type="dxa"/>
            <w:tcBorders>
              <w:top w:val="nil"/>
              <w:bottom w:val="nil"/>
            </w:tcBorders>
          </w:tcPr>
          <w:p w:rsidR="00000000" w:rsidRDefault="003C7D04">
            <w:pPr>
              <w:pStyle w:val="aa"/>
              <w:ind w:right="284"/>
              <w:jc w:val="right"/>
            </w:pPr>
            <w:r>
              <w:t xml:space="preserve">- </w:t>
            </w:r>
          </w:p>
        </w:tc>
        <w:tc>
          <w:tcPr>
            <w:tcW w:w="1155" w:type="dxa"/>
            <w:tcBorders>
              <w:top w:val="nil"/>
              <w:bottom w:val="nil"/>
            </w:tcBorders>
          </w:tcPr>
          <w:p w:rsidR="00000000" w:rsidRDefault="003C7D04">
            <w:pPr>
              <w:pStyle w:val="aa"/>
              <w:ind w:right="284"/>
              <w:jc w:val="right"/>
            </w:pPr>
            <w:r>
              <w:t xml:space="preserve">4,379 </w:t>
            </w:r>
          </w:p>
        </w:tc>
        <w:tc>
          <w:tcPr>
            <w:tcW w:w="1155" w:type="dxa"/>
            <w:tcBorders>
              <w:top w:val="nil"/>
              <w:bottom w:val="nil"/>
            </w:tcBorders>
          </w:tcPr>
          <w:p w:rsidR="00000000" w:rsidRDefault="003C7D04">
            <w:pPr>
              <w:pStyle w:val="aa"/>
              <w:ind w:right="284"/>
              <w:jc w:val="right"/>
            </w:pPr>
            <w:r>
              <w:t xml:space="preserve">5,542 </w:t>
            </w:r>
          </w:p>
        </w:tc>
        <w:tc>
          <w:tcPr>
            <w:tcW w:w="1155" w:type="dxa"/>
            <w:tcBorders>
              <w:top w:val="nil"/>
              <w:bottom w:val="nil"/>
            </w:tcBorders>
          </w:tcPr>
          <w:p w:rsidR="00000000" w:rsidRDefault="003C7D04">
            <w:pPr>
              <w:pStyle w:val="aa"/>
              <w:ind w:right="284"/>
              <w:jc w:val="right"/>
            </w:pPr>
            <w:r>
              <w:t xml:space="preserve">5,190 </w:t>
            </w:r>
          </w:p>
        </w:tc>
        <w:tc>
          <w:tcPr>
            <w:tcW w:w="1155" w:type="dxa"/>
            <w:tcBorders>
              <w:top w:val="nil"/>
              <w:bottom w:val="nil"/>
            </w:tcBorders>
          </w:tcPr>
          <w:p w:rsidR="00000000" w:rsidRDefault="003C7D04">
            <w:pPr>
              <w:pStyle w:val="aa"/>
              <w:ind w:right="284"/>
              <w:jc w:val="right"/>
            </w:pPr>
            <w:r>
              <w:t xml:space="preserve">4,899 </w:t>
            </w:r>
          </w:p>
        </w:tc>
        <w:tc>
          <w:tcPr>
            <w:tcW w:w="1155" w:type="dxa"/>
            <w:tcBorders>
              <w:top w:val="nil"/>
              <w:bottom w:val="nil"/>
            </w:tcBorders>
          </w:tcPr>
          <w:p w:rsidR="00000000" w:rsidRDefault="003C7D04">
            <w:pPr>
              <w:pStyle w:val="aa"/>
              <w:ind w:right="284"/>
              <w:jc w:val="right"/>
            </w:pPr>
            <w:r>
              <w:t>20</w:t>
            </w:r>
            <w:r>
              <w:t xml:space="preserve">,004 </w:t>
            </w:r>
          </w:p>
        </w:tc>
      </w:tr>
      <w:tr w:rsidR="00000000">
        <w:tblPrEx>
          <w:tblCellMar>
            <w:top w:w="0" w:type="dxa"/>
            <w:bottom w:w="0" w:type="dxa"/>
          </w:tblCellMar>
        </w:tblPrEx>
        <w:trPr>
          <w:cantSplit/>
          <w:trHeight w:val="177"/>
        </w:trPr>
        <w:tc>
          <w:tcPr>
            <w:tcW w:w="2625" w:type="dxa"/>
            <w:tcBorders>
              <w:top w:val="nil"/>
              <w:bottom w:val="nil"/>
            </w:tcBorders>
          </w:tcPr>
          <w:p w:rsidR="00000000" w:rsidRDefault="003C7D04">
            <w:pPr>
              <w:pStyle w:val="aa"/>
              <w:rPr>
                <w:rFonts w:hint="eastAsia"/>
              </w:rPr>
            </w:pPr>
            <w:r>
              <w:rPr>
                <w:rFonts w:hint="eastAsia"/>
              </w:rPr>
              <w:t>技术科学</w:t>
            </w:r>
          </w:p>
        </w:tc>
        <w:tc>
          <w:tcPr>
            <w:tcW w:w="1155" w:type="dxa"/>
            <w:tcBorders>
              <w:top w:val="nil"/>
              <w:bottom w:val="nil"/>
            </w:tcBorders>
          </w:tcPr>
          <w:p w:rsidR="00000000" w:rsidRDefault="003C7D04">
            <w:pPr>
              <w:pStyle w:val="aa"/>
              <w:ind w:right="284"/>
              <w:jc w:val="right"/>
            </w:pPr>
            <w:r>
              <w:t xml:space="preserve">- </w:t>
            </w:r>
          </w:p>
        </w:tc>
        <w:tc>
          <w:tcPr>
            <w:tcW w:w="1155" w:type="dxa"/>
            <w:tcBorders>
              <w:top w:val="nil"/>
              <w:bottom w:val="nil"/>
            </w:tcBorders>
          </w:tcPr>
          <w:p w:rsidR="00000000" w:rsidRDefault="003C7D04">
            <w:pPr>
              <w:pStyle w:val="aa"/>
              <w:ind w:right="284"/>
              <w:jc w:val="right"/>
            </w:pPr>
            <w:r>
              <w:t xml:space="preserve">1,076 </w:t>
            </w:r>
          </w:p>
        </w:tc>
        <w:tc>
          <w:tcPr>
            <w:tcW w:w="1155" w:type="dxa"/>
            <w:tcBorders>
              <w:top w:val="nil"/>
              <w:bottom w:val="nil"/>
            </w:tcBorders>
          </w:tcPr>
          <w:p w:rsidR="00000000" w:rsidRDefault="003C7D04">
            <w:pPr>
              <w:pStyle w:val="aa"/>
              <w:ind w:right="284"/>
              <w:jc w:val="right"/>
            </w:pPr>
            <w:r>
              <w:t xml:space="preserve">2,568 </w:t>
            </w:r>
          </w:p>
        </w:tc>
        <w:tc>
          <w:tcPr>
            <w:tcW w:w="1155" w:type="dxa"/>
            <w:tcBorders>
              <w:top w:val="nil"/>
              <w:bottom w:val="nil"/>
            </w:tcBorders>
          </w:tcPr>
          <w:p w:rsidR="00000000" w:rsidRDefault="003C7D04">
            <w:pPr>
              <w:pStyle w:val="aa"/>
              <w:ind w:right="284"/>
              <w:jc w:val="right"/>
            </w:pPr>
            <w:r>
              <w:t xml:space="preserve">2,970 </w:t>
            </w:r>
          </w:p>
        </w:tc>
        <w:tc>
          <w:tcPr>
            <w:tcW w:w="1155" w:type="dxa"/>
            <w:tcBorders>
              <w:top w:val="nil"/>
              <w:bottom w:val="nil"/>
            </w:tcBorders>
          </w:tcPr>
          <w:p w:rsidR="00000000" w:rsidRDefault="003C7D04">
            <w:pPr>
              <w:pStyle w:val="aa"/>
              <w:ind w:right="284"/>
              <w:jc w:val="right"/>
            </w:pPr>
            <w:r>
              <w:t xml:space="preserve">4,729 </w:t>
            </w:r>
          </w:p>
        </w:tc>
        <w:tc>
          <w:tcPr>
            <w:tcW w:w="1155" w:type="dxa"/>
            <w:tcBorders>
              <w:top w:val="nil"/>
              <w:bottom w:val="nil"/>
            </w:tcBorders>
          </w:tcPr>
          <w:p w:rsidR="00000000" w:rsidRDefault="003C7D04">
            <w:pPr>
              <w:pStyle w:val="aa"/>
              <w:ind w:right="284"/>
              <w:jc w:val="right"/>
            </w:pPr>
            <w:r>
              <w:t xml:space="preserve">11,343 </w:t>
            </w:r>
          </w:p>
        </w:tc>
      </w:tr>
      <w:tr w:rsidR="00000000">
        <w:tblPrEx>
          <w:tblCellMar>
            <w:top w:w="0" w:type="dxa"/>
            <w:bottom w:w="0" w:type="dxa"/>
          </w:tblCellMar>
        </w:tblPrEx>
        <w:trPr>
          <w:cantSplit/>
          <w:trHeight w:val="177"/>
        </w:trPr>
        <w:tc>
          <w:tcPr>
            <w:tcW w:w="2625" w:type="dxa"/>
            <w:tcBorders>
              <w:top w:val="nil"/>
              <w:bottom w:val="nil"/>
            </w:tcBorders>
          </w:tcPr>
          <w:p w:rsidR="00000000" w:rsidRDefault="003C7D04">
            <w:pPr>
              <w:pStyle w:val="aa"/>
              <w:rPr>
                <w:rFonts w:hint="eastAsia"/>
              </w:rPr>
            </w:pPr>
            <w:r>
              <w:rPr>
                <w:rFonts w:hint="eastAsia"/>
              </w:rPr>
              <w:t>经济学和工商管理</w:t>
            </w:r>
          </w:p>
        </w:tc>
        <w:tc>
          <w:tcPr>
            <w:tcW w:w="1155" w:type="dxa"/>
            <w:tcBorders>
              <w:top w:val="nil"/>
              <w:bottom w:val="nil"/>
            </w:tcBorders>
          </w:tcPr>
          <w:p w:rsidR="00000000" w:rsidRDefault="003C7D04">
            <w:pPr>
              <w:pStyle w:val="aa"/>
              <w:ind w:right="284"/>
              <w:jc w:val="right"/>
            </w:pPr>
            <w:r>
              <w:t xml:space="preserve">255 </w:t>
            </w:r>
          </w:p>
        </w:tc>
        <w:tc>
          <w:tcPr>
            <w:tcW w:w="1155" w:type="dxa"/>
            <w:tcBorders>
              <w:top w:val="nil"/>
              <w:bottom w:val="nil"/>
            </w:tcBorders>
          </w:tcPr>
          <w:p w:rsidR="00000000" w:rsidRDefault="003C7D04">
            <w:pPr>
              <w:pStyle w:val="aa"/>
              <w:ind w:right="284"/>
              <w:jc w:val="right"/>
            </w:pPr>
            <w:r>
              <w:t xml:space="preserve">386 </w:t>
            </w:r>
          </w:p>
        </w:tc>
        <w:tc>
          <w:tcPr>
            <w:tcW w:w="1155" w:type="dxa"/>
            <w:tcBorders>
              <w:top w:val="nil"/>
              <w:bottom w:val="nil"/>
            </w:tcBorders>
          </w:tcPr>
          <w:p w:rsidR="00000000" w:rsidRDefault="003C7D04">
            <w:pPr>
              <w:pStyle w:val="aa"/>
              <w:ind w:right="284"/>
              <w:jc w:val="right"/>
            </w:pPr>
            <w:r>
              <w:t xml:space="preserve">1,881 </w:t>
            </w:r>
          </w:p>
        </w:tc>
        <w:tc>
          <w:tcPr>
            <w:tcW w:w="1155" w:type="dxa"/>
            <w:tcBorders>
              <w:top w:val="nil"/>
              <w:bottom w:val="nil"/>
            </w:tcBorders>
          </w:tcPr>
          <w:p w:rsidR="00000000" w:rsidRDefault="003C7D04">
            <w:pPr>
              <w:pStyle w:val="aa"/>
              <w:ind w:right="284"/>
              <w:jc w:val="right"/>
            </w:pPr>
            <w:r>
              <w:t xml:space="preserve">1,935 </w:t>
            </w:r>
          </w:p>
        </w:tc>
        <w:tc>
          <w:tcPr>
            <w:tcW w:w="1155" w:type="dxa"/>
            <w:tcBorders>
              <w:top w:val="nil"/>
              <w:bottom w:val="nil"/>
            </w:tcBorders>
          </w:tcPr>
          <w:p w:rsidR="00000000" w:rsidRDefault="003C7D04">
            <w:pPr>
              <w:pStyle w:val="aa"/>
              <w:ind w:right="284"/>
              <w:jc w:val="right"/>
            </w:pPr>
            <w:r>
              <w:t xml:space="preserve">1,948 </w:t>
            </w:r>
          </w:p>
        </w:tc>
        <w:tc>
          <w:tcPr>
            <w:tcW w:w="1155" w:type="dxa"/>
            <w:tcBorders>
              <w:top w:val="nil"/>
              <w:bottom w:val="nil"/>
            </w:tcBorders>
          </w:tcPr>
          <w:p w:rsidR="00000000" w:rsidRDefault="003C7D04">
            <w:pPr>
              <w:pStyle w:val="aa"/>
              <w:ind w:right="284"/>
              <w:jc w:val="right"/>
            </w:pPr>
            <w:r>
              <w:t xml:space="preserve">6,405 </w:t>
            </w:r>
          </w:p>
        </w:tc>
      </w:tr>
      <w:tr w:rsidR="00000000">
        <w:tblPrEx>
          <w:tblCellMar>
            <w:top w:w="0" w:type="dxa"/>
            <w:bottom w:w="0" w:type="dxa"/>
          </w:tblCellMar>
        </w:tblPrEx>
        <w:trPr>
          <w:cantSplit/>
          <w:trHeight w:val="177"/>
        </w:trPr>
        <w:tc>
          <w:tcPr>
            <w:tcW w:w="2625" w:type="dxa"/>
            <w:tcBorders>
              <w:top w:val="nil"/>
              <w:bottom w:val="nil"/>
            </w:tcBorders>
          </w:tcPr>
          <w:p w:rsidR="00000000" w:rsidRDefault="003C7D04">
            <w:pPr>
              <w:pStyle w:val="aa"/>
              <w:rPr>
                <w:rFonts w:hint="eastAsia"/>
              </w:rPr>
            </w:pPr>
            <w:r>
              <w:rPr>
                <w:rFonts w:hint="eastAsia"/>
              </w:rPr>
              <w:t>艺术设计和建筑</w:t>
            </w:r>
          </w:p>
        </w:tc>
        <w:tc>
          <w:tcPr>
            <w:tcW w:w="1155" w:type="dxa"/>
            <w:tcBorders>
              <w:top w:val="nil"/>
              <w:bottom w:val="nil"/>
            </w:tcBorders>
          </w:tcPr>
          <w:p w:rsidR="00000000" w:rsidRDefault="003C7D04">
            <w:pPr>
              <w:pStyle w:val="aa"/>
              <w:ind w:right="284"/>
              <w:jc w:val="right"/>
            </w:pPr>
            <w:r>
              <w:t xml:space="preserve">- </w:t>
            </w:r>
          </w:p>
        </w:tc>
        <w:tc>
          <w:tcPr>
            <w:tcW w:w="1155" w:type="dxa"/>
            <w:tcBorders>
              <w:top w:val="nil"/>
              <w:bottom w:val="nil"/>
            </w:tcBorders>
          </w:tcPr>
          <w:p w:rsidR="00000000" w:rsidRDefault="003C7D04">
            <w:pPr>
              <w:pStyle w:val="aa"/>
              <w:ind w:right="284"/>
              <w:jc w:val="right"/>
            </w:pPr>
            <w:r>
              <w:t xml:space="preserve">680 </w:t>
            </w:r>
          </w:p>
        </w:tc>
        <w:tc>
          <w:tcPr>
            <w:tcW w:w="1155" w:type="dxa"/>
            <w:tcBorders>
              <w:top w:val="nil"/>
              <w:bottom w:val="nil"/>
            </w:tcBorders>
          </w:tcPr>
          <w:p w:rsidR="00000000" w:rsidRDefault="003C7D04">
            <w:pPr>
              <w:pStyle w:val="aa"/>
              <w:ind w:right="284"/>
              <w:jc w:val="right"/>
            </w:pPr>
            <w:r>
              <w:t xml:space="preserve">693 </w:t>
            </w:r>
          </w:p>
        </w:tc>
        <w:tc>
          <w:tcPr>
            <w:tcW w:w="1155" w:type="dxa"/>
            <w:tcBorders>
              <w:top w:val="nil"/>
              <w:bottom w:val="nil"/>
            </w:tcBorders>
          </w:tcPr>
          <w:p w:rsidR="00000000" w:rsidRDefault="003C7D04">
            <w:pPr>
              <w:pStyle w:val="aa"/>
              <w:ind w:right="284"/>
              <w:jc w:val="right"/>
            </w:pPr>
            <w:r>
              <w:t xml:space="preserve">786 </w:t>
            </w:r>
          </w:p>
        </w:tc>
        <w:tc>
          <w:tcPr>
            <w:tcW w:w="1155" w:type="dxa"/>
            <w:tcBorders>
              <w:top w:val="nil"/>
              <w:bottom w:val="nil"/>
            </w:tcBorders>
          </w:tcPr>
          <w:p w:rsidR="00000000" w:rsidRDefault="003C7D04">
            <w:pPr>
              <w:pStyle w:val="aa"/>
              <w:ind w:right="284"/>
              <w:jc w:val="right"/>
            </w:pPr>
            <w:r>
              <w:t xml:space="preserve">1,050 </w:t>
            </w:r>
          </w:p>
        </w:tc>
        <w:tc>
          <w:tcPr>
            <w:tcW w:w="1155" w:type="dxa"/>
            <w:tcBorders>
              <w:top w:val="nil"/>
              <w:bottom w:val="nil"/>
            </w:tcBorders>
          </w:tcPr>
          <w:p w:rsidR="00000000" w:rsidRDefault="003C7D04">
            <w:pPr>
              <w:pStyle w:val="aa"/>
              <w:ind w:right="284"/>
              <w:jc w:val="right"/>
            </w:pPr>
            <w:r>
              <w:t xml:space="preserve">3,209 </w:t>
            </w:r>
          </w:p>
        </w:tc>
      </w:tr>
      <w:tr w:rsidR="00000000">
        <w:tblPrEx>
          <w:tblCellMar>
            <w:top w:w="0" w:type="dxa"/>
            <w:bottom w:w="0" w:type="dxa"/>
          </w:tblCellMar>
        </w:tblPrEx>
        <w:trPr>
          <w:cantSplit/>
          <w:trHeight w:val="177"/>
        </w:trPr>
        <w:tc>
          <w:tcPr>
            <w:tcW w:w="2625" w:type="dxa"/>
            <w:tcBorders>
              <w:top w:val="nil"/>
              <w:bottom w:val="nil"/>
            </w:tcBorders>
          </w:tcPr>
          <w:p w:rsidR="00000000" w:rsidRDefault="003C7D04">
            <w:pPr>
              <w:pStyle w:val="aa"/>
              <w:rPr>
                <w:rFonts w:hint="eastAsia"/>
              </w:rPr>
            </w:pPr>
            <w:r>
              <w:rPr>
                <w:rFonts w:hint="eastAsia"/>
              </w:rPr>
              <w:t>法律</w:t>
            </w:r>
          </w:p>
        </w:tc>
        <w:tc>
          <w:tcPr>
            <w:tcW w:w="1155" w:type="dxa"/>
            <w:tcBorders>
              <w:top w:val="nil"/>
              <w:bottom w:val="nil"/>
            </w:tcBorders>
          </w:tcPr>
          <w:p w:rsidR="00000000" w:rsidRDefault="003C7D04">
            <w:pPr>
              <w:pStyle w:val="aa"/>
              <w:ind w:right="284"/>
              <w:jc w:val="right"/>
            </w:pPr>
            <w:r>
              <w:t xml:space="preserve">- </w:t>
            </w:r>
          </w:p>
        </w:tc>
        <w:tc>
          <w:tcPr>
            <w:tcW w:w="1155" w:type="dxa"/>
            <w:tcBorders>
              <w:top w:val="nil"/>
              <w:bottom w:val="nil"/>
            </w:tcBorders>
          </w:tcPr>
          <w:p w:rsidR="00000000" w:rsidRDefault="003C7D04">
            <w:pPr>
              <w:pStyle w:val="aa"/>
              <w:ind w:right="284"/>
              <w:jc w:val="right"/>
            </w:pPr>
            <w:r>
              <w:t xml:space="preserve">1,582 </w:t>
            </w:r>
          </w:p>
        </w:tc>
        <w:tc>
          <w:tcPr>
            <w:tcW w:w="1155" w:type="dxa"/>
            <w:tcBorders>
              <w:top w:val="nil"/>
              <w:bottom w:val="nil"/>
            </w:tcBorders>
          </w:tcPr>
          <w:p w:rsidR="00000000" w:rsidRDefault="003C7D04">
            <w:pPr>
              <w:pStyle w:val="aa"/>
              <w:ind w:right="284"/>
              <w:jc w:val="right"/>
            </w:pPr>
            <w:r>
              <w:t xml:space="preserve">1,574 </w:t>
            </w:r>
          </w:p>
        </w:tc>
        <w:tc>
          <w:tcPr>
            <w:tcW w:w="1155" w:type="dxa"/>
            <w:tcBorders>
              <w:top w:val="nil"/>
              <w:bottom w:val="nil"/>
            </w:tcBorders>
          </w:tcPr>
          <w:p w:rsidR="00000000" w:rsidRDefault="003C7D04">
            <w:pPr>
              <w:pStyle w:val="aa"/>
              <w:ind w:right="284"/>
              <w:jc w:val="right"/>
            </w:pPr>
            <w:r>
              <w:t xml:space="preserve">1,629 </w:t>
            </w:r>
          </w:p>
        </w:tc>
        <w:tc>
          <w:tcPr>
            <w:tcW w:w="1155" w:type="dxa"/>
            <w:tcBorders>
              <w:top w:val="nil"/>
              <w:bottom w:val="nil"/>
            </w:tcBorders>
          </w:tcPr>
          <w:p w:rsidR="00000000" w:rsidRDefault="003C7D04">
            <w:pPr>
              <w:pStyle w:val="aa"/>
              <w:ind w:right="284"/>
              <w:jc w:val="right"/>
            </w:pPr>
            <w:r>
              <w:t xml:space="preserve">1,786 </w:t>
            </w:r>
          </w:p>
        </w:tc>
        <w:tc>
          <w:tcPr>
            <w:tcW w:w="1155" w:type="dxa"/>
            <w:tcBorders>
              <w:top w:val="nil"/>
              <w:bottom w:val="nil"/>
            </w:tcBorders>
          </w:tcPr>
          <w:p w:rsidR="00000000" w:rsidRDefault="003C7D04">
            <w:pPr>
              <w:pStyle w:val="aa"/>
              <w:ind w:right="284"/>
              <w:jc w:val="right"/>
            </w:pPr>
            <w:r>
              <w:t xml:space="preserve">6,571 </w:t>
            </w:r>
          </w:p>
        </w:tc>
      </w:tr>
      <w:tr w:rsidR="00000000">
        <w:tblPrEx>
          <w:tblCellMar>
            <w:top w:w="0" w:type="dxa"/>
            <w:bottom w:w="0" w:type="dxa"/>
          </w:tblCellMar>
        </w:tblPrEx>
        <w:trPr>
          <w:cantSplit/>
          <w:trHeight w:val="177"/>
        </w:trPr>
        <w:tc>
          <w:tcPr>
            <w:tcW w:w="2625" w:type="dxa"/>
            <w:tcBorders>
              <w:top w:val="nil"/>
              <w:bottom w:val="nil"/>
            </w:tcBorders>
          </w:tcPr>
          <w:p w:rsidR="00000000" w:rsidRDefault="003C7D04">
            <w:pPr>
              <w:pStyle w:val="aa"/>
              <w:rPr>
                <w:rFonts w:hint="eastAsia"/>
              </w:rPr>
            </w:pPr>
            <w:r>
              <w:rPr>
                <w:rFonts w:hint="eastAsia"/>
              </w:rPr>
              <w:t>通讯</w:t>
            </w:r>
          </w:p>
        </w:tc>
        <w:tc>
          <w:tcPr>
            <w:tcW w:w="1155" w:type="dxa"/>
            <w:tcBorders>
              <w:top w:val="nil"/>
              <w:bottom w:val="nil"/>
            </w:tcBorders>
          </w:tcPr>
          <w:p w:rsidR="00000000" w:rsidRDefault="003C7D04">
            <w:pPr>
              <w:pStyle w:val="aa"/>
              <w:ind w:right="284"/>
              <w:jc w:val="right"/>
            </w:pPr>
            <w:r>
              <w:t xml:space="preserve">- </w:t>
            </w:r>
          </w:p>
        </w:tc>
        <w:tc>
          <w:tcPr>
            <w:tcW w:w="1155" w:type="dxa"/>
            <w:tcBorders>
              <w:top w:val="nil"/>
              <w:bottom w:val="nil"/>
            </w:tcBorders>
          </w:tcPr>
          <w:p w:rsidR="00000000" w:rsidRDefault="003C7D04">
            <w:pPr>
              <w:pStyle w:val="aa"/>
              <w:ind w:right="284"/>
              <w:jc w:val="right"/>
            </w:pPr>
            <w:r>
              <w:t xml:space="preserve">41 </w:t>
            </w:r>
          </w:p>
        </w:tc>
        <w:tc>
          <w:tcPr>
            <w:tcW w:w="1155" w:type="dxa"/>
            <w:tcBorders>
              <w:top w:val="nil"/>
              <w:bottom w:val="nil"/>
            </w:tcBorders>
          </w:tcPr>
          <w:p w:rsidR="00000000" w:rsidRDefault="003C7D04">
            <w:pPr>
              <w:pStyle w:val="aa"/>
              <w:ind w:right="284"/>
              <w:jc w:val="right"/>
            </w:pPr>
            <w:r>
              <w:t xml:space="preserve">449 </w:t>
            </w:r>
          </w:p>
        </w:tc>
        <w:tc>
          <w:tcPr>
            <w:tcW w:w="1155" w:type="dxa"/>
            <w:tcBorders>
              <w:top w:val="nil"/>
              <w:bottom w:val="nil"/>
            </w:tcBorders>
          </w:tcPr>
          <w:p w:rsidR="00000000" w:rsidRDefault="003C7D04">
            <w:pPr>
              <w:pStyle w:val="aa"/>
              <w:ind w:right="284"/>
              <w:jc w:val="right"/>
            </w:pPr>
            <w:r>
              <w:t xml:space="preserve">478 </w:t>
            </w:r>
          </w:p>
        </w:tc>
        <w:tc>
          <w:tcPr>
            <w:tcW w:w="1155" w:type="dxa"/>
            <w:tcBorders>
              <w:top w:val="nil"/>
              <w:bottom w:val="nil"/>
            </w:tcBorders>
          </w:tcPr>
          <w:p w:rsidR="00000000" w:rsidRDefault="003C7D04">
            <w:pPr>
              <w:pStyle w:val="aa"/>
              <w:ind w:right="284"/>
              <w:jc w:val="right"/>
            </w:pPr>
            <w:r>
              <w:t xml:space="preserve">617 </w:t>
            </w:r>
          </w:p>
        </w:tc>
        <w:tc>
          <w:tcPr>
            <w:tcW w:w="1155" w:type="dxa"/>
            <w:tcBorders>
              <w:top w:val="nil"/>
              <w:bottom w:val="nil"/>
            </w:tcBorders>
          </w:tcPr>
          <w:p w:rsidR="00000000" w:rsidRDefault="003C7D04">
            <w:pPr>
              <w:pStyle w:val="aa"/>
              <w:ind w:right="284"/>
              <w:jc w:val="right"/>
            </w:pPr>
            <w:r>
              <w:t xml:space="preserve">1,585 </w:t>
            </w:r>
          </w:p>
        </w:tc>
      </w:tr>
      <w:tr w:rsidR="00000000">
        <w:tblPrEx>
          <w:tblCellMar>
            <w:top w:w="0" w:type="dxa"/>
            <w:bottom w:w="0" w:type="dxa"/>
          </w:tblCellMar>
        </w:tblPrEx>
        <w:trPr>
          <w:cantSplit/>
          <w:trHeight w:val="177"/>
        </w:trPr>
        <w:tc>
          <w:tcPr>
            <w:tcW w:w="2625" w:type="dxa"/>
            <w:tcBorders>
              <w:top w:val="nil"/>
              <w:bottom w:val="nil"/>
            </w:tcBorders>
          </w:tcPr>
          <w:p w:rsidR="00000000" w:rsidRDefault="003C7D04">
            <w:pPr>
              <w:pStyle w:val="aa"/>
              <w:rPr>
                <w:rFonts w:hint="eastAsia"/>
              </w:rPr>
            </w:pPr>
            <w:r>
              <w:rPr>
                <w:rFonts w:hint="eastAsia"/>
              </w:rPr>
              <w:t>社会科学</w:t>
            </w:r>
          </w:p>
        </w:tc>
        <w:tc>
          <w:tcPr>
            <w:tcW w:w="1155" w:type="dxa"/>
            <w:tcBorders>
              <w:top w:val="nil"/>
              <w:bottom w:val="nil"/>
            </w:tcBorders>
          </w:tcPr>
          <w:p w:rsidR="00000000" w:rsidRDefault="003C7D04">
            <w:pPr>
              <w:pStyle w:val="aa"/>
              <w:ind w:right="284"/>
              <w:jc w:val="right"/>
            </w:pPr>
          </w:p>
        </w:tc>
        <w:tc>
          <w:tcPr>
            <w:tcW w:w="1155" w:type="dxa"/>
            <w:tcBorders>
              <w:top w:val="nil"/>
              <w:bottom w:val="nil"/>
            </w:tcBorders>
          </w:tcPr>
          <w:p w:rsidR="00000000" w:rsidRDefault="003C7D04">
            <w:pPr>
              <w:pStyle w:val="aa"/>
              <w:ind w:right="284"/>
              <w:jc w:val="right"/>
            </w:pPr>
            <w:r>
              <w:t xml:space="preserve">13 </w:t>
            </w:r>
          </w:p>
        </w:tc>
        <w:tc>
          <w:tcPr>
            <w:tcW w:w="1155" w:type="dxa"/>
            <w:tcBorders>
              <w:top w:val="nil"/>
              <w:bottom w:val="nil"/>
            </w:tcBorders>
          </w:tcPr>
          <w:p w:rsidR="00000000" w:rsidRDefault="003C7D04">
            <w:pPr>
              <w:pStyle w:val="aa"/>
              <w:ind w:right="284"/>
              <w:jc w:val="right"/>
            </w:pPr>
            <w:r>
              <w:t xml:space="preserve">1,116 </w:t>
            </w:r>
          </w:p>
        </w:tc>
        <w:tc>
          <w:tcPr>
            <w:tcW w:w="1155" w:type="dxa"/>
            <w:tcBorders>
              <w:top w:val="nil"/>
              <w:bottom w:val="nil"/>
            </w:tcBorders>
          </w:tcPr>
          <w:p w:rsidR="00000000" w:rsidRDefault="003C7D04">
            <w:pPr>
              <w:pStyle w:val="aa"/>
              <w:ind w:right="284"/>
              <w:jc w:val="right"/>
            </w:pPr>
            <w:r>
              <w:t xml:space="preserve">1,332 </w:t>
            </w:r>
          </w:p>
        </w:tc>
        <w:tc>
          <w:tcPr>
            <w:tcW w:w="1155" w:type="dxa"/>
            <w:tcBorders>
              <w:top w:val="nil"/>
              <w:bottom w:val="nil"/>
            </w:tcBorders>
          </w:tcPr>
          <w:p w:rsidR="00000000" w:rsidRDefault="003C7D04">
            <w:pPr>
              <w:pStyle w:val="aa"/>
              <w:ind w:right="284"/>
              <w:jc w:val="right"/>
            </w:pPr>
            <w:r>
              <w:t xml:space="preserve">1,679 </w:t>
            </w:r>
          </w:p>
        </w:tc>
        <w:tc>
          <w:tcPr>
            <w:tcW w:w="1155" w:type="dxa"/>
            <w:tcBorders>
              <w:top w:val="nil"/>
              <w:bottom w:val="nil"/>
            </w:tcBorders>
          </w:tcPr>
          <w:p w:rsidR="00000000" w:rsidRDefault="003C7D04">
            <w:pPr>
              <w:pStyle w:val="aa"/>
              <w:ind w:right="284"/>
              <w:jc w:val="right"/>
            </w:pPr>
            <w:r>
              <w:t xml:space="preserve">4,140 </w:t>
            </w:r>
          </w:p>
        </w:tc>
      </w:tr>
      <w:tr w:rsidR="00000000">
        <w:tblPrEx>
          <w:tblCellMar>
            <w:top w:w="0" w:type="dxa"/>
            <w:bottom w:w="0" w:type="dxa"/>
          </w:tblCellMar>
        </w:tblPrEx>
        <w:trPr>
          <w:cantSplit/>
          <w:trHeight w:val="222"/>
        </w:trPr>
        <w:tc>
          <w:tcPr>
            <w:tcW w:w="9555" w:type="dxa"/>
            <w:gridSpan w:val="7"/>
            <w:tcBorders>
              <w:top w:val="nil"/>
              <w:bottom w:val="nil"/>
            </w:tcBorders>
          </w:tcPr>
          <w:p w:rsidR="00000000" w:rsidRDefault="003C7D04">
            <w:pPr>
              <w:pStyle w:val="aa"/>
              <w:ind w:right="284"/>
              <w:rPr>
                <w:rFonts w:hint="eastAsia"/>
              </w:rPr>
            </w:pPr>
            <w:r>
              <w:rPr>
                <w:rFonts w:hint="eastAsia"/>
              </w:rPr>
              <w:t>其</w:t>
            </w:r>
            <w:r>
              <w:rPr>
                <w:rFonts w:hint="eastAsia"/>
              </w:rPr>
              <w:t>中：女性</w:t>
            </w:r>
          </w:p>
        </w:tc>
      </w:tr>
      <w:tr w:rsidR="00000000">
        <w:tblPrEx>
          <w:tblCellMar>
            <w:top w:w="0" w:type="dxa"/>
            <w:bottom w:w="0" w:type="dxa"/>
          </w:tblCellMar>
        </w:tblPrEx>
        <w:trPr>
          <w:cantSplit/>
          <w:trHeight w:val="222"/>
        </w:trPr>
        <w:tc>
          <w:tcPr>
            <w:tcW w:w="2625" w:type="dxa"/>
            <w:tcBorders>
              <w:top w:val="nil"/>
              <w:bottom w:val="nil"/>
            </w:tcBorders>
          </w:tcPr>
          <w:p w:rsidR="00000000" w:rsidRDefault="003C7D04">
            <w:pPr>
              <w:pStyle w:val="aa"/>
            </w:pPr>
            <w:r>
              <w:rPr>
                <w:rFonts w:hint="eastAsia"/>
              </w:rPr>
              <w:tab/>
            </w:r>
            <w:r>
              <w:rPr>
                <w:rFonts w:hint="eastAsia"/>
              </w:rPr>
              <w:t>总计</w:t>
            </w:r>
          </w:p>
        </w:tc>
        <w:tc>
          <w:tcPr>
            <w:tcW w:w="1155" w:type="dxa"/>
            <w:tcBorders>
              <w:top w:val="nil"/>
              <w:bottom w:val="nil"/>
            </w:tcBorders>
          </w:tcPr>
          <w:p w:rsidR="00000000" w:rsidRDefault="003C7D04">
            <w:pPr>
              <w:pStyle w:val="aa"/>
              <w:ind w:right="284"/>
              <w:jc w:val="right"/>
            </w:pPr>
            <w:r>
              <w:t xml:space="preserve">107 </w:t>
            </w:r>
          </w:p>
        </w:tc>
        <w:tc>
          <w:tcPr>
            <w:tcW w:w="1155" w:type="dxa"/>
            <w:tcBorders>
              <w:top w:val="nil"/>
              <w:bottom w:val="nil"/>
            </w:tcBorders>
          </w:tcPr>
          <w:p w:rsidR="00000000" w:rsidRDefault="003C7D04">
            <w:pPr>
              <w:pStyle w:val="aa"/>
              <w:ind w:right="284"/>
              <w:jc w:val="right"/>
            </w:pPr>
            <w:r>
              <w:t xml:space="preserve">5,324 </w:t>
            </w:r>
          </w:p>
        </w:tc>
        <w:tc>
          <w:tcPr>
            <w:tcW w:w="1155" w:type="dxa"/>
            <w:tcBorders>
              <w:top w:val="nil"/>
              <w:bottom w:val="nil"/>
            </w:tcBorders>
          </w:tcPr>
          <w:p w:rsidR="00000000" w:rsidRDefault="003C7D04">
            <w:pPr>
              <w:pStyle w:val="aa"/>
              <w:ind w:right="284"/>
              <w:jc w:val="right"/>
            </w:pPr>
            <w:r>
              <w:t xml:space="preserve">8,517 </w:t>
            </w:r>
          </w:p>
        </w:tc>
        <w:tc>
          <w:tcPr>
            <w:tcW w:w="1155" w:type="dxa"/>
            <w:tcBorders>
              <w:top w:val="nil"/>
              <w:bottom w:val="nil"/>
            </w:tcBorders>
          </w:tcPr>
          <w:p w:rsidR="00000000" w:rsidRDefault="003C7D04">
            <w:pPr>
              <w:pStyle w:val="aa"/>
              <w:ind w:right="284"/>
              <w:jc w:val="right"/>
            </w:pPr>
            <w:r>
              <w:t xml:space="preserve">8,363 </w:t>
            </w:r>
          </w:p>
        </w:tc>
        <w:tc>
          <w:tcPr>
            <w:tcW w:w="1155" w:type="dxa"/>
            <w:tcBorders>
              <w:top w:val="nil"/>
              <w:bottom w:val="nil"/>
            </w:tcBorders>
          </w:tcPr>
          <w:p w:rsidR="00000000" w:rsidRDefault="003C7D04">
            <w:pPr>
              <w:pStyle w:val="aa"/>
              <w:ind w:right="284"/>
              <w:jc w:val="right"/>
            </w:pPr>
            <w:r>
              <w:t xml:space="preserve">8,979 </w:t>
            </w:r>
          </w:p>
        </w:tc>
        <w:tc>
          <w:tcPr>
            <w:tcW w:w="1155" w:type="dxa"/>
            <w:tcBorders>
              <w:top w:val="nil"/>
              <w:bottom w:val="nil"/>
            </w:tcBorders>
          </w:tcPr>
          <w:p w:rsidR="00000000" w:rsidRDefault="003C7D04">
            <w:pPr>
              <w:pStyle w:val="aa"/>
              <w:ind w:right="284"/>
              <w:jc w:val="right"/>
            </w:pPr>
            <w:r>
              <w:t xml:space="preserve">31,290 </w:t>
            </w:r>
          </w:p>
        </w:tc>
      </w:tr>
      <w:tr w:rsidR="00000000">
        <w:tblPrEx>
          <w:tblCellMar>
            <w:top w:w="0" w:type="dxa"/>
            <w:bottom w:w="0" w:type="dxa"/>
          </w:tblCellMar>
        </w:tblPrEx>
        <w:trPr>
          <w:cantSplit/>
          <w:trHeight w:val="177"/>
        </w:trPr>
        <w:tc>
          <w:tcPr>
            <w:tcW w:w="2625" w:type="dxa"/>
            <w:tcBorders>
              <w:top w:val="nil"/>
              <w:bottom w:val="nil"/>
            </w:tcBorders>
          </w:tcPr>
          <w:p w:rsidR="00000000" w:rsidRDefault="003C7D04">
            <w:pPr>
              <w:pStyle w:val="aa"/>
              <w:rPr>
                <w:rFonts w:hint="eastAsia"/>
              </w:rPr>
            </w:pPr>
            <w:r>
              <w:rPr>
                <w:rFonts w:hint="eastAsia"/>
              </w:rPr>
              <w:t>教师培训</w:t>
            </w:r>
          </w:p>
        </w:tc>
        <w:tc>
          <w:tcPr>
            <w:tcW w:w="1155" w:type="dxa"/>
            <w:tcBorders>
              <w:top w:val="nil"/>
              <w:bottom w:val="nil"/>
            </w:tcBorders>
          </w:tcPr>
          <w:p w:rsidR="00000000" w:rsidRDefault="003C7D04">
            <w:pPr>
              <w:pStyle w:val="aa"/>
              <w:ind w:right="284"/>
              <w:jc w:val="right"/>
            </w:pPr>
            <w:r>
              <w:t xml:space="preserve">- </w:t>
            </w:r>
          </w:p>
        </w:tc>
        <w:tc>
          <w:tcPr>
            <w:tcW w:w="1155" w:type="dxa"/>
            <w:tcBorders>
              <w:top w:val="nil"/>
              <w:bottom w:val="nil"/>
            </w:tcBorders>
          </w:tcPr>
          <w:p w:rsidR="00000000" w:rsidRDefault="003C7D04">
            <w:pPr>
              <w:pStyle w:val="aa"/>
              <w:ind w:right="284"/>
              <w:jc w:val="right"/>
            </w:pPr>
            <w:r>
              <w:t xml:space="preserve">3,764 </w:t>
            </w:r>
          </w:p>
        </w:tc>
        <w:tc>
          <w:tcPr>
            <w:tcW w:w="1155" w:type="dxa"/>
            <w:tcBorders>
              <w:top w:val="nil"/>
              <w:bottom w:val="nil"/>
            </w:tcBorders>
          </w:tcPr>
          <w:p w:rsidR="00000000" w:rsidRDefault="003C7D04">
            <w:pPr>
              <w:pStyle w:val="aa"/>
              <w:ind w:right="284"/>
              <w:jc w:val="right"/>
            </w:pPr>
            <w:r>
              <w:t xml:space="preserve">4,704 </w:t>
            </w:r>
          </w:p>
        </w:tc>
        <w:tc>
          <w:tcPr>
            <w:tcW w:w="1155" w:type="dxa"/>
            <w:tcBorders>
              <w:top w:val="nil"/>
              <w:bottom w:val="nil"/>
            </w:tcBorders>
          </w:tcPr>
          <w:p w:rsidR="00000000" w:rsidRDefault="003C7D04">
            <w:pPr>
              <w:pStyle w:val="aa"/>
              <w:ind w:right="284"/>
              <w:jc w:val="right"/>
            </w:pPr>
            <w:r>
              <w:t xml:space="preserve">4,323 </w:t>
            </w:r>
          </w:p>
        </w:tc>
        <w:tc>
          <w:tcPr>
            <w:tcW w:w="1155" w:type="dxa"/>
            <w:tcBorders>
              <w:top w:val="nil"/>
              <w:bottom w:val="nil"/>
            </w:tcBorders>
          </w:tcPr>
          <w:p w:rsidR="00000000" w:rsidRDefault="003C7D04">
            <w:pPr>
              <w:pStyle w:val="aa"/>
              <w:ind w:right="284"/>
              <w:jc w:val="right"/>
            </w:pPr>
            <w:r>
              <w:t xml:space="preserve">3,937 </w:t>
            </w:r>
          </w:p>
        </w:tc>
        <w:tc>
          <w:tcPr>
            <w:tcW w:w="1155" w:type="dxa"/>
            <w:tcBorders>
              <w:top w:val="nil"/>
              <w:bottom w:val="nil"/>
            </w:tcBorders>
          </w:tcPr>
          <w:p w:rsidR="00000000" w:rsidRDefault="003C7D04">
            <w:pPr>
              <w:pStyle w:val="aa"/>
              <w:ind w:right="284"/>
              <w:jc w:val="right"/>
            </w:pPr>
            <w:r>
              <w:t xml:space="preserve">16,728 </w:t>
            </w:r>
          </w:p>
        </w:tc>
      </w:tr>
      <w:tr w:rsidR="00000000">
        <w:tblPrEx>
          <w:tblCellMar>
            <w:top w:w="0" w:type="dxa"/>
            <w:bottom w:w="0" w:type="dxa"/>
          </w:tblCellMar>
        </w:tblPrEx>
        <w:trPr>
          <w:cantSplit/>
          <w:trHeight w:val="177"/>
        </w:trPr>
        <w:tc>
          <w:tcPr>
            <w:tcW w:w="2625" w:type="dxa"/>
            <w:tcBorders>
              <w:top w:val="nil"/>
              <w:bottom w:val="nil"/>
            </w:tcBorders>
          </w:tcPr>
          <w:p w:rsidR="00000000" w:rsidRDefault="003C7D04">
            <w:pPr>
              <w:pStyle w:val="aa"/>
              <w:rPr>
                <w:rFonts w:hint="eastAsia"/>
              </w:rPr>
            </w:pPr>
            <w:r>
              <w:rPr>
                <w:rFonts w:hint="eastAsia"/>
              </w:rPr>
              <w:t>技术科学</w:t>
            </w:r>
          </w:p>
        </w:tc>
        <w:tc>
          <w:tcPr>
            <w:tcW w:w="1155" w:type="dxa"/>
            <w:tcBorders>
              <w:top w:val="nil"/>
              <w:bottom w:val="nil"/>
            </w:tcBorders>
          </w:tcPr>
          <w:p w:rsidR="00000000" w:rsidRDefault="003C7D04">
            <w:pPr>
              <w:pStyle w:val="aa"/>
              <w:ind w:right="284"/>
              <w:jc w:val="right"/>
            </w:pPr>
            <w:r>
              <w:t xml:space="preserve">- </w:t>
            </w:r>
          </w:p>
        </w:tc>
        <w:tc>
          <w:tcPr>
            <w:tcW w:w="1155" w:type="dxa"/>
            <w:tcBorders>
              <w:top w:val="nil"/>
              <w:bottom w:val="nil"/>
            </w:tcBorders>
          </w:tcPr>
          <w:p w:rsidR="00000000" w:rsidRDefault="003C7D04">
            <w:pPr>
              <w:pStyle w:val="aa"/>
              <w:ind w:right="284"/>
              <w:jc w:val="right"/>
            </w:pPr>
            <w:r>
              <w:t xml:space="preserve">273 </w:t>
            </w:r>
          </w:p>
        </w:tc>
        <w:tc>
          <w:tcPr>
            <w:tcW w:w="1155" w:type="dxa"/>
            <w:tcBorders>
              <w:top w:val="nil"/>
              <w:bottom w:val="nil"/>
            </w:tcBorders>
          </w:tcPr>
          <w:p w:rsidR="00000000" w:rsidRDefault="003C7D04">
            <w:pPr>
              <w:pStyle w:val="aa"/>
              <w:ind w:right="284"/>
              <w:jc w:val="right"/>
            </w:pPr>
            <w:r>
              <w:t xml:space="preserve">665 </w:t>
            </w:r>
          </w:p>
        </w:tc>
        <w:tc>
          <w:tcPr>
            <w:tcW w:w="1155" w:type="dxa"/>
            <w:tcBorders>
              <w:top w:val="nil"/>
              <w:bottom w:val="nil"/>
            </w:tcBorders>
          </w:tcPr>
          <w:p w:rsidR="00000000" w:rsidRDefault="003C7D04">
            <w:pPr>
              <w:pStyle w:val="aa"/>
              <w:ind w:right="284"/>
              <w:jc w:val="right"/>
            </w:pPr>
            <w:r>
              <w:t xml:space="preserve">703 </w:t>
            </w:r>
          </w:p>
        </w:tc>
        <w:tc>
          <w:tcPr>
            <w:tcW w:w="1155" w:type="dxa"/>
            <w:tcBorders>
              <w:top w:val="nil"/>
              <w:bottom w:val="nil"/>
            </w:tcBorders>
          </w:tcPr>
          <w:p w:rsidR="00000000" w:rsidRDefault="003C7D04">
            <w:pPr>
              <w:pStyle w:val="aa"/>
              <w:ind w:right="284"/>
              <w:jc w:val="right"/>
            </w:pPr>
            <w:r>
              <w:t xml:space="preserve">1,038 </w:t>
            </w:r>
          </w:p>
        </w:tc>
        <w:tc>
          <w:tcPr>
            <w:tcW w:w="1155" w:type="dxa"/>
            <w:tcBorders>
              <w:top w:val="nil"/>
              <w:bottom w:val="nil"/>
            </w:tcBorders>
          </w:tcPr>
          <w:p w:rsidR="00000000" w:rsidRDefault="003C7D04">
            <w:pPr>
              <w:pStyle w:val="aa"/>
              <w:ind w:right="284"/>
              <w:jc w:val="right"/>
            </w:pPr>
            <w:r>
              <w:t xml:space="preserve">2,679 </w:t>
            </w:r>
          </w:p>
        </w:tc>
      </w:tr>
      <w:tr w:rsidR="00000000">
        <w:tblPrEx>
          <w:tblCellMar>
            <w:top w:w="0" w:type="dxa"/>
            <w:bottom w:w="0" w:type="dxa"/>
          </w:tblCellMar>
        </w:tblPrEx>
        <w:trPr>
          <w:cantSplit/>
          <w:trHeight w:val="177"/>
        </w:trPr>
        <w:tc>
          <w:tcPr>
            <w:tcW w:w="2625" w:type="dxa"/>
            <w:tcBorders>
              <w:top w:val="nil"/>
              <w:bottom w:val="nil"/>
            </w:tcBorders>
          </w:tcPr>
          <w:p w:rsidR="00000000" w:rsidRDefault="003C7D04">
            <w:pPr>
              <w:pStyle w:val="aa"/>
              <w:rPr>
                <w:rFonts w:hint="eastAsia"/>
              </w:rPr>
            </w:pPr>
            <w:r>
              <w:rPr>
                <w:rFonts w:hint="eastAsia"/>
              </w:rPr>
              <w:t>经济学和工商管理</w:t>
            </w:r>
          </w:p>
        </w:tc>
        <w:tc>
          <w:tcPr>
            <w:tcW w:w="1155" w:type="dxa"/>
            <w:tcBorders>
              <w:top w:val="nil"/>
              <w:bottom w:val="nil"/>
            </w:tcBorders>
          </w:tcPr>
          <w:p w:rsidR="00000000" w:rsidRDefault="003C7D04">
            <w:pPr>
              <w:pStyle w:val="aa"/>
              <w:ind w:right="284"/>
              <w:jc w:val="right"/>
            </w:pPr>
            <w:r>
              <w:t xml:space="preserve">107 </w:t>
            </w:r>
          </w:p>
        </w:tc>
        <w:tc>
          <w:tcPr>
            <w:tcW w:w="1155" w:type="dxa"/>
            <w:tcBorders>
              <w:top w:val="nil"/>
              <w:bottom w:val="nil"/>
            </w:tcBorders>
          </w:tcPr>
          <w:p w:rsidR="00000000" w:rsidRDefault="003C7D04">
            <w:pPr>
              <w:pStyle w:val="aa"/>
              <w:ind w:right="284"/>
              <w:jc w:val="right"/>
            </w:pPr>
            <w:r>
              <w:t xml:space="preserve">143 </w:t>
            </w:r>
          </w:p>
        </w:tc>
        <w:tc>
          <w:tcPr>
            <w:tcW w:w="1155" w:type="dxa"/>
            <w:tcBorders>
              <w:top w:val="nil"/>
              <w:bottom w:val="nil"/>
            </w:tcBorders>
          </w:tcPr>
          <w:p w:rsidR="00000000" w:rsidRDefault="003C7D04">
            <w:pPr>
              <w:pStyle w:val="aa"/>
              <w:ind w:right="284"/>
              <w:jc w:val="right"/>
            </w:pPr>
            <w:r>
              <w:t xml:space="preserve">772 </w:t>
            </w:r>
          </w:p>
        </w:tc>
        <w:tc>
          <w:tcPr>
            <w:tcW w:w="1155" w:type="dxa"/>
            <w:tcBorders>
              <w:top w:val="nil"/>
              <w:bottom w:val="nil"/>
            </w:tcBorders>
          </w:tcPr>
          <w:p w:rsidR="00000000" w:rsidRDefault="003C7D04">
            <w:pPr>
              <w:pStyle w:val="aa"/>
              <w:ind w:right="284"/>
              <w:jc w:val="right"/>
            </w:pPr>
            <w:r>
              <w:t xml:space="preserve">750 </w:t>
            </w:r>
          </w:p>
        </w:tc>
        <w:tc>
          <w:tcPr>
            <w:tcW w:w="1155" w:type="dxa"/>
            <w:tcBorders>
              <w:top w:val="nil"/>
              <w:bottom w:val="nil"/>
            </w:tcBorders>
          </w:tcPr>
          <w:p w:rsidR="00000000" w:rsidRDefault="003C7D04">
            <w:pPr>
              <w:pStyle w:val="aa"/>
              <w:ind w:right="284"/>
              <w:jc w:val="right"/>
            </w:pPr>
            <w:r>
              <w:t xml:space="preserve">767 </w:t>
            </w:r>
          </w:p>
        </w:tc>
        <w:tc>
          <w:tcPr>
            <w:tcW w:w="1155" w:type="dxa"/>
            <w:tcBorders>
              <w:top w:val="nil"/>
              <w:bottom w:val="nil"/>
            </w:tcBorders>
          </w:tcPr>
          <w:p w:rsidR="00000000" w:rsidRDefault="003C7D04">
            <w:pPr>
              <w:pStyle w:val="aa"/>
              <w:ind w:right="284"/>
              <w:jc w:val="right"/>
            </w:pPr>
            <w:r>
              <w:t xml:space="preserve">2,539 </w:t>
            </w:r>
          </w:p>
        </w:tc>
      </w:tr>
      <w:tr w:rsidR="00000000">
        <w:tblPrEx>
          <w:tblCellMar>
            <w:top w:w="0" w:type="dxa"/>
            <w:bottom w:w="0" w:type="dxa"/>
          </w:tblCellMar>
        </w:tblPrEx>
        <w:trPr>
          <w:cantSplit/>
          <w:trHeight w:val="177"/>
        </w:trPr>
        <w:tc>
          <w:tcPr>
            <w:tcW w:w="2625" w:type="dxa"/>
            <w:tcBorders>
              <w:top w:val="nil"/>
              <w:bottom w:val="nil"/>
            </w:tcBorders>
          </w:tcPr>
          <w:p w:rsidR="00000000" w:rsidRDefault="003C7D04">
            <w:pPr>
              <w:pStyle w:val="aa"/>
              <w:rPr>
                <w:rFonts w:hint="eastAsia"/>
              </w:rPr>
            </w:pPr>
            <w:r>
              <w:rPr>
                <w:rFonts w:hint="eastAsia"/>
              </w:rPr>
              <w:t>艺术设计和建筑</w:t>
            </w:r>
          </w:p>
        </w:tc>
        <w:tc>
          <w:tcPr>
            <w:tcW w:w="1155" w:type="dxa"/>
            <w:tcBorders>
              <w:top w:val="nil"/>
              <w:bottom w:val="nil"/>
            </w:tcBorders>
          </w:tcPr>
          <w:p w:rsidR="00000000" w:rsidRDefault="003C7D04">
            <w:pPr>
              <w:pStyle w:val="aa"/>
              <w:ind w:right="284"/>
              <w:jc w:val="right"/>
            </w:pPr>
            <w:r>
              <w:t xml:space="preserve">- </w:t>
            </w:r>
          </w:p>
        </w:tc>
        <w:tc>
          <w:tcPr>
            <w:tcW w:w="1155" w:type="dxa"/>
            <w:tcBorders>
              <w:top w:val="nil"/>
              <w:bottom w:val="nil"/>
            </w:tcBorders>
          </w:tcPr>
          <w:p w:rsidR="00000000" w:rsidRDefault="003C7D04">
            <w:pPr>
              <w:pStyle w:val="aa"/>
              <w:ind w:right="284"/>
              <w:jc w:val="right"/>
            </w:pPr>
            <w:r>
              <w:t xml:space="preserve">403 </w:t>
            </w:r>
          </w:p>
        </w:tc>
        <w:tc>
          <w:tcPr>
            <w:tcW w:w="1155" w:type="dxa"/>
            <w:tcBorders>
              <w:top w:val="nil"/>
              <w:bottom w:val="nil"/>
            </w:tcBorders>
          </w:tcPr>
          <w:p w:rsidR="00000000" w:rsidRDefault="003C7D04">
            <w:pPr>
              <w:pStyle w:val="aa"/>
              <w:ind w:right="284"/>
              <w:jc w:val="right"/>
            </w:pPr>
            <w:r>
              <w:t xml:space="preserve">484 </w:t>
            </w:r>
          </w:p>
        </w:tc>
        <w:tc>
          <w:tcPr>
            <w:tcW w:w="1155" w:type="dxa"/>
            <w:tcBorders>
              <w:top w:val="nil"/>
              <w:bottom w:val="nil"/>
            </w:tcBorders>
          </w:tcPr>
          <w:p w:rsidR="00000000" w:rsidRDefault="003C7D04">
            <w:pPr>
              <w:pStyle w:val="aa"/>
              <w:ind w:right="284"/>
              <w:jc w:val="right"/>
            </w:pPr>
            <w:r>
              <w:t xml:space="preserve">500 </w:t>
            </w:r>
          </w:p>
        </w:tc>
        <w:tc>
          <w:tcPr>
            <w:tcW w:w="1155" w:type="dxa"/>
            <w:tcBorders>
              <w:top w:val="nil"/>
              <w:bottom w:val="nil"/>
            </w:tcBorders>
          </w:tcPr>
          <w:p w:rsidR="00000000" w:rsidRDefault="003C7D04">
            <w:pPr>
              <w:pStyle w:val="aa"/>
              <w:ind w:right="284"/>
              <w:jc w:val="right"/>
            </w:pPr>
            <w:r>
              <w:t xml:space="preserve">721 </w:t>
            </w:r>
          </w:p>
        </w:tc>
        <w:tc>
          <w:tcPr>
            <w:tcW w:w="1155" w:type="dxa"/>
            <w:tcBorders>
              <w:top w:val="nil"/>
              <w:bottom w:val="nil"/>
            </w:tcBorders>
          </w:tcPr>
          <w:p w:rsidR="00000000" w:rsidRDefault="003C7D04">
            <w:pPr>
              <w:pStyle w:val="aa"/>
              <w:ind w:right="284"/>
              <w:jc w:val="right"/>
            </w:pPr>
            <w:r>
              <w:t xml:space="preserve">2,108 </w:t>
            </w:r>
          </w:p>
        </w:tc>
      </w:tr>
      <w:tr w:rsidR="00000000">
        <w:tblPrEx>
          <w:tblCellMar>
            <w:top w:w="0" w:type="dxa"/>
            <w:bottom w:w="0" w:type="dxa"/>
          </w:tblCellMar>
        </w:tblPrEx>
        <w:trPr>
          <w:cantSplit/>
          <w:trHeight w:val="177"/>
        </w:trPr>
        <w:tc>
          <w:tcPr>
            <w:tcW w:w="2625" w:type="dxa"/>
            <w:tcBorders>
              <w:top w:val="nil"/>
              <w:bottom w:val="nil"/>
            </w:tcBorders>
          </w:tcPr>
          <w:p w:rsidR="00000000" w:rsidRDefault="003C7D04">
            <w:pPr>
              <w:pStyle w:val="aa"/>
              <w:rPr>
                <w:rFonts w:hint="eastAsia"/>
              </w:rPr>
            </w:pPr>
            <w:r>
              <w:rPr>
                <w:rFonts w:hint="eastAsia"/>
              </w:rPr>
              <w:t>法律</w:t>
            </w:r>
          </w:p>
        </w:tc>
        <w:tc>
          <w:tcPr>
            <w:tcW w:w="1155" w:type="dxa"/>
            <w:tcBorders>
              <w:top w:val="nil"/>
              <w:bottom w:val="nil"/>
            </w:tcBorders>
          </w:tcPr>
          <w:p w:rsidR="00000000" w:rsidRDefault="003C7D04">
            <w:pPr>
              <w:pStyle w:val="aa"/>
              <w:ind w:right="284"/>
              <w:jc w:val="right"/>
            </w:pPr>
            <w:r>
              <w:t xml:space="preserve">- </w:t>
            </w:r>
          </w:p>
        </w:tc>
        <w:tc>
          <w:tcPr>
            <w:tcW w:w="1155" w:type="dxa"/>
            <w:tcBorders>
              <w:top w:val="nil"/>
              <w:bottom w:val="nil"/>
            </w:tcBorders>
          </w:tcPr>
          <w:p w:rsidR="00000000" w:rsidRDefault="003C7D04">
            <w:pPr>
              <w:pStyle w:val="aa"/>
              <w:ind w:right="284"/>
              <w:jc w:val="right"/>
            </w:pPr>
            <w:r>
              <w:t xml:space="preserve">710 </w:t>
            </w:r>
          </w:p>
        </w:tc>
        <w:tc>
          <w:tcPr>
            <w:tcW w:w="1155" w:type="dxa"/>
            <w:tcBorders>
              <w:top w:val="nil"/>
              <w:bottom w:val="nil"/>
            </w:tcBorders>
          </w:tcPr>
          <w:p w:rsidR="00000000" w:rsidRDefault="003C7D04">
            <w:pPr>
              <w:pStyle w:val="aa"/>
              <w:ind w:right="284"/>
              <w:jc w:val="right"/>
            </w:pPr>
            <w:r>
              <w:t xml:space="preserve">735 </w:t>
            </w:r>
          </w:p>
        </w:tc>
        <w:tc>
          <w:tcPr>
            <w:tcW w:w="1155" w:type="dxa"/>
            <w:tcBorders>
              <w:top w:val="nil"/>
              <w:bottom w:val="nil"/>
            </w:tcBorders>
          </w:tcPr>
          <w:p w:rsidR="00000000" w:rsidRDefault="003C7D04">
            <w:pPr>
              <w:pStyle w:val="aa"/>
              <w:ind w:right="284"/>
              <w:jc w:val="right"/>
            </w:pPr>
            <w:r>
              <w:t xml:space="preserve">742 </w:t>
            </w:r>
          </w:p>
        </w:tc>
        <w:tc>
          <w:tcPr>
            <w:tcW w:w="1155" w:type="dxa"/>
            <w:tcBorders>
              <w:top w:val="nil"/>
              <w:bottom w:val="nil"/>
            </w:tcBorders>
          </w:tcPr>
          <w:p w:rsidR="00000000" w:rsidRDefault="003C7D04">
            <w:pPr>
              <w:pStyle w:val="aa"/>
              <w:ind w:right="284"/>
              <w:jc w:val="right"/>
            </w:pPr>
            <w:r>
              <w:t xml:space="preserve">880 </w:t>
            </w:r>
          </w:p>
        </w:tc>
        <w:tc>
          <w:tcPr>
            <w:tcW w:w="1155" w:type="dxa"/>
            <w:tcBorders>
              <w:top w:val="nil"/>
              <w:bottom w:val="nil"/>
            </w:tcBorders>
          </w:tcPr>
          <w:p w:rsidR="00000000" w:rsidRDefault="003C7D04">
            <w:pPr>
              <w:pStyle w:val="aa"/>
              <w:ind w:right="284"/>
              <w:jc w:val="right"/>
            </w:pPr>
            <w:r>
              <w:t xml:space="preserve">3,067 </w:t>
            </w:r>
          </w:p>
        </w:tc>
      </w:tr>
      <w:tr w:rsidR="00000000">
        <w:tblPrEx>
          <w:tblCellMar>
            <w:top w:w="0" w:type="dxa"/>
            <w:bottom w:w="0" w:type="dxa"/>
          </w:tblCellMar>
        </w:tblPrEx>
        <w:trPr>
          <w:cantSplit/>
          <w:trHeight w:val="177"/>
        </w:trPr>
        <w:tc>
          <w:tcPr>
            <w:tcW w:w="2625" w:type="dxa"/>
            <w:tcBorders>
              <w:top w:val="nil"/>
              <w:bottom w:val="nil"/>
            </w:tcBorders>
          </w:tcPr>
          <w:p w:rsidR="00000000" w:rsidRDefault="003C7D04">
            <w:pPr>
              <w:pStyle w:val="aa"/>
              <w:rPr>
                <w:rFonts w:hint="eastAsia"/>
              </w:rPr>
            </w:pPr>
            <w:r>
              <w:rPr>
                <w:rFonts w:hint="eastAsia"/>
              </w:rPr>
              <w:t>通讯</w:t>
            </w:r>
          </w:p>
        </w:tc>
        <w:tc>
          <w:tcPr>
            <w:tcW w:w="1155" w:type="dxa"/>
            <w:tcBorders>
              <w:top w:val="nil"/>
              <w:bottom w:val="nil"/>
            </w:tcBorders>
          </w:tcPr>
          <w:p w:rsidR="00000000" w:rsidRDefault="003C7D04">
            <w:pPr>
              <w:pStyle w:val="aa"/>
              <w:ind w:right="284"/>
              <w:jc w:val="right"/>
            </w:pPr>
            <w:r>
              <w:t xml:space="preserve">- </w:t>
            </w:r>
          </w:p>
        </w:tc>
        <w:tc>
          <w:tcPr>
            <w:tcW w:w="1155" w:type="dxa"/>
            <w:tcBorders>
              <w:top w:val="nil"/>
              <w:bottom w:val="nil"/>
            </w:tcBorders>
          </w:tcPr>
          <w:p w:rsidR="00000000" w:rsidRDefault="003C7D04">
            <w:pPr>
              <w:pStyle w:val="aa"/>
              <w:ind w:right="284"/>
              <w:jc w:val="right"/>
            </w:pPr>
            <w:r>
              <w:t xml:space="preserve">24 </w:t>
            </w:r>
          </w:p>
        </w:tc>
        <w:tc>
          <w:tcPr>
            <w:tcW w:w="1155" w:type="dxa"/>
            <w:tcBorders>
              <w:top w:val="nil"/>
              <w:bottom w:val="nil"/>
            </w:tcBorders>
          </w:tcPr>
          <w:p w:rsidR="00000000" w:rsidRDefault="003C7D04">
            <w:pPr>
              <w:pStyle w:val="aa"/>
              <w:ind w:right="284"/>
              <w:jc w:val="right"/>
            </w:pPr>
            <w:r>
              <w:t xml:space="preserve">314 </w:t>
            </w:r>
          </w:p>
        </w:tc>
        <w:tc>
          <w:tcPr>
            <w:tcW w:w="1155" w:type="dxa"/>
            <w:tcBorders>
              <w:top w:val="nil"/>
              <w:bottom w:val="nil"/>
            </w:tcBorders>
          </w:tcPr>
          <w:p w:rsidR="00000000" w:rsidRDefault="003C7D04">
            <w:pPr>
              <w:pStyle w:val="aa"/>
              <w:ind w:right="284"/>
              <w:jc w:val="right"/>
            </w:pPr>
            <w:r>
              <w:t xml:space="preserve">348 </w:t>
            </w:r>
          </w:p>
        </w:tc>
        <w:tc>
          <w:tcPr>
            <w:tcW w:w="1155" w:type="dxa"/>
            <w:tcBorders>
              <w:top w:val="nil"/>
              <w:bottom w:val="nil"/>
            </w:tcBorders>
          </w:tcPr>
          <w:p w:rsidR="00000000" w:rsidRDefault="003C7D04">
            <w:pPr>
              <w:pStyle w:val="aa"/>
              <w:ind w:right="284"/>
              <w:jc w:val="right"/>
            </w:pPr>
            <w:r>
              <w:t xml:space="preserve">410 </w:t>
            </w:r>
          </w:p>
        </w:tc>
        <w:tc>
          <w:tcPr>
            <w:tcW w:w="1155" w:type="dxa"/>
            <w:tcBorders>
              <w:top w:val="nil"/>
              <w:bottom w:val="nil"/>
            </w:tcBorders>
          </w:tcPr>
          <w:p w:rsidR="00000000" w:rsidRDefault="003C7D04">
            <w:pPr>
              <w:pStyle w:val="aa"/>
              <w:ind w:right="284"/>
              <w:jc w:val="right"/>
            </w:pPr>
            <w:r>
              <w:t xml:space="preserve">1,096 </w:t>
            </w:r>
          </w:p>
        </w:tc>
      </w:tr>
      <w:tr w:rsidR="00000000">
        <w:tblPrEx>
          <w:tblCellMar>
            <w:top w:w="0" w:type="dxa"/>
            <w:bottom w:w="0" w:type="dxa"/>
          </w:tblCellMar>
        </w:tblPrEx>
        <w:trPr>
          <w:cantSplit/>
          <w:trHeight w:val="177"/>
        </w:trPr>
        <w:tc>
          <w:tcPr>
            <w:tcW w:w="2625" w:type="dxa"/>
            <w:tcBorders>
              <w:top w:val="nil"/>
            </w:tcBorders>
          </w:tcPr>
          <w:p w:rsidR="00000000" w:rsidRDefault="003C7D04">
            <w:pPr>
              <w:pStyle w:val="aa"/>
              <w:rPr>
                <w:rFonts w:hint="eastAsia"/>
              </w:rPr>
            </w:pPr>
            <w:r>
              <w:rPr>
                <w:rFonts w:hint="eastAsia"/>
              </w:rPr>
              <w:t>社会科学</w:t>
            </w:r>
          </w:p>
        </w:tc>
        <w:tc>
          <w:tcPr>
            <w:tcW w:w="1155" w:type="dxa"/>
            <w:tcBorders>
              <w:top w:val="nil"/>
            </w:tcBorders>
          </w:tcPr>
          <w:p w:rsidR="00000000" w:rsidRDefault="003C7D04">
            <w:pPr>
              <w:pStyle w:val="aa"/>
              <w:ind w:right="284"/>
              <w:jc w:val="right"/>
            </w:pPr>
          </w:p>
        </w:tc>
        <w:tc>
          <w:tcPr>
            <w:tcW w:w="1155" w:type="dxa"/>
            <w:tcBorders>
              <w:top w:val="nil"/>
            </w:tcBorders>
          </w:tcPr>
          <w:p w:rsidR="00000000" w:rsidRDefault="003C7D04">
            <w:pPr>
              <w:pStyle w:val="aa"/>
              <w:ind w:right="284"/>
              <w:jc w:val="right"/>
            </w:pPr>
            <w:r>
              <w:t xml:space="preserve">7 </w:t>
            </w:r>
          </w:p>
        </w:tc>
        <w:tc>
          <w:tcPr>
            <w:tcW w:w="1155" w:type="dxa"/>
            <w:tcBorders>
              <w:top w:val="nil"/>
            </w:tcBorders>
          </w:tcPr>
          <w:p w:rsidR="00000000" w:rsidRDefault="003C7D04">
            <w:pPr>
              <w:pStyle w:val="aa"/>
              <w:ind w:right="284"/>
              <w:jc w:val="right"/>
            </w:pPr>
            <w:r>
              <w:t xml:space="preserve">843 </w:t>
            </w:r>
          </w:p>
        </w:tc>
        <w:tc>
          <w:tcPr>
            <w:tcW w:w="1155" w:type="dxa"/>
            <w:tcBorders>
              <w:top w:val="nil"/>
            </w:tcBorders>
          </w:tcPr>
          <w:p w:rsidR="00000000" w:rsidRDefault="003C7D04">
            <w:pPr>
              <w:pStyle w:val="aa"/>
              <w:ind w:right="284"/>
              <w:jc w:val="right"/>
            </w:pPr>
            <w:r>
              <w:t xml:space="preserve">997 </w:t>
            </w:r>
          </w:p>
        </w:tc>
        <w:tc>
          <w:tcPr>
            <w:tcW w:w="1155" w:type="dxa"/>
            <w:tcBorders>
              <w:top w:val="nil"/>
            </w:tcBorders>
          </w:tcPr>
          <w:p w:rsidR="00000000" w:rsidRDefault="003C7D04">
            <w:pPr>
              <w:pStyle w:val="aa"/>
              <w:ind w:right="284"/>
              <w:jc w:val="right"/>
            </w:pPr>
            <w:r>
              <w:t xml:space="preserve">1,226 </w:t>
            </w:r>
          </w:p>
        </w:tc>
        <w:tc>
          <w:tcPr>
            <w:tcW w:w="1155" w:type="dxa"/>
            <w:tcBorders>
              <w:top w:val="nil"/>
            </w:tcBorders>
          </w:tcPr>
          <w:p w:rsidR="00000000" w:rsidRDefault="003C7D04">
            <w:pPr>
              <w:pStyle w:val="aa"/>
              <w:ind w:right="284"/>
              <w:jc w:val="right"/>
            </w:pPr>
            <w:r>
              <w:t xml:space="preserve">3,073 </w:t>
            </w:r>
          </w:p>
        </w:tc>
      </w:tr>
    </w:tbl>
    <w:p w:rsidR="00000000" w:rsidRDefault="003C7D04">
      <w:pPr>
        <w:rPr>
          <w:rFonts w:hint="eastAsia"/>
        </w:rPr>
      </w:pPr>
    </w:p>
    <w:p w:rsidR="00000000" w:rsidRDefault="003C7D04">
      <w:pPr>
        <w:sectPr w:rsidR="00000000">
          <w:headerReference w:type="even" r:id="rId45"/>
          <w:headerReference w:type="default" r:id="rId46"/>
          <w:endnotePr>
            <w:numFmt w:val="decimal"/>
          </w:endnotePr>
          <w:pgSz w:w="11907" w:h="16840" w:code="9"/>
          <w:pgMar w:top="1984" w:right="850" w:bottom="1984" w:left="1701" w:header="794" w:footer="1587" w:gutter="0"/>
          <w:cols w:space="425"/>
          <w:docGrid w:linePitch="326"/>
        </w:sectPr>
      </w:pPr>
    </w:p>
    <w:p w:rsidR="00000000" w:rsidRDefault="003C7D04">
      <w:pPr>
        <w:pStyle w:val="Heading3"/>
        <w:spacing w:after="0"/>
      </w:pPr>
      <w:bookmarkStart w:id="244" w:name="_Toc12247913"/>
      <w:r>
        <w:rPr>
          <w:rFonts w:hint="eastAsia"/>
        </w:rPr>
        <w:t>表</w:t>
      </w:r>
      <w:r>
        <w:rPr>
          <w:rFonts w:hint="eastAsia"/>
        </w:rPr>
        <w:t xml:space="preserve"> </w:t>
      </w:r>
      <w:r>
        <w:t xml:space="preserve"> 70</w:t>
      </w:r>
      <w:bookmarkEnd w:id="244"/>
    </w:p>
    <w:p w:rsidR="00000000" w:rsidRDefault="003C7D04">
      <w:pPr>
        <w:pStyle w:val="Heading3"/>
        <w:spacing w:after="160"/>
        <w:rPr>
          <w:rFonts w:hint="eastAsia"/>
          <w:sz w:val="22"/>
        </w:rPr>
      </w:pPr>
      <w:bookmarkStart w:id="245" w:name="_Toc12247914"/>
      <w:r>
        <w:rPr>
          <w:rFonts w:hint="eastAsia"/>
          <w:sz w:val="22"/>
        </w:rPr>
        <w:t>按学习领域、学年、性别、年龄、宗教和籍贯分列的大学学位获取者人数</w:t>
      </w:r>
      <w:r>
        <w:rPr>
          <w:sz w:val="22"/>
        </w:rPr>
        <w:br/>
        <w:t>(</w:t>
      </w:r>
      <w:r>
        <w:rPr>
          <w:rFonts w:hint="eastAsia"/>
          <w:sz w:val="22"/>
        </w:rPr>
        <w:t>百分比，除非另有说明</w:t>
      </w:r>
      <w:r>
        <w:rPr>
          <w:sz w:val="22"/>
        </w:rPr>
        <w:t>)</w:t>
      </w:r>
      <w:bookmarkEnd w:id="245"/>
    </w:p>
    <w:tbl>
      <w:tblPr>
        <w:tblW w:w="133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0"/>
        <w:gridCol w:w="1300"/>
        <w:gridCol w:w="1122"/>
        <w:gridCol w:w="1276"/>
        <w:gridCol w:w="992"/>
        <w:gridCol w:w="993"/>
        <w:gridCol w:w="1161"/>
        <w:gridCol w:w="1276"/>
        <w:gridCol w:w="992"/>
        <w:gridCol w:w="992"/>
        <w:gridCol w:w="992"/>
      </w:tblGrid>
      <w:tr w:rsidR="00000000">
        <w:tblPrEx>
          <w:tblCellMar>
            <w:top w:w="0" w:type="dxa"/>
            <w:bottom w:w="0" w:type="dxa"/>
          </w:tblCellMar>
        </w:tblPrEx>
        <w:trPr>
          <w:cantSplit/>
        </w:trPr>
        <w:tc>
          <w:tcPr>
            <w:tcW w:w="2210" w:type="dxa"/>
            <w:vMerge w:val="restart"/>
          </w:tcPr>
          <w:p w:rsidR="00000000" w:rsidRDefault="003C7D04">
            <w:pPr>
              <w:pStyle w:val="aa"/>
              <w:spacing w:line="240" w:lineRule="exact"/>
            </w:pPr>
          </w:p>
        </w:tc>
        <w:tc>
          <w:tcPr>
            <w:tcW w:w="9112" w:type="dxa"/>
            <w:gridSpan w:val="8"/>
          </w:tcPr>
          <w:p w:rsidR="00000000" w:rsidRDefault="003C7D04">
            <w:pPr>
              <w:pStyle w:val="aa"/>
              <w:spacing w:before="120" w:after="40" w:line="240" w:lineRule="exact"/>
              <w:jc w:val="center"/>
              <w:rPr>
                <w:rFonts w:ascii="Time New Roman" w:eastAsia="SimHei" w:hAnsi="Time New Roman"/>
              </w:rPr>
            </w:pPr>
            <w:r>
              <w:rPr>
                <w:rFonts w:ascii="Time New Roman" w:eastAsia="SimHei" w:hAnsi="Time New Roman"/>
                <w:b/>
              </w:rPr>
              <w:t>1998</w:t>
            </w:r>
            <w:r>
              <w:rPr>
                <w:rFonts w:ascii="Time New Roman" w:eastAsia="SimHei" w:hAnsi="Time New Roman"/>
              </w:rPr>
              <w:t>/</w:t>
            </w:r>
            <w:r>
              <w:rPr>
                <w:rFonts w:ascii="Time New Roman" w:eastAsia="SimHei" w:hAnsi="Time New Roman"/>
                <w:b/>
              </w:rPr>
              <w:t>99</w:t>
            </w:r>
          </w:p>
        </w:tc>
        <w:tc>
          <w:tcPr>
            <w:tcW w:w="992" w:type="dxa"/>
            <w:vMerge w:val="restart"/>
            <w:vAlign w:val="center"/>
          </w:tcPr>
          <w:p w:rsidR="00000000" w:rsidRDefault="003C7D04">
            <w:pPr>
              <w:pStyle w:val="aa"/>
              <w:spacing w:before="120" w:after="40" w:line="240" w:lineRule="exact"/>
              <w:rPr>
                <w:rFonts w:ascii="Time New Roman" w:eastAsia="SimHei" w:hAnsi="Time New Roman"/>
              </w:rPr>
            </w:pPr>
            <w:r>
              <w:rPr>
                <w:rFonts w:ascii="Time New Roman" w:eastAsia="SimHei" w:hAnsi="Time New Roman"/>
                <w:b/>
              </w:rPr>
              <w:t>1994</w:t>
            </w:r>
            <w:r>
              <w:rPr>
                <w:rFonts w:ascii="Time New Roman" w:eastAsia="SimHei" w:hAnsi="Time New Roman"/>
              </w:rPr>
              <w:t>/</w:t>
            </w:r>
            <w:r>
              <w:rPr>
                <w:rFonts w:ascii="Time New Roman" w:eastAsia="SimHei" w:hAnsi="Time New Roman"/>
                <w:b/>
              </w:rPr>
              <w:t>95</w:t>
            </w:r>
          </w:p>
        </w:tc>
        <w:tc>
          <w:tcPr>
            <w:tcW w:w="992" w:type="dxa"/>
            <w:vMerge w:val="restart"/>
            <w:vAlign w:val="center"/>
          </w:tcPr>
          <w:p w:rsidR="00000000" w:rsidRDefault="003C7D04">
            <w:pPr>
              <w:pStyle w:val="aa"/>
              <w:spacing w:before="120" w:after="40" w:line="240" w:lineRule="exact"/>
              <w:rPr>
                <w:rFonts w:ascii="Time New Roman" w:eastAsia="SimHei" w:hAnsi="Time New Roman"/>
              </w:rPr>
            </w:pPr>
            <w:r>
              <w:rPr>
                <w:rFonts w:ascii="Time New Roman" w:eastAsia="SimHei" w:hAnsi="Time New Roman"/>
                <w:b/>
              </w:rPr>
              <w:t>1984</w:t>
            </w:r>
            <w:r>
              <w:rPr>
                <w:rFonts w:ascii="Time New Roman" w:eastAsia="SimHei" w:hAnsi="Time New Roman"/>
              </w:rPr>
              <w:t>/</w:t>
            </w:r>
            <w:r>
              <w:rPr>
                <w:rFonts w:ascii="Time New Roman" w:eastAsia="SimHei" w:hAnsi="Time New Roman"/>
                <w:b/>
              </w:rPr>
              <w:t>85</w:t>
            </w:r>
          </w:p>
        </w:tc>
      </w:tr>
      <w:tr w:rsidR="00000000">
        <w:tblPrEx>
          <w:tblCellMar>
            <w:top w:w="0" w:type="dxa"/>
            <w:bottom w:w="0" w:type="dxa"/>
          </w:tblCellMar>
        </w:tblPrEx>
        <w:trPr>
          <w:cantSplit/>
        </w:trPr>
        <w:tc>
          <w:tcPr>
            <w:tcW w:w="2210" w:type="dxa"/>
            <w:vMerge/>
          </w:tcPr>
          <w:p w:rsidR="00000000" w:rsidRDefault="003C7D04">
            <w:pPr>
              <w:pStyle w:val="aa"/>
              <w:spacing w:line="240" w:lineRule="exact"/>
            </w:pPr>
          </w:p>
        </w:tc>
        <w:tc>
          <w:tcPr>
            <w:tcW w:w="1300" w:type="dxa"/>
          </w:tcPr>
          <w:p w:rsidR="00000000" w:rsidRDefault="003C7D04">
            <w:pPr>
              <w:pStyle w:val="aa"/>
              <w:spacing w:before="120" w:after="40" w:line="240" w:lineRule="exact"/>
              <w:jc w:val="center"/>
              <w:rPr>
                <w:rFonts w:ascii="Time New Roman" w:eastAsia="SimHei" w:hAnsi="Time New Roman" w:hint="eastAsia"/>
              </w:rPr>
            </w:pPr>
            <w:r>
              <w:rPr>
                <w:rFonts w:ascii="Time New Roman" w:eastAsia="SimHei" w:hAnsi="Time New Roman" w:hint="eastAsia"/>
              </w:rPr>
              <w:t>工程和建筑</w:t>
            </w:r>
          </w:p>
        </w:tc>
        <w:tc>
          <w:tcPr>
            <w:tcW w:w="1122" w:type="dxa"/>
            <w:vAlign w:val="center"/>
          </w:tcPr>
          <w:p w:rsidR="00000000" w:rsidRDefault="003C7D04">
            <w:pPr>
              <w:pStyle w:val="aa"/>
              <w:spacing w:before="120" w:after="40" w:line="240" w:lineRule="exact"/>
              <w:jc w:val="center"/>
              <w:rPr>
                <w:rFonts w:ascii="Time New Roman" w:eastAsia="SimHei" w:hAnsi="Time New Roman" w:hint="eastAsia"/>
              </w:rPr>
            </w:pPr>
            <w:r>
              <w:rPr>
                <w:rFonts w:ascii="Time New Roman" w:eastAsia="SimHei" w:hAnsi="Time New Roman" w:hint="eastAsia"/>
              </w:rPr>
              <w:t>农</w:t>
            </w:r>
            <w:r>
              <w:rPr>
                <w:rFonts w:ascii="Time New Roman" w:eastAsia="SimHei" w:hAnsi="Time New Roman" w:hint="eastAsia"/>
              </w:rPr>
              <w:t xml:space="preserve"> </w:t>
            </w:r>
            <w:r>
              <w:rPr>
                <w:rFonts w:ascii="Time New Roman" w:eastAsia="SimHei" w:hAnsi="Time New Roman" w:hint="eastAsia"/>
              </w:rPr>
              <w:t>业</w:t>
            </w:r>
          </w:p>
        </w:tc>
        <w:tc>
          <w:tcPr>
            <w:tcW w:w="1276" w:type="dxa"/>
            <w:vAlign w:val="center"/>
          </w:tcPr>
          <w:p w:rsidR="00000000" w:rsidRDefault="003C7D04">
            <w:pPr>
              <w:pStyle w:val="aa"/>
              <w:spacing w:before="120" w:after="40" w:line="240" w:lineRule="exact"/>
              <w:jc w:val="center"/>
              <w:rPr>
                <w:rFonts w:ascii="Time New Roman" w:eastAsia="SimHei" w:hAnsi="Time New Roman" w:hint="eastAsia"/>
              </w:rPr>
            </w:pPr>
            <w:r>
              <w:rPr>
                <w:rFonts w:ascii="Time New Roman" w:eastAsia="SimHei" w:hAnsi="Time New Roman" w:hint="eastAsia"/>
              </w:rPr>
              <w:t>科学和数学</w:t>
            </w:r>
          </w:p>
        </w:tc>
        <w:tc>
          <w:tcPr>
            <w:tcW w:w="992" w:type="dxa"/>
            <w:vAlign w:val="center"/>
          </w:tcPr>
          <w:p w:rsidR="00000000" w:rsidRDefault="003C7D04">
            <w:pPr>
              <w:pStyle w:val="aa"/>
              <w:spacing w:before="120" w:after="40" w:line="240" w:lineRule="exact"/>
              <w:jc w:val="center"/>
              <w:rPr>
                <w:rFonts w:ascii="Time New Roman" w:eastAsia="SimHei" w:hAnsi="Time New Roman" w:hint="eastAsia"/>
              </w:rPr>
            </w:pPr>
            <w:r>
              <w:rPr>
                <w:rFonts w:ascii="Time New Roman" w:eastAsia="SimHei" w:hAnsi="Time New Roman" w:hint="eastAsia"/>
              </w:rPr>
              <w:t>医</w:t>
            </w:r>
            <w:r>
              <w:rPr>
                <w:rFonts w:ascii="Time New Roman" w:eastAsia="SimHei" w:hAnsi="Time New Roman" w:hint="eastAsia"/>
              </w:rPr>
              <w:t xml:space="preserve"> </w:t>
            </w:r>
            <w:r>
              <w:rPr>
                <w:rFonts w:ascii="Time New Roman" w:eastAsia="SimHei" w:hAnsi="Time New Roman" w:hint="eastAsia"/>
              </w:rPr>
              <w:t>学</w:t>
            </w:r>
          </w:p>
        </w:tc>
        <w:tc>
          <w:tcPr>
            <w:tcW w:w="993" w:type="dxa"/>
            <w:vAlign w:val="center"/>
          </w:tcPr>
          <w:p w:rsidR="00000000" w:rsidRDefault="003C7D04">
            <w:pPr>
              <w:pStyle w:val="aa"/>
              <w:spacing w:before="120" w:after="40" w:line="240" w:lineRule="exact"/>
              <w:jc w:val="center"/>
              <w:rPr>
                <w:rFonts w:ascii="Time New Roman" w:eastAsia="SimHei" w:hAnsi="Time New Roman" w:hint="eastAsia"/>
              </w:rPr>
            </w:pPr>
            <w:r>
              <w:rPr>
                <w:rFonts w:ascii="Time New Roman" w:eastAsia="SimHei" w:hAnsi="Time New Roman" w:hint="eastAsia"/>
              </w:rPr>
              <w:t>法</w:t>
            </w:r>
            <w:r>
              <w:rPr>
                <w:rFonts w:ascii="Time New Roman" w:eastAsia="SimHei" w:hAnsi="Time New Roman" w:hint="eastAsia"/>
              </w:rPr>
              <w:t xml:space="preserve"> </w:t>
            </w:r>
            <w:r>
              <w:rPr>
                <w:rFonts w:ascii="Time New Roman" w:eastAsia="SimHei" w:hAnsi="Time New Roman" w:hint="eastAsia"/>
              </w:rPr>
              <w:t>律</w:t>
            </w:r>
          </w:p>
        </w:tc>
        <w:tc>
          <w:tcPr>
            <w:tcW w:w="1161" w:type="dxa"/>
            <w:vAlign w:val="center"/>
          </w:tcPr>
          <w:p w:rsidR="00000000" w:rsidRDefault="003C7D04">
            <w:pPr>
              <w:pStyle w:val="aa"/>
              <w:spacing w:before="120" w:after="40" w:line="240" w:lineRule="exact"/>
              <w:jc w:val="center"/>
              <w:rPr>
                <w:rFonts w:ascii="Time New Roman" w:eastAsia="SimHei" w:hAnsi="Time New Roman" w:hint="eastAsia"/>
              </w:rPr>
            </w:pPr>
            <w:r>
              <w:rPr>
                <w:rFonts w:ascii="Time New Roman" w:eastAsia="SimHei" w:hAnsi="Time New Roman" w:hint="eastAsia"/>
              </w:rPr>
              <w:t>社会科学</w:t>
            </w:r>
          </w:p>
        </w:tc>
        <w:tc>
          <w:tcPr>
            <w:tcW w:w="1276" w:type="dxa"/>
            <w:vAlign w:val="center"/>
          </w:tcPr>
          <w:p w:rsidR="00000000" w:rsidRDefault="003C7D04">
            <w:pPr>
              <w:pStyle w:val="aa"/>
              <w:spacing w:before="120" w:after="40" w:line="240" w:lineRule="exact"/>
              <w:jc w:val="center"/>
              <w:rPr>
                <w:rFonts w:ascii="Time New Roman" w:eastAsia="SimHei" w:hAnsi="Time New Roman" w:hint="eastAsia"/>
              </w:rPr>
            </w:pPr>
            <w:r>
              <w:rPr>
                <w:rFonts w:ascii="Time New Roman" w:eastAsia="SimHei" w:hAnsi="Time New Roman" w:hint="eastAsia"/>
              </w:rPr>
              <w:t>人文学</w:t>
            </w:r>
          </w:p>
        </w:tc>
        <w:tc>
          <w:tcPr>
            <w:tcW w:w="992" w:type="dxa"/>
            <w:vAlign w:val="center"/>
          </w:tcPr>
          <w:p w:rsidR="00000000" w:rsidRDefault="003C7D04">
            <w:pPr>
              <w:pStyle w:val="aa"/>
              <w:spacing w:before="120" w:after="40" w:line="240" w:lineRule="exact"/>
              <w:jc w:val="center"/>
              <w:rPr>
                <w:rFonts w:ascii="Time New Roman" w:eastAsia="SimHei" w:hAnsi="Time New Roman" w:hint="eastAsia"/>
              </w:rPr>
            </w:pPr>
            <w:r>
              <w:rPr>
                <w:rFonts w:ascii="Time New Roman" w:eastAsia="SimHei" w:hAnsi="Time New Roman" w:hint="eastAsia"/>
              </w:rPr>
              <w:t>总</w:t>
            </w:r>
            <w:r>
              <w:rPr>
                <w:rFonts w:ascii="Time New Roman" w:eastAsia="SimHei" w:hAnsi="Time New Roman" w:hint="eastAsia"/>
              </w:rPr>
              <w:t xml:space="preserve"> </w:t>
            </w:r>
            <w:r>
              <w:rPr>
                <w:rFonts w:ascii="Time New Roman" w:eastAsia="SimHei" w:hAnsi="Time New Roman" w:hint="eastAsia"/>
              </w:rPr>
              <w:t>计</w:t>
            </w:r>
          </w:p>
        </w:tc>
        <w:tc>
          <w:tcPr>
            <w:tcW w:w="992" w:type="dxa"/>
            <w:vMerge/>
            <w:vAlign w:val="center"/>
          </w:tcPr>
          <w:p w:rsidR="00000000" w:rsidRDefault="003C7D04">
            <w:pPr>
              <w:pStyle w:val="aa"/>
              <w:spacing w:before="120" w:after="40" w:line="240" w:lineRule="exact"/>
              <w:rPr>
                <w:rFonts w:ascii="Time New Roman" w:eastAsia="SimHei" w:hAnsi="Time New Roman"/>
              </w:rPr>
            </w:pPr>
          </w:p>
        </w:tc>
        <w:tc>
          <w:tcPr>
            <w:tcW w:w="992" w:type="dxa"/>
            <w:vMerge/>
            <w:vAlign w:val="center"/>
          </w:tcPr>
          <w:p w:rsidR="00000000" w:rsidRDefault="003C7D04">
            <w:pPr>
              <w:pStyle w:val="aa"/>
              <w:spacing w:before="120" w:after="40" w:line="240" w:lineRule="exact"/>
              <w:rPr>
                <w:rFonts w:ascii="Time New Roman" w:eastAsia="SimHei" w:hAnsi="Time New Roman"/>
              </w:rPr>
            </w:pPr>
          </w:p>
        </w:tc>
      </w:tr>
      <w:tr w:rsidR="00000000">
        <w:tblPrEx>
          <w:tblCellMar>
            <w:top w:w="0" w:type="dxa"/>
            <w:bottom w:w="0" w:type="dxa"/>
          </w:tblCellMar>
        </w:tblPrEx>
        <w:tc>
          <w:tcPr>
            <w:tcW w:w="2210" w:type="dxa"/>
            <w:tcBorders>
              <w:bottom w:val="nil"/>
            </w:tcBorders>
          </w:tcPr>
          <w:p w:rsidR="00000000" w:rsidRDefault="003C7D04">
            <w:pPr>
              <w:pStyle w:val="aa"/>
              <w:spacing w:before="40" w:line="240" w:lineRule="exact"/>
              <w:rPr>
                <w:rFonts w:hint="eastAsia"/>
              </w:rPr>
            </w:pPr>
            <w:r>
              <w:rPr>
                <w:rFonts w:hint="eastAsia"/>
              </w:rPr>
              <w:t>第一学位：</w:t>
            </w:r>
            <w:r>
              <w:br/>
            </w:r>
            <w:r>
              <w:rPr>
                <w:rFonts w:hint="eastAsia"/>
              </w:rPr>
              <w:t>总计</w:t>
            </w:r>
          </w:p>
        </w:tc>
        <w:tc>
          <w:tcPr>
            <w:tcW w:w="1300" w:type="dxa"/>
            <w:tcBorders>
              <w:bottom w:val="nil"/>
            </w:tcBorders>
          </w:tcPr>
          <w:p w:rsidR="00000000" w:rsidRDefault="003C7D04">
            <w:pPr>
              <w:pStyle w:val="aa"/>
              <w:spacing w:line="240" w:lineRule="exact"/>
            </w:pPr>
          </w:p>
        </w:tc>
        <w:tc>
          <w:tcPr>
            <w:tcW w:w="1122" w:type="dxa"/>
            <w:tcBorders>
              <w:bottom w:val="nil"/>
            </w:tcBorders>
          </w:tcPr>
          <w:p w:rsidR="00000000" w:rsidRDefault="003C7D04">
            <w:pPr>
              <w:pStyle w:val="aa"/>
              <w:spacing w:line="240" w:lineRule="exact"/>
            </w:pPr>
          </w:p>
        </w:tc>
        <w:tc>
          <w:tcPr>
            <w:tcW w:w="1276" w:type="dxa"/>
            <w:tcBorders>
              <w:bottom w:val="nil"/>
            </w:tcBorders>
          </w:tcPr>
          <w:p w:rsidR="00000000" w:rsidRDefault="003C7D04">
            <w:pPr>
              <w:pStyle w:val="aa"/>
              <w:spacing w:line="240" w:lineRule="exact"/>
            </w:pPr>
          </w:p>
        </w:tc>
        <w:tc>
          <w:tcPr>
            <w:tcW w:w="992" w:type="dxa"/>
            <w:tcBorders>
              <w:bottom w:val="nil"/>
            </w:tcBorders>
          </w:tcPr>
          <w:p w:rsidR="00000000" w:rsidRDefault="003C7D04">
            <w:pPr>
              <w:pStyle w:val="aa"/>
              <w:spacing w:line="240" w:lineRule="exact"/>
            </w:pPr>
          </w:p>
        </w:tc>
        <w:tc>
          <w:tcPr>
            <w:tcW w:w="993" w:type="dxa"/>
            <w:tcBorders>
              <w:bottom w:val="nil"/>
            </w:tcBorders>
          </w:tcPr>
          <w:p w:rsidR="00000000" w:rsidRDefault="003C7D04">
            <w:pPr>
              <w:pStyle w:val="aa"/>
              <w:spacing w:line="240" w:lineRule="exact"/>
            </w:pPr>
          </w:p>
        </w:tc>
        <w:tc>
          <w:tcPr>
            <w:tcW w:w="1161" w:type="dxa"/>
            <w:tcBorders>
              <w:bottom w:val="nil"/>
            </w:tcBorders>
          </w:tcPr>
          <w:p w:rsidR="00000000" w:rsidRDefault="003C7D04">
            <w:pPr>
              <w:pStyle w:val="aa"/>
              <w:spacing w:line="240" w:lineRule="exact"/>
            </w:pPr>
          </w:p>
        </w:tc>
        <w:tc>
          <w:tcPr>
            <w:tcW w:w="1276" w:type="dxa"/>
            <w:tcBorders>
              <w:bottom w:val="nil"/>
            </w:tcBorders>
          </w:tcPr>
          <w:p w:rsidR="00000000" w:rsidRDefault="003C7D04">
            <w:pPr>
              <w:pStyle w:val="aa"/>
              <w:spacing w:line="240" w:lineRule="exact"/>
            </w:pPr>
          </w:p>
        </w:tc>
        <w:tc>
          <w:tcPr>
            <w:tcW w:w="992" w:type="dxa"/>
            <w:tcBorders>
              <w:bottom w:val="nil"/>
            </w:tcBorders>
          </w:tcPr>
          <w:p w:rsidR="00000000" w:rsidRDefault="003C7D04">
            <w:pPr>
              <w:pStyle w:val="aa"/>
              <w:spacing w:line="240" w:lineRule="exact"/>
            </w:pPr>
          </w:p>
        </w:tc>
        <w:tc>
          <w:tcPr>
            <w:tcW w:w="992" w:type="dxa"/>
            <w:tcBorders>
              <w:bottom w:val="nil"/>
            </w:tcBorders>
          </w:tcPr>
          <w:p w:rsidR="00000000" w:rsidRDefault="003C7D04">
            <w:pPr>
              <w:pStyle w:val="aa"/>
              <w:spacing w:line="240" w:lineRule="exact"/>
            </w:pPr>
          </w:p>
        </w:tc>
        <w:tc>
          <w:tcPr>
            <w:tcW w:w="992" w:type="dxa"/>
            <w:tcBorders>
              <w:bottom w:val="nil"/>
            </w:tcBorders>
          </w:tcPr>
          <w:p w:rsidR="00000000" w:rsidRDefault="003C7D04">
            <w:pPr>
              <w:pStyle w:val="aa"/>
              <w:spacing w:line="240" w:lineRule="exact"/>
            </w:pPr>
          </w:p>
        </w:tc>
      </w:tr>
      <w:tr w:rsidR="00000000">
        <w:tblPrEx>
          <w:tblCellMar>
            <w:top w:w="0" w:type="dxa"/>
            <w:bottom w:w="0" w:type="dxa"/>
          </w:tblCellMar>
        </w:tblPrEx>
        <w:tc>
          <w:tcPr>
            <w:tcW w:w="2210" w:type="dxa"/>
            <w:tcBorders>
              <w:top w:val="nil"/>
              <w:bottom w:val="nil"/>
            </w:tcBorders>
          </w:tcPr>
          <w:p w:rsidR="00000000" w:rsidRDefault="003C7D04">
            <w:pPr>
              <w:pStyle w:val="aa"/>
              <w:ind w:right="170"/>
              <w:rPr>
                <w:rFonts w:hint="eastAsia"/>
              </w:rPr>
            </w:pPr>
            <w:r>
              <w:rPr>
                <w:rFonts w:hint="eastAsia"/>
              </w:rPr>
              <w:t xml:space="preserve">  - </w:t>
            </w:r>
            <w:r>
              <w:rPr>
                <w:rFonts w:hint="eastAsia"/>
              </w:rPr>
              <w:t>绝对数字</w:t>
            </w:r>
          </w:p>
        </w:tc>
        <w:tc>
          <w:tcPr>
            <w:tcW w:w="1300" w:type="dxa"/>
            <w:tcBorders>
              <w:top w:val="nil"/>
              <w:bottom w:val="nil"/>
            </w:tcBorders>
          </w:tcPr>
          <w:p w:rsidR="00000000" w:rsidRDefault="003C7D04">
            <w:pPr>
              <w:pStyle w:val="aa"/>
              <w:ind w:right="170"/>
              <w:jc w:val="right"/>
            </w:pPr>
            <w:r>
              <w:t>1,785</w:t>
            </w:r>
          </w:p>
        </w:tc>
        <w:tc>
          <w:tcPr>
            <w:tcW w:w="1122" w:type="dxa"/>
            <w:tcBorders>
              <w:top w:val="nil"/>
              <w:bottom w:val="nil"/>
            </w:tcBorders>
          </w:tcPr>
          <w:p w:rsidR="00000000" w:rsidRDefault="003C7D04">
            <w:pPr>
              <w:pStyle w:val="aa"/>
              <w:ind w:right="170"/>
              <w:jc w:val="right"/>
            </w:pPr>
            <w:r>
              <w:t>161</w:t>
            </w:r>
          </w:p>
        </w:tc>
        <w:tc>
          <w:tcPr>
            <w:tcW w:w="1276" w:type="dxa"/>
            <w:tcBorders>
              <w:top w:val="nil"/>
              <w:bottom w:val="nil"/>
            </w:tcBorders>
          </w:tcPr>
          <w:p w:rsidR="00000000" w:rsidRDefault="003C7D04">
            <w:pPr>
              <w:pStyle w:val="aa"/>
              <w:ind w:right="170"/>
              <w:jc w:val="right"/>
            </w:pPr>
            <w:r>
              <w:t>2,000</w:t>
            </w:r>
          </w:p>
        </w:tc>
        <w:tc>
          <w:tcPr>
            <w:tcW w:w="992" w:type="dxa"/>
            <w:tcBorders>
              <w:top w:val="nil"/>
              <w:bottom w:val="nil"/>
            </w:tcBorders>
          </w:tcPr>
          <w:p w:rsidR="00000000" w:rsidRDefault="003C7D04">
            <w:pPr>
              <w:pStyle w:val="aa"/>
              <w:ind w:right="170"/>
              <w:jc w:val="right"/>
            </w:pPr>
            <w:r>
              <w:t>1,022</w:t>
            </w:r>
          </w:p>
        </w:tc>
        <w:tc>
          <w:tcPr>
            <w:tcW w:w="993" w:type="dxa"/>
            <w:tcBorders>
              <w:top w:val="nil"/>
              <w:bottom w:val="nil"/>
            </w:tcBorders>
          </w:tcPr>
          <w:p w:rsidR="00000000" w:rsidRDefault="003C7D04">
            <w:pPr>
              <w:pStyle w:val="aa"/>
              <w:ind w:right="170"/>
              <w:jc w:val="right"/>
            </w:pPr>
            <w:r>
              <w:t>1,120</w:t>
            </w:r>
          </w:p>
        </w:tc>
        <w:tc>
          <w:tcPr>
            <w:tcW w:w="1161" w:type="dxa"/>
            <w:tcBorders>
              <w:top w:val="nil"/>
              <w:bottom w:val="nil"/>
            </w:tcBorders>
          </w:tcPr>
          <w:p w:rsidR="00000000" w:rsidRDefault="003C7D04">
            <w:pPr>
              <w:pStyle w:val="aa"/>
              <w:ind w:right="170"/>
              <w:jc w:val="right"/>
            </w:pPr>
            <w:r>
              <w:t>5,637</w:t>
            </w:r>
          </w:p>
        </w:tc>
        <w:tc>
          <w:tcPr>
            <w:tcW w:w="1276" w:type="dxa"/>
            <w:tcBorders>
              <w:top w:val="nil"/>
              <w:bottom w:val="nil"/>
            </w:tcBorders>
          </w:tcPr>
          <w:p w:rsidR="00000000" w:rsidRDefault="003C7D04">
            <w:pPr>
              <w:pStyle w:val="aa"/>
              <w:ind w:right="170"/>
              <w:jc w:val="right"/>
            </w:pPr>
            <w:r>
              <w:t>4,510</w:t>
            </w:r>
          </w:p>
        </w:tc>
        <w:tc>
          <w:tcPr>
            <w:tcW w:w="992" w:type="dxa"/>
            <w:tcBorders>
              <w:top w:val="nil"/>
              <w:bottom w:val="nil"/>
            </w:tcBorders>
          </w:tcPr>
          <w:p w:rsidR="00000000" w:rsidRDefault="003C7D04">
            <w:pPr>
              <w:pStyle w:val="aa"/>
              <w:ind w:right="170"/>
              <w:jc w:val="right"/>
            </w:pPr>
            <w:r>
              <w:t>16,23</w:t>
            </w:r>
            <w:r>
              <w:t>5</w:t>
            </w:r>
          </w:p>
        </w:tc>
        <w:tc>
          <w:tcPr>
            <w:tcW w:w="992" w:type="dxa"/>
            <w:tcBorders>
              <w:top w:val="nil"/>
              <w:bottom w:val="nil"/>
            </w:tcBorders>
          </w:tcPr>
          <w:p w:rsidR="00000000" w:rsidRDefault="003C7D04">
            <w:pPr>
              <w:pStyle w:val="aa"/>
              <w:ind w:right="170"/>
              <w:jc w:val="right"/>
            </w:pPr>
            <w:r>
              <w:t>13,154</w:t>
            </w:r>
          </w:p>
        </w:tc>
        <w:tc>
          <w:tcPr>
            <w:tcW w:w="992" w:type="dxa"/>
            <w:tcBorders>
              <w:top w:val="nil"/>
              <w:bottom w:val="nil"/>
            </w:tcBorders>
          </w:tcPr>
          <w:p w:rsidR="00000000" w:rsidRDefault="003C7D04">
            <w:pPr>
              <w:pStyle w:val="aa"/>
              <w:ind w:right="170"/>
              <w:jc w:val="right"/>
            </w:pPr>
            <w:r>
              <w:t>8,113</w:t>
            </w:r>
          </w:p>
        </w:tc>
      </w:tr>
      <w:tr w:rsidR="00000000">
        <w:tblPrEx>
          <w:tblCellMar>
            <w:top w:w="0" w:type="dxa"/>
            <w:bottom w:w="0" w:type="dxa"/>
          </w:tblCellMar>
        </w:tblPrEx>
        <w:tc>
          <w:tcPr>
            <w:tcW w:w="2210" w:type="dxa"/>
            <w:tcBorders>
              <w:top w:val="nil"/>
              <w:bottom w:val="nil"/>
            </w:tcBorders>
          </w:tcPr>
          <w:p w:rsidR="00000000" w:rsidRDefault="003C7D04">
            <w:pPr>
              <w:pStyle w:val="aa"/>
              <w:ind w:right="170"/>
              <w:rPr>
                <w:rFonts w:hint="eastAsia"/>
              </w:rPr>
            </w:pPr>
            <w:r>
              <w:rPr>
                <w:rFonts w:hint="eastAsia"/>
              </w:rPr>
              <w:tab/>
            </w:r>
            <w:r>
              <w:t xml:space="preserve">- </w:t>
            </w:r>
            <w:r>
              <w:rPr>
                <w:rFonts w:hint="eastAsia"/>
              </w:rPr>
              <w:t>百分比</w:t>
            </w:r>
          </w:p>
        </w:tc>
        <w:tc>
          <w:tcPr>
            <w:tcW w:w="1300" w:type="dxa"/>
            <w:tcBorders>
              <w:top w:val="nil"/>
              <w:bottom w:val="nil"/>
            </w:tcBorders>
          </w:tcPr>
          <w:p w:rsidR="00000000" w:rsidRDefault="003C7D04">
            <w:pPr>
              <w:pStyle w:val="aa"/>
              <w:ind w:right="170"/>
              <w:jc w:val="right"/>
            </w:pPr>
            <w:r>
              <w:t>100.0</w:t>
            </w:r>
          </w:p>
        </w:tc>
        <w:tc>
          <w:tcPr>
            <w:tcW w:w="1122" w:type="dxa"/>
            <w:tcBorders>
              <w:top w:val="nil"/>
              <w:bottom w:val="nil"/>
            </w:tcBorders>
          </w:tcPr>
          <w:p w:rsidR="00000000" w:rsidRDefault="003C7D04">
            <w:pPr>
              <w:pStyle w:val="aa"/>
              <w:ind w:right="170"/>
              <w:jc w:val="right"/>
            </w:pPr>
            <w:r>
              <w:t>100.0</w:t>
            </w:r>
          </w:p>
        </w:tc>
        <w:tc>
          <w:tcPr>
            <w:tcW w:w="1276" w:type="dxa"/>
            <w:tcBorders>
              <w:top w:val="nil"/>
              <w:bottom w:val="nil"/>
            </w:tcBorders>
          </w:tcPr>
          <w:p w:rsidR="00000000" w:rsidRDefault="003C7D04">
            <w:pPr>
              <w:pStyle w:val="aa"/>
              <w:ind w:right="170"/>
              <w:jc w:val="right"/>
            </w:pPr>
            <w:r>
              <w:t>100.0</w:t>
            </w:r>
          </w:p>
        </w:tc>
        <w:tc>
          <w:tcPr>
            <w:tcW w:w="992" w:type="dxa"/>
            <w:tcBorders>
              <w:top w:val="nil"/>
              <w:bottom w:val="nil"/>
            </w:tcBorders>
          </w:tcPr>
          <w:p w:rsidR="00000000" w:rsidRDefault="003C7D04">
            <w:pPr>
              <w:pStyle w:val="aa"/>
              <w:ind w:right="170"/>
              <w:jc w:val="right"/>
            </w:pPr>
            <w:r>
              <w:t>100.0</w:t>
            </w:r>
          </w:p>
        </w:tc>
        <w:tc>
          <w:tcPr>
            <w:tcW w:w="993" w:type="dxa"/>
            <w:tcBorders>
              <w:top w:val="nil"/>
              <w:bottom w:val="nil"/>
            </w:tcBorders>
          </w:tcPr>
          <w:p w:rsidR="00000000" w:rsidRDefault="003C7D04">
            <w:pPr>
              <w:pStyle w:val="aa"/>
              <w:ind w:right="170"/>
              <w:jc w:val="right"/>
            </w:pPr>
            <w:r>
              <w:t>100.0</w:t>
            </w:r>
          </w:p>
        </w:tc>
        <w:tc>
          <w:tcPr>
            <w:tcW w:w="1161" w:type="dxa"/>
            <w:tcBorders>
              <w:top w:val="nil"/>
              <w:bottom w:val="nil"/>
            </w:tcBorders>
          </w:tcPr>
          <w:p w:rsidR="00000000" w:rsidRDefault="003C7D04">
            <w:pPr>
              <w:pStyle w:val="aa"/>
              <w:ind w:right="170"/>
              <w:jc w:val="right"/>
            </w:pPr>
            <w:r>
              <w:t>100.0</w:t>
            </w:r>
          </w:p>
        </w:tc>
        <w:tc>
          <w:tcPr>
            <w:tcW w:w="1276" w:type="dxa"/>
            <w:tcBorders>
              <w:top w:val="nil"/>
              <w:bottom w:val="nil"/>
            </w:tcBorders>
          </w:tcPr>
          <w:p w:rsidR="00000000" w:rsidRDefault="003C7D04">
            <w:pPr>
              <w:pStyle w:val="aa"/>
              <w:ind w:right="170"/>
              <w:jc w:val="right"/>
            </w:pPr>
            <w:r>
              <w:t>100.0</w:t>
            </w:r>
          </w:p>
        </w:tc>
        <w:tc>
          <w:tcPr>
            <w:tcW w:w="992" w:type="dxa"/>
            <w:tcBorders>
              <w:top w:val="nil"/>
              <w:bottom w:val="nil"/>
            </w:tcBorders>
          </w:tcPr>
          <w:p w:rsidR="00000000" w:rsidRDefault="003C7D04">
            <w:pPr>
              <w:pStyle w:val="aa"/>
              <w:ind w:right="170"/>
              <w:jc w:val="right"/>
            </w:pPr>
            <w:r>
              <w:t>100.0</w:t>
            </w:r>
          </w:p>
        </w:tc>
        <w:tc>
          <w:tcPr>
            <w:tcW w:w="992" w:type="dxa"/>
            <w:tcBorders>
              <w:top w:val="nil"/>
              <w:bottom w:val="nil"/>
            </w:tcBorders>
          </w:tcPr>
          <w:p w:rsidR="00000000" w:rsidRDefault="003C7D04">
            <w:pPr>
              <w:pStyle w:val="aa"/>
              <w:ind w:right="170"/>
              <w:jc w:val="right"/>
            </w:pPr>
            <w:r>
              <w:t>100.0</w:t>
            </w:r>
          </w:p>
        </w:tc>
        <w:tc>
          <w:tcPr>
            <w:tcW w:w="992" w:type="dxa"/>
            <w:tcBorders>
              <w:top w:val="nil"/>
              <w:bottom w:val="nil"/>
            </w:tcBorders>
          </w:tcPr>
          <w:p w:rsidR="00000000" w:rsidRDefault="003C7D04">
            <w:pPr>
              <w:pStyle w:val="aa"/>
              <w:ind w:right="170"/>
              <w:jc w:val="right"/>
            </w:pPr>
            <w:r>
              <w:t>100.0</w:t>
            </w:r>
          </w:p>
        </w:tc>
      </w:tr>
      <w:tr w:rsidR="00000000">
        <w:tblPrEx>
          <w:tblCellMar>
            <w:top w:w="0" w:type="dxa"/>
            <w:bottom w:w="0" w:type="dxa"/>
          </w:tblCellMar>
        </w:tblPrEx>
        <w:tc>
          <w:tcPr>
            <w:tcW w:w="2210" w:type="dxa"/>
            <w:tcBorders>
              <w:top w:val="nil"/>
              <w:bottom w:val="nil"/>
            </w:tcBorders>
          </w:tcPr>
          <w:p w:rsidR="00000000" w:rsidRDefault="003C7D04">
            <w:pPr>
              <w:pStyle w:val="aa"/>
              <w:ind w:right="170"/>
              <w:rPr>
                <w:rFonts w:hint="eastAsia"/>
              </w:rPr>
            </w:pPr>
            <w:r>
              <w:rPr>
                <w:rFonts w:hint="eastAsia"/>
              </w:rPr>
              <w:tab/>
            </w:r>
            <w:r>
              <w:rPr>
                <w:rFonts w:hint="eastAsia"/>
              </w:rPr>
              <w:t>其中：女性</w:t>
            </w:r>
          </w:p>
        </w:tc>
        <w:tc>
          <w:tcPr>
            <w:tcW w:w="1300" w:type="dxa"/>
            <w:tcBorders>
              <w:top w:val="nil"/>
              <w:bottom w:val="nil"/>
            </w:tcBorders>
          </w:tcPr>
          <w:p w:rsidR="00000000" w:rsidRDefault="003C7D04">
            <w:pPr>
              <w:pStyle w:val="aa"/>
              <w:ind w:right="170"/>
              <w:jc w:val="right"/>
            </w:pPr>
            <w:r>
              <w:t>18.8</w:t>
            </w:r>
          </w:p>
        </w:tc>
        <w:tc>
          <w:tcPr>
            <w:tcW w:w="1122" w:type="dxa"/>
            <w:tcBorders>
              <w:top w:val="nil"/>
              <w:bottom w:val="nil"/>
            </w:tcBorders>
          </w:tcPr>
          <w:p w:rsidR="00000000" w:rsidRDefault="003C7D04">
            <w:pPr>
              <w:pStyle w:val="aa"/>
              <w:ind w:right="170"/>
              <w:jc w:val="right"/>
            </w:pPr>
            <w:r>
              <w:t>51.6</w:t>
            </w:r>
          </w:p>
        </w:tc>
        <w:tc>
          <w:tcPr>
            <w:tcW w:w="1276" w:type="dxa"/>
            <w:tcBorders>
              <w:top w:val="nil"/>
              <w:bottom w:val="nil"/>
            </w:tcBorders>
          </w:tcPr>
          <w:p w:rsidR="00000000" w:rsidRDefault="003C7D04">
            <w:pPr>
              <w:pStyle w:val="aa"/>
              <w:ind w:right="170"/>
              <w:jc w:val="right"/>
            </w:pPr>
            <w:r>
              <w:t>44.1</w:t>
            </w:r>
          </w:p>
        </w:tc>
        <w:tc>
          <w:tcPr>
            <w:tcW w:w="992" w:type="dxa"/>
            <w:tcBorders>
              <w:top w:val="nil"/>
              <w:bottom w:val="nil"/>
            </w:tcBorders>
          </w:tcPr>
          <w:p w:rsidR="00000000" w:rsidRDefault="003C7D04">
            <w:pPr>
              <w:pStyle w:val="aa"/>
              <w:ind w:right="170"/>
              <w:jc w:val="right"/>
            </w:pPr>
            <w:r>
              <w:t>78.9</w:t>
            </w:r>
          </w:p>
        </w:tc>
        <w:tc>
          <w:tcPr>
            <w:tcW w:w="993" w:type="dxa"/>
            <w:tcBorders>
              <w:top w:val="nil"/>
              <w:bottom w:val="nil"/>
            </w:tcBorders>
          </w:tcPr>
          <w:p w:rsidR="00000000" w:rsidRDefault="003C7D04">
            <w:pPr>
              <w:pStyle w:val="aa"/>
              <w:ind w:right="170"/>
              <w:jc w:val="right"/>
            </w:pPr>
            <w:r>
              <w:t>43.6</w:t>
            </w:r>
          </w:p>
        </w:tc>
        <w:tc>
          <w:tcPr>
            <w:tcW w:w="1161" w:type="dxa"/>
            <w:tcBorders>
              <w:top w:val="nil"/>
              <w:bottom w:val="nil"/>
            </w:tcBorders>
          </w:tcPr>
          <w:p w:rsidR="00000000" w:rsidRDefault="003C7D04">
            <w:pPr>
              <w:pStyle w:val="aa"/>
              <w:ind w:right="170"/>
              <w:jc w:val="right"/>
            </w:pPr>
            <w:r>
              <w:t>61.5</w:t>
            </w:r>
          </w:p>
        </w:tc>
        <w:tc>
          <w:tcPr>
            <w:tcW w:w="1276" w:type="dxa"/>
            <w:tcBorders>
              <w:top w:val="nil"/>
              <w:bottom w:val="nil"/>
            </w:tcBorders>
          </w:tcPr>
          <w:p w:rsidR="00000000" w:rsidRDefault="003C7D04">
            <w:pPr>
              <w:pStyle w:val="aa"/>
              <w:ind w:right="170"/>
              <w:jc w:val="right"/>
            </w:pPr>
            <w:r>
              <w:t>74.0</w:t>
            </w:r>
          </w:p>
        </w:tc>
        <w:tc>
          <w:tcPr>
            <w:tcW w:w="992" w:type="dxa"/>
            <w:tcBorders>
              <w:top w:val="nil"/>
              <w:bottom w:val="nil"/>
            </w:tcBorders>
          </w:tcPr>
          <w:p w:rsidR="00000000" w:rsidRDefault="003C7D04">
            <w:pPr>
              <w:pStyle w:val="aa"/>
              <w:ind w:right="170"/>
              <w:jc w:val="right"/>
            </w:pPr>
            <w:r>
              <w:t>57.8</w:t>
            </w:r>
          </w:p>
        </w:tc>
        <w:tc>
          <w:tcPr>
            <w:tcW w:w="992" w:type="dxa"/>
            <w:tcBorders>
              <w:top w:val="nil"/>
              <w:bottom w:val="nil"/>
            </w:tcBorders>
          </w:tcPr>
          <w:p w:rsidR="00000000" w:rsidRDefault="003C7D04">
            <w:pPr>
              <w:pStyle w:val="aa"/>
              <w:ind w:right="170"/>
              <w:jc w:val="right"/>
            </w:pPr>
            <w:r>
              <w:t>55.3</w:t>
            </w:r>
          </w:p>
        </w:tc>
        <w:tc>
          <w:tcPr>
            <w:tcW w:w="992" w:type="dxa"/>
            <w:tcBorders>
              <w:top w:val="nil"/>
              <w:bottom w:val="nil"/>
            </w:tcBorders>
          </w:tcPr>
          <w:p w:rsidR="00000000" w:rsidRDefault="003C7D04">
            <w:pPr>
              <w:pStyle w:val="aa"/>
              <w:ind w:right="170"/>
              <w:jc w:val="right"/>
            </w:pPr>
            <w:r>
              <w:t>49.0</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exact"/>
              <w:ind w:right="170"/>
            </w:pPr>
          </w:p>
        </w:tc>
        <w:tc>
          <w:tcPr>
            <w:tcW w:w="1300" w:type="dxa"/>
            <w:tcBorders>
              <w:top w:val="nil"/>
              <w:bottom w:val="nil"/>
            </w:tcBorders>
          </w:tcPr>
          <w:p w:rsidR="00000000" w:rsidRDefault="003C7D04">
            <w:pPr>
              <w:pStyle w:val="aa"/>
              <w:spacing w:line="240" w:lineRule="exact"/>
              <w:ind w:right="170"/>
              <w:jc w:val="right"/>
            </w:pPr>
          </w:p>
        </w:tc>
        <w:tc>
          <w:tcPr>
            <w:tcW w:w="1122" w:type="dxa"/>
            <w:tcBorders>
              <w:top w:val="nil"/>
              <w:bottom w:val="nil"/>
            </w:tcBorders>
          </w:tcPr>
          <w:p w:rsidR="00000000" w:rsidRDefault="003C7D04">
            <w:pPr>
              <w:pStyle w:val="aa"/>
              <w:spacing w:line="240" w:lineRule="exact"/>
              <w:ind w:right="170"/>
              <w:jc w:val="right"/>
            </w:pPr>
          </w:p>
        </w:tc>
        <w:tc>
          <w:tcPr>
            <w:tcW w:w="1276" w:type="dxa"/>
            <w:tcBorders>
              <w:top w:val="nil"/>
              <w:bottom w:val="nil"/>
            </w:tcBorders>
          </w:tcPr>
          <w:p w:rsidR="00000000" w:rsidRDefault="003C7D04">
            <w:pPr>
              <w:pStyle w:val="aa"/>
              <w:spacing w:line="240" w:lineRule="exact"/>
              <w:ind w:right="170"/>
              <w:jc w:val="right"/>
            </w:pPr>
          </w:p>
        </w:tc>
        <w:tc>
          <w:tcPr>
            <w:tcW w:w="992" w:type="dxa"/>
            <w:tcBorders>
              <w:top w:val="nil"/>
              <w:bottom w:val="nil"/>
            </w:tcBorders>
          </w:tcPr>
          <w:p w:rsidR="00000000" w:rsidRDefault="003C7D04">
            <w:pPr>
              <w:pStyle w:val="aa"/>
              <w:spacing w:line="240" w:lineRule="exact"/>
              <w:ind w:right="170"/>
              <w:jc w:val="right"/>
            </w:pPr>
          </w:p>
        </w:tc>
        <w:tc>
          <w:tcPr>
            <w:tcW w:w="993" w:type="dxa"/>
            <w:tcBorders>
              <w:top w:val="nil"/>
              <w:bottom w:val="nil"/>
            </w:tcBorders>
          </w:tcPr>
          <w:p w:rsidR="00000000" w:rsidRDefault="003C7D04">
            <w:pPr>
              <w:pStyle w:val="aa"/>
              <w:spacing w:line="240" w:lineRule="exact"/>
              <w:ind w:right="170"/>
              <w:jc w:val="right"/>
            </w:pPr>
          </w:p>
        </w:tc>
        <w:tc>
          <w:tcPr>
            <w:tcW w:w="1161" w:type="dxa"/>
            <w:tcBorders>
              <w:top w:val="nil"/>
              <w:bottom w:val="nil"/>
            </w:tcBorders>
          </w:tcPr>
          <w:p w:rsidR="00000000" w:rsidRDefault="003C7D04">
            <w:pPr>
              <w:pStyle w:val="aa"/>
              <w:spacing w:line="240" w:lineRule="exact"/>
              <w:ind w:right="170"/>
              <w:jc w:val="right"/>
            </w:pPr>
          </w:p>
        </w:tc>
        <w:tc>
          <w:tcPr>
            <w:tcW w:w="1276" w:type="dxa"/>
            <w:tcBorders>
              <w:top w:val="nil"/>
              <w:bottom w:val="nil"/>
            </w:tcBorders>
          </w:tcPr>
          <w:p w:rsidR="00000000" w:rsidRDefault="003C7D04">
            <w:pPr>
              <w:pStyle w:val="aa"/>
              <w:spacing w:line="240" w:lineRule="exact"/>
              <w:ind w:right="170"/>
              <w:jc w:val="right"/>
            </w:pPr>
          </w:p>
        </w:tc>
        <w:tc>
          <w:tcPr>
            <w:tcW w:w="992" w:type="dxa"/>
            <w:tcBorders>
              <w:top w:val="nil"/>
              <w:bottom w:val="nil"/>
            </w:tcBorders>
          </w:tcPr>
          <w:p w:rsidR="00000000" w:rsidRDefault="003C7D04">
            <w:pPr>
              <w:pStyle w:val="aa"/>
              <w:spacing w:line="240" w:lineRule="exact"/>
              <w:ind w:right="170"/>
              <w:jc w:val="right"/>
            </w:pPr>
          </w:p>
        </w:tc>
        <w:tc>
          <w:tcPr>
            <w:tcW w:w="992" w:type="dxa"/>
            <w:tcBorders>
              <w:top w:val="nil"/>
              <w:bottom w:val="nil"/>
            </w:tcBorders>
          </w:tcPr>
          <w:p w:rsidR="00000000" w:rsidRDefault="003C7D04">
            <w:pPr>
              <w:pStyle w:val="aa"/>
              <w:spacing w:line="240" w:lineRule="exact"/>
              <w:ind w:right="170"/>
              <w:jc w:val="right"/>
            </w:pPr>
          </w:p>
        </w:tc>
        <w:tc>
          <w:tcPr>
            <w:tcW w:w="992" w:type="dxa"/>
            <w:tcBorders>
              <w:top w:val="nil"/>
              <w:bottom w:val="nil"/>
            </w:tcBorders>
          </w:tcPr>
          <w:p w:rsidR="00000000" w:rsidRDefault="003C7D04">
            <w:pPr>
              <w:pStyle w:val="aa"/>
              <w:spacing w:line="240" w:lineRule="exact"/>
              <w:ind w:right="170"/>
              <w:jc w:val="right"/>
            </w:pPr>
          </w:p>
        </w:tc>
      </w:tr>
      <w:tr w:rsidR="00000000">
        <w:tblPrEx>
          <w:tblCellMar>
            <w:top w:w="0" w:type="dxa"/>
            <w:bottom w:w="0" w:type="dxa"/>
          </w:tblCellMar>
        </w:tblPrEx>
        <w:tc>
          <w:tcPr>
            <w:tcW w:w="2210" w:type="dxa"/>
            <w:tcBorders>
              <w:top w:val="nil"/>
              <w:bottom w:val="nil"/>
            </w:tcBorders>
          </w:tcPr>
          <w:p w:rsidR="00000000" w:rsidRDefault="003C7D04">
            <w:pPr>
              <w:pStyle w:val="aa"/>
              <w:ind w:right="170"/>
              <w:rPr>
                <w:rFonts w:hint="eastAsia"/>
              </w:rPr>
            </w:pPr>
            <w:r>
              <w:rPr>
                <w:rFonts w:hint="eastAsia"/>
              </w:rPr>
              <w:t>年龄</w:t>
            </w:r>
          </w:p>
        </w:tc>
        <w:tc>
          <w:tcPr>
            <w:tcW w:w="1300" w:type="dxa"/>
            <w:tcBorders>
              <w:top w:val="nil"/>
              <w:bottom w:val="nil"/>
            </w:tcBorders>
          </w:tcPr>
          <w:p w:rsidR="00000000" w:rsidRDefault="003C7D04">
            <w:pPr>
              <w:pStyle w:val="aa"/>
              <w:ind w:right="170"/>
              <w:jc w:val="right"/>
            </w:pPr>
          </w:p>
        </w:tc>
        <w:tc>
          <w:tcPr>
            <w:tcW w:w="1122" w:type="dxa"/>
            <w:tcBorders>
              <w:top w:val="nil"/>
              <w:bottom w:val="nil"/>
            </w:tcBorders>
          </w:tcPr>
          <w:p w:rsidR="00000000" w:rsidRDefault="003C7D04">
            <w:pPr>
              <w:pStyle w:val="aa"/>
              <w:ind w:right="170"/>
              <w:jc w:val="right"/>
            </w:pPr>
          </w:p>
        </w:tc>
        <w:tc>
          <w:tcPr>
            <w:tcW w:w="1276" w:type="dxa"/>
            <w:tcBorders>
              <w:top w:val="nil"/>
              <w:bottom w:val="nil"/>
            </w:tcBorders>
          </w:tcPr>
          <w:p w:rsidR="00000000" w:rsidRDefault="003C7D04">
            <w:pPr>
              <w:pStyle w:val="aa"/>
              <w:ind w:right="170"/>
              <w:jc w:val="right"/>
            </w:pPr>
          </w:p>
        </w:tc>
        <w:tc>
          <w:tcPr>
            <w:tcW w:w="992" w:type="dxa"/>
            <w:tcBorders>
              <w:top w:val="nil"/>
              <w:bottom w:val="nil"/>
            </w:tcBorders>
          </w:tcPr>
          <w:p w:rsidR="00000000" w:rsidRDefault="003C7D04">
            <w:pPr>
              <w:pStyle w:val="aa"/>
              <w:ind w:right="170"/>
              <w:jc w:val="right"/>
            </w:pPr>
          </w:p>
        </w:tc>
        <w:tc>
          <w:tcPr>
            <w:tcW w:w="993" w:type="dxa"/>
            <w:tcBorders>
              <w:top w:val="nil"/>
              <w:bottom w:val="nil"/>
            </w:tcBorders>
          </w:tcPr>
          <w:p w:rsidR="00000000" w:rsidRDefault="003C7D04">
            <w:pPr>
              <w:pStyle w:val="aa"/>
              <w:ind w:right="170"/>
              <w:jc w:val="right"/>
            </w:pPr>
          </w:p>
        </w:tc>
        <w:tc>
          <w:tcPr>
            <w:tcW w:w="1161" w:type="dxa"/>
            <w:tcBorders>
              <w:top w:val="nil"/>
              <w:bottom w:val="nil"/>
            </w:tcBorders>
          </w:tcPr>
          <w:p w:rsidR="00000000" w:rsidRDefault="003C7D04">
            <w:pPr>
              <w:pStyle w:val="aa"/>
              <w:ind w:right="170"/>
              <w:jc w:val="right"/>
            </w:pPr>
          </w:p>
        </w:tc>
        <w:tc>
          <w:tcPr>
            <w:tcW w:w="1276" w:type="dxa"/>
            <w:tcBorders>
              <w:top w:val="nil"/>
              <w:bottom w:val="nil"/>
            </w:tcBorders>
          </w:tcPr>
          <w:p w:rsidR="00000000" w:rsidRDefault="003C7D04">
            <w:pPr>
              <w:pStyle w:val="aa"/>
              <w:ind w:right="170"/>
              <w:jc w:val="right"/>
            </w:pPr>
          </w:p>
        </w:tc>
        <w:tc>
          <w:tcPr>
            <w:tcW w:w="992" w:type="dxa"/>
            <w:tcBorders>
              <w:top w:val="nil"/>
              <w:bottom w:val="nil"/>
            </w:tcBorders>
          </w:tcPr>
          <w:p w:rsidR="00000000" w:rsidRDefault="003C7D04">
            <w:pPr>
              <w:pStyle w:val="aa"/>
              <w:ind w:right="170"/>
              <w:jc w:val="right"/>
            </w:pPr>
          </w:p>
        </w:tc>
        <w:tc>
          <w:tcPr>
            <w:tcW w:w="992" w:type="dxa"/>
            <w:tcBorders>
              <w:top w:val="nil"/>
              <w:bottom w:val="nil"/>
            </w:tcBorders>
          </w:tcPr>
          <w:p w:rsidR="00000000" w:rsidRDefault="003C7D04">
            <w:pPr>
              <w:pStyle w:val="aa"/>
              <w:ind w:right="170"/>
              <w:jc w:val="right"/>
            </w:pPr>
          </w:p>
        </w:tc>
        <w:tc>
          <w:tcPr>
            <w:tcW w:w="992" w:type="dxa"/>
            <w:tcBorders>
              <w:top w:val="nil"/>
              <w:bottom w:val="nil"/>
            </w:tcBorders>
          </w:tcPr>
          <w:p w:rsidR="00000000" w:rsidRDefault="003C7D04">
            <w:pPr>
              <w:pStyle w:val="aa"/>
              <w:ind w:right="170"/>
              <w:jc w:val="right"/>
            </w:pPr>
          </w:p>
        </w:tc>
      </w:tr>
      <w:tr w:rsidR="00000000">
        <w:tblPrEx>
          <w:tblCellMar>
            <w:top w:w="0" w:type="dxa"/>
            <w:bottom w:w="0" w:type="dxa"/>
          </w:tblCellMar>
        </w:tblPrEx>
        <w:tc>
          <w:tcPr>
            <w:tcW w:w="2210" w:type="dxa"/>
            <w:tcBorders>
              <w:top w:val="nil"/>
              <w:bottom w:val="nil"/>
            </w:tcBorders>
          </w:tcPr>
          <w:p w:rsidR="00000000" w:rsidRDefault="003C7D04">
            <w:pPr>
              <w:pStyle w:val="aa"/>
              <w:ind w:right="170"/>
              <w:rPr>
                <w:rFonts w:hint="eastAsia"/>
              </w:rPr>
            </w:pPr>
            <w:r>
              <w:rPr>
                <w:rFonts w:hint="eastAsia"/>
              </w:rPr>
              <w:tab/>
            </w:r>
            <w:r>
              <w:rPr>
                <w:rFonts w:hint="eastAsia"/>
              </w:rPr>
              <w:t>至</w:t>
            </w:r>
            <w:r>
              <w:t>21</w:t>
            </w:r>
            <w:r>
              <w:rPr>
                <w:rFonts w:hint="eastAsia"/>
              </w:rPr>
              <w:t>岁</w:t>
            </w:r>
          </w:p>
        </w:tc>
        <w:tc>
          <w:tcPr>
            <w:tcW w:w="1300" w:type="dxa"/>
            <w:tcBorders>
              <w:top w:val="nil"/>
              <w:bottom w:val="nil"/>
            </w:tcBorders>
          </w:tcPr>
          <w:p w:rsidR="00000000" w:rsidRDefault="003C7D04">
            <w:pPr>
              <w:pStyle w:val="aa"/>
              <w:ind w:right="170"/>
              <w:jc w:val="right"/>
            </w:pPr>
            <w:r>
              <w:t>1.5</w:t>
            </w:r>
          </w:p>
        </w:tc>
        <w:tc>
          <w:tcPr>
            <w:tcW w:w="1122" w:type="dxa"/>
            <w:tcBorders>
              <w:top w:val="nil"/>
              <w:bottom w:val="nil"/>
            </w:tcBorders>
          </w:tcPr>
          <w:p w:rsidR="00000000" w:rsidRDefault="003C7D04">
            <w:pPr>
              <w:pStyle w:val="aa"/>
              <w:ind w:right="170"/>
              <w:jc w:val="right"/>
            </w:pPr>
            <w:r>
              <w:t>0.0</w:t>
            </w:r>
          </w:p>
        </w:tc>
        <w:tc>
          <w:tcPr>
            <w:tcW w:w="1276" w:type="dxa"/>
            <w:tcBorders>
              <w:top w:val="nil"/>
              <w:bottom w:val="nil"/>
            </w:tcBorders>
          </w:tcPr>
          <w:p w:rsidR="00000000" w:rsidRDefault="003C7D04">
            <w:pPr>
              <w:pStyle w:val="aa"/>
              <w:ind w:right="170"/>
              <w:jc w:val="right"/>
            </w:pPr>
            <w:r>
              <w:t>7.4</w:t>
            </w:r>
          </w:p>
        </w:tc>
        <w:tc>
          <w:tcPr>
            <w:tcW w:w="992" w:type="dxa"/>
            <w:tcBorders>
              <w:top w:val="nil"/>
              <w:bottom w:val="nil"/>
            </w:tcBorders>
          </w:tcPr>
          <w:p w:rsidR="00000000" w:rsidRDefault="003C7D04">
            <w:pPr>
              <w:pStyle w:val="aa"/>
              <w:ind w:right="170"/>
              <w:jc w:val="right"/>
            </w:pPr>
            <w:r>
              <w:t>4.4</w:t>
            </w:r>
          </w:p>
        </w:tc>
        <w:tc>
          <w:tcPr>
            <w:tcW w:w="993" w:type="dxa"/>
            <w:tcBorders>
              <w:top w:val="nil"/>
              <w:bottom w:val="nil"/>
            </w:tcBorders>
          </w:tcPr>
          <w:p w:rsidR="00000000" w:rsidRDefault="003C7D04">
            <w:pPr>
              <w:pStyle w:val="aa"/>
              <w:ind w:right="170"/>
              <w:jc w:val="right"/>
            </w:pPr>
            <w:r>
              <w:t>0.4</w:t>
            </w:r>
          </w:p>
        </w:tc>
        <w:tc>
          <w:tcPr>
            <w:tcW w:w="1161" w:type="dxa"/>
            <w:tcBorders>
              <w:top w:val="nil"/>
              <w:bottom w:val="nil"/>
            </w:tcBorders>
          </w:tcPr>
          <w:p w:rsidR="00000000" w:rsidRDefault="003C7D04">
            <w:pPr>
              <w:pStyle w:val="aa"/>
              <w:ind w:right="170"/>
              <w:jc w:val="right"/>
            </w:pPr>
            <w:r>
              <w:t>2.2</w:t>
            </w:r>
          </w:p>
        </w:tc>
        <w:tc>
          <w:tcPr>
            <w:tcW w:w="1276" w:type="dxa"/>
            <w:tcBorders>
              <w:top w:val="nil"/>
              <w:bottom w:val="nil"/>
            </w:tcBorders>
          </w:tcPr>
          <w:p w:rsidR="00000000" w:rsidRDefault="003C7D04">
            <w:pPr>
              <w:pStyle w:val="aa"/>
              <w:ind w:right="170"/>
              <w:jc w:val="right"/>
            </w:pPr>
            <w:r>
              <w:t>1.2</w:t>
            </w:r>
          </w:p>
        </w:tc>
        <w:tc>
          <w:tcPr>
            <w:tcW w:w="992" w:type="dxa"/>
            <w:tcBorders>
              <w:top w:val="nil"/>
              <w:bottom w:val="nil"/>
            </w:tcBorders>
          </w:tcPr>
          <w:p w:rsidR="00000000" w:rsidRDefault="003C7D04">
            <w:pPr>
              <w:pStyle w:val="aa"/>
              <w:ind w:right="170"/>
              <w:jc w:val="right"/>
            </w:pPr>
            <w:r>
              <w:t>2.5</w:t>
            </w:r>
          </w:p>
        </w:tc>
        <w:tc>
          <w:tcPr>
            <w:tcW w:w="992" w:type="dxa"/>
            <w:tcBorders>
              <w:top w:val="nil"/>
              <w:bottom w:val="nil"/>
            </w:tcBorders>
          </w:tcPr>
          <w:p w:rsidR="00000000" w:rsidRDefault="003C7D04">
            <w:pPr>
              <w:pStyle w:val="aa"/>
              <w:ind w:right="170"/>
              <w:jc w:val="right"/>
            </w:pPr>
            <w:r>
              <w:t>3.4</w:t>
            </w:r>
          </w:p>
        </w:tc>
        <w:tc>
          <w:tcPr>
            <w:tcW w:w="992" w:type="dxa"/>
            <w:tcBorders>
              <w:top w:val="nil"/>
              <w:bottom w:val="nil"/>
            </w:tcBorders>
          </w:tcPr>
          <w:p w:rsidR="00000000" w:rsidRDefault="003C7D04">
            <w:pPr>
              <w:pStyle w:val="aa"/>
              <w:ind w:right="170"/>
              <w:jc w:val="right"/>
            </w:pPr>
            <w:r>
              <w:t>3.2</w:t>
            </w:r>
          </w:p>
        </w:tc>
      </w:tr>
      <w:tr w:rsidR="00000000">
        <w:tblPrEx>
          <w:tblCellMar>
            <w:top w:w="0" w:type="dxa"/>
            <w:bottom w:w="0" w:type="dxa"/>
          </w:tblCellMar>
        </w:tblPrEx>
        <w:tc>
          <w:tcPr>
            <w:tcW w:w="2210" w:type="dxa"/>
            <w:tcBorders>
              <w:top w:val="nil"/>
              <w:bottom w:val="nil"/>
            </w:tcBorders>
          </w:tcPr>
          <w:p w:rsidR="00000000" w:rsidRDefault="003C7D04">
            <w:pPr>
              <w:pStyle w:val="aa"/>
              <w:ind w:right="170"/>
            </w:pPr>
            <w:r>
              <w:rPr>
                <w:rFonts w:hint="eastAsia"/>
              </w:rPr>
              <w:tab/>
            </w:r>
            <w:r>
              <w:t>22-24</w:t>
            </w:r>
            <w:r>
              <w:rPr>
                <w:rFonts w:hint="eastAsia"/>
              </w:rPr>
              <w:t>岁</w:t>
            </w:r>
          </w:p>
        </w:tc>
        <w:tc>
          <w:tcPr>
            <w:tcW w:w="1300" w:type="dxa"/>
            <w:tcBorders>
              <w:top w:val="nil"/>
              <w:bottom w:val="nil"/>
            </w:tcBorders>
          </w:tcPr>
          <w:p w:rsidR="00000000" w:rsidRDefault="003C7D04">
            <w:pPr>
              <w:pStyle w:val="aa"/>
              <w:ind w:right="170"/>
              <w:jc w:val="right"/>
            </w:pPr>
            <w:r>
              <w:t>28.8</w:t>
            </w:r>
          </w:p>
        </w:tc>
        <w:tc>
          <w:tcPr>
            <w:tcW w:w="1122" w:type="dxa"/>
            <w:tcBorders>
              <w:top w:val="nil"/>
              <w:bottom w:val="nil"/>
            </w:tcBorders>
          </w:tcPr>
          <w:p w:rsidR="00000000" w:rsidRDefault="003C7D04">
            <w:pPr>
              <w:pStyle w:val="aa"/>
              <w:ind w:right="170"/>
              <w:jc w:val="right"/>
            </w:pPr>
            <w:r>
              <w:t>17.4</w:t>
            </w:r>
          </w:p>
        </w:tc>
        <w:tc>
          <w:tcPr>
            <w:tcW w:w="1276" w:type="dxa"/>
            <w:tcBorders>
              <w:top w:val="nil"/>
              <w:bottom w:val="nil"/>
            </w:tcBorders>
          </w:tcPr>
          <w:p w:rsidR="00000000" w:rsidRDefault="003C7D04">
            <w:pPr>
              <w:pStyle w:val="aa"/>
              <w:ind w:right="170"/>
              <w:jc w:val="right"/>
            </w:pPr>
            <w:r>
              <w:t>33.5</w:t>
            </w:r>
          </w:p>
        </w:tc>
        <w:tc>
          <w:tcPr>
            <w:tcW w:w="992" w:type="dxa"/>
            <w:tcBorders>
              <w:top w:val="nil"/>
              <w:bottom w:val="nil"/>
            </w:tcBorders>
          </w:tcPr>
          <w:p w:rsidR="00000000" w:rsidRDefault="003C7D04">
            <w:pPr>
              <w:pStyle w:val="aa"/>
              <w:ind w:right="170"/>
              <w:jc w:val="right"/>
            </w:pPr>
            <w:r>
              <w:t>34.8</w:t>
            </w:r>
          </w:p>
        </w:tc>
        <w:tc>
          <w:tcPr>
            <w:tcW w:w="993" w:type="dxa"/>
            <w:tcBorders>
              <w:top w:val="nil"/>
              <w:bottom w:val="nil"/>
            </w:tcBorders>
          </w:tcPr>
          <w:p w:rsidR="00000000" w:rsidRDefault="003C7D04">
            <w:pPr>
              <w:pStyle w:val="aa"/>
              <w:ind w:right="170"/>
              <w:jc w:val="right"/>
            </w:pPr>
            <w:r>
              <w:t>24.4</w:t>
            </w:r>
          </w:p>
        </w:tc>
        <w:tc>
          <w:tcPr>
            <w:tcW w:w="1161" w:type="dxa"/>
            <w:tcBorders>
              <w:top w:val="nil"/>
              <w:bottom w:val="nil"/>
            </w:tcBorders>
          </w:tcPr>
          <w:p w:rsidR="00000000" w:rsidRDefault="003C7D04">
            <w:pPr>
              <w:pStyle w:val="aa"/>
              <w:ind w:right="170"/>
              <w:jc w:val="right"/>
            </w:pPr>
            <w:r>
              <w:t>29.6</w:t>
            </w:r>
          </w:p>
        </w:tc>
        <w:tc>
          <w:tcPr>
            <w:tcW w:w="1276" w:type="dxa"/>
            <w:tcBorders>
              <w:top w:val="nil"/>
              <w:bottom w:val="nil"/>
            </w:tcBorders>
          </w:tcPr>
          <w:p w:rsidR="00000000" w:rsidRDefault="003C7D04">
            <w:pPr>
              <w:pStyle w:val="aa"/>
              <w:ind w:right="170"/>
              <w:jc w:val="right"/>
            </w:pPr>
            <w:r>
              <w:t>25.</w:t>
            </w:r>
            <w:r>
              <w:t>2</w:t>
            </w:r>
          </w:p>
        </w:tc>
        <w:tc>
          <w:tcPr>
            <w:tcW w:w="992" w:type="dxa"/>
            <w:tcBorders>
              <w:top w:val="nil"/>
              <w:bottom w:val="nil"/>
            </w:tcBorders>
          </w:tcPr>
          <w:p w:rsidR="00000000" w:rsidRDefault="003C7D04">
            <w:pPr>
              <w:pStyle w:val="aa"/>
              <w:ind w:right="170"/>
              <w:jc w:val="right"/>
            </w:pPr>
            <w:r>
              <w:t>28.6</w:t>
            </w:r>
          </w:p>
        </w:tc>
        <w:tc>
          <w:tcPr>
            <w:tcW w:w="992" w:type="dxa"/>
            <w:tcBorders>
              <w:top w:val="nil"/>
              <w:bottom w:val="nil"/>
            </w:tcBorders>
          </w:tcPr>
          <w:p w:rsidR="00000000" w:rsidRDefault="003C7D04">
            <w:pPr>
              <w:pStyle w:val="aa"/>
              <w:ind w:right="170"/>
              <w:jc w:val="right"/>
            </w:pPr>
            <w:r>
              <w:t>29.1</w:t>
            </w:r>
          </w:p>
        </w:tc>
        <w:tc>
          <w:tcPr>
            <w:tcW w:w="992" w:type="dxa"/>
            <w:tcBorders>
              <w:top w:val="nil"/>
              <w:bottom w:val="nil"/>
            </w:tcBorders>
          </w:tcPr>
          <w:p w:rsidR="00000000" w:rsidRDefault="003C7D04">
            <w:pPr>
              <w:pStyle w:val="aa"/>
              <w:ind w:right="170"/>
              <w:jc w:val="right"/>
            </w:pPr>
            <w:r>
              <w:t>24.8</w:t>
            </w:r>
          </w:p>
        </w:tc>
      </w:tr>
      <w:tr w:rsidR="00000000">
        <w:tblPrEx>
          <w:tblCellMar>
            <w:top w:w="0" w:type="dxa"/>
            <w:bottom w:w="0" w:type="dxa"/>
          </w:tblCellMar>
        </w:tblPrEx>
        <w:tc>
          <w:tcPr>
            <w:tcW w:w="2210" w:type="dxa"/>
            <w:tcBorders>
              <w:top w:val="nil"/>
              <w:bottom w:val="nil"/>
            </w:tcBorders>
          </w:tcPr>
          <w:p w:rsidR="00000000" w:rsidRDefault="003C7D04">
            <w:pPr>
              <w:pStyle w:val="aa"/>
              <w:ind w:right="170"/>
            </w:pPr>
            <w:r>
              <w:rPr>
                <w:rFonts w:hint="eastAsia"/>
              </w:rPr>
              <w:tab/>
            </w:r>
            <w:r>
              <w:t>25-29</w:t>
            </w:r>
            <w:r>
              <w:rPr>
                <w:rFonts w:hint="eastAsia"/>
              </w:rPr>
              <w:t>岁</w:t>
            </w:r>
          </w:p>
        </w:tc>
        <w:tc>
          <w:tcPr>
            <w:tcW w:w="1300" w:type="dxa"/>
            <w:tcBorders>
              <w:top w:val="nil"/>
              <w:bottom w:val="nil"/>
            </w:tcBorders>
          </w:tcPr>
          <w:p w:rsidR="00000000" w:rsidRDefault="003C7D04">
            <w:pPr>
              <w:pStyle w:val="aa"/>
              <w:ind w:right="170"/>
              <w:jc w:val="right"/>
            </w:pPr>
            <w:r>
              <w:t>60.9</w:t>
            </w:r>
          </w:p>
        </w:tc>
        <w:tc>
          <w:tcPr>
            <w:tcW w:w="1122" w:type="dxa"/>
            <w:tcBorders>
              <w:top w:val="nil"/>
              <w:bottom w:val="nil"/>
            </w:tcBorders>
          </w:tcPr>
          <w:p w:rsidR="00000000" w:rsidRDefault="003C7D04">
            <w:pPr>
              <w:pStyle w:val="aa"/>
              <w:ind w:right="170"/>
              <w:jc w:val="right"/>
            </w:pPr>
            <w:r>
              <w:t>73.9</w:t>
            </w:r>
          </w:p>
        </w:tc>
        <w:tc>
          <w:tcPr>
            <w:tcW w:w="1276" w:type="dxa"/>
            <w:tcBorders>
              <w:top w:val="nil"/>
              <w:bottom w:val="nil"/>
            </w:tcBorders>
          </w:tcPr>
          <w:p w:rsidR="00000000" w:rsidRDefault="003C7D04">
            <w:pPr>
              <w:pStyle w:val="aa"/>
              <w:ind w:right="170"/>
              <w:jc w:val="right"/>
            </w:pPr>
            <w:r>
              <w:t>54.0</w:t>
            </w:r>
          </w:p>
        </w:tc>
        <w:tc>
          <w:tcPr>
            <w:tcW w:w="992" w:type="dxa"/>
            <w:tcBorders>
              <w:top w:val="nil"/>
              <w:bottom w:val="nil"/>
            </w:tcBorders>
          </w:tcPr>
          <w:p w:rsidR="00000000" w:rsidRDefault="003C7D04">
            <w:pPr>
              <w:pStyle w:val="aa"/>
              <w:ind w:right="170"/>
              <w:jc w:val="right"/>
            </w:pPr>
            <w:r>
              <w:t>49.0</w:t>
            </w:r>
          </w:p>
        </w:tc>
        <w:tc>
          <w:tcPr>
            <w:tcW w:w="993" w:type="dxa"/>
            <w:tcBorders>
              <w:top w:val="nil"/>
              <w:bottom w:val="nil"/>
            </w:tcBorders>
          </w:tcPr>
          <w:p w:rsidR="00000000" w:rsidRDefault="003C7D04">
            <w:pPr>
              <w:pStyle w:val="aa"/>
              <w:ind w:right="170"/>
              <w:jc w:val="right"/>
            </w:pPr>
            <w:r>
              <w:t>62.0</w:t>
            </w:r>
          </w:p>
        </w:tc>
        <w:tc>
          <w:tcPr>
            <w:tcW w:w="1161" w:type="dxa"/>
            <w:tcBorders>
              <w:top w:val="nil"/>
              <w:bottom w:val="nil"/>
            </w:tcBorders>
          </w:tcPr>
          <w:p w:rsidR="00000000" w:rsidRDefault="003C7D04">
            <w:pPr>
              <w:pStyle w:val="aa"/>
              <w:ind w:right="170"/>
              <w:jc w:val="right"/>
            </w:pPr>
            <w:r>
              <w:t>52.1</w:t>
            </w:r>
          </w:p>
        </w:tc>
        <w:tc>
          <w:tcPr>
            <w:tcW w:w="1276" w:type="dxa"/>
            <w:tcBorders>
              <w:top w:val="nil"/>
              <w:bottom w:val="nil"/>
            </w:tcBorders>
          </w:tcPr>
          <w:p w:rsidR="00000000" w:rsidRDefault="003C7D04">
            <w:pPr>
              <w:pStyle w:val="aa"/>
              <w:ind w:right="170"/>
              <w:jc w:val="right"/>
            </w:pPr>
            <w:r>
              <w:t>46.3</w:t>
            </w:r>
          </w:p>
        </w:tc>
        <w:tc>
          <w:tcPr>
            <w:tcW w:w="992" w:type="dxa"/>
            <w:tcBorders>
              <w:top w:val="nil"/>
              <w:bottom w:val="nil"/>
            </w:tcBorders>
          </w:tcPr>
          <w:p w:rsidR="00000000" w:rsidRDefault="003C7D04">
            <w:pPr>
              <w:pStyle w:val="aa"/>
              <w:ind w:right="170"/>
              <w:jc w:val="right"/>
            </w:pPr>
            <w:r>
              <w:t>52.4</w:t>
            </w:r>
          </w:p>
        </w:tc>
        <w:tc>
          <w:tcPr>
            <w:tcW w:w="992" w:type="dxa"/>
            <w:tcBorders>
              <w:top w:val="nil"/>
              <w:bottom w:val="nil"/>
            </w:tcBorders>
          </w:tcPr>
          <w:p w:rsidR="00000000" w:rsidRDefault="003C7D04">
            <w:pPr>
              <w:pStyle w:val="aa"/>
              <w:ind w:right="170"/>
              <w:jc w:val="right"/>
            </w:pPr>
            <w:r>
              <w:t>51.5</w:t>
            </w:r>
          </w:p>
        </w:tc>
        <w:tc>
          <w:tcPr>
            <w:tcW w:w="992" w:type="dxa"/>
            <w:tcBorders>
              <w:top w:val="nil"/>
              <w:bottom w:val="nil"/>
            </w:tcBorders>
          </w:tcPr>
          <w:p w:rsidR="00000000" w:rsidRDefault="003C7D04">
            <w:pPr>
              <w:pStyle w:val="aa"/>
              <w:ind w:right="170"/>
              <w:jc w:val="right"/>
            </w:pPr>
            <w:r>
              <w:t>49.5</w:t>
            </w:r>
          </w:p>
        </w:tc>
      </w:tr>
      <w:tr w:rsidR="00000000">
        <w:tblPrEx>
          <w:tblCellMar>
            <w:top w:w="0" w:type="dxa"/>
            <w:bottom w:w="0" w:type="dxa"/>
          </w:tblCellMar>
        </w:tblPrEx>
        <w:tc>
          <w:tcPr>
            <w:tcW w:w="2210" w:type="dxa"/>
            <w:tcBorders>
              <w:top w:val="nil"/>
              <w:bottom w:val="nil"/>
            </w:tcBorders>
          </w:tcPr>
          <w:p w:rsidR="00000000" w:rsidRDefault="003C7D04">
            <w:pPr>
              <w:pStyle w:val="aa"/>
              <w:ind w:right="170"/>
            </w:pPr>
            <w:r>
              <w:rPr>
                <w:rFonts w:hint="eastAsia"/>
              </w:rPr>
              <w:tab/>
            </w:r>
            <w:r>
              <w:t>30-34</w:t>
            </w:r>
            <w:r>
              <w:rPr>
                <w:rFonts w:hint="eastAsia"/>
              </w:rPr>
              <w:t>岁</w:t>
            </w:r>
          </w:p>
        </w:tc>
        <w:tc>
          <w:tcPr>
            <w:tcW w:w="1300" w:type="dxa"/>
            <w:tcBorders>
              <w:top w:val="nil"/>
              <w:bottom w:val="nil"/>
            </w:tcBorders>
          </w:tcPr>
          <w:p w:rsidR="00000000" w:rsidRDefault="003C7D04">
            <w:pPr>
              <w:pStyle w:val="aa"/>
              <w:ind w:right="170"/>
              <w:jc w:val="right"/>
            </w:pPr>
            <w:r>
              <w:t>8.2</w:t>
            </w:r>
          </w:p>
        </w:tc>
        <w:tc>
          <w:tcPr>
            <w:tcW w:w="1122" w:type="dxa"/>
            <w:tcBorders>
              <w:top w:val="nil"/>
              <w:bottom w:val="nil"/>
            </w:tcBorders>
          </w:tcPr>
          <w:p w:rsidR="00000000" w:rsidRDefault="003C7D04">
            <w:pPr>
              <w:pStyle w:val="aa"/>
              <w:ind w:right="170"/>
              <w:jc w:val="right"/>
            </w:pPr>
            <w:r>
              <w:t>6.2</w:t>
            </w:r>
          </w:p>
        </w:tc>
        <w:tc>
          <w:tcPr>
            <w:tcW w:w="1276" w:type="dxa"/>
            <w:tcBorders>
              <w:top w:val="nil"/>
              <w:bottom w:val="nil"/>
            </w:tcBorders>
          </w:tcPr>
          <w:p w:rsidR="00000000" w:rsidRDefault="003C7D04">
            <w:pPr>
              <w:pStyle w:val="aa"/>
              <w:ind w:right="170"/>
              <w:jc w:val="right"/>
            </w:pPr>
            <w:r>
              <w:t>4.1</w:t>
            </w:r>
          </w:p>
        </w:tc>
        <w:tc>
          <w:tcPr>
            <w:tcW w:w="992" w:type="dxa"/>
            <w:tcBorders>
              <w:top w:val="nil"/>
              <w:bottom w:val="nil"/>
            </w:tcBorders>
          </w:tcPr>
          <w:p w:rsidR="00000000" w:rsidRDefault="003C7D04">
            <w:pPr>
              <w:pStyle w:val="aa"/>
              <w:ind w:right="170"/>
              <w:jc w:val="right"/>
            </w:pPr>
            <w:r>
              <w:t>4.6</w:t>
            </w:r>
          </w:p>
        </w:tc>
        <w:tc>
          <w:tcPr>
            <w:tcW w:w="993" w:type="dxa"/>
            <w:tcBorders>
              <w:top w:val="nil"/>
              <w:bottom w:val="nil"/>
            </w:tcBorders>
          </w:tcPr>
          <w:p w:rsidR="00000000" w:rsidRDefault="003C7D04">
            <w:pPr>
              <w:pStyle w:val="aa"/>
              <w:ind w:right="170"/>
              <w:jc w:val="right"/>
            </w:pPr>
            <w:r>
              <w:t>9.3</w:t>
            </w:r>
          </w:p>
        </w:tc>
        <w:tc>
          <w:tcPr>
            <w:tcW w:w="1161" w:type="dxa"/>
            <w:tcBorders>
              <w:top w:val="nil"/>
              <w:bottom w:val="nil"/>
            </w:tcBorders>
          </w:tcPr>
          <w:p w:rsidR="00000000" w:rsidRDefault="003C7D04">
            <w:pPr>
              <w:pStyle w:val="aa"/>
              <w:ind w:right="170"/>
              <w:jc w:val="right"/>
            </w:pPr>
            <w:r>
              <w:t>7.2</w:t>
            </w:r>
          </w:p>
        </w:tc>
        <w:tc>
          <w:tcPr>
            <w:tcW w:w="1276" w:type="dxa"/>
            <w:tcBorders>
              <w:top w:val="nil"/>
              <w:bottom w:val="nil"/>
            </w:tcBorders>
          </w:tcPr>
          <w:p w:rsidR="00000000" w:rsidRDefault="003C7D04">
            <w:pPr>
              <w:pStyle w:val="aa"/>
              <w:ind w:right="170"/>
              <w:jc w:val="right"/>
            </w:pPr>
            <w:r>
              <w:t>10.3</w:t>
            </w:r>
          </w:p>
        </w:tc>
        <w:tc>
          <w:tcPr>
            <w:tcW w:w="992" w:type="dxa"/>
            <w:tcBorders>
              <w:top w:val="nil"/>
              <w:bottom w:val="nil"/>
            </w:tcBorders>
          </w:tcPr>
          <w:p w:rsidR="00000000" w:rsidRDefault="003C7D04">
            <w:pPr>
              <w:pStyle w:val="aa"/>
              <w:ind w:right="170"/>
              <w:jc w:val="right"/>
            </w:pPr>
            <w:r>
              <w:t>7.8</w:t>
            </w:r>
          </w:p>
        </w:tc>
        <w:tc>
          <w:tcPr>
            <w:tcW w:w="992" w:type="dxa"/>
            <w:tcBorders>
              <w:top w:val="nil"/>
              <w:bottom w:val="nil"/>
            </w:tcBorders>
          </w:tcPr>
          <w:p w:rsidR="00000000" w:rsidRDefault="003C7D04">
            <w:pPr>
              <w:pStyle w:val="aa"/>
              <w:ind w:right="170"/>
              <w:jc w:val="right"/>
            </w:pPr>
            <w:r>
              <w:t>7.7</w:t>
            </w:r>
          </w:p>
        </w:tc>
        <w:tc>
          <w:tcPr>
            <w:tcW w:w="992" w:type="dxa"/>
            <w:tcBorders>
              <w:top w:val="nil"/>
              <w:bottom w:val="nil"/>
            </w:tcBorders>
          </w:tcPr>
          <w:p w:rsidR="00000000" w:rsidRDefault="003C7D04">
            <w:pPr>
              <w:pStyle w:val="aa"/>
              <w:ind w:right="170"/>
              <w:jc w:val="right"/>
            </w:pPr>
            <w:r>
              <w:t>11.1</w:t>
            </w:r>
          </w:p>
        </w:tc>
      </w:tr>
      <w:tr w:rsidR="00000000">
        <w:tblPrEx>
          <w:tblCellMar>
            <w:top w:w="0" w:type="dxa"/>
            <w:bottom w:w="0" w:type="dxa"/>
          </w:tblCellMar>
        </w:tblPrEx>
        <w:tc>
          <w:tcPr>
            <w:tcW w:w="2210" w:type="dxa"/>
            <w:tcBorders>
              <w:top w:val="nil"/>
              <w:bottom w:val="nil"/>
            </w:tcBorders>
          </w:tcPr>
          <w:p w:rsidR="00000000" w:rsidRDefault="003C7D04">
            <w:pPr>
              <w:pStyle w:val="aa"/>
              <w:ind w:right="170"/>
            </w:pPr>
            <w:r>
              <w:rPr>
                <w:rFonts w:hint="eastAsia"/>
              </w:rPr>
              <w:tab/>
            </w:r>
            <w:r>
              <w:t>35-44</w:t>
            </w:r>
            <w:r>
              <w:rPr>
                <w:rFonts w:hint="eastAsia"/>
              </w:rPr>
              <w:t>岁</w:t>
            </w:r>
          </w:p>
        </w:tc>
        <w:tc>
          <w:tcPr>
            <w:tcW w:w="1300" w:type="dxa"/>
            <w:tcBorders>
              <w:top w:val="nil"/>
              <w:bottom w:val="nil"/>
            </w:tcBorders>
          </w:tcPr>
          <w:p w:rsidR="00000000" w:rsidRDefault="003C7D04">
            <w:pPr>
              <w:pStyle w:val="aa"/>
              <w:ind w:right="170"/>
              <w:jc w:val="right"/>
            </w:pPr>
            <w:r>
              <w:t>0.5</w:t>
            </w:r>
          </w:p>
        </w:tc>
        <w:tc>
          <w:tcPr>
            <w:tcW w:w="1122" w:type="dxa"/>
            <w:tcBorders>
              <w:top w:val="nil"/>
              <w:bottom w:val="nil"/>
            </w:tcBorders>
          </w:tcPr>
          <w:p w:rsidR="00000000" w:rsidRDefault="003C7D04">
            <w:pPr>
              <w:pStyle w:val="aa"/>
              <w:ind w:right="170"/>
              <w:jc w:val="right"/>
            </w:pPr>
            <w:r>
              <w:t>2.5</w:t>
            </w:r>
          </w:p>
        </w:tc>
        <w:tc>
          <w:tcPr>
            <w:tcW w:w="1276" w:type="dxa"/>
            <w:tcBorders>
              <w:top w:val="nil"/>
              <w:bottom w:val="nil"/>
            </w:tcBorders>
          </w:tcPr>
          <w:p w:rsidR="00000000" w:rsidRDefault="003C7D04">
            <w:pPr>
              <w:pStyle w:val="aa"/>
              <w:ind w:right="170"/>
              <w:jc w:val="right"/>
            </w:pPr>
            <w:r>
              <w:t>0.9</w:t>
            </w:r>
          </w:p>
        </w:tc>
        <w:tc>
          <w:tcPr>
            <w:tcW w:w="992" w:type="dxa"/>
            <w:tcBorders>
              <w:top w:val="nil"/>
              <w:bottom w:val="nil"/>
            </w:tcBorders>
          </w:tcPr>
          <w:p w:rsidR="00000000" w:rsidRDefault="003C7D04">
            <w:pPr>
              <w:pStyle w:val="aa"/>
              <w:ind w:right="170"/>
              <w:jc w:val="right"/>
            </w:pPr>
            <w:r>
              <w:t>4.8</w:t>
            </w:r>
          </w:p>
        </w:tc>
        <w:tc>
          <w:tcPr>
            <w:tcW w:w="993" w:type="dxa"/>
            <w:tcBorders>
              <w:top w:val="nil"/>
              <w:bottom w:val="nil"/>
            </w:tcBorders>
          </w:tcPr>
          <w:p w:rsidR="00000000" w:rsidRDefault="003C7D04">
            <w:pPr>
              <w:pStyle w:val="aa"/>
              <w:ind w:right="170"/>
              <w:jc w:val="right"/>
            </w:pPr>
            <w:r>
              <w:t>2.6</w:t>
            </w:r>
          </w:p>
        </w:tc>
        <w:tc>
          <w:tcPr>
            <w:tcW w:w="1161" w:type="dxa"/>
            <w:tcBorders>
              <w:top w:val="nil"/>
              <w:bottom w:val="nil"/>
            </w:tcBorders>
          </w:tcPr>
          <w:p w:rsidR="00000000" w:rsidRDefault="003C7D04">
            <w:pPr>
              <w:pStyle w:val="aa"/>
              <w:ind w:right="170"/>
              <w:jc w:val="right"/>
            </w:pPr>
            <w:r>
              <w:t>6.6</w:t>
            </w:r>
          </w:p>
        </w:tc>
        <w:tc>
          <w:tcPr>
            <w:tcW w:w="1276" w:type="dxa"/>
            <w:tcBorders>
              <w:top w:val="nil"/>
              <w:bottom w:val="nil"/>
            </w:tcBorders>
          </w:tcPr>
          <w:p w:rsidR="00000000" w:rsidRDefault="003C7D04">
            <w:pPr>
              <w:pStyle w:val="aa"/>
              <w:ind w:right="170"/>
              <w:jc w:val="right"/>
            </w:pPr>
            <w:r>
              <w:t>11.0</w:t>
            </w:r>
          </w:p>
        </w:tc>
        <w:tc>
          <w:tcPr>
            <w:tcW w:w="992" w:type="dxa"/>
            <w:tcBorders>
              <w:top w:val="nil"/>
              <w:bottom w:val="nil"/>
            </w:tcBorders>
          </w:tcPr>
          <w:p w:rsidR="00000000" w:rsidRDefault="003C7D04">
            <w:pPr>
              <w:pStyle w:val="aa"/>
              <w:ind w:right="170"/>
              <w:jc w:val="right"/>
            </w:pPr>
            <w:r>
              <w:t>6.0</w:t>
            </w:r>
          </w:p>
        </w:tc>
        <w:tc>
          <w:tcPr>
            <w:tcW w:w="992" w:type="dxa"/>
            <w:tcBorders>
              <w:top w:val="nil"/>
              <w:bottom w:val="nil"/>
            </w:tcBorders>
          </w:tcPr>
          <w:p w:rsidR="00000000" w:rsidRDefault="003C7D04">
            <w:pPr>
              <w:pStyle w:val="aa"/>
              <w:ind w:right="170"/>
              <w:jc w:val="right"/>
            </w:pPr>
            <w:r>
              <w:t>5.8</w:t>
            </w:r>
          </w:p>
        </w:tc>
        <w:tc>
          <w:tcPr>
            <w:tcW w:w="992" w:type="dxa"/>
            <w:tcBorders>
              <w:top w:val="nil"/>
              <w:bottom w:val="nil"/>
            </w:tcBorders>
          </w:tcPr>
          <w:p w:rsidR="00000000" w:rsidRDefault="003C7D04">
            <w:pPr>
              <w:pStyle w:val="aa"/>
              <w:ind w:right="170"/>
              <w:jc w:val="right"/>
            </w:pPr>
            <w:r>
              <w:t>8.0</w:t>
            </w:r>
          </w:p>
        </w:tc>
      </w:tr>
      <w:tr w:rsidR="00000000">
        <w:tblPrEx>
          <w:tblCellMar>
            <w:top w:w="0" w:type="dxa"/>
            <w:bottom w:w="0" w:type="dxa"/>
          </w:tblCellMar>
        </w:tblPrEx>
        <w:tc>
          <w:tcPr>
            <w:tcW w:w="2210" w:type="dxa"/>
            <w:tcBorders>
              <w:top w:val="nil"/>
              <w:bottom w:val="nil"/>
            </w:tcBorders>
          </w:tcPr>
          <w:p w:rsidR="00000000" w:rsidRDefault="003C7D04">
            <w:pPr>
              <w:pStyle w:val="aa"/>
              <w:ind w:right="170"/>
            </w:pPr>
            <w:r>
              <w:rPr>
                <w:rFonts w:hint="eastAsia"/>
              </w:rPr>
              <w:tab/>
            </w:r>
            <w:r>
              <w:t>45</w:t>
            </w:r>
            <w:r>
              <w:rPr>
                <w:rFonts w:hint="eastAsia"/>
              </w:rPr>
              <w:t>岁以上</w:t>
            </w:r>
          </w:p>
        </w:tc>
        <w:tc>
          <w:tcPr>
            <w:tcW w:w="1300" w:type="dxa"/>
            <w:tcBorders>
              <w:top w:val="nil"/>
              <w:bottom w:val="nil"/>
            </w:tcBorders>
          </w:tcPr>
          <w:p w:rsidR="00000000" w:rsidRDefault="003C7D04">
            <w:pPr>
              <w:pStyle w:val="aa"/>
              <w:ind w:right="170"/>
              <w:jc w:val="right"/>
            </w:pPr>
            <w:r>
              <w:t>0.1</w:t>
            </w:r>
          </w:p>
        </w:tc>
        <w:tc>
          <w:tcPr>
            <w:tcW w:w="1122" w:type="dxa"/>
            <w:tcBorders>
              <w:top w:val="nil"/>
              <w:bottom w:val="nil"/>
            </w:tcBorders>
          </w:tcPr>
          <w:p w:rsidR="00000000" w:rsidRDefault="003C7D04">
            <w:pPr>
              <w:pStyle w:val="aa"/>
              <w:ind w:right="170"/>
              <w:jc w:val="right"/>
            </w:pPr>
            <w:r>
              <w:t>0.0</w:t>
            </w:r>
          </w:p>
        </w:tc>
        <w:tc>
          <w:tcPr>
            <w:tcW w:w="1276" w:type="dxa"/>
            <w:tcBorders>
              <w:top w:val="nil"/>
              <w:bottom w:val="nil"/>
            </w:tcBorders>
          </w:tcPr>
          <w:p w:rsidR="00000000" w:rsidRDefault="003C7D04">
            <w:pPr>
              <w:pStyle w:val="aa"/>
              <w:ind w:right="170"/>
              <w:jc w:val="right"/>
            </w:pPr>
            <w:r>
              <w:t>0.2</w:t>
            </w:r>
          </w:p>
        </w:tc>
        <w:tc>
          <w:tcPr>
            <w:tcW w:w="992" w:type="dxa"/>
            <w:tcBorders>
              <w:top w:val="nil"/>
              <w:bottom w:val="nil"/>
            </w:tcBorders>
          </w:tcPr>
          <w:p w:rsidR="00000000" w:rsidRDefault="003C7D04">
            <w:pPr>
              <w:pStyle w:val="aa"/>
              <w:ind w:right="170"/>
              <w:jc w:val="right"/>
            </w:pPr>
            <w:r>
              <w:t>2.4</w:t>
            </w:r>
          </w:p>
        </w:tc>
        <w:tc>
          <w:tcPr>
            <w:tcW w:w="993" w:type="dxa"/>
            <w:tcBorders>
              <w:top w:val="nil"/>
              <w:bottom w:val="nil"/>
            </w:tcBorders>
          </w:tcPr>
          <w:p w:rsidR="00000000" w:rsidRDefault="003C7D04">
            <w:pPr>
              <w:pStyle w:val="aa"/>
              <w:ind w:right="170"/>
              <w:jc w:val="right"/>
            </w:pPr>
            <w:r>
              <w:t>1.3</w:t>
            </w:r>
          </w:p>
        </w:tc>
        <w:tc>
          <w:tcPr>
            <w:tcW w:w="1161" w:type="dxa"/>
            <w:tcBorders>
              <w:top w:val="nil"/>
              <w:bottom w:val="nil"/>
            </w:tcBorders>
          </w:tcPr>
          <w:p w:rsidR="00000000" w:rsidRDefault="003C7D04">
            <w:pPr>
              <w:pStyle w:val="aa"/>
              <w:ind w:right="170"/>
              <w:jc w:val="right"/>
            </w:pPr>
            <w:r>
              <w:t>2.3</w:t>
            </w:r>
          </w:p>
        </w:tc>
        <w:tc>
          <w:tcPr>
            <w:tcW w:w="1276" w:type="dxa"/>
            <w:tcBorders>
              <w:top w:val="nil"/>
              <w:bottom w:val="nil"/>
            </w:tcBorders>
          </w:tcPr>
          <w:p w:rsidR="00000000" w:rsidRDefault="003C7D04">
            <w:pPr>
              <w:pStyle w:val="aa"/>
              <w:ind w:right="170"/>
              <w:jc w:val="right"/>
            </w:pPr>
            <w:r>
              <w:t>6.1</w:t>
            </w:r>
          </w:p>
        </w:tc>
        <w:tc>
          <w:tcPr>
            <w:tcW w:w="992" w:type="dxa"/>
            <w:tcBorders>
              <w:top w:val="nil"/>
              <w:bottom w:val="nil"/>
            </w:tcBorders>
          </w:tcPr>
          <w:p w:rsidR="00000000" w:rsidRDefault="003C7D04">
            <w:pPr>
              <w:pStyle w:val="aa"/>
              <w:ind w:right="170"/>
              <w:jc w:val="right"/>
            </w:pPr>
            <w:r>
              <w:t>2.7</w:t>
            </w:r>
          </w:p>
        </w:tc>
        <w:tc>
          <w:tcPr>
            <w:tcW w:w="992" w:type="dxa"/>
            <w:tcBorders>
              <w:top w:val="nil"/>
              <w:bottom w:val="nil"/>
            </w:tcBorders>
          </w:tcPr>
          <w:p w:rsidR="00000000" w:rsidRDefault="003C7D04">
            <w:pPr>
              <w:pStyle w:val="aa"/>
              <w:ind w:right="170"/>
              <w:jc w:val="right"/>
            </w:pPr>
            <w:r>
              <w:t>2.5</w:t>
            </w:r>
          </w:p>
        </w:tc>
        <w:tc>
          <w:tcPr>
            <w:tcW w:w="992" w:type="dxa"/>
            <w:tcBorders>
              <w:top w:val="nil"/>
              <w:bottom w:val="nil"/>
            </w:tcBorders>
          </w:tcPr>
          <w:p w:rsidR="00000000" w:rsidRDefault="003C7D04">
            <w:pPr>
              <w:pStyle w:val="aa"/>
              <w:ind w:right="170"/>
              <w:jc w:val="right"/>
            </w:pPr>
            <w:r>
              <w:t>3.4</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exact"/>
              <w:ind w:right="170"/>
            </w:pPr>
          </w:p>
        </w:tc>
        <w:tc>
          <w:tcPr>
            <w:tcW w:w="1300" w:type="dxa"/>
            <w:tcBorders>
              <w:top w:val="nil"/>
              <w:bottom w:val="nil"/>
            </w:tcBorders>
          </w:tcPr>
          <w:p w:rsidR="00000000" w:rsidRDefault="003C7D04">
            <w:pPr>
              <w:pStyle w:val="aa"/>
              <w:spacing w:line="240" w:lineRule="exact"/>
              <w:ind w:right="170"/>
            </w:pPr>
          </w:p>
        </w:tc>
        <w:tc>
          <w:tcPr>
            <w:tcW w:w="1122" w:type="dxa"/>
            <w:tcBorders>
              <w:top w:val="nil"/>
              <w:bottom w:val="nil"/>
            </w:tcBorders>
          </w:tcPr>
          <w:p w:rsidR="00000000" w:rsidRDefault="003C7D04">
            <w:pPr>
              <w:pStyle w:val="aa"/>
              <w:spacing w:line="240" w:lineRule="exact"/>
              <w:ind w:right="170"/>
            </w:pPr>
          </w:p>
        </w:tc>
        <w:tc>
          <w:tcPr>
            <w:tcW w:w="1276" w:type="dxa"/>
            <w:tcBorders>
              <w:top w:val="nil"/>
              <w:bottom w:val="nil"/>
            </w:tcBorders>
          </w:tcPr>
          <w:p w:rsidR="00000000" w:rsidRDefault="003C7D04">
            <w:pPr>
              <w:pStyle w:val="aa"/>
              <w:spacing w:line="240" w:lineRule="exact"/>
              <w:ind w:right="170"/>
            </w:pPr>
          </w:p>
        </w:tc>
        <w:tc>
          <w:tcPr>
            <w:tcW w:w="992" w:type="dxa"/>
            <w:tcBorders>
              <w:top w:val="nil"/>
              <w:bottom w:val="nil"/>
            </w:tcBorders>
          </w:tcPr>
          <w:p w:rsidR="00000000" w:rsidRDefault="003C7D04">
            <w:pPr>
              <w:pStyle w:val="aa"/>
              <w:spacing w:line="240" w:lineRule="exact"/>
              <w:ind w:right="170"/>
            </w:pPr>
          </w:p>
        </w:tc>
        <w:tc>
          <w:tcPr>
            <w:tcW w:w="993" w:type="dxa"/>
            <w:tcBorders>
              <w:top w:val="nil"/>
              <w:bottom w:val="nil"/>
            </w:tcBorders>
          </w:tcPr>
          <w:p w:rsidR="00000000" w:rsidRDefault="003C7D04">
            <w:pPr>
              <w:pStyle w:val="aa"/>
              <w:spacing w:line="240" w:lineRule="exact"/>
              <w:ind w:right="170"/>
            </w:pPr>
          </w:p>
        </w:tc>
        <w:tc>
          <w:tcPr>
            <w:tcW w:w="1161" w:type="dxa"/>
            <w:tcBorders>
              <w:top w:val="nil"/>
              <w:bottom w:val="nil"/>
            </w:tcBorders>
          </w:tcPr>
          <w:p w:rsidR="00000000" w:rsidRDefault="003C7D04">
            <w:pPr>
              <w:pStyle w:val="aa"/>
              <w:spacing w:line="240" w:lineRule="exact"/>
              <w:ind w:right="170"/>
            </w:pPr>
          </w:p>
        </w:tc>
        <w:tc>
          <w:tcPr>
            <w:tcW w:w="1276" w:type="dxa"/>
            <w:tcBorders>
              <w:top w:val="nil"/>
              <w:bottom w:val="nil"/>
            </w:tcBorders>
          </w:tcPr>
          <w:p w:rsidR="00000000" w:rsidRDefault="003C7D04">
            <w:pPr>
              <w:pStyle w:val="aa"/>
              <w:spacing w:line="240" w:lineRule="exact"/>
              <w:ind w:right="170"/>
            </w:pPr>
          </w:p>
        </w:tc>
        <w:tc>
          <w:tcPr>
            <w:tcW w:w="992" w:type="dxa"/>
            <w:tcBorders>
              <w:top w:val="nil"/>
              <w:bottom w:val="nil"/>
            </w:tcBorders>
          </w:tcPr>
          <w:p w:rsidR="00000000" w:rsidRDefault="003C7D04">
            <w:pPr>
              <w:pStyle w:val="aa"/>
              <w:spacing w:line="240" w:lineRule="exact"/>
              <w:ind w:right="170"/>
            </w:pPr>
          </w:p>
        </w:tc>
        <w:tc>
          <w:tcPr>
            <w:tcW w:w="992" w:type="dxa"/>
            <w:tcBorders>
              <w:top w:val="nil"/>
              <w:bottom w:val="nil"/>
            </w:tcBorders>
          </w:tcPr>
          <w:p w:rsidR="00000000" w:rsidRDefault="003C7D04">
            <w:pPr>
              <w:pStyle w:val="aa"/>
              <w:spacing w:line="240" w:lineRule="exact"/>
              <w:ind w:right="170"/>
            </w:pPr>
          </w:p>
        </w:tc>
        <w:tc>
          <w:tcPr>
            <w:tcW w:w="992" w:type="dxa"/>
            <w:tcBorders>
              <w:top w:val="nil"/>
              <w:bottom w:val="nil"/>
            </w:tcBorders>
          </w:tcPr>
          <w:p w:rsidR="00000000" w:rsidRDefault="003C7D04">
            <w:pPr>
              <w:pStyle w:val="aa"/>
              <w:spacing w:line="240" w:lineRule="exact"/>
              <w:ind w:right="170"/>
            </w:pPr>
          </w:p>
        </w:tc>
      </w:tr>
      <w:tr w:rsidR="00000000">
        <w:tblPrEx>
          <w:tblCellMar>
            <w:top w:w="0" w:type="dxa"/>
            <w:bottom w:w="0" w:type="dxa"/>
          </w:tblCellMar>
        </w:tblPrEx>
        <w:tc>
          <w:tcPr>
            <w:tcW w:w="2210" w:type="dxa"/>
            <w:tcBorders>
              <w:top w:val="nil"/>
              <w:bottom w:val="nil"/>
            </w:tcBorders>
          </w:tcPr>
          <w:p w:rsidR="00000000" w:rsidRDefault="003C7D04">
            <w:pPr>
              <w:pStyle w:val="aa"/>
              <w:ind w:right="170"/>
              <w:rPr>
                <w:rFonts w:hint="eastAsia"/>
              </w:rPr>
            </w:pPr>
            <w:r>
              <w:rPr>
                <w:rFonts w:hint="eastAsia"/>
              </w:rPr>
              <w:t>宗教</w:t>
            </w:r>
          </w:p>
        </w:tc>
        <w:tc>
          <w:tcPr>
            <w:tcW w:w="1300" w:type="dxa"/>
            <w:tcBorders>
              <w:top w:val="nil"/>
              <w:bottom w:val="nil"/>
            </w:tcBorders>
          </w:tcPr>
          <w:p w:rsidR="00000000" w:rsidRDefault="003C7D04">
            <w:pPr>
              <w:pStyle w:val="aa"/>
              <w:ind w:right="170"/>
              <w:jc w:val="right"/>
            </w:pPr>
          </w:p>
        </w:tc>
        <w:tc>
          <w:tcPr>
            <w:tcW w:w="1122" w:type="dxa"/>
            <w:tcBorders>
              <w:top w:val="nil"/>
              <w:bottom w:val="nil"/>
            </w:tcBorders>
          </w:tcPr>
          <w:p w:rsidR="00000000" w:rsidRDefault="003C7D04">
            <w:pPr>
              <w:pStyle w:val="aa"/>
              <w:ind w:right="170"/>
              <w:jc w:val="right"/>
            </w:pPr>
          </w:p>
        </w:tc>
        <w:tc>
          <w:tcPr>
            <w:tcW w:w="1276" w:type="dxa"/>
            <w:tcBorders>
              <w:top w:val="nil"/>
              <w:bottom w:val="nil"/>
            </w:tcBorders>
          </w:tcPr>
          <w:p w:rsidR="00000000" w:rsidRDefault="003C7D04">
            <w:pPr>
              <w:pStyle w:val="aa"/>
              <w:ind w:right="170"/>
              <w:jc w:val="right"/>
            </w:pPr>
          </w:p>
        </w:tc>
        <w:tc>
          <w:tcPr>
            <w:tcW w:w="992" w:type="dxa"/>
            <w:tcBorders>
              <w:top w:val="nil"/>
              <w:bottom w:val="nil"/>
            </w:tcBorders>
          </w:tcPr>
          <w:p w:rsidR="00000000" w:rsidRDefault="003C7D04">
            <w:pPr>
              <w:pStyle w:val="aa"/>
              <w:ind w:right="170"/>
              <w:jc w:val="right"/>
            </w:pPr>
          </w:p>
        </w:tc>
        <w:tc>
          <w:tcPr>
            <w:tcW w:w="993" w:type="dxa"/>
            <w:tcBorders>
              <w:top w:val="nil"/>
              <w:bottom w:val="nil"/>
            </w:tcBorders>
          </w:tcPr>
          <w:p w:rsidR="00000000" w:rsidRDefault="003C7D04">
            <w:pPr>
              <w:pStyle w:val="aa"/>
              <w:ind w:right="170"/>
              <w:jc w:val="right"/>
            </w:pPr>
          </w:p>
        </w:tc>
        <w:tc>
          <w:tcPr>
            <w:tcW w:w="1161" w:type="dxa"/>
            <w:tcBorders>
              <w:top w:val="nil"/>
              <w:bottom w:val="nil"/>
            </w:tcBorders>
          </w:tcPr>
          <w:p w:rsidR="00000000" w:rsidRDefault="003C7D04">
            <w:pPr>
              <w:pStyle w:val="aa"/>
              <w:ind w:right="170"/>
              <w:jc w:val="right"/>
            </w:pPr>
          </w:p>
        </w:tc>
        <w:tc>
          <w:tcPr>
            <w:tcW w:w="1276" w:type="dxa"/>
            <w:tcBorders>
              <w:top w:val="nil"/>
              <w:bottom w:val="nil"/>
            </w:tcBorders>
          </w:tcPr>
          <w:p w:rsidR="00000000" w:rsidRDefault="003C7D04">
            <w:pPr>
              <w:pStyle w:val="aa"/>
              <w:ind w:right="170"/>
              <w:jc w:val="right"/>
            </w:pPr>
          </w:p>
        </w:tc>
        <w:tc>
          <w:tcPr>
            <w:tcW w:w="992" w:type="dxa"/>
            <w:tcBorders>
              <w:top w:val="nil"/>
              <w:bottom w:val="nil"/>
            </w:tcBorders>
          </w:tcPr>
          <w:p w:rsidR="00000000" w:rsidRDefault="003C7D04">
            <w:pPr>
              <w:pStyle w:val="aa"/>
              <w:ind w:right="170"/>
              <w:jc w:val="right"/>
            </w:pPr>
          </w:p>
        </w:tc>
        <w:tc>
          <w:tcPr>
            <w:tcW w:w="992" w:type="dxa"/>
            <w:tcBorders>
              <w:top w:val="nil"/>
              <w:bottom w:val="nil"/>
            </w:tcBorders>
          </w:tcPr>
          <w:p w:rsidR="00000000" w:rsidRDefault="003C7D04">
            <w:pPr>
              <w:pStyle w:val="aa"/>
              <w:ind w:right="170"/>
              <w:jc w:val="right"/>
            </w:pPr>
          </w:p>
        </w:tc>
        <w:tc>
          <w:tcPr>
            <w:tcW w:w="992" w:type="dxa"/>
            <w:tcBorders>
              <w:top w:val="nil"/>
              <w:bottom w:val="nil"/>
            </w:tcBorders>
          </w:tcPr>
          <w:p w:rsidR="00000000" w:rsidRDefault="003C7D04">
            <w:pPr>
              <w:pStyle w:val="aa"/>
              <w:ind w:right="170"/>
              <w:jc w:val="right"/>
            </w:pPr>
          </w:p>
        </w:tc>
      </w:tr>
      <w:tr w:rsidR="00000000">
        <w:tblPrEx>
          <w:tblCellMar>
            <w:top w:w="0" w:type="dxa"/>
            <w:bottom w:w="0" w:type="dxa"/>
          </w:tblCellMar>
        </w:tblPrEx>
        <w:tc>
          <w:tcPr>
            <w:tcW w:w="2210" w:type="dxa"/>
            <w:tcBorders>
              <w:top w:val="nil"/>
              <w:bottom w:val="nil"/>
            </w:tcBorders>
          </w:tcPr>
          <w:p w:rsidR="00000000" w:rsidRDefault="003C7D04">
            <w:pPr>
              <w:pStyle w:val="aa"/>
              <w:ind w:right="170"/>
              <w:rPr>
                <w:rFonts w:hint="eastAsia"/>
              </w:rPr>
            </w:pPr>
            <w:r>
              <w:rPr>
                <w:rFonts w:hint="eastAsia"/>
              </w:rPr>
              <w:tab/>
            </w:r>
            <w:r>
              <w:rPr>
                <w:rFonts w:hint="eastAsia"/>
              </w:rPr>
              <w:t>犹太教</w:t>
            </w:r>
          </w:p>
        </w:tc>
        <w:tc>
          <w:tcPr>
            <w:tcW w:w="1300" w:type="dxa"/>
            <w:tcBorders>
              <w:top w:val="nil"/>
              <w:bottom w:val="nil"/>
            </w:tcBorders>
          </w:tcPr>
          <w:p w:rsidR="00000000" w:rsidRDefault="003C7D04">
            <w:pPr>
              <w:pStyle w:val="aa"/>
              <w:ind w:right="170"/>
              <w:jc w:val="right"/>
            </w:pPr>
            <w:r>
              <w:t>94.1</w:t>
            </w:r>
          </w:p>
        </w:tc>
        <w:tc>
          <w:tcPr>
            <w:tcW w:w="1122" w:type="dxa"/>
            <w:tcBorders>
              <w:top w:val="nil"/>
              <w:bottom w:val="nil"/>
            </w:tcBorders>
          </w:tcPr>
          <w:p w:rsidR="00000000" w:rsidRDefault="003C7D04">
            <w:pPr>
              <w:pStyle w:val="aa"/>
              <w:ind w:right="170"/>
              <w:jc w:val="right"/>
            </w:pPr>
            <w:r>
              <w:t>98.6</w:t>
            </w:r>
          </w:p>
        </w:tc>
        <w:tc>
          <w:tcPr>
            <w:tcW w:w="1276" w:type="dxa"/>
            <w:tcBorders>
              <w:top w:val="nil"/>
              <w:bottom w:val="nil"/>
            </w:tcBorders>
          </w:tcPr>
          <w:p w:rsidR="00000000" w:rsidRDefault="003C7D04">
            <w:pPr>
              <w:pStyle w:val="aa"/>
              <w:ind w:right="170"/>
              <w:jc w:val="right"/>
            </w:pPr>
            <w:r>
              <w:t>94.6</w:t>
            </w:r>
          </w:p>
        </w:tc>
        <w:tc>
          <w:tcPr>
            <w:tcW w:w="992" w:type="dxa"/>
            <w:tcBorders>
              <w:top w:val="nil"/>
              <w:bottom w:val="nil"/>
            </w:tcBorders>
          </w:tcPr>
          <w:p w:rsidR="00000000" w:rsidRDefault="003C7D04">
            <w:pPr>
              <w:pStyle w:val="aa"/>
              <w:ind w:right="170"/>
              <w:jc w:val="right"/>
            </w:pPr>
            <w:r>
              <w:t>91.2</w:t>
            </w:r>
          </w:p>
        </w:tc>
        <w:tc>
          <w:tcPr>
            <w:tcW w:w="993" w:type="dxa"/>
            <w:tcBorders>
              <w:top w:val="nil"/>
              <w:bottom w:val="nil"/>
            </w:tcBorders>
          </w:tcPr>
          <w:p w:rsidR="00000000" w:rsidRDefault="003C7D04">
            <w:pPr>
              <w:pStyle w:val="aa"/>
              <w:ind w:right="170"/>
              <w:jc w:val="right"/>
            </w:pPr>
            <w:r>
              <w:t>94.6</w:t>
            </w:r>
          </w:p>
        </w:tc>
        <w:tc>
          <w:tcPr>
            <w:tcW w:w="1161" w:type="dxa"/>
            <w:tcBorders>
              <w:top w:val="nil"/>
              <w:bottom w:val="nil"/>
            </w:tcBorders>
          </w:tcPr>
          <w:p w:rsidR="00000000" w:rsidRDefault="003C7D04">
            <w:pPr>
              <w:pStyle w:val="aa"/>
              <w:ind w:right="170"/>
              <w:jc w:val="right"/>
            </w:pPr>
            <w:r>
              <w:t>96.5</w:t>
            </w:r>
          </w:p>
        </w:tc>
        <w:tc>
          <w:tcPr>
            <w:tcW w:w="1276" w:type="dxa"/>
            <w:tcBorders>
              <w:top w:val="nil"/>
              <w:bottom w:val="nil"/>
            </w:tcBorders>
          </w:tcPr>
          <w:p w:rsidR="00000000" w:rsidRDefault="003C7D04">
            <w:pPr>
              <w:pStyle w:val="aa"/>
              <w:ind w:right="170"/>
              <w:jc w:val="right"/>
            </w:pPr>
            <w:r>
              <w:t>92.1</w:t>
            </w:r>
          </w:p>
        </w:tc>
        <w:tc>
          <w:tcPr>
            <w:tcW w:w="992" w:type="dxa"/>
            <w:tcBorders>
              <w:top w:val="nil"/>
              <w:bottom w:val="nil"/>
            </w:tcBorders>
          </w:tcPr>
          <w:p w:rsidR="00000000" w:rsidRDefault="003C7D04">
            <w:pPr>
              <w:pStyle w:val="aa"/>
              <w:ind w:right="170"/>
              <w:jc w:val="right"/>
            </w:pPr>
            <w:r>
              <w:t>94.3</w:t>
            </w:r>
          </w:p>
        </w:tc>
        <w:tc>
          <w:tcPr>
            <w:tcW w:w="992" w:type="dxa"/>
            <w:tcBorders>
              <w:top w:val="nil"/>
              <w:bottom w:val="nil"/>
            </w:tcBorders>
          </w:tcPr>
          <w:p w:rsidR="00000000" w:rsidRDefault="003C7D04">
            <w:pPr>
              <w:pStyle w:val="aa"/>
              <w:ind w:right="170"/>
              <w:jc w:val="right"/>
            </w:pPr>
            <w:r>
              <w:t>94.9</w:t>
            </w:r>
          </w:p>
        </w:tc>
        <w:tc>
          <w:tcPr>
            <w:tcW w:w="992" w:type="dxa"/>
            <w:tcBorders>
              <w:top w:val="nil"/>
              <w:bottom w:val="nil"/>
            </w:tcBorders>
          </w:tcPr>
          <w:p w:rsidR="00000000" w:rsidRDefault="003C7D04">
            <w:pPr>
              <w:pStyle w:val="aa"/>
              <w:ind w:right="170"/>
              <w:jc w:val="right"/>
            </w:pPr>
            <w:r>
              <w:t>95.3</w:t>
            </w:r>
          </w:p>
        </w:tc>
      </w:tr>
      <w:tr w:rsidR="00000000">
        <w:tblPrEx>
          <w:tblCellMar>
            <w:top w:w="0" w:type="dxa"/>
            <w:bottom w:w="0" w:type="dxa"/>
          </w:tblCellMar>
        </w:tblPrEx>
        <w:tc>
          <w:tcPr>
            <w:tcW w:w="2210" w:type="dxa"/>
            <w:tcBorders>
              <w:top w:val="nil"/>
              <w:bottom w:val="nil"/>
            </w:tcBorders>
          </w:tcPr>
          <w:p w:rsidR="00000000" w:rsidRDefault="003C7D04">
            <w:pPr>
              <w:pStyle w:val="aa"/>
              <w:ind w:right="170"/>
              <w:rPr>
                <w:rFonts w:hint="eastAsia"/>
              </w:rPr>
            </w:pPr>
            <w:r>
              <w:rPr>
                <w:rFonts w:hint="eastAsia"/>
              </w:rPr>
              <w:tab/>
            </w:r>
            <w:r>
              <w:rPr>
                <w:rFonts w:hint="eastAsia"/>
              </w:rPr>
              <w:t>其他宗教</w:t>
            </w:r>
          </w:p>
        </w:tc>
        <w:tc>
          <w:tcPr>
            <w:tcW w:w="1300" w:type="dxa"/>
            <w:tcBorders>
              <w:top w:val="nil"/>
              <w:bottom w:val="nil"/>
            </w:tcBorders>
          </w:tcPr>
          <w:p w:rsidR="00000000" w:rsidRDefault="003C7D04">
            <w:pPr>
              <w:pStyle w:val="aa"/>
              <w:ind w:right="170"/>
              <w:jc w:val="right"/>
            </w:pPr>
            <w:r>
              <w:t>5.9</w:t>
            </w:r>
          </w:p>
        </w:tc>
        <w:tc>
          <w:tcPr>
            <w:tcW w:w="1122" w:type="dxa"/>
            <w:tcBorders>
              <w:top w:val="nil"/>
              <w:bottom w:val="nil"/>
            </w:tcBorders>
          </w:tcPr>
          <w:p w:rsidR="00000000" w:rsidRDefault="003C7D04">
            <w:pPr>
              <w:pStyle w:val="aa"/>
              <w:ind w:right="170"/>
              <w:jc w:val="right"/>
            </w:pPr>
            <w:r>
              <w:t>1.4</w:t>
            </w:r>
          </w:p>
        </w:tc>
        <w:tc>
          <w:tcPr>
            <w:tcW w:w="1276" w:type="dxa"/>
            <w:tcBorders>
              <w:top w:val="nil"/>
              <w:bottom w:val="nil"/>
            </w:tcBorders>
          </w:tcPr>
          <w:p w:rsidR="00000000" w:rsidRDefault="003C7D04">
            <w:pPr>
              <w:pStyle w:val="aa"/>
              <w:ind w:right="170"/>
              <w:jc w:val="right"/>
            </w:pPr>
            <w:r>
              <w:t>5.4</w:t>
            </w:r>
          </w:p>
        </w:tc>
        <w:tc>
          <w:tcPr>
            <w:tcW w:w="992" w:type="dxa"/>
            <w:tcBorders>
              <w:top w:val="nil"/>
              <w:bottom w:val="nil"/>
            </w:tcBorders>
          </w:tcPr>
          <w:p w:rsidR="00000000" w:rsidRDefault="003C7D04">
            <w:pPr>
              <w:pStyle w:val="aa"/>
              <w:ind w:right="170"/>
              <w:jc w:val="right"/>
            </w:pPr>
            <w:r>
              <w:t>8.8</w:t>
            </w:r>
          </w:p>
        </w:tc>
        <w:tc>
          <w:tcPr>
            <w:tcW w:w="993" w:type="dxa"/>
            <w:tcBorders>
              <w:top w:val="nil"/>
              <w:bottom w:val="nil"/>
            </w:tcBorders>
          </w:tcPr>
          <w:p w:rsidR="00000000" w:rsidRDefault="003C7D04">
            <w:pPr>
              <w:pStyle w:val="aa"/>
              <w:ind w:right="170"/>
              <w:jc w:val="right"/>
            </w:pPr>
            <w:r>
              <w:t>5.4</w:t>
            </w:r>
          </w:p>
        </w:tc>
        <w:tc>
          <w:tcPr>
            <w:tcW w:w="1161" w:type="dxa"/>
            <w:tcBorders>
              <w:top w:val="nil"/>
              <w:bottom w:val="nil"/>
            </w:tcBorders>
          </w:tcPr>
          <w:p w:rsidR="00000000" w:rsidRDefault="003C7D04">
            <w:pPr>
              <w:pStyle w:val="aa"/>
              <w:ind w:right="170"/>
              <w:jc w:val="right"/>
            </w:pPr>
            <w:r>
              <w:t>3.5</w:t>
            </w:r>
          </w:p>
        </w:tc>
        <w:tc>
          <w:tcPr>
            <w:tcW w:w="1276" w:type="dxa"/>
            <w:tcBorders>
              <w:top w:val="nil"/>
              <w:bottom w:val="nil"/>
            </w:tcBorders>
          </w:tcPr>
          <w:p w:rsidR="00000000" w:rsidRDefault="003C7D04">
            <w:pPr>
              <w:pStyle w:val="aa"/>
              <w:ind w:right="170"/>
              <w:jc w:val="right"/>
            </w:pPr>
            <w:r>
              <w:t>7.9</w:t>
            </w:r>
          </w:p>
        </w:tc>
        <w:tc>
          <w:tcPr>
            <w:tcW w:w="992" w:type="dxa"/>
            <w:tcBorders>
              <w:top w:val="nil"/>
              <w:bottom w:val="nil"/>
            </w:tcBorders>
          </w:tcPr>
          <w:p w:rsidR="00000000" w:rsidRDefault="003C7D04">
            <w:pPr>
              <w:pStyle w:val="aa"/>
              <w:ind w:right="170"/>
              <w:jc w:val="right"/>
            </w:pPr>
            <w:r>
              <w:t>5.7</w:t>
            </w:r>
          </w:p>
        </w:tc>
        <w:tc>
          <w:tcPr>
            <w:tcW w:w="992" w:type="dxa"/>
            <w:tcBorders>
              <w:top w:val="nil"/>
              <w:bottom w:val="nil"/>
            </w:tcBorders>
          </w:tcPr>
          <w:p w:rsidR="00000000" w:rsidRDefault="003C7D04">
            <w:pPr>
              <w:pStyle w:val="aa"/>
              <w:ind w:right="170"/>
              <w:jc w:val="right"/>
            </w:pPr>
            <w:r>
              <w:t>5.1</w:t>
            </w:r>
          </w:p>
        </w:tc>
        <w:tc>
          <w:tcPr>
            <w:tcW w:w="992" w:type="dxa"/>
            <w:tcBorders>
              <w:top w:val="nil"/>
              <w:bottom w:val="nil"/>
            </w:tcBorders>
          </w:tcPr>
          <w:p w:rsidR="00000000" w:rsidRDefault="003C7D04">
            <w:pPr>
              <w:pStyle w:val="aa"/>
              <w:ind w:right="170"/>
              <w:jc w:val="right"/>
            </w:pPr>
            <w:r>
              <w:t>4.7</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exact"/>
              <w:ind w:right="170"/>
            </w:pPr>
          </w:p>
        </w:tc>
        <w:tc>
          <w:tcPr>
            <w:tcW w:w="1300" w:type="dxa"/>
            <w:tcBorders>
              <w:top w:val="nil"/>
              <w:bottom w:val="nil"/>
            </w:tcBorders>
          </w:tcPr>
          <w:p w:rsidR="00000000" w:rsidRDefault="003C7D04">
            <w:pPr>
              <w:pStyle w:val="aa"/>
              <w:spacing w:line="240" w:lineRule="exact"/>
              <w:ind w:right="170"/>
            </w:pPr>
          </w:p>
        </w:tc>
        <w:tc>
          <w:tcPr>
            <w:tcW w:w="1122" w:type="dxa"/>
            <w:tcBorders>
              <w:top w:val="nil"/>
              <w:bottom w:val="nil"/>
            </w:tcBorders>
          </w:tcPr>
          <w:p w:rsidR="00000000" w:rsidRDefault="003C7D04">
            <w:pPr>
              <w:pStyle w:val="aa"/>
              <w:spacing w:line="240" w:lineRule="exact"/>
              <w:ind w:right="170"/>
            </w:pPr>
          </w:p>
        </w:tc>
        <w:tc>
          <w:tcPr>
            <w:tcW w:w="1276" w:type="dxa"/>
            <w:tcBorders>
              <w:top w:val="nil"/>
              <w:bottom w:val="nil"/>
            </w:tcBorders>
          </w:tcPr>
          <w:p w:rsidR="00000000" w:rsidRDefault="003C7D04">
            <w:pPr>
              <w:pStyle w:val="aa"/>
              <w:spacing w:line="240" w:lineRule="exact"/>
              <w:ind w:right="170"/>
            </w:pPr>
          </w:p>
        </w:tc>
        <w:tc>
          <w:tcPr>
            <w:tcW w:w="992" w:type="dxa"/>
            <w:tcBorders>
              <w:top w:val="nil"/>
              <w:bottom w:val="nil"/>
            </w:tcBorders>
          </w:tcPr>
          <w:p w:rsidR="00000000" w:rsidRDefault="003C7D04">
            <w:pPr>
              <w:pStyle w:val="aa"/>
              <w:spacing w:line="240" w:lineRule="exact"/>
              <w:ind w:right="170"/>
            </w:pPr>
          </w:p>
        </w:tc>
        <w:tc>
          <w:tcPr>
            <w:tcW w:w="993" w:type="dxa"/>
            <w:tcBorders>
              <w:top w:val="nil"/>
              <w:bottom w:val="nil"/>
            </w:tcBorders>
          </w:tcPr>
          <w:p w:rsidR="00000000" w:rsidRDefault="003C7D04">
            <w:pPr>
              <w:pStyle w:val="aa"/>
              <w:spacing w:line="240" w:lineRule="exact"/>
              <w:ind w:right="170"/>
            </w:pPr>
          </w:p>
        </w:tc>
        <w:tc>
          <w:tcPr>
            <w:tcW w:w="1161" w:type="dxa"/>
            <w:tcBorders>
              <w:top w:val="nil"/>
              <w:bottom w:val="nil"/>
            </w:tcBorders>
          </w:tcPr>
          <w:p w:rsidR="00000000" w:rsidRDefault="003C7D04">
            <w:pPr>
              <w:pStyle w:val="aa"/>
              <w:spacing w:line="240" w:lineRule="exact"/>
              <w:ind w:right="170"/>
            </w:pPr>
          </w:p>
        </w:tc>
        <w:tc>
          <w:tcPr>
            <w:tcW w:w="1276" w:type="dxa"/>
            <w:tcBorders>
              <w:top w:val="nil"/>
              <w:bottom w:val="nil"/>
            </w:tcBorders>
          </w:tcPr>
          <w:p w:rsidR="00000000" w:rsidRDefault="003C7D04">
            <w:pPr>
              <w:pStyle w:val="aa"/>
              <w:spacing w:line="240" w:lineRule="exact"/>
              <w:ind w:right="170"/>
            </w:pPr>
          </w:p>
        </w:tc>
        <w:tc>
          <w:tcPr>
            <w:tcW w:w="992" w:type="dxa"/>
            <w:tcBorders>
              <w:top w:val="nil"/>
              <w:bottom w:val="nil"/>
            </w:tcBorders>
          </w:tcPr>
          <w:p w:rsidR="00000000" w:rsidRDefault="003C7D04">
            <w:pPr>
              <w:pStyle w:val="aa"/>
              <w:spacing w:line="240" w:lineRule="exact"/>
              <w:ind w:right="170"/>
            </w:pPr>
          </w:p>
        </w:tc>
        <w:tc>
          <w:tcPr>
            <w:tcW w:w="992" w:type="dxa"/>
            <w:tcBorders>
              <w:top w:val="nil"/>
              <w:bottom w:val="nil"/>
            </w:tcBorders>
          </w:tcPr>
          <w:p w:rsidR="00000000" w:rsidRDefault="003C7D04">
            <w:pPr>
              <w:pStyle w:val="aa"/>
              <w:spacing w:line="240" w:lineRule="exact"/>
              <w:ind w:right="170"/>
            </w:pPr>
          </w:p>
        </w:tc>
        <w:tc>
          <w:tcPr>
            <w:tcW w:w="992" w:type="dxa"/>
            <w:tcBorders>
              <w:top w:val="nil"/>
              <w:bottom w:val="nil"/>
            </w:tcBorders>
          </w:tcPr>
          <w:p w:rsidR="00000000" w:rsidRDefault="003C7D04">
            <w:pPr>
              <w:pStyle w:val="aa"/>
              <w:spacing w:line="240" w:lineRule="exact"/>
              <w:ind w:right="170"/>
            </w:pPr>
          </w:p>
        </w:tc>
      </w:tr>
      <w:tr w:rsidR="00000000">
        <w:tblPrEx>
          <w:tblCellMar>
            <w:top w:w="0" w:type="dxa"/>
            <w:bottom w:w="0" w:type="dxa"/>
          </w:tblCellMar>
        </w:tblPrEx>
        <w:tc>
          <w:tcPr>
            <w:tcW w:w="2210" w:type="dxa"/>
            <w:tcBorders>
              <w:top w:val="nil"/>
              <w:bottom w:val="nil"/>
            </w:tcBorders>
          </w:tcPr>
          <w:p w:rsidR="00000000" w:rsidRDefault="003C7D04">
            <w:pPr>
              <w:pStyle w:val="aa"/>
              <w:ind w:right="170"/>
            </w:pPr>
            <w:r>
              <w:rPr>
                <w:rFonts w:hint="eastAsia"/>
              </w:rPr>
              <w:t>籍贯</w:t>
            </w:r>
            <w:r>
              <w:t xml:space="preserve"> (</w:t>
            </w:r>
            <w:r>
              <w:rPr>
                <w:rFonts w:hint="eastAsia"/>
              </w:rPr>
              <w:t>犹太人</w:t>
            </w:r>
            <w:r>
              <w:t>)</w:t>
            </w:r>
          </w:p>
        </w:tc>
        <w:tc>
          <w:tcPr>
            <w:tcW w:w="1300" w:type="dxa"/>
            <w:tcBorders>
              <w:top w:val="nil"/>
              <w:bottom w:val="nil"/>
            </w:tcBorders>
          </w:tcPr>
          <w:p w:rsidR="00000000" w:rsidRDefault="003C7D04">
            <w:pPr>
              <w:pStyle w:val="aa"/>
              <w:ind w:right="170"/>
              <w:jc w:val="right"/>
            </w:pPr>
          </w:p>
        </w:tc>
        <w:tc>
          <w:tcPr>
            <w:tcW w:w="1122" w:type="dxa"/>
            <w:tcBorders>
              <w:top w:val="nil"/>
              <w:bottom w:val="nil"/>
            </w:tcBorders>
          </w:tcPr>
          <w:p w:rsidR="00000000" w:rsidRDefault="003C7D04">
            <w:pPr>
              <w:pStyle w:val="aa"/>
              <w:ind w:right="170"/>
              <w:jc w:val="right"/>
            </w:pPr>
          </w:p>
        </w:tc>
        <w:tc>
          <w:tcPr>
            <w:tcW w:w="1276" w:type="dxa"/>
            <w:tcBorders>
              <w:top w:val="nil"/>
              <w:bottom w:val="nil"/>
            </w:tcBorders>
          </w:tcPr>
          <w:p w:rsidR="00000000" w:rsidRDefault="003C7D04">
            <w:pPr>
              <w:pStyle w:val="aa"/>
              <w:ind w:right="170"/>
              <w:jc w:val="right"/>
            </w:pPr>
          </w:p>
        </w:tc>
        <w:tc>
          <w:tcPr>
            <w:tcW w:w="992" w:type="dxa"/>
            <w:tcBorders>
              <w:top w:val="nil"/>
              <w:bottom w:val="nil"/>
            </w:tcBorders>
          </w:tcPr>
          <w:p w:rsidR="00000000" w:rsidRDefault="003C7D04">
            <w:pPr>
              <w:pStyle w:val="aa"/>
              <w:ind w:right="170"/>
              <w:jc w:val="right"/>
            </w:pPr>
          </w:p>
        </w:tc>
        <w:tc>
          <w:tcPr>
            <w:tcW w:w="993" w:type="dxa"/>
            <w:tcBorders>
              <w:top w:val="nil"/>
              <w:bottom w:val="nil"/>
            </w:tcBorders>
          </w:tcPr>
          <w:p w:rsidR="00000000" w:rsidRDefault="003C7D04">
            <w:pPr>
              <w:pStyle w:val="aa"/>
              <w:ind w:right="170"/>
              <w:jc w:val="right"/>
            </w:pPr>
          </w:p>
        </w:tc>
        <w:tc>
          <w:tcPr>
            <w:tcW w:w="1161" w:type="dxa"/>
            <w:tcBorders>
              <w:top w:val="nil"/>
              <w:bottom w:val="nil"/>
            </w:tcBorders>
          </w:tcPr>
          <w:p w:rsidR="00000000" w:rsidRDefault="003C7D04">
            <w:pPr>
              <w:pStyle w:val="aa"/>
              <w:ind w:right="170"/>
              <w:jc w:val="right"/>
            </w:pPr>
          </w:p>
        </w:tc>
        <w:tc>
          <w:tcPr>
            <w:tcW w:w="1276" w:type="dxa"/>
            <w:tcBorders>
              <w:top w:val="nil"/>
              <w:bottom w:val="nil"/>
            </w:tcBorders>
          </w:tcPr>
          <w:p w:rsidR="00000000" w:rsidRDefault="003C7D04">
            <w:pPr>
              <w:pStyle w:val="aa"/>
              <w:ind w:right="170"/>
              <w:jc w:val="right"/>
            </w:pPr>
          </w:p>
        </w:tc>
        <w:tc>
          <w:tcPr>
            <w:tcW w:w="992" w:type="dxa"/>
            <w:tcBorders>
              <w:top w:val="nil"/>
              <w:bottom w:val="nil"/>
            </w:tcBorders>
          </w:tcPr>
          <w:p w:rsidR="00000000" w:rsidRDefault="003C7D04">
            <w:pPr>
              <w:pStyle w:val="aa"/>
              <w:ind w:right="170"/>
              <w:jc w:val="right"/>
            </w:pPr>
          </w:p>
        </w:tc>
        <w:tc>
          <w:tcPr>
            <w:tcW w:w="992" w:type="dxa"/>
            <w:tcBorders>
              <w:top w:val="nil"/>
              <w:bottom w:val="nil"/>
            </w:tcBorders>
          </w:tcPr>
          <w:p w:rsidR="00000000" w:rsidRDefault="003C7D04">
            <w:pPr>
              <w:pStyle w:val="aa"/>
              <w:ind w:right="170"/>
              <w:jc w:val="right"/>
            </w:pPr>
          </w:p>
        </w:tc>
        <w:tc>
          <w:tcPr>
            <w:tcW w:w="992" w:type="dxa"/>
            <w:tcBorders>
              <w:top w:val="nil"/>
              <w:bottom w:val="nil"/>
            </w:tcBorders>
          </w:tcPr>
          <w:p w:rsidR="00000000" w:rsidRDefault="003C7D04">
            <w:pPr>
              <w:pStyle w:val="aa"/>
              <w:ind w:right="170"/>
              <w:jc w:val="right"/>
            </w:pPr>
          </w:p>
        </w:tc>
      </w:tr>
      <w:tr w:rsidR="00000000">
        <w:tblPrEx>
          <w:tblCellMar>
            <w:top w:w="0" w:type="dxa"/>
            <w:bottom w:w="0" w:type="dxa"/>
          </w:tblCellMar>
        </w:tblPrEx>
        <w:tc>
          <w:tcPr>
            <w:tcW w:w="2210" w:type="dxa"/>
            <w:tcBorders>
              <w:top w:val="nil"/>
              <w:bottom w:val="nil"/>
            </w:tcBorders>
          </w:tcPr>
          <w:p w:rsidR="00000000" w:rsidRDefault="003C7D04">
            <w:pPr>
              <w:pStyle w:val="aa"/>
              <w:ind w:right="170"/>
              <w:rPr>
                <w:rFonts w:hint="eastAsia"/>
              </w:rPr>
            </w:pPr>
            <w:r>
              <w:rPr>
                <w:rFonts w:hint="eastAsia"/>
              </w:rPr>
              <w:t>总计</w:t>
            </w:r>
          </w:p>
        </w:tc>
        <w:tc>
          <w:tcPr>
            <w:tcW w:w="1300" w:type="dxa"/>
            <w:tcBorders>
              <w:top w:val="nil"/>
              <w:bottom w:val="nil"/>
            </w:tcBorders>
          </w:tcPr>
          <w:p w:rsidR="00000000" w:rsidRDefault="003C7D04">
            <w:pPr>
              <w:pStyle w:val="aa"/>
              <w:ind w:right="170"/>
              <w:jc w:val="right"/>
            </w:pPr>
            <w:r>
              <w:t>100.0</w:t>
            </w:r>
          </w:p>
        </w:tc>
        <w:tc>
          <w:tcPr>
            <w:tcW w:w="1122" w:type="dxa"/>
            <w:tcBorders>
              <w:top w:val="nil"/>
              <w:bottom w:val="nil"/>
            </w:tcBorders>
          </w:tcPr>
          <w:p w:rsidR="00000000" w:rsidRDefault="003C7D04">
            <w:pPr>
              <w:pStyle w:val="aa"/>
              <w:ind w:right="170"/>
              <w:jc w:val="right"/>
            </w:pPr>
            <w:r>
              <w:t>100.0</w:t>
            </w:r>
          </w:p>
        </w:tc>
        <w:tc>
          <w:tcPr>
            <w:tcW w:w="1276" w:type="dxa"/>
            <w:tcBorders>
              <w:top w:val="nil"/>
              <w:bottom w:val="nil"/>
            </w:tcBorders>
          </w:tcPr>
          <w:p w:rsidR="00000000" w:rsidRDefault="003C7D04">
            <w:pPr>
              <w:pStyle w:val="aa"/>
              <w:ind w:right="170"/>
              <w:jc w:val="right"/>
            </w:pPr>
            <w:r>
              <w:t>100.0</w:t>
            </w:r>
          </w:p>
        </w:tc>
        <w:tc>
          <w:tcPr>
            <w:tcW w:w="992" w:type="dxa"/>
            <w:tcBorders>
              <w:top w:val="nil"/>
              <w:bottom w:val="nil"/>
            </w:tcBorders>
          </w:tcPr>
          <w:p w:rsidR="00000000" w:rsidRDefault="003C7D04">
            <w:pPr>
              <w:pStyle w:val="aa"/>
              <w:ind w:right="170"/>
              <w:jc w:val="right"/>
            </w:pPr>
            <w:r>
              <w:t>100.0</w:t>
            </w:r>
          </w:p>
        </w:tc>
        <w:tc>
          <w:tcPr>
            <w:tcW w:w="993" w:type="dxa"/>
            <w:tcBorders>
              <w:top w:val="nil"/>
              <w:bottom w:val="nil"/>
            </w:tcBorders>
          </w:tcPr>
          <w:p w:rsidR="00000000" w:rsidRDefault="003C7D04">
            <w:pPr>
              <w:pStyle w:val="aa"/>
              <w:ind w:right="170"/>
              <w:jc w:val="right"/>
            </w:pPr>
            <w:r>
              <w:t>100.0</w:t>
            </w:r>
          </w:p>
        </w:tc>
        <w:tc>
          <w:tcPr>
            <w:tcW w:w="1161" w:type="dxa"/>
            <w:tcBorders>
              <w:top w:val="nil"/>
              <w:bottom w:val="nil"/>
            </w:tcBorders>
          </w:tcPr>
          <w:p w:rsidR="00000000" w:rsidRDefault="003C7D04">
            <w:pPr>
              <w:pStyle w:val="aa"/>
              <w:ind w:right="170"/>
              <w:jc w:val="right"/>
            </w:pPr>
            <w:r>
              <w:t>100.0</w:t>
            </w:r>
          </w:p>
        </w:tc>
        <w:tc>
          <w:tcPr>
            <w:tcW w:w="1276" w:type="dxa"/>
            <w:tcBorders>
              <w:top w:val="nil"/>
              <w:bottom w:val="nil"/>
            </w:tcBorders>
          </w:tcPr>
          <w:p w:rsidR="00000000" w:rsidRDefault="003C7D04">
            <w:pPr>
              <w:pStyle w:val="aa"/>
              <w:ind w:right="170"/>
              <w:jc w:val="right"/>
            </w:pPr>
            <w:r>
              <w:t>100.0</w:t>
            </w:r>
          </w:p>
        </w:tc>
        <w:tc>
          <w:tcPr>
            <w:tcW w:w="992" w:type="dxa"/>
            <w:tcBorders>
              <w:top w:val="nil"/>
              <w:bottom w:val="nil"/>
            </w:tcBorders>
          </w:tcPr>
          <w:p w:rsidR="00000000" w:rsidRDefault="003C7D04">
            <w:pPr>
              <w:pStyle w:val="aa"/>
              <w:ind w:right="170"/>
              <w:jc w:val="right"/>
            </w:pPr>
            <w:r>
              <w:t>100.0</w:t>
            </w:r>
          </w:p>
        </w:tc>
        <w:tc>
          <w:tcPr>
            <w:tcW w:w="992" w:type="dxa"/>
            <w:tcBorders>
              <w:top w:val="nil"/>
              <w:bottom w:val="nil"/>
            </w:tcBorders>
          </w:tcPr>
          <w:p w:rsidR="00000000" w:rsidRDefault="003C7D04">
            <w:pPr>
              <w:pStyle w:val="aa"/>
              <w:ind w:right="170"/>
              <w:jc w:val="right"/>
            </w:pPr>
            <w:r>
              <w:t>100.0</w:t>
            </w:r>
          </w:p>
        </w:tc>
        <w:tc>
          <w:tcPr>
            <w:tcW w:w="992" w:type="dxa"/>
            <w:tcBorders>
              <w:top w:val="nil"/>
              <w:bottom w:val="nil"/>
            </w:tcBorders>
          </w:tcPr>
          <w:p w:rsidR="00000000" w:rsidRDefault="003C7D04">
            <w:pPr>
              <w:pStyle w:val="aa"/>
              <w:ind w:right="170"/>
              <w:jc w:val="right"/>
            </w:pPr>
            <w:r>
              <w:t>100.0</w:t>
            </w:r>
          </w:p>
        </w:tc>
      </w:tr>
      <w:tr w:rsidR="00000000">
        <w:tblPrEx>
          <w:tblCellMar>
            <w:top w:w="0" w:type="dxa"/>
            <w:bottom w:w="0" w:type="dxa"/>
          </w:tblCellMar>
        </w:tblPrEx>
        <w:tc>
          <w:tcPr>
            <w:tcW w:w="2210" w:type="dxa"/>
            <w:tcBorders>
              <w:top w:val="nil"/>
              <w:bottom w:val="nil"/>
            </w:tcBorders>
          </w:tcPr>
          <w:p w:rsidR="00000000" w:rsidRDefault="003C7D04">
            <w:pPr>
              <w:pStyle w:val="aa"/>
              <w:ind w:right="170"/>
              <w:rPr>
                <w:rFonts w:hint="eastAsia"/>
              </w:rPr>
            </w:pPr>
            <w:r>
              <w:rPr>
                <w:rFonts w:hint="eastAsia"/>
              </w:rPr>
              <w:tab/>
            </w:r>
            <w:r>
              <w:rPr>
                <w:rFonts w:hint="eastAsia"/>
              </w:rPr>
              <w:t>以色列</w:t>
            </w:r>
          </w:p>
        </w:tc>
        <w:tc>
          <w:tcPr>
            <w:tcW w:w="1300" w:type="dxa"/>
            <w:tcBorders>
              <w:top w:val="nil"/>
              <w:bottom w:val="nil"/>
            </w:tcBorders>
          </w:tcPr>
          <w:p w:rsidR="00000000" w:rsidRDefault="003C7D04">
            <w:pPr>
              <w:pStyle w:val="aa"/>
              <w:ind w:right="170"/>
              <w:jc w:val="right"/>
            </w:pPr>
            <w:r>
              <w:t>35.7</w:t>
            </w:r>
          </w:p>
        </w:tc>
        <w:tc>
          <w:tcPr>
            <w:tcW w:w="1122" w:type="dxa"/>
            <w:tcBorders>
              <w:top w:val="nil"/>
              <w:bottom w:val="nil"/>
            </w:tcBorders>
          </w:tcPr>
          <w:p w:rsidR="00000000" w:rsidRDefault="003C7D04">
            <w:pPr>
              <w:pStyle w:val="aa"/>
              <w:ind w:right="170"/>
              <w:jc w:val="right"/>
            </w:pPr>
            <w:r>
              <w:t>46.0</w:t>
            </w:r>
          </w:p>
        </w:tc>
        <w:tc>
          <w:tcPr>
            <w:tcW w:w="1276" w:type="dxa"/>
            <w:tcBorders>
              <w:top w:val="nil"/>
              <w:bottom w:val="nil"/>
            </w:tcBorders>
          </w:tcPr>
          <w:p w:rsidR="00000000" w:rsidRDefault="003C7D04">
            <w:pPr>
              <w:pStyle w:val="aa"/>
              <w:ind w:right="170"/>
              <w:jc w:val="right"/>
            </w:pPr>
            <w:r>
              <w:t>33.7</w:t>
            </w:r>
          </w:p>
        </w:tc>
        <w:tc>
          <w:tcPr>
            <w:tcW w:w="992" w:type="dxa"/>
            <w:tcBorders>
              <w:top w:val="nil"/>
              <w:bottom w:val="nil"/>
            </w:tcBorders>
          </w:tcPr>
          <w:p w:rsidR="00000000" w:rsidRDefault="003C7D04">
            <w:pPr>
              <w:pStyle w:val="aa"/>
              <w:ind w:right="170"/>
              <w:jc w:val="right"/>
            </w:pPr>
            <w:r>
              <w:t>33.4</w:t>
            </w:r>
          </w:p>
        </w:tc>
        <w:tc>
          <w:tcPr>
            <w:tcW w:w="993" w:type="dxa"/>
            <w:tcBorders>
              <w:top w:val="nil"/>
              <w:bottom w:val="nil"/>
            </w:tcBorders>
          </w:tcPr>
          <w:p w:rsidR="00000000" w:rsidRDefault="003C7D04">
            <w:pPr>
              <w:pStyle w:val="aa"/>
              <w:ind w:right="170"/>
              <w:jc w:val="right"/>
            </w:pPr>
            <w:r>
              <w:t>41.9</w:t>
            </w:r>
          </w:p>
        </w:tc>
        <w:tc>
          <w:tcPr>
            <w:tcW w:w="1161" w:type="dxa"/>
            <w:tcBorders>
              <w:top w:val="nil"/>
              <w:bottom w:val="nil"/>
            </w:tcBorders>
          </w:tcPr>
          <w:p w:rsidR="00000000" w:rsidRDefault="003C7D04">
            <w:pPr>
              <w:pStyle w:val="aa"/>
              <w:ind w:right="170"/>
              <w:jc w:val="right"/>
            </w:pPr>
            <w:r>
              <w:t>31.9</w:t>
            </w:r>
          </w:p>
        </w:tc>
        <w:tc>
          <w:tcPr>
            <w:tcW w:w="1276" w:type="dxa"/>
            <w:tcBorders>
              <w:top w:val="nil"/>
              <w:bottom w:val="nil"/>
            </w:tcBorders>
          </w:tcPr>
          <w:p w:rsidR="00000000" w:rsidRDefault="003C7D04">
            <w:pPr>
              <w:pStyle w:val="aa"/>
              <w:ind w:right="170"/>
              <w:jc w:val="right"/>
            </w:pPr>
            <w:r>
              <w:t>27.8</w:t>
            </w:r>
          </w:p>
        </w:tc>
        <w:tc>
          <w:tcPr>
            <w:tcW w:w="992" w:type="dxa"/>
            <w:tcBorders>
              <w:top w:val="nil"/>
              <w:bottom w:val="nil"/>
            </w:tcBorders>
          </w:tcPr>
          <w:p w:rsidR="00000000" w:rsidRDefault="003C7D04">
            <w:pPr>
              <w:pStyle w:val="aa"/>
              <w:ind w:right="170"/>
              <w:jc w:val="right"/>
            </w:pPr>
            <w:r>
              <w:t>32.4</w:t>
            </w:r>
          </w:p>
        </w:tc>
        <w:tc>
          <w:tcPr>
            <w:tcW w:w="992" w:type="dxa"/>
            <w:tcBorders>
              <w:top w:val="nil"/>
              <w:bottom w:val="nil"/>
            </w:tcBorders>
          </w:tcPr>
          <w:p w:rsidR="00000000" w:rsidRDefault="003C7D04">
            <w:pPr>
              <w:pStyle w:val="aa"/>
              <w:ind w:right="170"/>
              <w:jc w:val="right"/>
            </w:pPr>
            <w:r>
              <w:t>31.8</w:t>
            </w:r>
          </w:p>
        </w:tc>
        <w:tc>
          <w:tcPr>
            <w:tcW w:w="992" w:type="dxa"/>
            <w:tcBorders>
              <w:top w:val="nil"/>
              <w:bottom w:val="nil"/>
            </w:tcBorders>
          </w:tcPr>
          <w:p w:rsidR="00000000" w:rsidRDefault="003C7D04">
            <w:pPr>
              <w:pStyle w:val="aa"/>
              <w:ind w:right="170"/>
              <w:jc w:val="right"/>
            </w:pPr>
            <w:r>
              <w:t>16.5</w:t>
            </w:r>
          </w:p>
        </w:tc>
      </w:tr>
      <w:tr w:rsidR="00000000">
        <w:tblPrEx>
          <w:tblCellMar>
            <w:top w:w="0" w:type="dxa"/>
            <w:bottom w:w="0" w:type="dxa"/>
          </w:tblCellMar>
        </w:tblPrEx>
        <w:tc>
          <w:tcPr>
            <w:tcW w:w="2210" w:type="dxa"/>
            <w:tcBorders>
              <w:top w:val="nil"/>
              <w:bottom w:val="nil"/>
            </w:tcBorders>
          </w:tcPr>
          <w:p w:rsidR="00000000" w:rsidRDefault="003C7D04">
            <w:pPr>
              <w:pStyle w:val="aa"/>
              <w:ind w:right="170"/>
              <w:rPr>
                <w:rFonts w:hint="eastAsia"/>
              </w:rPr>
            </w:pPr>
            <w:r>
              <w:rPr>
                <w:rFonts w:hint="eastAsia"/>
              </w:rPr>
              <w:tab/>
            </w:r>
            <w:r>
              <w:rPr>
                <w:rFonts w:hint="eastAsia"/>
              </w:rPr>
              <w:t>亚洲﹣非</w:t>
            </w:r>
            <w:r>
              <w:rPr>
                <w:rFonts w:hint="eastAsia"/>
              </w:rPr>
              <w:t>洲</w:t>
            </w:r>
          </w:p>
        </w:tc>
        <w:tc>
          <w:tcPr>
            <w:tcW w:w="1300" w:type="dxa"/>
            <w:tcBorders>
              <w:top w:val="nil"/>
              <w:bottom w:val="nil"/>
            </w:tcBorders>
          </w:tcPr>
          <w:p w:rsidR="00000000" w:rsidRDefault="003C7D04">
            <w:pPr>
              <w:pStyle w:val="aa"/>
              <w:ind w:right="170"/>
              <w:jc w:val="right"/>
            </w:pPr>
            <w:r>
              <w:t>22.1</w:t>
            </w:r>
          </w:p>
        </w:tc>
        <w:tc>
          <w:tcPr>
            <w:tcW w:w="1122" w:type="dxa"/>
            <w:tcBorders>
              <w:top w:val="nil"/>
              <w:bottom w:val="nil"/>
            </w:tcBorders>
          </w:tcPr>
          <w:p w:rsidR="00000000" w:rsidRDefault="003C7D04">
            <w:pPr>
              <w:pStyle w:val="aa"/>
              <w:ind w:right="170"/>
              <w:jc w:val="right"/>
            </w:pPr>
            <w:r>
              <w:t>16.7</w:t>
            </w:r>
          </w:p>
        </w:tc>
        <w:tc>
          <w:tcPr>
            <w:tcW w:w="1276" w:type="dxa"/>
            <w:tcBorders>
              <w:top w:val="nil"/>
              <w:bottom w:val="nil"/>
            </w:tcBorders>
          </w:tcPr>
          <w:p w:rsidR="00000000" w:rsidRDefault="003C7D04">
            <w:pPr>
              <w:pStyle w:val="aa"/>
              <w:ind w:right="170"/>
              <w:jc w:val="right"/>
            </w:pPr>
            <w:r>
              <w:t>19.5</w:t>
            </w:r>
          </w:p>
        </w:tc>
        <w:tc>
          <w:tcPr>
            <w:tcW w:w="992" w:type="dxa"/>
            <w:tcBorders>
              <w:top w:val="nil"/>
              <w:bottom w:val="nil"/>
            </w:tcBorders>
          </w:tcPr>
          <w:p w:rsidR="00000000" w:rsidRDefault="003C7D04">
            <w:pPr>
              <w:pStyle w:val="aa"/>
              <w:ind w:right="170"/>
              <w:jc w:val="right"/>
            </w:pPr>
            <w:r>
              <w:t>17.7</w:t>
            </w:r>
          </w:p>
        </w:tc>
        <w:tc>
          <w:tcPr>
            <w:tcW w:w="993" w:type="dxa"/>
            <w:tcBorders>
              <w:top w:val="nil"/>
              <w:bottom w:val="nil"/>
            </w:tcBorders>
          </w:tcPr>
          <w:p w:rsidR="00000000" w:rsidRDefault="003C7D04">
            <w:pPr>
              <w:pStyle w:val="aa"/>
              <w:ind w:right="170"/>
              <w:jc w:val="right"/>
            </w:pPr>
            <w:r>
              <w:t>21.4</w:t>
            </w:r>
          </w:p>
        </w:tc>
        <w:tc>
          <w:tcPr>
            <w:tcW w:w="1161" w:type="dxa"/>
            <w:tcBorders>
              <w:top w:val="nil"/>
              <w:bottom w:val="nil"/>
            </w:tcBorders>
          </w:tcPr>
          <w:p w:rsidR="00000000" w:rsidRDefault="003C7D04">
            <w:pPr>
              <w:pStyle w:val="aa"/>
              <w:ind w:right="170"/>
              <w:jc w:val="right"/>
            </w:pPr>
            <w:r>
              <w:t>29.8</w:t>
            </w:r>
          </w:p>
        </w:tc>
        <w:tc>
          <w:tcPr>
            <w:tcW w:w="1276" w:type="dxa"/>
            <w:tcBorders>
              <w:top w:val="nil"/>
              <w:bottom w:val="nil"/>
            </w:tcBorders>
          </w:tcPr>
          <w:p w:rsidR="00000000" w:rsidRDefault="003C7D04">
            <w:pPr>
              <w:pStyle w:val="aa"/>
              <w:ind w:right="170"/>
              <w:jc w:val="right"/>
            </w:pPr>
            <w:r>
              <w:t>33.3</w:t>
            </w:r>
          </w:p>
        </w:tc>
        <w:tc>
          <w:tcPr>
            <w:tcW w:w="992" w:type="dxa"/>
            <w:tcBorders>
              <w:top w:val="nil"/>
              <w:bottom w:val="nil"/>
            </w:tcBorders>
          </w:tcPr>
          <w:p w:rsidR="00000000" w:rsidRDefault="003C7D04">
            <w:pPr>
              <w:pStyle w:val="aa"/>
              <w:ind w:right="170"/>
              <w:jc w:val="right"/>
            </w:pPr>
            <w:r>
              <w:t>27.2</w:t>
            </w:r>
          </w:p>
        </w:tc>
        <w:tc>
          <w:tcPr>
            <w:tcW w:w="992" w:type="dxa"/>
            <w:tcBorders>
              <w:top w:val="nil"/>
              <w:bottom w:val="nil"/>
            </w:tcBorders>
          </w:tcPr>
          <w:p w:rsidR="00000000" w:rsidRDefault="003C7D04">
            <w:pPr>
              <w:pStyle w:val="aa"/>
              <w:ind w:right="170"/>
              <w:jc w:val="right"/>
            </w:pPr>
            <w:r>
              <w:t>27.4</w:t>
            </w:r>
          </w:p>
        </w:tc>
        <w:tc>
          <w:tcPr>
            <w:tcW w:w="992" w:type="dxa"/>
            <w:tcBorders>
              <w:top w:val="nil"/>
              <w:bottom w:val="nil"/>
            </w:tcBorders>
          </w:tcPr>
          <w:p w:rsidR="00000000" w:rsidRDefault="003C7D04">
            <w:pPr>
              <w:pStyle w:val="aa"/>
              <w:ind w:right="170"/>
              <w:jc w:val="right"/>
            </w:pPr>
            <w:r>
              <w:t>24.3</w:t>
            </w:r>
          </w:p>
        </w:tc>
      </w:tr>
      <w:tr w:rsidR="00000000">
        <w:tblPrEx>
          <w:tblCellMar>
            <w:top w:w="0" w:type="dxa"/>
            <w:bottom w:w="0" w:type="dxa"/>
          </w:tblCellMar>
        </w:tblPrEx>
        <w:tc>
          <w:tcPr>
            <w:tcW w:w="2210" w:type="dxa"/>
            <w:tcBorders>
              <w:top w:val="nil"/>
              <w:bottom w:val="nil"/>
            </w:tcBorders>
          </w:tcPr>
          <w:p w:rsidR="00000000" w:rsidRDefault="003C7D04">
            <w:pPr>
              <w:pStyle w:val="aa"/>
              <w:ind w:right="170"/>
              <w:rPr>
                <w:rFonts w:hint="eastAsia"/>
              </w:rPr>
            </w:pPr>
            <w:r>
              <w:rPr>
                <w:rFonts w:hint="eastAsia"/>
              </w:rPr>
              <w:tab/>
            </w:r>
            <w:r>
              <w:rPr>
                <w:rFonts w:hint="eastAsia"/>
              </w:rPr>
              <w:t>欧洲﹣美洲</w:t>
            </w:r>
          </w:p>
        </w:tc>
        <w:tc>
          <w:tcPr>
            <w:tcW w:w="1300" w:type="dxa"/>
            <w:tcBorders>
              <w:top w:val="nil"/>
              <w:bottom w:val="nil"/>
            </w:tcBorders>
          </w:tcPr>
          <w:p w:rsidR="00000000" w:rsidRDefault="003C7D04">
            <w:pPr>
              <w:pStyle w:val="aa"/>
              <w:ind w:right="170"/>
              <w:jc w:val="right"/>
            </w:pPr>
            <w:r>
              <w:t>42.2</w:t>
            </w:r>
          </w:p>
        </w:tc>
        <w:tc>
          <w:tcPr>
            <w:tcW w:w="1122" w:type="dxa"/>
            <w:tcBorders>
              <w:top w:val="nil"/>
              <w:bottom w:val="nil"/>
            </w:tcBorders>
          </w:tcPr>
          <w:p w:rsidR="00000000" w:rsidRDefault="003C7D04">
            <w:pPr>
              <w:pStyle w:val="aa"/>
              <w:ind w:right="170"/>
              <w:jc w:val="right"/>
            </w:pPr>
            <w:r>
              <w:t>37.4</w:t>
            </w:r>
          </w:p>
        </w:tc>
        <w:tc>
          <w:tcPr>
            <w:tcW w:w="1276" w:type="dxa"/>
            <w:tcBorders>
              <w:top w:val="nil"/>
              <w:bottom w:val="nil"/>
            </w:tcBorders>
          </w:tcPr>
          <w:p w:rsidR="00000000" w:rsidRDefault="003C7D04">
            <w:pPr>
              <w:pStyle w:val="aa"/>
              <w:ind w:right="170"/>
              <w:jc w:val="right"/>
            </w:pPr>
            <w:r>
              <w:t>46.7</w:t>
            </w:r>
          </w:p>
        </w:tc>
        <w:tc>
          <w:tcPr>
            <w:tcW w:w="992" w:type="dxa"/>
            <w:tcBorders>
              <w:top w:val="nil"/>
              <w:bottom w:val="nil"/>
            </w:tcBorders>
          </w:tcPr>
          <w:p w:rsidR="00000000" w:rsidRDefault="003C7D04">
            <w:pPr>
              <w:pStyle w:val="aa"/>
              <w:ind w:right="170"/>
              <w:jc w:val="right"/>
            </w:pPr>
            <w:r>
              <w:t>48.9</w:t>
            </w:r>
          </w:p>
        </w:tc>
        <w:tc>
          <w:tcPr>
            <w:tcW w:w="993" w:type="dxa"/>
            <w:tcBorders>
              <w:top w:val="nil"/>
              <w:bottom w:val="nil"/>
            </w:tcBorders>
          </w:tcPr>
          <w:p w:rsidR="00000000" w:rsidRDefault="003C7D04">
            <w:pPr>
              <w:pStyle w:val="aa"/>
              <w:ind w:right="170"/>
              <w:jc w:val="right"/>
            </w:pPr>
            <w:r>
              <w:t>36.7</w:t>
            </w:r>
          </w:p>
        </w:tc>
        <w:tc>
          <w:tcPr>
            <w:tcW w:w="1161" w:type="dxa"/>
            <w:tcBorders>
              <w:top w:val="nil"/>
              <w:bottom w:val="nil"/>
            </w:tcBorders>
          </w:tcPr>
          <w:p w:rsidR="00000000" w:rsidRDefault="003C7D04">
            <w:pPr>
              <w:pStyle w:val="aa"/>
              <w:ind w:right="170"/>
              <w:jc w:val="right"/>
            </w:pPr>
            <w:r>
              <w:t>38.3</w:t>
            </w:r>
          </w:p>
        </w:tc>
        <w:tc>
          <w:tcPr>
            <w:tcW w:w="1276" w:type="dxa"/>
            <w:tcBorders>
              <w:top w:val="nil"/>
              <w:bottom w:val="nil"/>
            </w:tcBorders>
          </w:tcPr>
          <w:p w:rsidR="00000000" w:rsidRDefault="003C7D04">
            <w:pPr>
              <w:pStyle w:val="aa"/>
              <w:ind w:right="170"/>
              <w:jc w:val="right"/>
            </w:pPr>
            <w:r>
              <w:t>38.9</w:t>
            </w:r>
          </w:p>
        </w:tc>
        <w:tc>
          <w:tcPr>
            <w:tcW w:w="992" w:type="dxa"/>
            <w:tcBorders>
              <w:top w:val="nil"/>
              <w:bottom w:val="nil"/>
            </w:tcBorders>
          </w:tcPr>
          <w:p w:rsidR="00000000" w:rsidRDefault="003C7D04">
            <w:pPr>
              <w:pStyle w:val="aa"/>
              <w:ind w:right="170"/>
              <w:jc w:val="right"/>
            </w:pPr>
            <w:r>
              <w:t>40.4</w:t>
            </w:r>
          </w:p>
        </w:tc>
        <w:tc>
          <w:tcPr>
            <w:tcW w:w="992" w:type="dxa"/>
            <w:tcBorders>
              <w:top w:val="nil"/>
              <w:bottom w:val="nil"/>
            </w:tcBorders>
          </w:tcPr>
          <w:p w:rsidR="00000000" w:rsidRDefault="003C7D04">
            <w:pPr>
              <w:pStyle w:val="aa"/>
              <w:ind w:right="170"/>
              <w:jc w:val="right"/>
            </w:pPr>
            <w:r>
              <w:t>40.8</w:t>
            </w:r>
          </w:p>
        </w:tc>
        <w:tc>
          <w:tcPr>
            <w:tcW w:w="992" w:type="dxa"/>
            <w:tcBorders>
              <w:top w:val="nil"/>
              <w:bottom w:val="nil"/>
            </w:tcBorders>
          </w:tcPr>
          <w:p w:rsidR="00000000" w:rsidRDefault="003C7D04">
            <w:pPr>
              <w:pStyle w:val="aa"/>
              <w:ind w:right="170"/>
              <w:jc w:val="right"/>
            </w:pPr>
            <w:r>
              <w:t>59.2</w:t>
            </w:r>
          </w:p>
        </w:tc>
      </w:tr>
    </w:tbl>
    <w:p w:rsidR="00000000" w:rsidRDefault="003C7D04">
      <w:pPr>
        <w:pStyle w:val="Heading3"/>
        <w:spacing w:after="160"/>
        <w:rPr>
          <w:rFonts w:ascii="Time New Roman" w:eastAsia="SimHei" w:hAnsi="Time New Roman"/>
          <w:u w:val="none"/>
        </w:rPr>
      </w:pPr>
      <w:bookmarkStart w:id="246" w:name="_Toc12247915"/>
      <w:r>
        <w:rPr>
          <w:rFonts w:ascii="Time New Roman" w:eastAsia="SimHei" w:hAnsi="Time New Roman" w:hint="eastAsia"/>
          <w:u w:val="none"/>
        </w:rPr>
        <w:t>表</w:t>
      </w:r>
      <w:r>
        <w:rPr>
          <w:rFonts w:ascii="Time New Roman" w:eastAsia="SimHei" w:hAnsi="Time New Roman"/>
          <w:u w:val="none"/>
        </w:rPr>
        <w:t xml:space="preserve"> 70 (</w:t>
      </w:r>
      <w:r>
        <w:rPr>
          <w:rFonts w:ascii="Time New Roman" w:eastAsia="SimHei" w:hAnsi="Time New Roman" w:hint="eastAsia"/>
          <w:spacing w:val="0"/>
          <w:kern w:val="0"/>
        </w:rPr>
        <w:t>续</w:t>
      </w:r>
      <w:r>
        <w:rPr>
          <w:rFonts w:ascii="Time New Roman" w:eastAsia="SimHei" w:hAnsi="Time New Roman"/>
          <w:u w:val="none"/>
        </w:rPr>
        <w:t>)</w:t>
      </w:r>
      <w:bookmarkEnd w:id="246"/>
    </w:p>
    <w:tbl>
      <w:tblPr>
        <w:tblW w:w="132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0"/>
        <w:gridCol w:w="1300"/>
        <w:gridCol w:w="1026"/>
        <w:gridCol w:w="1314"/>
        <w:gridCol w:w="954"/>
        <w:gridCol w:w="993"/>
        <w:gridCol w:w="1161"/>
        <w:gridCol w:w="1276"/>
        <w:gridCol w:w="992"/>
        <w:gridCol w:w="992"/>
        <w:gridCol w:w="992"/>
      </w:tblGrid>
      <w:tr w:rsidR="00000000">
        <w:tblPrEx>
          <w:tblCellMar>
            <w:top w:w="0" w:type="dxa"/>
            <w:bottom w:w="0" w:type="dxa"/>
          </w:tblCellMar>
        </w:tblPrEx>
        <w:trPr>
          <w:cantSplit/>
        </w:trPr>
        <w:tc>
          <w:tcPr>
            <w:tcW w:w="2210" w:type="dxa"/>
            <w:vMerge w:val="restart"/>
          </w:tcPr>
          <w:p w:rsidR="00000000" w:rsidRDefault="003C7D04">
            <w:pPr>
              <w:pStyle w:val="aa"/>
              <w:spacing w:line="240" w:lineRule="auto"/>
            </w:pPr>
          </w:p>
        </w:tc>
        <w:tc>
          <w:tcPr>
            <w:tcW w:w="9016" w:type="dxa"/>
            <w:gridSpan w:val="8"/>
          </w:tcPr>
          <w:p w:rsidR="00000000" w:rsidRDefault="003C7D04">
            <w:pPr>
              <w:pStyle w:val="aa"/>
              <w:spacing w:before="60" w:after="40" w:line="240" w:lineRule="auto"/>
              <w:jc w:val="center"/>
              <w:rPr>
                <w:rFonts w:ascii="Time New Roman" w:eastAsia="SimHei" w:hAnsi="Time New Roman"/>
              </w:rPr>
            </w:pPr>
            <w:r>
              <w:rPr>
                <w:rFonts w:ascii="Time New Roman" w:eastAsia="SimHei" w:hAnsi="Time New Roman"/>
                <w:b/>
              </w:rPr>
              <w:t>1998</w:t>
            </w:r>
            <w:r>
              <w:rPr>
                <w:rFonts w:ascii="Time New Roman" w:eastAsia="SimHei" w:hAnsi="Time New Roman"/>
              </w:rPr>
              <w:t>/</w:t>
            </w:r>
            <w:r>
              <w:rPr>
                <w:rFonts w:ascii="Time New Roman" w:eastAsia="SimHei" w:hAnsi="Time New Roman"/>
                <w:b/>
              </w:rPr>
              <w:t>99</w:t>
            </w:r>
          </w:p>
        </w:tc>
        <w:tc>
          <w:tcPr>
            <w:tcW w:w="992" w:type="dxa"/>
            <w:vMerge w:val="restart"/>
            <w:vAlign w:val="center"/>
          </w:tcPr>
          <w:p w:rsidR="00000000" w:rsidRDefault="003C7D04">
            <w:pPr>
              <w:pStyle w:val="aa"/>
              <w:spacing w:before="60" w:after="40" w:line="240" w:lineRule="auto"/>
              <w:rPr>
                <w:rFonts w:ascii="Time New Roman" w:eastAsia="SimHei" w:hAnsi="Time New Roman"/>
              </w:rPr>
            </w:pPr>
            <w:r>
              <w:rPr>
                <w:rFonts w:ascii="Time New Roman" w:eastAsia="SimHei" w:hAnsi="Time New Roman"/>
                <w:b/>
              </w:rPr>
              <w:t>1994</w:t>
            </w:r>
            <w:r>
              <w:rPr>
                <w:rFonts w:ascii="Time New Roman" w:eastAsia="SimHei" w:hAnsi="Time New Roman"/>
              </w:rPr>
              <w:t>/</w:t>
            </w:r>
            <w:r>
              <w:rPr>
                <w:rFonts w:ascii="Time New Roman" w:eastAsia="SimHei" w:hAnsi="Time New Roman"/>
                <w:b/>
              </w:rPr>
              <w:t>95</w:t>
            </w:r>
          </w:p>
        </w:tc>
        <w:tc>
          <w:tcPr>
            <w:tcW w:w="992" w:type="dxa"/>
            <w:vMerge w:val="restart"/>
            <w:vAlign w:val="center"/>
          </w:tcPr>
          <w:p w:rsidR="00000000" w:rsidRDefault="003C7D04">
            <w:pPr>
              <w:pStyle w:val="aa"/>
              <w:spacing w:before="60" w:line="240" w:lineRule="auto"/>
            </w:pPr>
            <w:r>
              <w:rPr>
                <w:b/>
              </w:rPr>
              <w:t>1984</w:t>
            </w:r>
            <w:r>
              <w:t>/</w:t>
            </w:r>
            <w:r>
              <w:rPr>
                <w:b/>
              </w:rPr>
              <w:t>85</w:t>
            </w:r>
          </w:p>
        </w:tc>
      </w:tr>
      <w:tr w:rsidR="00000000">
        <w:tblPrEx>
          <w:tblCellMar>
            <w:top w:w="0" w:type="dxa"/>
            <w:bottom w:w="0" w:type="dxa"/>
          </w:tblCellMar>
        </w:tblPrEx>
        <w:trPr>
          <w:cantSplit/>
        </w:trPr>
        <w:tc>
          <w:tcPr>
            <w:tcW w:w="2210" w:type="dxa"/>
            <w:vMerge/>
          </w:tcPr>
          <w:p w:rsidR="00000000" w:rsidRDefault="003C7D04">
            <w:pPr>
              <w:pStyle w:val="aa"/>
              <w:spacing w:line="240" w:lineRule="auto"/>
            </w:pPr>
          </w:p>
        </w:tc>
        <w:tc>
          <w:tcPr>
            <w:tcW w:w="1300" w:type="dxa"/>
          </w:tcPr>
          <w:p w:rsidR="00000000" w:rsidRDefault="003C7D04">
            <w:pPr>
              <w:pStyle w:val="aa"/>
              <w:spacing w:before="60" w:after="40" w:line="240" w:lineRule="auto"/>
              <w:jc w:val="center"/>
              <w:rPr>
                <w:rFonts w:ascii="Time New Roman" w:eastAsia="SimHei" w:hAnsi="Time New Roman" w:hint="eastAsia"/>
              </w:rPr>
            </w:pPr>
            <w:r>
              <w:rPr>
                <w:rFonts w:ascii="Time New Roman" w:eastAsia="SimHei" w:hAnsi="Time New Roman" w:hint="eastAsia"/>
              </w:rPr>
              <w:t>工程和建筑</w:t>
            </w:r>
          </w:p>
        </w:tc>
        <w:tc>
          <w:tcPr>
            <w:tcW w:w="1026" w:type="dxa"/>
            <w:vAlign w:val="center"/>
          </w:tcPr>
          <w:p w:rsidR="00000000" w:rsidRDefault="003C7D04">
            <w:pPr>
              <w:pStyle w:val="aa"/>
              <w:spacing w:before="60" w:after="40" w:line="240" w:lineRule="auto"/>
              <w:jc w:val="center"/>
              <w:rPr>
                <w:rFonts w:ascii="Time New Roman" w:eastAsia="SimHei" w:hAnsi="Time New Roman" w:hint="eastAsia"/>
              </w:rPr>
            </w:pPr>
            <w:r>
              <w:rPr>
                <w:rFonts w:ascii="Time New Roman" w:eastAsia="SimHei" w:hAnsi="Time New Roman" w:hint="eastAsia"/>
              </w:rPr>
              <w:t>农</w:t>
            </w:r>
            <w:r>
              <w:rPr>
                <w:rFonts w:ascii="Time New Roman" w:eastAsia="SimHei" w:hAnsi="Time New Roman" w:hint="eastAsia"/>
              </w:rPr>
              <w:t xml:space="preserve"> </w:t>
            </w:r>
            <w:r>
              <w:rPr>
                <w:rFonts w:ascii="Time New Roman" w:eastAsia="SimHei" w:hAnsi="Time New Roman" w:hint="eastAsia"/>
              </w:rPr>
              <w:t>业</w:t>
            </w:r>
          </w:p>
        </w:tc>
        <w:tc>
          <w:tcPr>
            <w:tcW w:w="1314" w:type="dxa"/>
            <w:vAlign w:val="center"/>
          </w:tcPr>
          <w:p w:rsidR="00000000" w:rsidRDefault="003C7D04">
            <w:pPr>
              <w:pStyle w:val="aa"/>
              <w:spacing w:before="60" w:after="40" w:line="240" w:lineRule="auto"/>
              <w:jc w:val="center"/>
              <w:rPr>
                <w:rFonts w:ascii="Time New Roman" w:eastAsia="SimHei" w:hAnsi="Time New Roman" w:hint="eastAsia"/>
              </w:rPr>
            </w:pPr>
            <w:r>
              <w:rPr>
                <w:rFonts w:ascii="Time New Roman" w:eastAsia="SimHei" w:hAnsi="Time New Roman" w:hint="eastAsia"/>
              </w:rPr>
              <w:t>科学和数学</w:t>
            </w:r>
          </w:p>
        </w:tc>
        <w:tc>
          <w:tcPr>
            <w:tcW w:w="954" w:type="dxa"/>
            <w:vAlign w:val="center"/>
          </w:tcPr>
          <w:p w:rsidR="00000000" w:rsidRDefault="003C7D04">
            <w:pPr>
              <w:pStyle w:val="aa"/>
              <w:spacing w:before="60" w:after="40" w:line="240" w:lineRule="auto"/>
              <w:jc w:val="center"/>
              <w:rPr>
                <w:rFonts w:ascii="Time New Roman" w:eastAsia="SimHei" w:hAnsi="Time New Roman" w:hint="eastAsia"/>
              </w:rPr>
            </w:pPr>
            <w:r>
              <w:rPr>
                <w:rFonts w:ascii="Time New Roman" w:eastAsia="SimHei" w:hAnsi="Time New Roman" w:hint="eastAsia"/>
              </w:rPr>
              <w:t>医</w:t>
            </w:r>
            <w:r>
              <w:rPr>
                <w:rFonts w:ascii="Time New Roman" w:eastAsia="SimHei" w:hAnsi="Time New Roman" w:hint="eastAsia"/>
              </w:rPr>
              <w:t xml:space="preserve"> </w:t>
            </w:r>
            <w:r>
              <w:rPr>
                <w:rFonts w:ascii="Time New Roman" w:eastAsia="SimHei" w:hAnsi="Time New Roman" w:hint="eastAsia"/>
              </w:rPr>
              <w:t>学</w:t>
            </w:r>
          </w:p>
        </w:tc>
        <w:tc>
          <w:tcPr>
            <w:tcW w:w="993" w:type="dxa"/>
            <w:vAlign w:val="center"/>
          </w:tcPr>
          <w:p w:rsidR="00000000" w:rsidRDefault="003C7D04">
            <w:pPr>
              <w:pStyle w:val="aa"/>
              <w:spacing w:before="60" w:after="40" w:line="240" w:lineRule="auto"/>
              <w:jc w:val="center"/>
              <w:rPr>
                <w:rFonts w:ascii="Time New Roman" w:eastAsia="SimHei" w:hAnsi="Time New Roman" w:hint="eastAsia"/>
              </w:rPr>
            </w:pPr>
            <w:r>
              <w:rPr>
                <w:rFonts w:ascii="Time New Roman" w:eastAsia="SimHei" w:hAnsi="Time New Roman" w:hint="eastAsia"/>
              </w:rPr>
              <w:t>法</w:t>
            </w:r>
            <w:r>
              <w:rPr>
                <w:rFonts w:ascii="Time New Roman" w:eastAsia="SimHei" w:hAnsi="Time New Roman" w:hint="eastAsia"/>
              </w:rPr>
              <w:t xml:space="preserve"> </w:t>
            </w:r>
            <w:r>
              <w:rPr>
                <w:rFonts w:ascii="Time New Roman" w:eastAsia="SimHei" w:hAnsi="Time New Roman" w:hint="eastAsia"/>
              </w:rPr>
              <w:t>律</w:t>
            </w:r>
          </w:p>
        </w:tc>
        <w:tc>
          <w:tcPr>
            <w:tcW w:w="1161" w:type="dxa"/>
            <w:vAlign w:val="center"/>
          </w:tcPr>
          <w:p w:rsidR="00000000" w:rsidRDefault="003C7D04">
            <w:pPr>
              <w:pStyle w:val="aa"/>
              <w:spacing w:before="60" w:after="40" w:line="240" w:lineRule="auto"/>
              <w:jc w:val="center"/>
              <w:rPr>
                <w:rFonts w:ascii="Time New Roman" w:eastAsia="SimHei" w:hAnsi="Time New Roman" w:hint="eastAsia"/>
              </w:rPr>
            </w:pPr>
            <w:r>
              <w:rPr>
                <w:rFonts w:ascii="Time New Roman" w:eastAsia="SimHei" w:hAnsi="Time New Roman" w:hint="eastAsia"/>
              </w:rPr>
              <w:t>社会科学</w:t>
            </w:r>
          </w:p>
        </w:tc>
        <w:tc>
          <w:tcPr>
            <w:tcW w:w="1276" w:type="dxa"/>
            <w:vAlign w:val="center"/>
          </w:tcPr>
          <w:p w:rsidR="00000000" w:rsidRDefault="003C7D04">
            <w:pPr>
              <w:pStyle w:val="aa"/>
              <w:spacing w:before="60" w:after="40" w:line="240" w:lineRule="auto"/>
              <w:jc w:val="center"/>
              <w:rPr>
                <w:rFonts w:ascii="Time New Roman" w:eastAsia="SimHei" w:hAnsi="Time New Roman" w:hint="eastAsia"/>
              </w:rPr>
            </w:pPr>
            <w:r>
              <w:rPr>
                <w:rFonts w:ascii="Time New Roman" w:eastAsia="SimHei" w:hAnsi="Time New Roman" w:hint="eastAsia"/>
              </w:rPr>
              <w:t>人文学</w:t>
            </w:r>
          </w:p>
        </w:tc>
        <w:tc>
          <w:tcPr>
            <w:tcW w:w="992" w:type="dxa"/>
            <w:vAlign w:val="center"/>
          </w:tcPr>
          <w:p w:rsidR="00000000" w:rsidRDefault="003C7D04">
            <w:pPr>
              <w:pStyle w:val="aa"/>
              <w:spacing w:before="60" w:after="40" w:line="240" w:lineRule="auto"/>
              <w:jc w:val="center"/>
              <w:rPr>
                <w:rFonts w:ascii="Time New Roman" w:eastAsia="SimHei" w:hAnsi="Time New Roman" w:hint="eastAsia"/>
              </w:rPr>
            </w:pPr>
            <w:r>
              <w:rPr>
                <w:rFonts w:ascii="Time New Roman" w:eastAsia="SimHei" w:hAnsi="Time New Roman" w:hint="eastAsia"/>
              </w:rPr>
              <w:t>总</w:t>
            </w:r>
            <w:r>
              <w:rPr>
                <w:rFonts w:ascii="Time New Roman" w:eastAsia="SimHei" w:hAnsi="Time New Roman" w:hint="eastAsia"/>
              </w:rPr>
              <w:t xml:space="preserve"> </w:t>
            </w:r>
            <w:r>
              <w:rPr>
                <w:rFonts w:ascii="Time New Roman" w:eastAsia="SimHei" w:hAnsi="Time New Roman" w:hint="eastAsia"/>
              </w:rPr>
              <w:t>计</w:t>
            </w:r>
          </w:p>
        </w:tc>
        <w:tc>
          <w:tcPr>
            <w:tcW w:w="992" w:type="dxa"/>
            <w:vMerge/>
            <w:vAlign w:val="center"/>
          </w:tcPr>
          <w:p w:rsidR="00000000" w:rsidRDefault="003C7D04">
            <w:pPr>
              <w:pStyle w:val="aa"/>
              <w:spacing w:before="60" w:after="40" w:line="240" w:lineRule="auto"/>
              <w:rPr>
                <w:rFonts w:ascii="Time New Roman" w:eastAsia="SimHei" w:hAnsi="Time New Roman"/>
              </w:rPr>
            </w:pPr>
          </w:p>
        </w:tc>
        <w:tc>
          <w:tcPr>
            <w:tcW w:w="992" w:type="dxa"/>
            <w:vMerge/>
            <w:vAlign w:val="center"/>
          </w:tcPr>
          <w:p w:rsidR="00000000" w:rsidRDefault="003C7D04">
            <w:pPr>
              <w:pStyle w:val="aa"/>
              <w:spacing w:before="60" w:line="240" w:lineRule="auto"/>
            </w:pPr>
          </w:p>
        </w:tc>
      </w:tr>
      <w:tr w:rsidR="00000000">
        <w:tblPrEx>
          <w:tblCellMar>
            <w:top w:w="0" w:type="dxa"/>
            <w:bottom w:w="0" w:type="dxa"/>
          </w:tblCellMar>
        </w:tblPrEx>
        <w:tc>
          <w:tcPr>
            <w:tcW w:w="2210" w:type="dxa"/>
            <w:tcBorders>
              <w:bottom w:val="nil"/>
            </w:tcBorders>
          </w:tcPr>
          <w:p w:rsidR="00000000" w:rsidRDefault="003C7D04">
            <w:pPr>
              <w:pStyle w:val="aa"/>
              <w:spacing w:before="40" w:line="240" w:lineRule="auto"/>
              <w:rPr>
                <w:rFonts w:hint="eastAsia"/>
              </w:rPr>
            </w:pPr>
            <w:r>
              <w:rPr>
                <w:rFonts w:hint="eastAsia"/>
              </w:rPr>
              <w:t>第二学位：总计</w:t>
            </w:r>
          </w:p>
        </w:tc>
        <w:tc>
          <w:tcPr>
            <w:tcW w:w="1300" w:type="dxa"/>
            <w:tcBorders>
              <w:bottom w:val="nil"/>
            </w:tcBorders>
          </w:tcPr>
          <w:p w:rsidR="00000000" w:rsidRDefault="003C7D04">
            <w:pPr>
              <w:pStyle w:val="aa"/>
              <w:spacing w:line="240" w:lineRule="auto"/>
            </w:pPr>
          </w:p>
        </w:tc>
        <w:tc>
          <w:tcPr>
            <w:tcW w:w="1026" w:type="dxa"/>
            <w:tcBorders>
              <w:bottom w:val="nil"/>
            </w:tcBorders>
          </w:tcPr>
          <w:p w:rsidR="00000000" w:rsidRDefault="003C7D04">
            <w:pPr>
              <w:pStyle w:val="aa"/>
              <w:spacing w:line="240" w:lineRule="auto"/>
            </w:pPr>
          </w:p>
        </w:tc>
        <w:tc>
          <w:tcPr>
            <w:tcW w:w="1314" w:type="dxa"/>
            <w:tcBorders>
              <w:bottom w:val="nil"/>
            </w:tcBorders>
          </w:tcPr>
          <w:p w:rsidR="00000000" w:rsidRDefault="003C7D04">
            <w:pPr>
              <w:pStyle w:val="aa"/>
              <w:spacing w:line="240" w:lineRule="auto"/>
            </w:pPr>
          </w:p>
        </w:tc>
        <w:tc>
          <w:tcPr>
            <w:tcW w:w="954" w:type="dxa"/>
            <w:tcBorders>
              <w:bottom w:val="nil"/>
            </w:tcBorders>
          </w:tcPr>
          <w:p w:rsidR="00000000" w:rsidRDefault="003C7D04">
            <w:pPr>
              <w:pStyle w:val="aa"/>
              <w:spacing w:line="240" w:lineRule="auto"/>
            </w:pPr>
          </w:p>
        </w:tc>
        <w:tc>
          <w:tcPr>
            <w:tcW w:w="993" w:type="dxa"/>
            <w:tcBorders>
              <w:bottom w:val="nil"/>
            </w:tcBorders>
          </w:tcPr>
          <w:p w:rsidR="00000000" w:rsidRDefault="003C7D04">
            <w:pPr>
              <w:pStyle w:val="aa"/>
              <w:spacing w:line="240" w:lineRule="auto"/>
            </w:pPr>
          </w:p>
        </w:tc>
        <w:tc>
          <w:tcPr>
            <w:tcW w:w="1161" w:type="dxa"/>
            <w:tcBorders>
              <w:bottom w:val="nil"/>
            </w:tcBorders>
          </w:tcPr>
          <w:p w:rsidR="00000000" w:rsidRDefault="003C7D04">
            <w:pPr>
              <w:pStyle w:val="aa"/>
              <w:spacing w:line="240" w:lineRule="auto"/>
            </w:pPr>
          </w:p>
        </w:tc>
        <w:tc>
          <w:tcPr>
            <w:tcW w:w="1276" w:type="dxa"/>
            <w:tcBorders>
              <w:bottom w:val="nil"/>
            </w:tcBorders>
          </w:tcPr>
          <w:p w:rsidR="00000000" w:rsidRDefault="003C7D04">
            <w:pPr>
              <w:pStyle w:val="aa"/>
              <w:spacing w:line="240" w:lineRule="auto"/>
            </w:pPr>
          </w:p>
        </w:tc>
        <w:tc>
          <w:tcPr>
            <w:tcW w:w="992" w:type="dxa"/>
            <w:tcBorders>
              <w:bottom w:val="nil"/>
            </w:tcBorders>
          </w:tcPr>
          <w:p w:rsidR="00000000" w:rsidRDefault="003C7D04">
            <w:pPr>
              <w:pStyle w:val="aa"/>
              <w:spacing w:line="240" w:lineRule="auto"/>
            </w:pPr>
          </w:p>
        </w:tc>
        <w:tc>
          <w:tcPr>
            <w:tcW w:w="992" w:type="dxa"/>
            <w:tcBorders>
              <w:bottom w:val="nil"/>
            </w:tcBorders>
          </w:tcPr>
          <w:p w:rsidR="00000000" w:rsidRDefault="003C7D04">
            <w:pPr>
              <w:pStyle w:val="aa"/>
              <w:spacing w:line="240" w:lineRule="auto"/>
            </w:pPr>
          </w:p>
        </w:tc>
        <w:tc>
          <w:tcPr>
            <w:tcW w:w="992" w:type="dxa"/>
            <w:tcBorders>
              <w:bottom w:val="nil"/>
            </w:tcBorders>
          </w:tcPr>
          <w:p w:rsidR="00000000" w:rsidRDefault="003C7D04">
            <w:pPr>
              <w:pStyle w:val="aa"/>
              <w:spacing w:line="240" w:lineRule="auto"/>
            </w:pP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rPr>
                <w:rFonts w:hint="eastAsia"/>
              </w:rPr>
            </w:pPr>
            <w:r>
              <w:t xml:space="preserve">  - </w:t>
            </w:r>
            <w:r>
              <w:rPr>
                <w:rFonts w:hint="eastAsia"/>
              </w:rPr>
              <w:t>绝对数字</w:t>
            </w:r>
          </w:p>
        </w:tc>
        <w:tc>
          <w:tcPr>
            <w:tcW w:w="1300" w:type="dxa"/>
            <w:tcBorders>
              <w:top w:val="nil"/>
              <w:bottom w:val="nil"/>
            </w:tcBorders>
          </w:tcPr>
          <w:p w:rsidR="00000000" w:rsidRDefault="003C7D04">
            <w:pPr>
              <w:pStyle w:val="aa"/>
              <w:spacing w:line="240" w:lineRule="auto"/>
              <w:ind w:right="170"/>
              <w:jc w:val="right"/>
            </w:pPr>
            <w:r>
              <w:t>439</w:t>
            </w:r>
          </w:p>
        </w:tc>
        <w:tc>
          <w:tcPr>
            <w:tcW w:w="1026" w:type="dxa"/>
            <w:tcBorders>
              <w:top w:val="nil"/>
              <w:bottom w:val="nil"/>
            </w:tcBorders>
          </w:tcPr>
          <w:p w:rsidR="00000000" w:rsidRDefault="003C7D04">
            <w:pPr>
              <w:pStyle w:val="aa"/>
              <w:spacing w:line="240" w:lineRule="auto"/>
              <w:ind w:right="170"/>
              <w:jc w:val="right"/>
            </w:pPr>
            <w:r>
              <w:t>87</w:t>
            </w:r>
          </w:p>
        </w:tc>
        <w:tc>
          <w:tcPr>
            <w:tcW w:w="1314" w:type="dxa"/>
            <w:tcBorders>
              <w:top w:val="nil"/>
              <w:bottom w:val="nil"/>
            </w:tcBorders>
          </w:tcPr>
          <w:p w:rsidR="00000000" w:rsidRDefault="003C7D04">
            <w:pPr>
              <w:pStyle w:val="aa"/>
              <w:spacing w:line="240" w:lineRule="auto"/>
              <w:ind w:right="170"/>
              <w:jc w:val="right"/>
            </w:pPr>
            <w:r>
              <w:t>639</w:t>
            </w:r>
          </w:p>
        </w:tc>
        <w:tc>
          <w:tcPr>
            <w:tcW w:w="954" w:type="dxa"/>
            <w:tcBorders>
              <w:top w:val="nil"/>
              <w:bottom w:val="nil"/>
            </w:tcBorders>
          </w:tcPr>
          <w:p w:rsidR="00000000" w:rsidRDefault="003C7D04">
            <w:pPr>
              <w:pStyle w:val="aa"/>
              <w:spacing w:line="240" w:lineRule="auto"/>
              <w:ind w:right="170"/>
              <w:jc w:val="right"/>
            </w:pPr>
            <w:r>
              <w:t>537</w:t>
            </w:r>
          </w:p>
        </w:tc>
        <w:tc>
          <w:tcPr>
            <w:tcW w:w="993" w:type="dxa"/>
            <w:tcBorders>
              <w:top w:val="nil"/>
              <w:bottom w:val="nil"/>
            </w:tcBorders>
          </w:tcPr>
          <w:p w:rsidR="00000000" w:rsidRDefault="003C7D04">
            <w:pPr>
              <w:pStyle w:val="aa"/>
              <w:spacing w:line="240" w:lineRule="auto"/>
              <w:ind w:right="170"/>
              <w:jc w:val="right"/>
            </w:pPr>
            <w:r>
              <w:t>116</w:t>
            </w:r>
          </w:p>
        </w:tc>
        <w:tc>
          <w:tcPr>
            <w:tcW w:w="1161" w:type="dxa"/>
            <w:tcBorders>
              <w:top w:val="nil"/>
              <w:bottom w:val="nil"/>
            </w:tcBorders>
          </w:tcPr>
          <w:p w:rsidR="00000000" w:rsidRDefault="003C7D04">
            <w:pPr>
              <w:pStyle w:val="aa"/>
              <w:spacing w:line="240" w:lineRule="auto"/>
              <w:ind w:right="170"/>
              <w:jc w:val="right"/>
            </w:pPr>
            <w:r>
              <w:t>1 480</w:t>
            </w:r>
          </w:p>
        </w:tc>
        <w:tc>
          <w:tcPr>
            <w:tcW w:w="1276" w:type="dxa"/>
            <w:tcBorders>
              <w:top w:val="nil"/>
              <w:bottom w:val="nil"/>
            </w:tcBorders>
          </w:tcPr>
          <w:p w:rsidR="00000000" w:rsidRDefault="003C7D04">
            <w:pPr>
              <w:pStyle w:val="aa"/>
              <w:spacing w:line="240" w:lineRule="auto"/>
              <w:ind w:right="170"/>
              <w:jc w:val="right"/>
            </w:pPr>
            <w:r>
              <w:t>669</w:t>
            </w:r>
          </w:p>
        </w:tc>
        <w:tc>
          <w:tcPr>
            <w:tcW w:w="992" w:type="dxa"/>
            <w:tcBorders>
              <w:top w:val="nil"/>
              <w:bottom w:val="nil"/>
            </w:tcBorders>
          </w:tcPr>
          <w:p w:rsidR="00000000" w:rsidRDefault="003C7D04">
            <w:pPr>
              <w:pStyle w:val="aa"/>
              <w:spacing w:line="240" w:lineRule="auto"/>
              <w:ind w:right="170"/>
              <w:jc w:val="right"/>
            </w:pPr>
            <w:r>
              <w:t>5 957</w:t>
            </w:r>
          </w:p>
        </w:tc>
        <w:tc>
          <w:tcPr>
            <w:tcW w:w="992" w:type="dxa"/>
            <w:tcBorders>
              <w:top w:val="nil"/>
              <w:bottom w:val="nil"/>
            </w:tcBorders>
          </w:tcPr>
          <w:p w:rsidR="00000000" w:rsidRDefault="003C7D04">
            <w:pPr>
              <w:pStyle w:val="aa"/>
              <w:spacing w:line="240" w:lineRule="auto"/>
              <w:ind w:right="170"/>
              <w:jc w:val="right"/>
            </w:pPr>
            <w:r>
              <w:t>3 767</w:t>
            </w:r>
          </w:p>
        </w:tc>
        <w:tc>
          <w:tcPr>
            <w:tcW w:w="992" w:type="dxa"/>
            <w:tcBorders>
              <w:top w:val="nil"/>
              <w:bottom w:val="nil"/>
            </w:tcBorders>
          </w:tcPr>
          <w:p w:rsidR="00000000" w:rsidRDefault="003C7D04">
            <w:pPr>
              <w:pStyle w:val="aa"/>
              <w:spacing w:line="240" w:lineRule="auto"/>
              <w:ind w:right="170"/>
              <w:jc w:val="right"/>
            </w:pPr>
            <w:r>
              <w:t>2 140</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rPr>
                <w:rFonts w:hint="eastAsia"/>
              </w:rPr>
            </w:pPr>
            <w:r>
              <w:rPr>
                <w:rFonts w:hint="eastAsia"/>
              </w:rPr>
              <w:tab/>
            </w:r>
            <w:r>
              <w:t xml:space="preserve">- </w:t>
            </w:r>
            <w:r>
              <w:rPr>
                <w:rFonts w:hint="eastAsia"/>
              </w:rPr>
              <w:t>百分比</w:t>
            </w:r>
          </w:p>
        </w:tc>
        <w:tc>
          <w:tcPr>
            <w:tcW w:w="1300" w:type="dxa"/>
            <w:tcBorders>
              <w:top w:val="nil"/>
              <w:bottom w:val="nil"/>
            </w:tcBorders>
          </w:tcPr>
          <w:p w:rsidR="00000000" w:rsidRDefault="003C7D04">
            <w:pPr>
              <w:pStyle w:val="aa"/>
              <w:spacing w:line="240" w:lineRule="auto"/>
              <w:ind w:right="170"/>
              <w:jc w:val="right"/>
            </w:pPr>
            <w:r>
              <w:t>100.0</w:t>
            </w:r>
          </w:p>
        </w:tc>
        <w:tc>
          <w:tcPr>
            <w:tcW w:w="1026" w:type="dxa"/>
            <w:tcBorders>
              <w:top w:val="nil"/>
              <w:bottom w:val="nil"/>
            </w:tcBorders>
          </w:tcPr>
          <w:p w:rsidR="00000000" w:rsidRDefault="003C7D04">
            <w:pPr>
              <w:pStyle w:val="aa"/>
              <w:spacing w:line="240" w:lineRule="auto"/>
              <w:ind w:right="170"/>
              <w:jc w:val="right"/>
            </w:pPr>
            <w:r>
              <w:t>100.0</w:t>
            </w:r>
          </w:p>
        </w:tc>
        <w:tc>
          <w:tcPr>
            <w:tcW w:w="1314" w:type="dxa"/>
            <w:tcBorders>
              <w:top w:val="nil"/>
              <w:bottom w:val="nil"/>
            </w:tcBorders>
          </w:tcPr>
          <w:p w:rsidR="00000000" w:rsidRDefault="003C7D04">
            <w:pPr>
              <w:pStyle w:val="aa"/>
              <w:spacing w:line="240" w:lineRule="auto"/>
              <w:ind w:right="170"/>
              <w:jc w:val="right"/>
            </w:pPr>
            <w:r>
              <w:t>100.0</w:t>
            </w:r>
          </w:p>
        </w:tc>
        <w:tc>
          <w:tcPr>
            <w:tcW w:w="954" w:type="dxa"/>
            <w:tcBorders>
              <w:top w:val="nil"/>
              <w:bottom w:val="nil"/>
            </w:tcBorders>
          </w:tcPr>
          <w:p w:rsidR="00000000" w:rsidRDefault="003C7D04">
            <w:pPr>
              <w:pStyle w:val="aa"/>
              <w:spacing w:line="240" w:lineRule="auto"/>
              <w:ind w:right="170"/>
              <w:jc w:val="right"/>
            </w:pPr>
            <w:r>
              <w:t>100.0</w:t>
            </w:r>
          </w:p>
        </w:tc>
        <w:tc>
          <w:tcPr>
            <w:tcW w:w="993" w:type="dxa"/>
            <w:tcBorders>
              <w:top w:val="nil"/>
              <w:bottom w:val="nil"/>
            </w:tcBorders>
          </w:tcPr>
          <w:p w:rsidR="00000000" w:rsidRDefault="003C7D04">
            <w:pPr>
              <w:pStyle w:val="aa"/>
              <w:spacing w:line="240" w:lineRule="auto"/>
              <w:ind w:right="170"/>
              <w:jc w:val="right"/>
            </w:pPr>
            <w:r>
              <w:t>100.0</w:t>
            </w:r>
          </w:p>
        </w:tc>
        <w:tc>
          <w:tcPr>
            <w:tcW w:w="1161" w:type="dxa"/>
            <w:tcBorders>
              <w:top w:val="nil"/>
              <w:bottom w:val="nil"/>
            </w:tcBorders>
          </w:tcPr>
          <w:p w:rsidR="00000000" w:rsidRDefault="003C7D04">
            <w:pPr>
              <w:pStyle w:val="aa"/>
              <w:spacing w:line="240" w:lineRule="auto"/>
              <w:ind w:right="170"/>
              <w:jc w:val="right"/>
            </w:pPr>
            <w:r>
              <w:t>100.0</w:t>
            </w:r>
          </w:p>
        </w:tc>
        <w:tc>
          <w:tcPr>
            <w:tcW w:w="1276" w:type="dxa"/>
            <w:tcBorders>
              <w:top w:val="nil"/>
              <w:bottom w:val="nil"/>
            </w:tcBorders>
          </w:tcPr>
          <w:p w:rsidR="00000000" w:rsidRDefault="003C7D04">
            <w:pPr>
              <w:pStyle w:val="aa"/>
              <w:spacing w:line="240" w:lineRule="auto"/>
              <w:ind w:right="170"/>
              <w:jc w:val="right"/>
            </w:pPr>
            <w:r>
              <w:t>100.0</w:t>
            </w:r>
          </w:p>
        </w:tc>
        <w:tc>
          <w:tcPr>
            <w:tcW w:w="992" w:type="dxa"/>
            <w:tcBorders>
              <w:top w:val="nil"/>
              <w:bottom w:val="nil"/>
            </w:tcBorders>
          </w:tcPr>
          <w:p w:rsidR="00000000" w:rsidRDefault="003C7D04">
            <w:pPr>
              <w:pStyle w:val="aa"/>
              <w:spacing w:line="240" w:lineRule="auto"/>
              <w:ind w:right="170"/>
              <w:jc w:val="right"/>
            </w:pPr>
            <w:r>
              <w:t>100.0</w:t>
            </w:r>
          </w:p>
        </w:tc>
        <w:tc>
          <w:tcPr>
            <w:tcW w:w="992" w:type="dxa"/>
            <w:tcBorders>
              <w:top w:val="nil"/>
              <w:bottom w:val="nil"/>
            </w:tcBorders>
          </w:tcPr>
          <w:p w:rsidR="00000000" w:rsidRDefault="003C7D04">
            <w:pPr>
              <w:pStyle w:val="aa"/>
              <w:spacing w:line="240" w:lineRule="auto"/>
              <w:ind w:right="170"/>
              <w:jc w:val="right"/>
            </w:pPr>
            <w:r>
              <w:t>100.0</w:t>
            </w:r>
          </w:p>
        </w:tc>
        <w:tc>
          <w:tcPr>
            <w:tcW w:w="992" w:type="dxa"/>
            <w:tcBorders>
              <w:top w:val="nil"/>
              <w:bottom w:val="nil"/>
            </w:tcBorders>
          </w:tcPr>
          <w:p w:rsidR="00000000" w:rsidRDefault="003C7D04">
            <w:pPr>
              <w:pStyle w:val="aa"/>
              <w:spacing w:line="240" w:lineRule="auto"/>
              <w:ind w:right="170"/>
              <w:jc w:val="right"/>
            </w:pPr>
            <w:r>
              <w:t>100.0</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rPr>
                <w:rFonts w:hint="eastAsia"/>
              </w:rPr>
            </w:pPr>
            <w:r>
              <w:rPr>
                <w:rFonts w:hint="eastAsia"/>
              </w:rPr>
              <w:tab/>
            </w:r>
            <w:r>
              <w:rPr>
                <w:rFonts w:hint="eastAsia"/>
              </w:rPr>
              <w:t>其中：女性</w:t>
            </w:r>
          </w:p>
        </w:tc>
        <w:tc>
          <w:tcPr>
            <w:tcW w:w="1300" w:type="dxa"/>
            <w:tcBorders>
              <w:top w:val="nil"/>
              <w:bottom w:val="nil"/>
            </w:tcBorders>
          </w:tcPr>
          <w:p w:rsidR="00000000" w:rsidRDefault="003C7D04">
            <w:pPr>
              <w:pStyle w:val="aa"/>
              <w:spacing w:line="240" w:lineRule="auto"/>
              <w:ind w:right="170"/>
              <w:jc w:val="right"/>
            </w:pPr>
            <w:r>
              <w:t>22.8</w:t>
            </w:r>
          </w:p>
        </w:tc>
        <w:tc>
          <w:tcPr>
            <w:tcW w:w="1026" w:type="dxa"/>
            <w:tcBorders>
              <w:top w:val="nil"/>
              <w:bottom w:val="nil"/>
            </w:tcBorders>
          </w:tcPr>
          <w:p w:rsidR="00000000" w:rsidRDefault="003C7D04">
            <w:pPr>
              <w:pStyle w:val="aa"/>
              <w:spacing w:line="240" w:lineRule="auto"/>
              <w:ind w:right="170"/>
              <w:jc w:val="right"/>
            </w:pPr>
            <w:r>
              <w:t>55.2</w:t>
            </w:r>
          </w:p>
        </w:tc>
        <w:tc>
          <w:tcPr>
            <w:tcW w:w="1314" w:type="dxa"/>
            <w:tcBorders>
              <w:top w:val="nil"/>
              <w:bottom w:val="nil"/>
            </w:tcBorders>
          </w:tcPr>
          <w:p w:rsidR="00000000" w:rsidRDefault="003C7D04">
            <w:pPr>
              <w:pStyle w:val="aa"/>
              <w:spacing w:line="240" w:lineRule="auto"/>
              <w:ind w:right="170"/>
              <w:jc w:val="right"/>
            </w:pPr>
            <w:r>
              <w:t>48.5</w:t>
            </w:r>
          </w:p>
        </w:tc>
        <w:tc>
          <w:tcPr>
            <w:tcW w:w="954" w:type="dxa"/>
            <w:tcBorders>
              <w:top w:val="nil"/>
              <w:bottom w:val="nil"/>
            </w:tcBorders>
          </w:tcPr>
          <w:p w:rsidR="00000000" w:rsidRDefault="003C7D04">
            <w:pPr>
              <w:pStyle w:val="aa"/>
              <w:spacing w:line="240" w:lineRule="auto"/>
              <w:ind w:right="170"/>
              <w:jc w:val="right"/>
            </w:pPr>
            <w:r>
              <w:t>54.2</w:t>
            </w:r>
          </w:p>
        </w:tc>
        <w:tc>
          <w:tcPr>
            <w:tcW w:w="993" w:type="dxa"/>
            <w:tcBorders>
              <w:top w:val="nil"/>
              <w:bottom w:val="nil"/>
            </w:tcBorders>
          </w:tcPr>
          <w:p w:rsidR="00000000" w:rsidRDefault="003C7D04">
            <w:pPr>
              <w:pStyle w:val="aa"/>
              <w:spacing w:line="240" w:lineRule="auto"/>
              <w:ind w:right="170"/>
              <w:jc w:val="right"/>
            </w:pPr>
            <w:r>
              <w:t>44.8</w:t>
            </w:r>
          </w:p>
        </w:tc>
        <w:tc>
          <w:tcPr>
            <w:tcW w:w="1161" w:type="dxa"/>
            <w:tcBorders>
              <w:top w:val="nil"/>
              <w:bottom w:val="nil"/>
            </w:tcBorders>
          </w:tcPr>
          <w:p w:rsidR="00000000" w:rsidRDefault="003C7D04">
            <w:pPr>
              <w:pStyle w:val="aa"/>
              <w:spacing w:line="240" w:lineRule="auto"/>
              <w:ind w:right="170"/>
              <w:jc w:val="right"/>
            </w:pPr>
            <w:r>
              <w:t>50.2</w:t>
            </w:r>
          </w:p>
        </w:tc>
        <w:tc>
          <w:tcPr>
            <w:tcW w:w="1276" w:type="dxa"/>
            <w:tcBorders>
              <w:top w:val="nil"/>
              <w:bottom w:val="nil"/>
            </w:tcBorders>
          </w:tcPr>
          <w:p w:rsidR="00000000" w:rsidRDefault="003C7D04">
            <w:pPr>
              <w:pStyle w:val="aa"/>
              <w:spacing w:line="240" w:lineRule="auto"/>
              <w:ind w:right="170"/>
              <w:jc w:val="right"/>
            </w:pPr>
            <w:r>
              <w:t>77.6</w:t>
            </w:r>
          </w:p>
        </w:tc>
        <w:tc>
          <w:tcPr>
            <w:tcW w:w="992" w:type="dxa"/>
            <w:tcBorders>
              <w:top w:val="nil"/>
              <w:bottom w:val="nil"/>
            </w:tcBorders>
          </w:tcPr>
          <w:p w:rsidR="00000000" w:rsidRDefault="003C7D04">
            <w:pPr>
              <w:pStyle w:val="aa"/>
              <w:spacing w:line="240" w:lineRule="auto"/>
              <w:ind w:right="170"/>
              <w:jc w:val="right"/>
            </w:pPr>
            <w:r>
              <w:t>54.6</w:t>
            </w:r>
          </w:p>
        </w:tc>
        <w:tc>
          <w:tcPr>
            <w:tcW w:w="992" w:type="dxa"/>
            <w:tcBorders>
              <w:top w:val="nil"/>
              <w:bottom w:val="nil"/>
            </w:tcBorders>
          </w:tcPr>
          <w:p w:rsidR="00000000" w:rsidRDefault="003C7D04">
            <w:pPr>
              <w:pStyle w:val="aa"/>
              <w:spacing w:line="240" w:lineRule="auto"/>
              <w:ind w:right="170"/>
              <w:jc w:val="right"/>
            </w:pPr>
            <w:r>
              <w:t>49.7</w:t>
            </w:r>
          </w:p>
        </w:tc>
        <w:tc>
          <w:tcPr>
            <w:tcW w:w="992" w:type="dxa"/>
            <w:tcBorders>
              <w:top w:val="nil"/>
              <w:bottom w:val="nil"/>
            </w:tcBorders>
          </w:tcPr>
          <w:p w:rsidR="00000000" w:rsidRDefault="003C7D04">
            <w:pPr>
              <w:pStyle w:val="aa"/>
              <w:spacing w:line="240" w:lineRule="auto"/>
              <w:ind w:right="170"/>
              <w:jc w:val="right"/>
            </w:pPr>
            <w:r>
              <w:t>40.8</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pPr>
          </w:p>
        </w:tc>
        <w:tc>
          <w:tcPr>
            <w:tcW w:w="1300" w:type="dxa"/>
            <w:tcBorders>
              <w:top w:val="nil"/>
              <w:bottom w:val="nil"/>
            </w:tcBorders>
          </w:tcPr>
          <w:p w:rsidR="00000000" w:rsidRDefault="003C7D04">
            <w:pPr>
              <w:pStyle w:val="aa"/>
              <w:spacing w:line="240" w:lineRule="auto"/>
              <w:ind w:right="170"/>
            </w:pPr>
          </w:p>
        </w:tc>
        <w:tc>
          <w:tcPr>
            <w:tcW w:w="1026" w:type="dxa"/>
            <w:tcBorders>
              <w:top w:val="nil"/>
              <w:bottom w:val="nil"/>
            </w:tcBorders>
          </w:tcPr>
          <w:p w:rsidR="00000000" w:rsidRDefault="003C7D04">
            <w:pPr>
              <w:pStyle w:val="aa"/>
              <w:spacing w:line="240" w:lineRule="auto"/>
              <w:ind w:right="170"/>
            </w:pPr>
          </w:p>
        </w:tc>
        <w:tc>
          <w:tcPr>
            <w:tcW w:w="1314" w:type="dxa"/>
            <w:tcBorders>
              <w:top w:val="nil"/>
              <w:bottom w:val="nil"/>
            </w:tcBorders>
          </w:tcPr>
          <w:p w:rsidR="00000000" w:rsidRDefault="003C7D04">
            <w:pPr>
              <w:pStyle w:val="aa"/>
              <w:spacing w:line="240" w:lineRule="auto"/>
              <w:ind w:right="170"/>
            </w:pPr>
          </w:p>
        </w:tc>
        <w:tc>
          <w:tcPr>
            <w:tcW w:w="954" w:type="dxa"/>
            <w:tcBorders>
              <w:top w:val="nil"/>
              <w:bottom w:val="nil"/>
            </w:tcBorders>
          </w:tcPr>
          <w:p w:rsidR="00000000" w:rsidRDefault="003C7D04">
            <w:pPr>
              <w:pStyle w:val="aa"/>
              <w:spacing w:line="240" w:lineRule="auto"/>
              <w:ind w:right="170"/>
            </w:pPr>
          </w:p>
        </w:tc>
        <w:tc>
          <w:tcPr>
            <w:tcW w:w="993" w:type="dxa"/>
            <w:tcBorders>
              <w:top w:val="nil"/>
              <w:bottom w:val="nil"/>
            </w:tcBorders>
          </w:tcPr>
          <w:p w:rsidR="00000000" w:rsidRDefault="003C7D04">
            <w:pPr>
              <w:pStyle w:val="aa"/>
              <w:spacing w:line="240" w:lineRule="auto"/>
              <w:ind w:right="170"/>
            </w:pPr>
          </w:p>
        </w:tc>
        <w:tc>
          <w:tcPr>
            <w:tcW w:w="1161" w:type="dxa"/>
            <w:tcBorders>
              <w:top w:val="nil"/>
              <w:bottom w:val="nil"/>
            </w:tcBorders>
          </w:tcPr>
          <w:p w:rsidR="00000000" w:rsidRDefault="003C7D04">
            <w:pPr>
              <w:pStyle w:val="aa"/>
              <w:spacing w:line="240" w:lineRule="auto"/>
              <w:ind w:right="170"/>
            </w:pPr>
          </w:p>
        </w:tc>
        <w:tc>
          <w:tcPr>
            <w:tcW w:w="1276" w:type="dxa"/>
            <w:tcBorders>
              <w:top w:val="nil"/>
              <w:bottom w:val="nil"/>
            </w:tcBorders>
          </w:tcPr>
          <w:p w:rsidR="00000000" w:rsidRDefault="003C7D04">
            <w:pPr>
              <w:pStyle w:val="aa"/>
              <w:spacing w:line="240" w:lineRule="auto"/>
              <w:ind w:right="170"/>
            </w:pPr>
          </w:p>
        </w:tc>
        <w:tc>
          <w:tcPr>
            <w:tcW w:w="992" w:type="dxa"/>
            <w:tcBorders>
              <w:top w:val="nil"/>
              <w:bottom w:val="nil"/>
            </w:tcBorders>
          </w:tcPr>
          <w:p w:rsidR="00000000" w:rsidRDefault="003C7D04">
            <w:pPr>
              <w:pStyle w:val="aa"/>
              <w:spacing w:line="240" w:lineRule="auto"/>
              <w:ind w:right="170"/>
            </w:pPr>
          </w:p>
        </w:tc>
        <w:tc>
          <w:tcPr>
            <w:tcW w:w="992" w:type="dxa"/>
            <w:tcBorders>
              <w:top w:val="nil"/>
              <w:bottom w:val="nil"/>
            </w:tcBorders>
          </w:tcPr>
          <w:p w:rsidR="00000000" w:rsidRDefault="003C7D04">
            <w:pPr>
              <w:pStyle w:val="aa"/>
              <w:spacing w:line="240" w:lineRule="auto"/>
              <w:ind w:right="170"/>
            </w:pPr>
          </w:p>
        </w:tc>
        <w:tc>
          <w:tcPr>
            <w:tcW w:w="992" w:type="dxa"/>
            <w:tcBorders>
              <w:top w:val="nil"/>
              <w:bottom w:val="nil"/>
            </w:tcBorders>
          </w:tcPr>
          <w:p w:rsidR="00000000" w:rsidRDefault="003C7D04">
            <w:pPr>
              <w:pStyle w:val="aa"/>
              <w:spacing w:line="240" w:lineRule="auto"/>
              <w:ind w:right="170"/>
            </w:pP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rPr>
                <w:rFonts w:hint="eastAsia"/>
              </w:rPr>
            </w:pPr>
            <w:r>
              <w:rPr>
                <w:rFonts w:hint="eastAsia"/>
              </w:rPr>
              <w:t>年龄</w:t>
            </w:r>
          </w:p>
        </w:tc>
        <w:tc>
          <w:tcPr>
            <w:tcW w:w="1300" w:type="dxa"/>
            <w:tcBorders>
              <w:top w:val="nil"/>
              <w:bottom w:val="nil"/>
            </w:tcBorders>
          </w:tcPr>
          <w:p w:rsidR="00000000" w:rsidRDefault="003C7D04">
            <w:pPr>
              <w:pStyle w:val="aa"/>
              <w:spacing w:line="240" w:lineRule="auto"/>
              <w:ind w:right="170"/>
              <w:jc w:val="right"/>
            </w:pPr>
          </w:p>
        </w:tc>
        <w:tc>
          <w:tcPr>
            <w:tcW w:w="1026" w:type="dxa"/>
            <w:tcBorders>
              <w:top w:val="nil"/>
              <w:bottom w:val="nil"/>
            </w:tcBorders>
          </w:tcPr>
          <w:p w:rsidR="00000000" w:rsidRDefault="003C7D04">
            <w:pPr>
              <w:pStyle w:val="aa"/>
              <w:spacing w:line="240" w:lineRule="auto"/>
              <w:ind w:right="170"/>
              <w:jc w:val="right"/>
            </w:pPr>
          </w:p>
        </w:tc>
        <w:tc>
          <w:tcPr>
            <w:tcW w:w="1314" w:type="dxa"/>
            <w:tcBorders>
              <w:top w:val="nil"/>
              <w:bottom w:val="nil"/>
            </w:tcBorders>
          </w:tcPr>
          <w:p w:rsidR="00000000" w:rsidRDefault="003C7D04">
            <w:pPr>
              <w:pStyle w:val="aa"/>
              <w:spacing w:line="240" w:lineRule="auto"/>
              <w:ind w:right="170"/>
              <w:jc w:val="right"/>
            </w:pPr>
          </w:p>
        </w:tc>
        <w:tc>
          <w:tcPr>
            <w:tcW w:w="954" w:type="dxa"/>
            <w:tcBorders>
              <w:top w:val="nil"/>
              <w:bottom w:val="nil"/>
            </w:tcBorders>
          </w:tcPr>
          <w:p w:rsidR="00000000" w:rsidRDefault="003C7D04">
            <w:pPr>
              <w:pStyle w:val="aa"/>
              <w:spacing w:line="240" w:lineRule="auto"/>
              <w:ind w:right="170"/>
              <w:jc w:val="right"/>
            </w:pPr>
          </w:p>
        </w:tc>
        <w:tc>
          <w:tcPr>
            <w:tcW w:w="993" w:type="dxa"/>
            <w:tcBorders>
              <w:top w:val="nil"/>
              <w:bottom w:val="nil"/>
            </w:tcBorders>
          </w:tcPr>
          <w:p w:rsidR="00000000" w:rsidRDefault="003C7D04">
            <w:pPr>
              <w:pStyle w:val="aa"/>
              <w:spacing w:line="240" w:lineRule="auto"/>
              <w:ind w:right="170"/>
              <w:jc w:val="right"/>
            </w:pPr>
          </w:p>
        </w:tc>
        <w:tc>
          <w:tcPr>
            <w:tcW w:w="1161" w:type="dxa"/>
            <w:tcBorders>
              <w:top w:val="nil"/>
              <w:bottom w:val="nil"/>
            </w:tcBorders>
          </w:tcPr>
          <w:p w:rsidR="00000000" w:rsidRDefault="003C7D04">
            <w:pPr>
              <w:pStyle w:val="aa"/>
              <w:spacing w:line="240" w:lineRule="auto"/>
              <w:ind w:right="170"/>
              <w:jc w:val="right"/>
            </w:pPr>
          </w:p>
        </w:tc>
        <w:tc>
          <w:tcPr>
            <w:tcW w:w="1276" w:type="dxa"/>
            <w:tcBorders>
              <w:top w:val="nil"/>
              <w:bottom w:val="nil"/>
            </w:tcBorders>
          </w:tcPr>
          <w:p w:rsidR="00000000" w:rsidRDefault="003C7D04">
            <w:pPr>
              <w:pStyle w:val="aa"/>
              <w:spacing w:line="240" w:lineRule="auto"/>
              <w:ind w:right="170"/>
              <w:jc w:val="right"/>
            </w:pPr>
          </w:p>
        </w:tc>
        <w:tc>
          <w:tcPr>
            <w:tcW w:w="992" w:type="dxa"/>
            <w:tcBorders>
              <w:top w:val="nil"/>
              <w:bottom w:val="nil"/>
            </w:tcBorders>
          </w:tcPr>
          <w:p w:rsidR="00000000" w:rsidRDefault="003C7D04">
            <w:pPr>
              <w:pStyle w:val="aa"/>
              <w:spacing w:line="240" w:lineRule="auto"/>
              <w:ind w:right="170"/>
              <w:jc w:val="right"/>
            </w:pPr>
          </w:p>
        </w:tc>
        <w:tc>
          <w:tcPr>
            <w:tcW w:w="992" w:type="dxa"/>
            <w:tcBorders>
              <w:top w:val="nil"/>
              <w:bottom w:val="nil"/>
            </w:tcBorders>
          </w:tcPr>
          <w:p w:rsidR="00000000" w:rsidRDefault="003C7D04">
            <w:pPr>
              <w:pStyle w:val="aa"/>
              <w:spacing w:line="240" w:lineRule="auto"/>
              <w:ind w:right="170"/>
              <w:jc w:val="right"/>
            </w:pPr>
          </w:p>
        </w:tc>
        <w:tc>
          <w:tcPr>
            <w:tcW w:w="992" w:type="dxa"/>
            <w:tcBorders>
              <w:top w:val="nil"/>
              <w:bottom w:val="nil"/>
            </w:tcBorders>
          </w:tcPr>
          <w:p w:rsidR="00000000" w:rsidRDefault="003C7D04">
            <w:pPr>
              <w:pStyle w:val="aa"/>
              <w:spacing w:line="240" w:lineRule="auto"/>
              <w:ind w:right="170"/>
              <w:jc w:val="right"/>
            </w:pP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rPr>
                <w:rFonts w:hint="eastAsia"/>
              </w:rPr>
            </w:pPr>
            <w:r>
              <w:rPr>
                <w:rFonts w:hint="eastAsia"/>
              </w:rPr>
              <w:tab/>
            </w:r>
            <w:r>
              <w:rPr>
                <w:rFonts w:hint="eastAsia"/>
              </w:rPr>
              <w:t>至</w:t>
            </w:r>
            <w:r>
              <w:t>2</w:t>
            </w:r>
            <w:r>
              <w:rPr>
                <w:rFonts w:hint="eastAsia"/>
              </w:rPr>
              <w:t>4</w:t>
            </w:r>
            <w:r>
              <w:rPr>
                <w:rFonts w:hint="eastAsia"/>
              </w:rPr>
              <w:t>岁</w:t>
            </w:r>
          </w:p>
        </w:tc>
        <w:tc>
          <w:tcPr>
            <w:tcW w:w="1300" w:type="dxa"/>
            <w:tcBorders>
              <w:top w:val="nil"/>
              <w:bottom w:val="nil"/>
            </w:tcBorders>
          </w:tcPr>
          <w:p w:rsidR="00000000" w:rsidRDefault="003C7D04">
            <w:pPr>
              <w:pStyle w:val="aa"/>
              <w:spacing w:line="240" w:lineRule="auto"/>
              <w:ind w:right="170"/>
              <w:jc w:val="right"/>
            </w:pPr>
            <w:r>
              <w:t>0.7</w:t>
            </w:r>
          </w:p>
        </w:tc>
        <w:tc>
          <w:tcPr>
            <w:tcW w:w="1026" w:type="dxa"/>
            <w:tcBorders>
              <w:top w:val="nil"/>
              <w:bottom w:val="nil"/>
            </w:tcBorders>
          </w:tcPr>
          <w:p w:rsidR="00000000" w:rsidRDefault="003C7D04">
            <w:pPr>
              <w:pStyle w:val="aa"/>
              <w:spacing w:line="240" w:lineRule="auto"/>
              <w:ind w:right="170"/>
              <w:jc w:val="right"/>
            </w:pPr>
            <w:r>
              <w:t>2.3</w:t>
            </w:r>
          </w:p>
        </w:tc>
        <w:tc>
          <w:tcPr>
            <w:tcW w:w="1314" w:type="dxa"/>
            <w:tcBorders>
              <w:top w:val="nil"/>
              <w:bottom w:val="nil"/>
            </w:tcBorders>
          </w:tcPr>
          <w:p w:rsidR="00000000" w:rsidRDefault="003C7D04">
            <w:pPr>
              <w:pStyle w:val="aa"/>
              <w:spacing w:line="240" w:lineRule="auto"/>
              <w:ind w:right="170"/>
              <w:jc w:val="right"/>
            </w:pPr>
            <w:r>
              <w:t>6.9</w:t>
            </w:r>
          </w:p>
        </w:tc>
        <w:tc>
          <w:tcPr>
            <w:tcW w:w="954" w:type="dxa"/>
            <w:tcBorders>
              <w:top w:val="nil"/>
              <w:bottom w:val="nil"/>
            </w:tcBorders>
          </w:tcPr>
          <w:p w:rsidR="00000000" w:rsidRDefault="003C7D04">
            <w:pPr>
              <w:pStyle w:val="aa"/>
              <w:spacing w:line="240" w:lineRule="auto"/>
              <w:ind w:right="170"/>
              <w:jc w:val="right"/>
            </w:pPr>
            <w:r>
              <w:t>0.4</w:t>
            </w:r>
          </w:p>
        </w:tc>
        <w:tc>
          <w:tcPr>
            <w:tcW w:w="993" w:type="dxa"/>
            <w:tcBorders>
              <w:top w:val="nil"/>
              <w:bottom w:val="nil"/>
            </w:tcBorders>
          </w:tcPr>
          <w:p w:rsidR="00000000" w:rsidRDefault="003C7D04">
            <w:pPr>
              <w:pStyle w:val="aa"/>
              <w:spacing w:line="240" w:lineRule="auto"/>
              <w:ind w:right="170"/>
              <w:jc w:val="right"/>
            </w:pPr>
            <w:r>
              <w:t>0.9</w:t>
            </w:r>
          </w:p>
        </w:tc>
        <w:tc>
          <w:tcPr>
            <w:tcW w:w="1161" w:type="dxa"/>
            <w:tcBorders>
              <w:top w:val="nil"/>
              <w:bottom w:val="nil"/>
            </w:tcBorders>
          </w:tcPr>
          <w:p w:rsidR="00000000" w:rsidRDefault="003C7D04">
            <w:pPr>
              <w:pStyle w:val="aa"/>
              <w:spacing w:line="240" w:lineRule="auto"/>
              <w:ind w:right="170"/>
              <w:jc w:val="right"/>
            </w:pPr>
            <w:r>
              <w:t>0.8</w:t>
            </w:r>
          </w:p>
        </w:tc>
        <w:tc>
          <w:tcPr>
            <w:tcW w:w="1276" w:type="dxa"/>
            <w:tcBorders>
              <w:top w:val="nil"/>
              <w:bottom w:val="nil"/>
            </w:tcBorders>
          </w:tcPr>
          <w:p w:rsidR="00000000" w:rsidRDefault="003C7D04">
            <w:pPr>
              <w:pStyle w:val="aa"/>
              <w:spacing w:line="240" w:lineRule="auto"/>
              <w:ind w:right="170"/>
              <w:jc w:val="right"/>
            </w:pPr>
            <w:r>
              <w:t>1.0</w:t>
            </w:r>
          </w:p>
        </w:tc>
        <w:tc>
          <w:tcPr>
            <w:tcW w:w="992" w:type="dxa"/>
            <w:tcBorders>
              <w:top w:val="nil"/>
              <w:bottom w:val="nil"/>
            </w:tcBorders>
          </w:tcPr>
          <w:p w:rsidR="00000000" w:rsidRDefault="003C7D04">
            <w:pPr>
              <w:pStyle w:val="aa"/>
              <w:spacing w:line="240" w:lineRule="auto"/>
              <w:ind w:right="170"/>
              <w:jc w:val="right"/>
            </w:pPr>
            <w:r>
              <w:t>1.5</w:t>
            </w:r>
          </w:p>
        </w:tc>
        <w:tc>
          <w:tcPr>
            <w:tcW w:w="992" w:type="dxa"/>
            <w:tcBorders>
              <w:top w:val="nil"/>
              <w:bottom w:val="nil"/>
            </w:tcBorders>
          </w:tcPr>
          <w:p w:rsidR="00000000" w:rsidRDefault="003C7D04">
            <w:pPr>
              <w:pStyle w:val="aa"/>
              <w:spacing w:line="240" w:lineRule="auto"/>
              <w:ind w:right="170"/>
              <w:jc w:val="right"/>
            </w:pPr>
            <w:r>
              <w:t>2.6</w:t>
            </w:r>
          </w:p>
        </w:tc>
        <w:tc>
          <w:tcPr>
            <w:tcW w:w="992" w:type="dxa"/>
            <w:tcBorders>
              <w:top w:val="nil"/>
              <w:bottom w:val="nil"/>
            </w:tcBorders>
          </w:tcPr>
          <w:p w:rsidR="00000000" w:rsidRDefault="003C7D04">
            <w:pPr>
              <w:pStyle w:val="aa"/>
              <w:spacing w:line="240" w:lineRule="auto"/>
              <w:ind w:right="170"/>
              <w:jc w:val="right"/>
            </w:pPr>
            <w:r>
              <w:t>2.3</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pPr>
            <w:r>
              <w:rPr>
                <w:rFonts w:hint="eastAsia"/>
              </w:rPr>
              <w:tab/>
            </w:r>
            <w:r>
              <w:t>2</w:t>
            </w:r>
            <w:r>
              <w:rPr>
                <w:rFonts w:hint="eastAsia"/>
              </w:rPr>
              <w:t>5</w:t>
            </w:r>
            <w:r>
              <w:t>-2</w:t>
            </w:r>
            <w:r>
              <w:rPr>
                <w:rFonts w:hint="eastAsia"/>
              </w:rPr>
              <w:t>9</w:t>
            </w:r>
            <w:r>
              <w:rPr>
                <w:rFonts w:hint="eastAsia"/>
              </w:rPr>
              <w:t>岁</w:t>
            </w:r>
          </w:p>
        </w:tc>
        <w:tc>
          <w:tcPr>
            <w:tcW w:w="1300" w:type="dxa"/>
            <w:tcBorders>
              <w:top w:val="nil"/>
              <w:bottom w:val="nil"/>
            </w:tcBorders>
          </w:tcPr>
          <w:p w:rsidR="00000000" w:rsidRDefault="003C7D04">
            <w:pPr>
              <w:pStyle w:val="aa"/>
              <w:spacing w:line="240" w:lineRule="auto"/>
              <w:ind w:right="170"/>
              <w:jc w:val="right"/>
            </w:pPr>
            <w:r>
              <w:t>43.3</w:t>
            </w:r>
          </w:p>
        </w:tc>
        <w:tc>
          <w:tcPr>
            <w:tcW w:w="1026" w:type="dxa"/>
            <w:tcBorders>
              <w:top w:val="nil"/>
              <w:bottom w:val="nil"/>
            </w:tcBorders>
          </w:tcPr>
          <w:p w:rsidR="00000000" w:rsidRDefault="003C7D04">
            <w:pPr>
              <w:pStyle w:val="aa"/>
              <w:spacing w:line="240" w:lineRule="auto"/>
              <w:ind w:right="170"/>
              <w:jc w:val="right"/>
            </w:pPr>
            <w:r>
              <w:t>45.3</w:t>
            </w:r>
          </w:p>
        </w:tc>
        <w:tc>
          <w:tcPr>
            <w:tcW w:w="1314" w:type="dxa"/>
            <w:tcBorders>
              <w:top w:val="nil"/>
              <w:bottom w:val="nil"/>
            </w:tcBorders>
          </w:tcPr>
          <w:p w:rsidR="00000000" w:rsidRDefault="003C7D04">
            <w:pPr>
              <w:pStyle w:val="aa"/>
              <w:spacing w:line="240" w:lineRule="auto"/>
              <w:ind w:right="170"/>
              <w:jc w:val="right"/>
            </w:pPr>
            <w:r>
              <w:t>66.5</w:t>
            </w:r>
          </w:p>
        </w:tc>
        <w:tc>
          <w:tcPr>
            <w:tcW w:w="954" w:type="dxa"/>
            <w:tcBorders>
              <w:top w:val="nil"/>
              <w:bottom w:val="nil"/>
            </w:tcBorders>
          </w:tcPr>
          <w:p w:rsidR="00000000" w:rsidRDefault="003C7D04">
            <w:pPr>
              <w:pStyle w:val="aa"/>
              <w:spacing w:line="240" w:lineRule="auto"/>
              <w:ind w:right="170"/>
              <w:jc w:val="right"/>
            </w:pPr>
            <w:r>
              <w:t>50.1</w:t>
            </w:r>
          </w:p>
        </w:tc>
        <w:tc>
          <w:tcPr>
            <w:tcW w:w="993" w:type="dxa"/>
            <w:tcBorders>
              <w:top w:val="nil"/>
              <w:bottom w:val="nil"/>
            </w:tcBorders>
          </w:tcPr>
          <w:p w:rsidR="00000000" w:rsidRDefault="003C7D04">
            <w:pPr>
              <w:pStyle w:val="aa"/>
              <w:spacing w:line="240" w:lineRule="auto"/>
              <w:ind w:right="170"/>
              <w:jc w:val="right"/>
            </w:pPr>
            <w:r>
              <w:t>41.4</w:t>
            </w:r>
          </w:p>
        </w:tc>
        <w:tc>
          <w:tcPr>
            <w:tcW w:w="1161" w:type="dxa"/>
            <w:tcBorders>
              <w:top w:val="nil"/>
              <w:bottom w:val="nil"/>
            </w:tcBorders>
          </w:tcPr>
          <w:p w:rsidR="00000000" w:rsidRDefault="003C7D04">
            <w:pPr>
              <w:pStyle w:val="aa"/>
              <w:spacing w:line="240" w:lineRule="auto"/>
              <w:ind w:right="170"/>
              <w:jc w:val="right"/>
            </w:pPr>
            <w:r>
              <w:t>33.6</w:t>
            </w:r>
          </w:p>
        </w:tc>
        <w:tc>
          <w:tcPr>
            <w:tcW w:w="1276" w:type="dxa"/>
            <w:tcBorders>
              <w:top w:val="nil"/>
              <w:bottom w:val="nil"/>
            </w:tcBorders>
          </w:tcPr>
          <w:p w:rsidR="00000000" w:rsidRDefault="003C7D04">
            <w:pPr>
              <w:pStyle w:val="aa"/>
              <w:spacing w:line="240" w:lineRule="auto"/>
              <w:ind w:right="170"/>
              <w:jc w:val="right"/>
            </w:pPr>
            <w:r>
              <w:t>17.7</w:t>
            </w:r>
          </w:p>
        </w:tc>
        <w:tc>
          <w:tcPr>
            <w:tcW w:w="992" w:type="dxa"/>
            <w:tcBorders>
              <w:top w:val="nil"/>
              <w:bottom w:val="nil"/>
            </w:tcBorders>
          </w:tcPr>
          <w:p w:rsidR="00000000" w:rsidRDefault="003C7D04">
            <w:pPr>
              <w:pStyle w:val="aa"/>
              <w:spacing w:line="240" w:lineRule="auto"/>
              <w:ind w:right="170"/>
              <w:jc w:val="right"/>
            </w:pPr>
            <w:r>
              <w:t>35.9</w:t>
            </w:r>
          </w:p>
        </w:tc>
        <w:tc>
          <w:tcPr>
            <w:tcW w:w="992" w:type="dxa"/>
            <w:tcBorders>
              <w:top w:val="nil"/>
              <w:bottom w:val="nil"/>
            </w:tcBorders>
          </w:tcPr>
          <w:p w:rsidR="00000000" w:rsidRDefault="003C7D04">
            <w:pPr>
              <w:pStyle w:val="aa"/>
              <w:spacing w:line="240" w:lineRule="auto"/>
              <w:ind w:right="170"/>
              <w:jc w:val="right"/>
            </w:pPr>
            <w:r>
              <w:t>35</w:t>
            </w:r>
            <w:r>
              <w:t>.2</w:t>
            </w:r>
          </w:p>
        </w:tc>
        <w:tc>
          <w:tcPr>
            <w:tcW w:w="992" w:type="dxa"/>
            <w:tcBorders>
              <w:top w:val="nil"/>
              <w:bottom w:val="nil"/>
            </w:tcBorders>
          </w:tcPr>
          <w:p w:rsidR="00000000" w:rsidRDefault="003C7D04">
            <w:pPr>
              <w:pStyle w:val="aa"/>
              <w:spacing w:line="240" w:lineRule="auto"/>
              <w:ind w:right="170"/>
              <w:jc w:val="right"/>
            </w:pPr>
            <w:r>
              <w:t>39.4</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pPr>
            <w:r>
              <w:rPr>
                <w:rFonts w:hint="eastAsia"/>
              </w:rPr>
              <w:tab/>
            </w:r>
            <w:r>
              <w:t>30</w:t>
            </w:r>
            <w:r>
              <w:rPr>
                <w:rFonts w:hint="eastAsia"/>
              </w:rPr>
              <w:t>﹣</w:t>
            </w:r>
            <w:r>
              <w:rPr>
                <w:rFonts w:hint="eastAsia"/>
              </w:rPr>
              <w:t>34</w:t>
            </w:r>
            <w:r>
              <w:rPr>
                <w:rFonts w:hint="eastAsia"/>
              </w:rPr>
              <w:t>岁</w:t>
            </w:r>
          </w:p>
        </w:tc>
        <w:tc>
          <w:tcPr>
            <w:tcW w:w="1300" w:type="dxa"/>
            <w:tcBorders>
              <w:top w:val="nil"/>
              <w:bottom w:val="nil"/>
            </w:tcBorders>
          </w:tcPr>
          <w:p w:rsidR="00000000" w:rsidRDefault="003C7D04">
            <w:pPr>
              <w:pStyle w:val="aa"/>
              <w:spacing w:line="240" w:lineRule="auto"/>
              <w:ind w:right="170"/>
              <w:jc w:val="right"/>
            </w:pPr>
            <w:r>
              <w:t>32.8</w:t>
            </w:r>
          </w:p>
        </w:tc>
        <w:tc>
          <w:tcPr>
            <w:tcW w:w="1026" w:type="dxa"/>
            <w:tcBorders>
              <w:top w:val="nil"/>
              <w:bottom w:val="nil"/>
            </w:tcBorders>
          </w:tcPr>
          <w:p w:rsidR="00000000" w:rsidRDefault="003C7D04">
            <w:pPr>
              <w:pStyle w:val="aa"/>
              <w:spacing w:line="240" w:lineRule="auto"/>
              <w:ind w:right="170"/>
              <w:jc w:val="right"/>
            </w:pPr>
            <w:r>
              <w:t>31.4</w:t>
            </w:r>
          </w:p>
        </w:tc>
        <w:tc>
          <w:tcPr>
            <w:tcW w:w="1314" w:type="dxa"/>
            <w:tcBorders>
              <w:top w:val="nil"/>
              <w:bottom w:val="nil"/>
            </w:tcBorders>
          </w:tcPr>
          <w:p w:rsidR="00000000" w:rsidRDefault="003C7D04">
            <w:pPr>
              <w:pStyle w:val="aa"/>
              <w:spacing w:line="240" w:lineRule="auto"/>
              <w:ind w:right="170"/>
              <w:jc w:val="right"/>
            </w:pPr>
            <w:r>
              <w:t>19.8</w:t>
            </w:r>
          </w:p>
        </w:tc>
        <w:tc>
          <w:tcPr>
            <w:tcW w:w="954" w:type="dxa"/>
            <w:tcBorders>
              <w:top w:val="nil"/>
              <w:bottom w:val="nil"/>
            </w:tcBorders>
          </w:tcPr>
          <w:p w:rsidR="00000000" w:rsidRDefault="003C7D04">
            <w:pPr>
              <w:pStyle w:val="aa"/>
              <w:spacing w:line="240" w:lineRule="auto"/>
              <w:ind w:right="170"/>
              <w:jc w:val="right"/>
            </w:pPr>
            <w:r>
              <w:t>36.0</w:t>
            </w:r>
          </w:p>
        </w:tc>
        <w:tc>
          <w:tcPr>
            <w:tcW w:w="993" w:type="dxa"/>
            <w:tcBorders>
              <w:top w:val="nil"/>
              <w:bottom w:val="nil"/>
            </w:tcBorders>
          </w:tcPr>
          <w:p w:rsidR="00000000" w:rsidRDefault="003C7D04">
            <w:pPr>
              <w:pStyle w:val="aa"/>
              <w:spacing w:line="240" w:lineRule="auto"/>
              <w:ind w:right="170"/>
              <w:jc w:val="right"/>
            </w:pPr>
            <w:r>
              <w:t>38.8</w:t>
            </w:r>
          </w:p>
        </w:tc>
        <w:tc>
          <w:tcPr>
            <w:tcW w:w="1161" w:type="dxa"/>
            <w:tcBorders>
              <w:top w:val="nil"/>
              <w:bottom w:val="nil"/>
            </w:tcBorders>
          </w:tcPr>
          <w:p w:rsidR="00000000" w:rsidRDefault="003C7D04">
            <w:pPr>
              <w:pStyle w:val="aa"/>
              <w:spacing w:line="240" w:lineRule="auto"/>
              <w:ind w:right="170"/>
              <w:jc w:val="right"/>
            </w:pPr>
            <w:r>
              <w:t>30.0</w:t>
            </w:r>
          </w:p>
        </w:tc>
        <w:tc>
          <w:tcPr>
            <w:tcW w:w="1276" w:type="dxa"/>
            <w:tcBorders>
              <w:top w:val="nil"/>
              <w:bottom w:val="nil"/>
            </w:tcBorders>
          </w:tcPr>
          <w:p w:rsidR="00000000" w:rsidRDefault="003C7D04">
            <w:pPr>
              <w:pStyle w:val="aa"/>
              <w:spacing w:line="240" w:lineRule="auto"/>
              <w:ind w:right="170"/>
              <w:jc w:val="right"/>
            </w:pPr>
            <w:r>
              <w:t>20.4</w:t>
            </w:r>
          </w:p>
        </w:tc>
        <w:tc>
          <w:tcPr>
            <w:tcW w:w="992" w:type="dxa"/>
            <w:tcBorders>
              <w:top w:val="nil"/>
              <w:bottom w:val="nil"/>
            </w:tcBorders>
          </w:tcPr>
          <w:p w:rsidR="00000000" w:rsidRDefault="003C7D04">
            <w:pPr>
              <w:pStyle w:val="aa"/>
              <w:spacing w:line="240" w:lineRule="auto"/>
              <w:ind w:right="170"/>
              <w:jc w:val="right"/>
            </w:pPr>
            <w:r>
              <w:t>27.6</w:t>
            </w:r>
          </w:p>
        </w:tc>
        <w:tc>
          <w:tcPr>
            <w:tcW w:w="992" w:type="dxa"/>
            <w:tcBorders>
              <w:top w:val="nil"/>
              <w:bottom w:val="nil"/>
            </w:tcBorders>
          </w:tcPr>
          <w:p w:rsidR="00000000" w:rsidRDefault="003C7D04">
            <w:pPr>
              <w:pStyle w:val="aa"/>
              <w:spacing w:line="240" w:lineRule="auto"/>
              <w:ind w:right="170"/>
              <w:jc w:val="right"/>
            </w:pPr>
            <w:r>
              <w:t>28.6</w:t>
            </w:r>
          </w:p>
        </w:tc>
        <w:tc>
          <w:tcPr>
            <w:tcW w:w="992" w:type="dxa"/>
            <w:tcBorders>
              <w:top w:val="nil"/>
              <w:bottom w:val="nil"/>
            </w:tcBorders>
          </w:tcPr>
          <w:p w:rsidR="00000000" w:rsidRDefault="003C7D04">
            <w:pPr>
              <w:pStyle w:val="aa"/>
              <w:spacing w:line="240" w:lineRule="auto"/>
              <w:ind w:right="170"/>
              <w:jc w:val="right"/>
            </w:pPr>
            <w:r>
              <w:t>32.5</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pPr>
            <w:r>
              <w:rPr>
                <w:rFonts w:hint="eastAsia"/>
              </w:rPr>
              <w:tab/>
            </w:r>
            <w:r>
              <w:t>3</w:t>
            </w:r>
            <w:r>
              <w:rPr>
                <w:rFonts w:hint="eastAsia"/>
              </w:rPr>
              <w:t>5</w:t>
            </w:r>
            <w:r>
              <w:t>-44</w:t>
            </w:r>
            <w:r>
              <w:rPr>
                <w:rFonts w:hint="eastAsia"/>
              </w:rPr>
              <w:t>岁</w:t>
            </w:r>
          </w:p>
        </w:tc>
        <w:tc>
          <w:tcPr>
            <w:tcW w:w="1300" w:type="dxa"/>
            <w:tcBorders>
              <w:top w:val="nil"/>
              <w:bottom w:val="nil"/>
            </w:tcBorders>
          </w:tcPr>
          <w:p w:rsidR="00000000" w:rsidRDefault="003C7D04">
            <w:pPr>
              <w:pStyle w:val="aa"/>
              <w:spacing w:line="240" w:lineRule="auto"/>
              <w:ind w:right="170"/>
              <w:jc w:val="right"/>
            </w:pPr>
            <w:r>
              <w:t>17.4</w:t>
            </w:r>
          </w:p>
        </w:tc>
        <w:tc>
          <w:tcPr>
            <w:tcW w:w="1026" w:type="dxa"/>
            <w:tcBorders>
              <w:top w:val="nil"/>
              <w:bottom w:val="nil"/>
            </w:tcBorders>
          </w:tcPr>
          <w:p w:rsidR="00000000" w:rsidRDefault="003C7D04">
            <w:pPr>
              <w:pStyle w:val="aa"/>
              <w:spacing w:line="240" w:lineRule="auto"/>
              <w:ind w:right="170"/>
              <w:jc w:val="right"/>
            </w:pPr>
            <w:r>
              <w:t>14.0</w:t>
            </w:r>
          </w:p>
        </w:tc>
        <w:tc>
          <w:tcPr>
            <w:tcW w:w="1314" w:type="dxa"/>
            <w:tcBorders>
              <w:top w:val="nil"/>
              <w:bottom w:val="nil"/>
            </w:tcBorders>
          </w:tcPr>
          <w:p w:rsidR="00000000" w:rsidRDefault="003C7D04">
            <w:pPr>
              <w:pStyle w:val="aa"/>
              <w:spacing w:line="240" w:lineRule="auto"/>
              <w:ind w:right="170"/>
              <w:jc w:val="right"/>
            </w:pPr>
            <w:r>
              <w:t>5.8</w:t>
            </w:r>
          </w:p>
        </w:tc>
        <w:tc>
          <w:tcPr>
            <w:tcW w:w="954" w:type="dxa"/>
            <w:tcBorders>
              <w:top w:val="nil"/>
              <w:bottom w:val="nil"/>
            </w:tcBorders>
          </w:tcPr>
          <w:p w:rsidR="00000000" w:rsidRDefault="003C7D04">
            <w:pPr>
              <w:pStyle w:val="aa"/>
              <w:spacing w:line="240" w:lineRule="auto"/>
              <w:ind w:right="170"/>
              <w:jc w:val="right"/>
            </w:pPr>
            <w:r>
              <w:t>8.5</w:t>
            </w:r>
          </w:p>
        </w:tc>
        <w:tc>
          <w:tcPr>
            <w:tcW w:w="993" w:type="dxa"/>
            <w:tcBorders>
              <w:top w:val="nil"/>
              <w:bottom w:val="nil"/>
            </w:tcBorders>
          </w:tcPr>
          <w:p w:rsidR="00000000" w:rsidRDefault="003C7D04">
            <w:pPr>
              <w:pStyle w:val="aa"/>
              <w:spacing w:line="240" w:lineRule="auto"/>
              <w:ind w:right="170"/>
              <w:jc w:val="right"/>
            </w:pPr>
            <w:r>
              <w:t>17.2</w:t>
            </w:r>
          </w:p>
        </w:tc>
        <w:tc>
          <w:tcPr>
            <w:tcW w:w="1161" w:type="dxa"/>
            <w:tcBorders>
              <w:top w:val="nil"/>
              <w:bottom w:val="nil"/>
            </w:tcBorders>
          </w:tcPr>
          <w:p w:rsidR="00000000" w:rsidRDefault="003C7D04">
            <w:pPr>
              <w:pStyle w:val="aa"/>
              <w:spacing w:line="240" w:lineRule="auto"/>
              <w:ind w:right="170"/>
              <w:jc w:val="right"/>
            </w:pPr>
            <w:r>
              <w:t>23.4</w:t>
            </w:r>
          </w:p>
        </w:tc>
        <w:tc>
          <w:tcPr>
            <w:tcW w:w="1276" w:type="dxa"/>
            <w:tcBorders>
              <w:top w:val="nil"/>
              <w:bottom w:val="nil"/>
            </w:tcBorders>
          </w:tcPr>
          <w:p w:rsidR="00000000" w:rsidRDefault="003C7D04">
            <w:pPr>
              <w:pStyle w:val="aa"/>
              <w:spacing w:line="240" w:lineRule="auto"/>
              <w:ind w:right="170"/>
              <w:jc w:val="right"/>
            </w:pPr>
            <w:r>
              <w:t>28.3</w:t>
            </w:r>
          </w:p>
        </w:tc>
        <w:tc>
          <w:tcPr>
            <w:tcW w:w="992" w:type="dxa"/>
            <w:tcBorders>
              <w:top w:val="nil"/>
              <w:bottom w:val="nil"/>
            </w:tcBorders>
          </w:tcPr>
          <w:p w:rsidR="00000000" w:rsidRDefault="003C7D04">
            <w:pPr>
              <w:pStyle w:val="aa"/>
              <w:spacing w:line="240" w:lineRule="auto"/>
              <w:ind w:right="170"/>
              <w:jc w:val="right"/>
            </w:pPr>
            <w:r>
              <w:t>20.6</w:t>
            </w:r>
          </w:p>
        </w:tc>
        <w:tc>
          <w:tcPr>
            <w:tcW w:w="992" w:type="dxa"/>
            <w:tcBorders>
              <w:top w:val="nil"/>
              <w:bottom w:val="nil"/>
            </w:tcBorders>
          </w:tcPr>
          <w:p w:rsidR="00000000" w:rsidRDefault="003C7D04">
            <w:pPr>
              <w:pStyle w:val="aa"/>
              <w:spacing w:line="240" w:lineRule="auto"/>
              <w:ind w:right="170"/>
              <w:jc w:val="right"/>
            </w:pPr>
            <w:r>
              <w:t>22.1</w:t>
            </w:r>
          </w:p>
        </w:tc>
        <w:tc>
          <w:tcPr>
            <w:tcW w:w="992" w:type="dxa"/>
            <w:tcBorders>
              <w:top w:val="nil"/>
              <w:bottom w:val="nil"/>
            </w:tcBorders>
          </w:tcPr>
          <w:p w:rsidR="00000000" w:rsidRDefault="003C7D04">
            <w:pPr>
              <w:pStyle w:val="aa"/>
              <w:spacing w:line="240" w:lineRule="auto"/>
              <w:ind w:right="170"/>
              <w:jc w:val="right"/>
            </w:pPr>
            <w:r>
              <w:t>16.7</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pPr>
            <w:r>
              <w:rPr>
                <w:rFonts w:hint="eastAsia"/>
              </w:rPr>
              <w:tab/>
              <w:t>45</w:t>
            </w:r>
            <w:r>
              <w:rPr>
                <w:rFonts w:hint="eastAsia"/>
              </w:rPr>
              <w:t>岁以上</w:t>
            </w:r>
          </w:p>
        </w:tc>
        <w:tc>
          <w:tcPr>
            <w:tcW w:w="1300" w:type="dxa"/>
            <w:tcBorders>
              <w:top w:val="nil"/>
              <w:bottom w:val="nil"/>
            </w:tcBorders>
          </w:tcPr>
          <w:p w:rsidR="00000000" w:rsidRDefault="003C7D04">
            <w:pPr>
              <w:pStyle w:val="aa"/>
              <w:spacing w:line="240" w:lineRule="auto"/>
              <w:ind w:right="170"/>
              <w:jc w:val="right"/>
            </w:pPr>
            <w:r>
              <w:t>5.8</w:t>
            </w:r>
          </w:p>
        </w:tc>
        <w:tc>
          <w:tcPr>
            <w:tcW w:w="1026" w:type="dxa"/>
            <w:tcBorders>
              <w:top w:val="nil"/>
              <w:bottom w:val="nil"/>
            </w:tcBorders>
          </w:tcPr>
          <w:p w:rsidR="00000000" w:rsidRDefault="003C7D04">
            <w:pPr>
              <w:pStyle w:val="aa"/>
              <w:spacing w:line="240" w:lineRule="auto"/>
              <w:ind w:right="170"/>
              <w:jc w:val="right"/>
            </w:pPr>
            <w:r>
              <w:t>7.0</w:t>
            </w:r>
          </w:p>
        </w:tc>
        <w:tc>
          <w:tcPr>
            <w:tcW w:w="1314" w:type="dxa"/>
            <w:tcBorders>
              <w:top w:val="nil"/>
              <w:bottom w:val="nil"/>
            </w:tcBorders>
          </w:tcPr>
          <w:p w:rsidR="00000000" w:rsidRDefault="003C7D04">
            <w:pPr>
              <w:pStyle w:val="aa"/>
              <w:spacing w:line="240" w:lineRule="auto"/>
              <w:ind w:right="170"/>
              <w:jc w:val="right"/>
            </w:pPr>
            <w:r>
              <w:t>1.1</w:t>
            </w:r>
          </w:p>
        </w:tc>
        <w:tc>
          <w:tcPr>
            <w:tcW w:w="954" w:type="dxa"/>
            <w:tcBorders>
              <w:top w:val="nil"/>
              <w:bottom w:val="nil"/>
            </w:tcBorders>
          </w:tcPr>
          <w:p w:rsidR="00000000" w:rsidRDefault="003C7D04">
            <w:pPr>
              <w:pStyle w:val="aa"/>
              <w:spacing w:line="240" w:lineRule="auto"/>
              <w:ind w:right="170"/>
              <w:jc w:val="right"/>
            </w:pPr>
            <w:r>
              <w:t>5.0</w:t>
            </w:r>
          </w:p>
        </w:tc>
        <w:tc>
          <w:tcPr>
            <w:tcW w:w="993" w:type="dxa"/>
            <w:tcBorders>
              <w:top w:val="nil"/>
              <w:bottom w:val="nil"/>
            </w:tcBorders>
          </w:tcPr>
          <w:p w:rsidR="00000000" w:rsidRDefault="003C7D04">
            <w:pPr>
              <w:pStyle w:val="aa"/>
              <w:spacing w:line="240" w:lineRule="auto"/>
              <w:ind w:right="170"/>
              <w:jc w:val="right"/>
            </w:pPr>
            <w:r>
              <w:t>1.7</w:t>
            </w:r>
          </w:p>
        </w:tc>
        <w:tc>
          <w:tcPr>
            <w:tcW w:w="1161" w:type="dxa"/>
            <w:tcBorders>
              <w:top w:val="nil"/>
              <w:bottom w:val="nil"/>
            </w:tcBorders>
          </w:tcPr>
          <w:p w:rsidR="00000000" w:rsidRDefault="003C7D04">
            <w:pPr>
              <w:pStyle w:val="aa"/>
              <w:spacing w:line="240" w:lineRule="auto"/>
              <w:ind w:right="170"/>
              <w:jc w:val="right"/>
            </w:pPr>
            <w:r>
              <w:t>12.2</w:t>
            </w:r>
          </w:p>
        </w:tc>
        <w:tc>
          <w:tcPr>
            <w:tcW w:w="1276" w:type="dxa"/>
            <w:tcBorders>
              <w:top w:val="nil"/>
              <w:bottom w:val="nil"/>
            </w:tcBorders>
          </w:tcPr>
          <w:p w:rsidR="00000000" w:rsidRDefault="003C7D04">
            <w:pPr>
              <w:pStyle w:val="aa"/>
              <w:spacing w:line="240" w:lineRule="auto"/>
              <w:ind w:right="170"/>
              <w:jc w:val="right"/>
            </w:pPr>
            <w:r>
              <w:t>32.6</w:t>
            </w:r>
          </w:p>
        </w:tc>
        <w:tc>
          <w:tcPr>
            <w:tcW w:w="992" w:type="dxa"/>
            <w:tcBorders>
              <w:top w:val="nil"/>
              <w:bottom w:val="nil"/>
            </w:tcBorders>
          </w:tcPr>
          <w:p w:rsidR="00000000" w:rsidRDefault="003C7D04">
            <w:pPr>
              <w:pStyle w:val="aa"/>
              <w:spacing w:line="240" w:lineRule="auto"/>
              <w:ind w:right="170"/>
              <w:jc w:val="right"/>
            </w:pPr>
            <w:r>
              <w:t>14.3</w:t>
            </w:r>
          </w:p>
        </w:tc>
        <w:tc>
          <w:tcPr>
            <w:tcW w:w="992" w:type="dxa"/>
            <w:tcBorders>
              <w:top w:val="nil"/>
              <w:bottom w:val="nil"/>
            </w:tcBorders>
          </w:tcPr>
          <w:p w:rsidR="00000000" w:rsidRDefault="003C7D04">
            <w:pPr>
              <w:pStyle w:val="aa"/>
              <w:spacing w:line="240" w:lineRule="auto"/>
              <w:ind w:right="170"/>
              <w:jc w:val="right"/>
            </w:pPr>
            <w:r>
              <w:t>11.5</w:t>
            </w:r>
          </w:p>
        </w:tc>
        <w:tc>
          <w:tcPr>
            <w:tcW w:w="992" w:type="dxa"/>
            <w:tcBorders>
              <w:top w:val="nil"/>
              <w:bottom w:val="nil"/>
            </w:tcBorders>
          </w:tcPr>
          <w:p w:rsidR="00000000" w:rsidRDefault="003C7D04">
            <w:pPr>
              <w:pStyle w:val="aa"/>
              <w:spacing w:line="240" w:lineRule="auto"/>
              <w:ind w:right="170"/>
              <w:jc w:val="right"/>
            </w:pPr>
            <w:r>
              <w:t>9.1</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pPr>
          </w:p>
        </w:tc>
        <w:tc>
          <w:tcPr>
            <w:tcW w:w="1300" w:type="dxa"/>
            <w:tcBorders>
              <w:top w:val="nil"/>
              <w:bottom w:val="nil"/>
            </w:tcBorders>
          </w:tcPr>
          <w:p w:rsidR="00000000" w:rsidRDefault="003C7D04">
            <w:pPr>
              <w:pStyle w:val="aa"/>
              <w:spacing w:line="240" w:lineRule="auto"/>
              <w:ind w:right="170"/>
            </w:pPr>
          </w:p>
        </w:tc>
        <w:tc>
          <w:tcPr>
            <w:tcW w:w="1026" w:type="dxa"/>
            <w:tcBorders>
              <w:top w:val="nil"/>
              <w:bottom w:val="nil"/>
            </w:tcBorders>
          </w:tcPr>
          <w:p w:rsidR="00000000" w:rsidRDefault="003C7D04">
            <w:pPr>
              <w:pStyle w:val="aa"/>
              <w:spacing w:line="240" w:lineRule="auto"/>
              <w:ind w:right="170"/>
            </w:pPr>
          </w:p>
        </w:tc>
        <w:tc>
          <w:tcPr>
            <w:tcW w:w="1314" w:type="dxa"/>
            <w:tcBorders>
              <w:top w:val="nil"/>
              <w:bottom w:val="nil"/>
            </w:tcBorders>
          </w:tcPr>
          <w:p w:rsidR="00000000" w:rsidRDefault="003C7D04">
            <w:pPr>
              <w:pStyle w:val="aa"/>
              <w:spacing w:line="240" w:lineRule="auto"/>
              <w:ind w:right="170"/>
            </w:pPr>
          </w:p>
        </w:tc>
        <w:tc>
          <w:tcPr>
            <w:tcW w:w="954" w:type="dxa"/>
            <w:tcBorders>
              <w:top w:val="nil"/>
              <w:bottom w:val="nil"/>
            </w:tcBorders>
          </w:tcPr>
          <w:p w:rsidR="00000000" w:rsidRDefault="003C7D04">
            <w:pPr>
              <w:pStyle w:val="aa"/>
              <w:spacing w:line="240" w:lineRule="auto"/>
              <w:ind w:right="170"/>
            </w:pPr>
          </w:p>
        </w:tc>
        <w:tc>
          <w:tcPr>
            <w:tcW w:w="993" w:type="dxa"/>
            <w:tcBorders>
              <w:top w:val="nil"/>
              <w:bottom w:val="nil"/>
            </w:tcBorders>
          </w:tcPr>
          <w:p w:rsidR="00000000" w:rsidRDefault="003C7D04">
            <w:pPr>
              <w:pStyle w:val="aa"/>
              <w:spacing w:line="240" w:lineRule="auto"/>
              <w:ind w:right="170"/>
            </w:pPr>
          </w:p>
        </w:tc>
        <w:tc>
          <w:tcPr>
            <w:tcW w:w="1161" w:type="dxa"/>
            <w:tcBorders>
              <w:top w:val="nil"/>
              <w:bottom w:val="nil"/>
            </w:tcBorders>
          </w:tcPr>
          <w:p w:rsidR="00000000" w:rsidRDefault="003C7D04">
            <w:pPr>
              <w:pStyle w:val="aa"/>
              <w:spacing w:line="240" w:lineRule="auto"/>
              <w:ind w:right="170"/>
            </w:pPr>
          </w:p>
        </w:tc>
        <w:tc>
          <w:tcPr>
            <w:tcW w:w="1276" w:type="dxa"/>
            <w:tcBorders>
              <w:top w:val="nil"/>
              <w:bottom w:val="nil"/>
            </w:tcBorders>
          </w:tcPr>
          <w:p w:rsidR="00000000" w:rsidRDefault="003C7D04">
            <w:pPr>
              <w:pStyle w:val="aa"/>
              <w:spacing w:line="240" w:lineRule="auto"/>
              <w:ind w:right="170"/>
            </w:pPr>
          </w:p>
        </w:tc>
        <w:tc>
          <w:tcPr>
            <w:tcW w:w="992" w:type="dxa"/>
            <w:tcBorders>
              <w:top w:val="nil"/>
              <w:bottom w:val="nil"/>
            </w:tcBorders>
          </w:tcPr>
          <w:p w:rsidR="00000000" w:rsidRDefault="003C7D04">
            <w:pPr>
              <w:pStyle w:val="aa"/>
              <w:spacing w:line="240" w:lineRule="auto"/>
              <w:ind w:right="170"/>
            </w:pPr>
          </w:p>
        </w:tc>
        <w:tc>
          <w:tcPr>
            <w:tcW w:w="992" w:type="dxa"/>
            <w:tcBorders>
              <w:top w:val="nil"/>
              <w:bottom w:val="nil"/>
            </w:tcBorders>
          </w:tcPr>
          <w:p w:rsidR="00000000" w:rsidRDefault="003C7D04">
            <w:pPr>
              <w:pStyle w:val="aa"/>
              <w:spacing w:line="240" w:lineRule="auto"/>
              <w:ind w:right="170"/>
            </w:pPr>
          </w:p>
        </w:tc>
        <w:tc>
          <w:tcPr>
            <w:tcW w:w="992" w:type="dxa"/>
            <w:tcBorders>
              <w:top w:val="nil"/>
              <w:bottom w:val="nil"/>
            </w:tcBorders>
          </w:tcPr>
          <w:p w:rsidR="00000000" w:rsidRDefault="003C7D04">
            <w:pPr>
              <w:pStyle w:val="aa"/>
              <w:spacing w:line="240" w:lineRule="auto"/>
              <w:ind w:right="170"/>
            </w:pP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rPr>
                <w:rFonts w:hint="eastAsia"/>
              </w:rPr>
            </w:pPr>
            <w:r>
              <w:rPr>
                <w:rFonts w:hint="eastAsia"/>
              </w:rPr>
              <w:t>宗教</w:t>
            </w:r>
          </w:p>
        </w:tc>
        <w:tc>
          <w:tcPr>
            <w:tcW w:w="1300" w:type="dxa"/>
            <w:tcBorders>
              <w:top w:val="nil"/>
              <w:bottom w:val="nil"/>
            </w:tcBorders>
          </w:tcPr>
          <w:p w:rsidR="00000000" w:rsidRDefault="003C7D04">
            <w:pPr>
              <w:pStyle w:val="aa"/>
              <w:spacing w:line="240" w:lineRule="auto"/>
              <w:ind w:right="170"/>
              <w:jc w:val="right"/>
            </w:pPr>
          </w:p>
        </w:tc>
        <w:tc>
          <w:tcPr>
            <w:tcW w:w="1026" w:type="dxa"/>
            <w:tcBorders>
              <w:top w:val="nil"/>
              <w:bottom w:val="nil"/>
            </w:tcBorders>
          </w:tcPr>
          <w:p w:rsidR="00000000" w:rsidRDefault="003C7D04">
            <w:pPr>
              <w:pStyle w:val="aa"/>
              <w:spacing w:line="240" w:lineRule="auto"/>
              <w:ind w:right="170"/>
              <w:jc w:val="right"/>
            </w:pPr>
          </w:p>
        </w:tc>
        <w:tc>
          <w:tcPr>
            <w:tcW w:w="1314" w:type="dxa"/>
            <w:tcBorders>
              <w:top w:val="nil"/>
              <w:bottom w:val="nil"/>
            </w:tcBorders>
          </w:tcPr>
          <w:p w:rsidR="00000000" w:rsidRDefault="003C7D04">
            <w:pPr>
              <w:pStyle w:val="aa"/>
              <w:spacing w:line="240" w:lineRule="auto"/>
              <w:ind w:right="170"/>
              <w:jc w:val="right"/>
            </w:pPr>
          </w:p>
        </w:tc>
        <w:tc>
          <w:tcPr>
            <w:tcW w:w="954" w:type="dxa"/>
            <w:tcBorders>
              <w:top w:val="nil"/>
              <w:bottom w:val="nil"/>
            </w:tcBorders>
          </w:tcPr>
          <w:p w:rsidR="00000000" w:rsidRDefault="003C7D04">
            <w:pPr>
              <w:pStyle w:val="aa"/>
              <w:spacing w:line="240" w:lineRule="auto"/>
              <w:ind w:right="170"/>
              <w:jc w:val="right"/>
            </w:pPr>
          </w:p>
        </w:tc>
        <w:tc>
          <w:tcPr>
            <w:tcW w:w="993" w:type="dxa"/>
            <w:tcBorders>
              <w:top w:val="nil"/>
              <w:bottom w:val="nil"/>
            </w:tcBorders>
          </w:tcPr>
          <w:p w:rsidR="00000000" w:rsidRDefault="003C7D04">
            <w:pPr>
              <w:pStyle w:val="aa"/>
              <w:spacing w:line="240" w:lineRule="auto"/>
              <w:ind w:right="170"/>
              <w:jc w:val="right"/>
            </w:pPr>
          </w:p>
        </w:tc>
        <w:tc>
          <w:tcPr>
            <w:tcW w:w="1161" w:type="dxa"/>
            <w:tcBorders>
              <w:top w:val="nil"/>
              <w:bottom w:val="nil"/>
            </w:tcBorders>
          </w:tcPr>
          <w:p w:rsidR="00000000" w:rsidRDefault="003C7D04">
            <w:pPr>
              <w:pStyle w:val="aa"/>
              <w:spacing w:line="240" w:lineRule="auto"/>
              <w:ind w:right="170"/>
              <w:jc w:val="right"/>
            </w:pPr>
          </w:p>
        </w:tc>
        <w:tc>
          <w:tcPr>
            <w:tcW w:w="1276" w:type="dxa"/>
            <w:tcBorders>
              <w:top w:val="nil"/>
              <w:bottom w:val="nil"/>
            </w:tcBorders>
          </w:tcPr>
          <w:p w:rsidR="00000000" w:rsidRDefault="003C7D04">
            <w:pPr>
              <w:pStyle w:val="aa"/>
              <w:spacing w:line="240" w:lineRule="auto"/>
              <w:ind w:right="170"/>
              <w:jc w:val="right"/>
            </w:pPr>
          </w:p>
        </w:tc>
        <w:tc>
          <w:tcPr>
            <w:tcW w:w="992" w:type="dxa"/>
            <w:tcBorders>
              <w:top w:val="nil"/>
              <w:bottom w:val="nil"/>
            </w:tcBorders>
          </w:tcPr>
          <w:p w:rsidR="00000000" w:rsidRDefault="003C7D04">
            <w:pPr>
              <w:pStyle w:val="aa"/>
              <w:spacing w:line="240" w:lineRule="auto"/>
              <w:ind w:right="170"/>
              <w:jc w:val="right"/>
            </w:pPr>
          </w:p>
        </w:tc>
        <w:tc>
          <w:tcPr>
            <w:tcW w:w="992" w:type="dxa"/>
            <w:tcBorders>
              <w:top w:val="nil"/>
              <w:bottom w:val="nil"/>
            </w:tcBorders>
          </w:tcPr>
          <w:p w:rsidR="00000000" w:rsidRDefault="003C7D04">
            <w:pPr>
              <w:pStyle w:val="aa"/>
              <w:spacing w:line="240" w:lineRule="auto"/>
              <w:ind w:right="170"/>
              <w:jc w:val="right"/>
            </w:pPr>
          </w:p>
        </w:tc>
        <w:tc>
          <w:tcPr>
            <w:tcW w:w="992" w:type="dxa"/>
            <w:tcBorders>
              <w:top w:val="nil"/>
              <w:bottom w:val="nil"/>
            </w:tcBorders>
          </w:tcPr>
          <w:p w:rsidR="00000000" w:rsidRDefault="003C7D04">
            <w:pPr>
              <w:pStyle w:val="aa"/>
              <w:spacing w:line="240" w:lineRule="auto"/>
              <w:ind w:right="170"/>
              <w:jc w:val="right"/>
            </w:pP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rPr>
                <w:rFonts w:hint="eastAsia"/>
              </w:rPr>
            </w:pPr>
            <w:r>
              <w:rPr>
                <w:rFonts w:hint="eastAsia"/>
              </w:rPr>
              <w:tab/>
            </w:r>
            <w:r>
              <w:rPr>
                <w:rFonts w:hint="eastAsia"/>
              </w:rPr>
              <w:t>犹太教</w:t>
            </w:r>
          </w:p>
        </w:tc>
        <w:tc>
          <w:tcPr>
            <w:tcW w:w="1300" w:type="dxa"/>
            <w:tcBorders>
              <w:top w:val="nil"/>
              <w:bottom w:val="nil"/>
            </w:tcBorders>
          </w:tcPr>
          <w:p w:rsidR="00000000" w:rsidRDefault="003C7D04">
            <w:pPr>
              <w:pStyle w:val="aa"/>
              <w:spacing w:line="240" w:lineRule="auto"/>
              <w:ind w:right="170"/>
              <w:jc w:val="right"/>
            </w:pPr>
            <w:r>
              <w:t>97.9</w:t>
            </w:r>
          </w:p>
        </w:tc>
        <w:tc>
          <w:tcPr>
            <w:tcW w:w="1026" w:type="dxa"/>
            <w:tcBorders>
              <w:top w:val="nil"/>
              <w:bottom w:val="nil"/>
            </w:tcBorders>
          </w:tcPr>
          <w:p w:rsidR="00000000" w:rsidRDefault="003C7D04">
            <w:pPr>
              <w:pStyle w:val="aa"/>
              <w:spacing w:line="240" w:lineRule="auto"/>
              <w:ind w:right="170"/>
              <w:jc w:val="right"/>
            </w:pPr>
            <w:r>
              <w:t>97.7</w:t>
            </w:r>
          </w:p>
        </w:tc>
        <w:tc>
          <w:tcPr>
            <w:tcW w:w="1314" w:type="dxa"/>
            <w:tcBorders>
              <w:top w:val="nil"/>
              <w:bottom w:val="nil"/>
            </w:tcBorders>
          </w:tcPr>
          <w:p w:rsidR="00000000" w:rsidRDefault="003C7D04">
            <w:pPr>
              <w:pStyle w:val="aa"/>
              <w:spacing w:line="240" w:lineRule="auto"/>
              <w:ind w:right="170"/>
              <w:jc w:val="right"/>
            </w:pPr>
            <w:r>
              <w:t>96.2</w:t>
            </w:r>
          </w:p>
        </w:tc>
        <w:tc>
          <w:tcPr>
            <w:tcW w:w="954" w:type="dxa"/>
            <w:tcBorders>
              <w:top w:val="nil"/>
              <w:bottom w:val="nil"/>
            </w:tcBorders>
          </w:tcPr>
          <w:p w:rsidR="00000000" w:rsidRDefault="003C7D04">
            <w:pPr>
              <w:pStyle w:val="aa"/>
              <w:spacing w:line="240" w:lineRule="auto"/>
              <w:ind w:right="170"/>
              <w:jc w:val="right"/>
            </w:pPr>
            <w:r>
              <w:t>94.0</w:t>
            </w:r>
          </w:p>
        </w:tc>
        <w:tc>
          <w:tcPr>
            <w:tcW w:w="993" w:type="dxa"/>
            <w:tcBorders>
              <w:top w:val="nil"/>
              <w:bottom w:val="nil"/>
            </w:tcBorders>
          </w:tcPr>
          <w:p w:rsidR="00000000" w:rsidRDefault="003C7D04">
            <w:pPr>
              <w:pStyle w:val="aa"/>
              <w:spacing w:line="240" w:lineRule="auto"/>
              <w:ind w:right="170"/>
              <w:jc w:val="right"/>
            </w:pPr>
            <w:r>
              <w:t>97.4</w:t>
            </w:r>
          </w:p>
        </w:tc>
        <w:tc>
          <w:tcPr>
            <w:tcW w:w="1161" w:type="dxa"/>
            <w:tcBorders>
              <w:top w:val="nil"/>
              <w:bottom w:val="nil"/>
            </w:tcBorders>
          </w:tcPr>
          <w:p w:rsidR="00000000" w:rsidRDefault="003C7D04">
            <w:pPr>
              <w:pStyle w:val="aa"/>
              <w:spacing w:line="240" w:lineRule="auto"/>
              <w:ind w:right="170"/>
              <w:jc w:val="right"/>
            </w:pPr>
            <w:r>
              <w:t>98.8</w:t>
            </w:r>
          </w:p>
        </w:tc>
        <w:tc>
          <w:tcPr>
            <w:tcW w:w="1276" w:type="dxa"/>
            <w:tcBorders>
              <w:top w:val="nil"/>
              <w:bottom w:val="nil"/>
            </w:tcBorders>
          </w:tcPr>
          <w:p w:rsidR="00000000" w:rsidRDefault="003C7D04">
            <w:pPr>
              <w:pStyle w:val="aa"/>
              <w:spacing w:line="240" w:lineRule="auto"/>
              <w:ind w:right="170"/>
              <w:jc w:val="right"/>
            </w:pPr>
            <w:r>
              <w:t>97.2</w:t>
            </w:r>
          </w:p>
        </w:tc>
        <w:tc>
          <w:tcPr>
            <w:tcW w:w="992" w:type="dxa"/>
            <w:tcBorders>
              <w:top w:val="nil"/>
              <w:bottom w:val="nil"/>
            </w:tcBorders>
          </w:tcPr>
          <w:p w:rsidR="00000000" w:rsidRDefault="003C7D04">
            <w:pPr>
              <w:pStyle w:val="aa"/>
              <w:spacing w:line="240" w:lineRule="auto"/>
              <w:ind w:right="170"/>
              <w:jc w:val="right"/>
            </w:pPr>
            <w:r>
              <w:t>97.6</w:t>
            </w:r>
          </w:p>
        </w:tc>
        <w:tc>
          <w:tcPr>
            <w:tcW w:w="992" w:type="dxa"/>
            <w:tcBorders>
              <w:top w:val="nil"/>
              <w:bottom w:val="nil"/>
            </w:tcBorders>
          </w:tcPr>
          <w:p w:rsidR="00000000" w:rsidRDefault="003C7D04">
            <w:pPr>
              <w:pStyle w:val="aa"/>
              <w:spacing w:line="240" w:lineRule="auto"/>
              <w:ind w:right="170"/>
              <w:jc w:val="right"/>
            </w:pPr>
            <w:r>
              <w:t>97.4</w:t>
            </w:r>
          </w:p>
        </w:tc>
        <w:tc>
          <w:tcPr>
            <w:tcW w:w="992" w:type="dxa"/>
            <w:tcBorders>
              <w:top w:val="nil"/>
              <w:bottom w:val="nil"/>
            </w:tcBorders>
          </w:tcPr>
          <w:p w:rsidR="00000000" w:rsidRDefault="003C7D04">
            <w:pPr>
              <w:pStyle w:val="aa"/>
              <w:spacing w:line="240" w:lineRule="auto"/>
              <w:ind w:right="170"/>
              <w:jc w:val="right"/>
            </w:pPr>
            <w:r>
              <w:t>97.</w:t>
            </w:r>
            <w:r>
              <w:t>1</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rPr>
                <w:rFonts w:hint="eastAsia"/>
              </w:rPr>
            </w:pPr>
            <w:r>
              <w:rPr>
                <w:rFonts w:hint="eastAsia"/>
              </w:rPr>
              <w:tab/>
            </w:r>
            <w:r>
              <w:rPr>
                <w:rFonts w:hint="eastAsia"/>
              </w:rPr>
              <w:t>其他宗教</w:t>
            </w:r>
          </w:p>
        </w:tc>
        <w:tc>
          <w:tcPr>
            <w:tcW w:w="1300" w:type="dxa"/>
            <w:tcBorders>
              <w:top w:val="nil"/>
              <w:bottom w:val="nil"/>
            </w:tcBorders>
          </w:tcPr>
          <w:p w:rsidR="00000000" w:rsidRDefault="003C7D04">
            <w:pPr>
              <w:pStyle w:val="aa"/>
              <w:spacing w:line="240" w:lineRule="auto"/>
              <w:ind w:right="170"/>
              <w:jc w:val="right"/>
            </w:pPr>
            <w:r>
              <w:t>2.1</w:t>
            </w:r>
          </w:p>
        </w:tc>
        <w:tc>
          <w:tcPr>
            <w:tcW w:w="1026" w:type="dxa"/>
            <w:tcBorders>
              <w:top w:val="nil"/>
              <w:bottom w:val="nil"/>
            </w:tcBorders>
          </w:tcPr>
          <w:p w:rsidR="00000000" w:rsidRDefault="003C7D04">
            <w:pPr>
              <w:pStyle w:val="aa"/>
              <w:spacing w:line="240" w:lineRule="auto"/>
              <w:ind w:right="170"/>
              <w:jc w:val="right"/>
            </w:pPr>
            <w:r>
              <w:t>2.3</w:t>
            </w:r>
          </w:p>
        </w:tc>
        <w:tc>
          <w:tcPr>
            <w:tcW w:w="1314" w:type="dxa"/>
            <w:tcBorders>
              <w:top w:val="nil"/>
              <w:bottom w:val="nil"/>
            </w:tcBorders>
          </w:tcPr>
          <w:p w:rsidR="00000000" w:rsidRDefault="003C7D04">
            <w:pPr>
              <w:pStyle w:val="aa"/>
              <w:spacing w:line="240" w:lineRule="auto"/>
              <w:ind w:right="170"/>
              <w:jc w:val="right"/>
            </w:pPr>
            <w:r>
              <w:t>3.8</w:t>
            </w:r>
          </w:p>
        </w:tc>
        <w:tc>
          <w:tcPr>
            <w:tcW w:w="954" w:type="dxa"/>
            <w:tcBorders>
              <w:top w:val="nil"/>
              <w:bottom w:val="nil"/>
            </w:tcBorders>
          </w:tcPr>
          <w:p w:rsidR="00000000" w:rsidRDefault="003C7D04">
            <w:pPr>
              <w:pStyle w:val="aa"/>
              <w:spacing w:line="240" w:lineRule="auto"/>
              <w:ind w:right="170"/>
              <w:jc w:val="right"/>
            </w:pPr>
            <w:r>
              <w:t>6.0</w:t>
            </w:r>
          </w:p>
        </w:tc>
        <w:tc>
          <w:tcPr>
            <w:tcW w:w="993" w:type="dxa"/>
            <w:tcBorders>
              <w:top w:val="nil"/>
              <w:bottom w:val="nil"/>
            </w:tcBorders>
          </w:tcPr>
          <w:p w:rsidR="00000000" w:rsidRDefault="003C7D04">
            <w:pPr>
              <w:pStyle w:val="aa"/>
              <w:spacing w:line="240" w:lineRule="auto"/>
              <w:ind w:right="170"/>
              <w:jc w:val="right"/>
            </w:pPr>
            <w:r>
              <w:t>2.6</w:t>
            </w:r>
          </w:p>
        </w:tc>
        <w:tc>
          <w:tcPr>
            <w:tcW w:w="1161" w:type="dxa"/>
            <w:tcBorders>
              <w:top w:val="nil"/>
              <w:bottom w:val="nil"/>
            </w:tcBorders>
          </w:tcPr>
          <w:p w:rsidR="00000000" w:rsidRDefault="003C7D04">
            <w:pPr>
              <w:pStyle w:val="aa"/>
              <w:spacing w:line="240" w:lineRule="auto"/>
              <w:ind w:right="170"/>
              <w:jc w:val="right"/>
            </w:pPr>
            <w:r>
              <w:t>1.2</w:t>
            </w:r>
          </w:p>
        </w:tc>
        <w:tc>
          <w:tcPr>
            <w:tcW w:w="1276" w:type="dxa"/>
            <w:tcBorders>
              <w:top w:val="nil"/>
              <w:bottom w:val="nil"/>
            </w:tcBorders>
          </w:tcPr>
          <w:p w:rsidR="00000000" w:rsidRDefault="003C7D04">
            <w:pPr>
              <w:pStyle w:val="aa"/>
              <w:spacing w:line="240" w:lineRule="auto"/>
              <w:ind w:right="170"/>
              <w:jc w:val="right"/>
            </w:pPr>
            <w:r>
              <w:t>2.8</w:t>
            </w:r>
          </w:p>
        </w:tc>
        <w:tc>
          <w:tcPr>
            <w:tcW w:w="992" w:type="dxa"/>
            <w:tcBorders>
              <w:top w:val="nil"/>
              <w:bottom w:val="nil"/>
            </w:tcBorders>
          </w:tcPr>
          <w:p w:rsidR="00000000" w:rsidRDefault="003C7D04">
            <w:pPr>
              <w:pStyle w:val="aa"/>
              <w:spacing w:line="240" w:lineRule="auto"/>
              <w:ind w:right="170"/>
              <w:jc w:val="right"/>
            </w:pPr>
            <w:r>
              <w:t>2.4</w:t>
            </w:r>
          </w:p>
        </w:tc>
        <w:tc>
          <w:tcPr>
            <w:tcW w:w="992" w:type="dxa"/>
            <w:tcBorders>
              <w:top w:val="nil"/>
              <w:bottom w:val="nil"/>
            </w:tcBorders>
          </w:tcPr>
          <w:p w:rsidR="00000000" w:rsidRDefault="003C7D04">
            <w:pPr>
              <w:pStyle w:val="aa"/>
              <w:spacing w:line="240" w:lineRule="auto"/>
              <w:ind w:right="170"/>
              <w:jc w:val="right"/>
            </w:pPr>
            <w:r>
              <w:t>2.6</w:t>
            </w:r>
          </w:p>
        </w:tc>
        <w:tc>
          <w:tcPr>
            <w:tcW w:w="992" w:type="dxa"/>
            <w:tcBorders>
              <w:top w:val="nil"/>
              <w:bottom w:val="nil"/>
            </w:tcBorders>
          </w:tcPr>
          <w:p w:rsidR="00000000" w:rsidRDefault="003C7D04">
            <w:pPr>
              <w:pStyle w:val="aa"/>
              <w:spacing w:line="240" w:lineRule="auto"/>
              <w:ind w:right="170"/>
              <w:jc w:val="right"/>
            </w:pPr>
            <w:r>
              <w:t>2.9</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pPr>
          </w:p>
        </w:tc>
        <w:tc>
          <w:tcPr>
            <w:tcW w:w="1300" w:type="dxa"/>
            <w:tcBorders>
              <w:top w:val="nil"/>
              <w:bottom w:val="nil"/>
            </w:tcBorders>
          </w:tcPr>
          <w:p w:rsidR="00000000" w:rsidRDefault="003C7D04">
            <w:pPr>
              <w:pStyle w:val="aa"/>
              <w:spacing w:line="240" w:lineRule="auto"/>
              <w:ind w:right="170"/>
            </w:pPr>
          </w:p>
        </w:tc>
        <w:tc>
          <w:tcPr>
            <w:tcW w:w="1026" w:type="dxa"/>
            <w:tcBorders>
              <w:top w:val="nil"/>
              <w:bottom w:val="nil"/>
            </w:tcBorders>
          </w:tcPr>
          <w:p w:rsidR="00000000" w:rsidRDefault="003C7D04">
            <w:pPr>
              <w:pStyle w:val="aa"/>
              <w:spacing w:line="240" w:lineRule="auto"/>
              <w:ind w:right="170"/>
            </w:pPr>
          </w:p>
        </w:tc>
        <w:tc>
          <w:tcPr>
            <w:tcW w:w="1314" w:type="dxa"/>
            <w:tcBorders>
              <w:top w:val="nil"/>
              <w:bottom w:val="nil"/>
            </w:tcBorders>
          </w:tcPr>
          <w:p w:rsidR="00000000" w:rsidRDefault="003C7D04">
            <w:pPr>
              <w:pStyle w:val="aa"/>
              <w:spacing w:line="240" w:lineRule="auto"/>
              <w:ind w:right="170"/>
            </w:pPr>
          </w:p>
        </w:tc>
        <w:tc>
          <w:tcPr>
            <w:tcW w:w="954" w:type="dxa"/>
            <w:tcBorders>
              <w:top w:val="nil"/>
              <w:bottom w:val="nil"/>
            </w:tcBorders>
          </w:tcPr>
          <w:p w:rsidR="00000000" w:rsidRDefault="003C7D04">
            <w:pPr>
              <w:pStyle w:val="aa"/>
              <w:spacing w:line="240" w:lineRule="auto"/>
              <w:ind w:right="170"/>
            </w:pPr>
          </w:p>
        </w:tc>
        <w:tc>
          <w:tcPr>
            <w:tcW w:w="993" w:type="dxa"/>
            <w:tcBorders>
              <w:top w:val="nil"/>
              <w:bottom w:val="nil"/>
            </w:tcBorders>
          </w:tcPr>
          <w:p w:rsidR="00000000" w:rsidRDefault="003C7D04">
            <w:pPr>
              <w:pStyle w:val="aa"/>
              <w:spacing w:line="240" w:lineRule="auto"/>
              <w:ind w:right="170"/>
            </w:pPr>
          </w:p>
        </w:tc>
        <w:tc>
          <w:tcPr>
            <w:tcW w:w="1161" w:type="dxa"/>
            <w:tcBorders>
              <w:top w:val="nil"/>
              <w:bottom w:val="nil"/>
            </w:tcBorders>
          </w:tcPr>
          <w:p w:rsidR="00000000" w:rsidRDefault="003C7D04">
            <w:pPr>
              <w:pStyle w:val="aa"/>
              <w:spacing w:line="240" w:lineRule="auto"/>
              <w:ind w:right="170"/>
            </w:pPr>
          </w:p>
        </w:tc>
        <w:tc>
          <w:tcPr>
            <w:tcW w:w="1276" w:type="dxa"/>
            <w:tcBorders>
              <w:top w:val="nil"/>
              <w:bottom w:val="nil"/>
            </w:tcBorders>
          </w:tcPr>
          <w:p w:rsidR="00000000" w:rsidRDefault="003C7D04">
            <w:pPr>
              <w:pStyle w:val="aa"/>
              <w:spacing w:line="240" w:lineRule="auto"/>
              <w:ind w:right="170"/>
            </w:pPr>
          </w:p>
        </w:tc>
        <w:tc>
          <w:tcPr>
            <w:tcW w:w="992" w:type="dxa"/>
            <w:tcBorders>
              <w:top w:val="nil"/>
              <w:bottom w:val="nil"/>
            </w:tcBorders>
          </w:tcPr>
          <w:p w:rsidR="00000000" w:rsidRDefault="003C7D04">
            <w:pPr>
              <w:pStyle w:val="aa"/>
              <w:spacing w:line="240" w:lineRule="auto"/>
              <w:ind w:right="170"/>
            </w:pPr>
          </w:p>
        </w:tc>
        <w:tc>
          <w:tcPr>
            <w:tcW w:w="992" w:type="dxa"/>
            <w:tcBorders>
              <w:top w:val="nil"/>
              <w:bottom w:val="nil"/>
            </w:tcBorders>
          </w:tcPr>
          <w:p w:rsidR="00000000" w:rsidRDefault="003C7D04">
            <w:pPr>
              <w:pStyle w:val="aa"/>
              <w:spacing w:line="240" w:lineRule="auto"/>
              <w:ind w:right="170"/>
            </w:pPr>
          </w:p>
        </w:tc>
        <w:tc>
          <w:tcPr>
            <w:tcW w:w="992" w:type="dxa"/>
            <w:tcBorders>
              <w:top w:val="nil"/>
              <w:bottom w:val="nil"/>
            </w:tcBorders>
          </w:tcPr>
          <w:p w:rsidR="00000000" w:rsidRDefault="003C7D04">
            <w:pPr>
              <w:pStyle w:val="aa"/>
              <w:spacing w:line="240" w:lineRule="auto"/>
              <w:ind w:right="170"/>
            </w:pP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pPr>
            <w:r>
              <w:rPr>
                <w:rFonts w:hint="eastAsia"/>
              </w:rPr>
              <w:t>籍贯</w:t>
            </w:r>
            <w:r>
              <w:t xml:space="preserve"> (</w:t>
            </w:r>
            <w:r>
              <w:rPr>
                <w:rFonts w:hint="eastAsia"/>
              </w:rPr>
              <w:t>犹太人</w:t>
            </w:r>
            <w:r>
              <w:t>)</w:t>
            </w:r>
          </w:p>
        </w:tc>
        <w:tc>
          <w:tcPr>
            <w:tcW w:w="1300" w:type="dxa"/>
            <w:tcBorders>
              <w:top w:val="nil"/>
              <w:bottom w:val="nil"/>
            </w:tcBorders>
          </w:tcPr>
          <w:p w:rsidR="00000000" w:rsidRDefault="003C7D04">
            <w:pPr>
              <w:pStyle w:val="aa"/>
              <w:spacing w:line="240" w:lineRule="auto"/>
              <w:ind w:right="170"/>
              <w:jc w:val="right"/>
            </w:pPr>
          </w:p>
        </w:tc>
        <w:tc>
          <w:tcPr>
            <w:tcW w:w="1026" w:type="dxa"/>
            <w:tcBorders>
              <w:top w:val="nil"/>
              <w:bottom w:val="nil"/>
            </w:tcBorders>
          </w:tcPr>
          <w:p w:rsidR="00000000" w:rsidRDefault="003C7D04">
            <w:pPr>
              <w:pStyle w:val="aa"/>
              <w:spacing w:line="240" w:lineRule="auto"/>
              <w:ind w:right="170"/>
              <w:jc w:val="right"/>
            </w:pPr>
          </w:p>
        </w:tc>
        <w:tc>
          <w:tcPr>
            <w:tcW w:w="1314" w:type="dxa"/>
            <w:tcBorders>
              <w:top w:val="nil"/>
              <w:bottom w:val="nil"/>
            </w:tcBorders>
          </w:tcPr>
          <w:p w:rsidR="00000000" w:rsidRDefault="003C7D04">
            <w:pPr>
              <w:pStyle w:val="aa"/>
              <w:spacing w:line="240" w:lineRule="auto"/>
              <w:ind w:right="170"/>
              <w:jc w:val="right"/>
            </w:pPr>
          </w:p>
        </w:tc>
        <w:tc>
          <w:tcPr>
            <w:tcW w:w="954" w:type="dxa"/>
            <w:tcBorders>
              <w:top w:val="nil"/>
              <w:bottom w:val="nil"/>
            </w:tcBorders>
          </w:tcPr>
          <w:p w:rsidR="00000000" w:rsidRDefault="003C7D04">
            <w:pPr>
              <w:pStyle w:val="aa"/>
              <w:spacing w:line="240" w:lineRule="auto"/>
              <w:ind w:right="170"/>
              <w:jc w:val="right"/>
            </w:pPr>
          </w:p>
        </w:tc>
        <w:tc>
          <w:tcPr>
            <w:tcW w:w="993" w:type="dxa"/>
            <w:tcBorders>
              <w:top w:val="nil"/>
              <w:bottom w:val="nil"/>
            </w:tcBorders>
          </w:tcPr>
          <w:p w:rsidR="00000000" w:rsidRDefault="003C7D04">
            <w:pPr>
              <w:pStyle w:val="aa"/>
              <w:spacing w:line="240" w:lineRule="auto"/>
              <w:ind w:right="170"/>
              <w:jc w:val="right"/>
            </w:pPr>
          </w:p>
        </w:tc>
        <w:tc>
          <w:tcPr>
            <w:tcW w:w="1161" w:type="dxa"/>
            <w:tcBorders>
              <w:top w:val="nil"/>
              <w:bottom w:val="nil"/>
            </w:tcBorders>
          </w:tcPr>
          <w:p w:rsidR="00000000" w:rsidRDefault="003C7D04">
            <w:pPr>
              <w:pStyle w:val="aa"/>
              <w:spacing w:line="240" w:lineRule="auto"/>
              <w:ind w:right="170"/>
              <w:jc w:val="right"/>
            </w:pPr>
          </w:p>
        </w:tc>
        <w:tc>
          <w:tcPr>
            <w:tcW w:w="1276" w:type="dxa"/>
            <w:tcBorders>
              <w:top w:val="nil"/>
              <w:bottom w:val="nil"/>
            </w:tcBorders>
          </w:tcPr>
          <w:p w:rsidR="00000000" w:rsidRDefault="003C7D04">
            <w:pPr>
              <w:pStyle w:val="aa"/>
              <w:spacing w:line="240" w:lineRule="auto"/>
              <w:ind w:right="170"/>
              <w:jc w:val="right"/>
            </w:pPr>
          </w:p>
        </w:tc>
        <w:tc>
          <w:tcPr>
            <w:tcW w:w="992" w:type="dxa"/>
            <w:tcBorders>
              <w:top w:val="nil"/>
              <w:bottom w:val="nil"/>
            </w:tcBorders>
          </w:tcPr>
          <w:p w:rsidR="00000000" w:rsidRDefault="003C7D04">
            <w:pPr>
              <w:pStyle w:val="aa"/>
              <w:spacing w:line="240" w:lineRule="auto"/>
              <w:ind w:right="170"/>
              <w:jc w:val="right"/>
            </w:pPr>
          </w:p>
        </w:tc>
        <w:tc>
          <w:tcPr>
            <w:tcW w:w="992" w:type="dxa"/>
            <w:tcBorders>
              <w:top w:val="nil"/>
              <w:bottom w:val="nil"/>
            </w:tcBorders>
          </w:tcPr>
          <w:p w:rsidR="00000000" w:rsidRDefault="003C7D04">
            <w:pPr>
              <w:pStyle w:val="aa"/>
              <w:spacing w:line="240" w:lineRule="auto"/>
              <w:ind w:right="170"/>
              <w:jc w:val="right"/>
            </w:pPr>
          </w:p>
        </w:tc>
        <w:tc>
          <w:tcPr>
            <w:tcW w:w="992" w:type="dxa"/>
            <w:tcBorders>
              <w:top w:val="nil"/>
              <w:bottom w:val="nil"/>
            </w:tcBorders>
          </w:tcPr>
          <w:p w:rsidR="00000000" w:rsidRDefault="003C7D04">
            <w:pPr>
              <w:pStyle w:val="aa"/>
              <w:spacing w:line="240" w:lineRule="auto"/>
              <w:ind w:right="170"/>
              <w:jc w:val="right"/>
            </w:pP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rPr>
                <w:rFonts w:hint="eastAsia"/>
              </w:rPr>
            </w:pPr>
            <w:r>
              <w:rPr>
                <w:rFonts w:hint="eastAsia"/>
              </w:rPr>
              <w:t>总计</w:t>
            </w:r>
          </w:p>
        </w:tc>
        <w:tc>
          <w:tcPr>
            <w:tcW w:w="1300" w:type="dxa"/>
            <w:tcBorders>
              <w:top w:val="nil"/>
              <w:bottom w:val="nil"/>
            </w:tcBorders>
          </w:tcPr>
          <w:p w:rsidR="00000000" w:rsidRDefault="003C7D04">
            <w:pPr>
              <w:pStyle w:val="aa"/>
              <w:spacing w:line="240" w:lineRule="auto"/>
              <w:ind w:right="170"/>
              <w:jc w:val="right"/>
            </w:pPr>
            <w:r>
              <w:t>100.0</w:t>
            </w:r>
          </w:p>
        </w:tc>
        <w:tc>
          <w:tcPr>
            <w:tcW w:w="1026" w:type="dxa"/>
            <w:tcBorders>
              <w:top w:val="nil"/>
              <w:bottom w:val="nil"/>
            </w:tcBorders>
          </w:tcPr>
          <w:p w:rsidR="00000000" w:rsidRDefault="003C7D04">
            <w:pPr>
              <w:pStyle w:val="aa"/>
              <w:spacing w:line="240" w:lineRule="auto"/>
              <w:ind w:right="170"/>
              <w:jc w:val="right"/>
            </w:pPr>
            <w:r>
              <w:t>100.0</w:t>
            </w:r>
          </w:p>
        </w:tc>
        <w:tc>
          <w:tcPr>
            <w:tcW w:w="1314" w:type="dxa"/>
            <w:tcBorders>
              <w:top w:val="nil"/>
              <w:bottom w:val="nil"/>
            </w:tcBorders>
          </w:tcPr>
          <w:p w:rsidR="00000000" w:rsidRDefault="003C7D04">
            <w:pPr>
              <w:pStyle w:val="aa"/>
              <w:spacing w:line="240" w:lineRule="auto"/>
              <w:ind w:right="170"/>
              <w:jc w:val="right"/>
            </w:pPr>
            <w:r>
              <w:t>100.0</w:t>
            </w:r>
          </w:p>
        </w:tc>
        <w:tc>
          <w:tcPr>
            <w:tcW w:w="954" w:type="dxa"/>
            <w:tcBorders>
              <w:top w:val="nil"/>
              <w:bottom w:val="nil"/>
            </w:tcBorders>
          </w:tcPr>
          <w:p w:rsidR="00000000" w:rsidRDefault="003C7D04">
            <w:pPr>
              <w:pStyle w:val="aa"/>
              <w:spacing w:line="240" w:lineRule="auto"/>
              <w:ind w:right="170"/>
              <w:jc w:val="right"/>
            </w:pPr>
            <w:r>
              <w:t>100.0</w:t>
            </w:r>
          </w:p>
        </w:tc>
        <w:tc>
          <w:tcPr>
            <w:tcW w:w="993" w:type="dxa"/>
            <w:tcBorders>
              <w:top w:val="nil"/>
              <w:bottom w:val="nil"/>
            </w:tcBorders>
          </w:tcPr>
          <w:p w:rsidR="00000000" w:rsidRDefault="003C7D04">
            <w:pPr>
              <w:pStyle w:val="aa"/>
              <w:spacing w:line="240" w:lineRule="auto"/>
              <w:ind w:right="170"/>
              <w:jc w:val="right"/>
            </w:pPr>
            <w:r>
              <w:t>100.0</w:t>
            </w:r>
          </w:p>
        </w:tc>
        <w:tc>
          <w:tcPr>
            <w:tcW w:w="1161" w:type="dxa"/>
            <w:tcBorders>
              <w:top w:val="nil"/>
              <w:bottom w:val="nil"/>
            </w:tcBorders>
          </w:tcPr>
          <w:p w:rsidR="00000000" w:rsidRDefault="003C7D04">
            <w:pPr>
              <w:pStyle w:val="aa"/>
              <w:spacing w:line="240" w:lineRule="auto"/>
              <w:ind w:right="170"/>
              <w:jc w:val="right"/>
            </w:pPr>
            <w:r>
              <w:t>100.0</w:t>
            </w:r>
          </w:p>
        </w:tc>
        <w:tc>
          <w:tcPr>
            <w:tcW w:w="1276" w:type="dxa"/>
            <w:tcBorders>
              <w:top w:val="nil"/>
              <w:bottom w:val="nil"/>
            </w:tcBorders>
          </w:tcPr>
          <w:p w:rsidR="00000000" w:rsidRDefault="003C7D04">
            <w:pPr>
              <w:pStyle w:val="aa"/>
              <w:spacing w:line="240" w:lineRule="auto"/>
              <w:ind w:right="170"/>
              <w:jc w:val="right"/>
            </w:pPr>
            <w:r>
              <w:t>100.0</w:t>
            </w:r>
          </w:p>
        </w:tc>
        <w:tc>
          <w:tcPr>
            <w:tcW w:w="992" w:type="dxa"/>
            <w:tcBorders>
              <w:top w:val="nil"/>
              <w:bottom w:val="nil"/>
            </w:tcBorders>
          </w:tcPr>
          <w:p w:rsidR="00000000" w:rsidRDefault="003C7D04">
            <w:pPr>
              <w:pStyle w:val="aa"/>
              <w:spacing w:line="240" w:lineRule="auto"/>
              <w:ind w:right="170"/>
              <w:jc w:val="right"/>
            </w:pPr>
            <w:r>
              <w:t>100.0</w:t>
            </w:r>
          </w:p>
        </w:tc>
        <w:tc>
          <w:tcPr>
            <w:tcW w:w="992" w:type="dxa"/>
            <w:tcBorders>
              <w:top w:val="nil"/>
              <w:bottom w:val="nil"/>
            </w:tcBorders>
          </w:tcPr>
          <w:p w:rsidR="00000000" w:rsidRDefault="003C7D04">
            <w:pPr>
              <w:pStyle w:val="aa"/>
              <w:spacing w:line="240" w:lineRule="auto"/>
              <w:ind w:right="170"/>
              <w:jc w:val="right"/>
            </w:pPr>
            <w:r>
              <w:t>100.0</w:t>
            </w:r>
          </w:p>
        </w:tc>
        <w:tc>
          <w:tcPr>
            <w:tcW w:w="992" w:type="dxa"/>
            <w:tcBorders>
              <w:top w:val="nil"/>
              <w:bottom w:val="nil"/>
            </w:tcBorders>
          </w:tcPr>
          <w:p w:rsidR="00000000" w:rsidRDefault="003C7D04">
            <w:pPr>
              <w:pStyle w:val="aa"/>
              <w:spacing w:line="240" w:lineRule="auto"/>
              <w:ind w:right="170"/>
              <w:jc w:val="right"/>
            </w:pPr>
            <w:r>
              <w:t>100.0</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rPr>
                <w:rFonts w:hint="eastAsia"/>
              </w:rPr>
            </w:pPr>
            <w:r>
              <w:rPr>
                <w:rFonts w:hint="eastAsia"/>
              </w:rPr>
              <w:tab/>
            </w:r>
            <w:r>
              <w:rPr>
                <w:rFonts w:hint="eastAsia"/>
              </w:rPr>
              <w:t>以色列</w:t>
            </w:r>
          </w:p>
        </w:tc>
        <w:tc>
          <w:tcPr>
            <w:tcW w:w="1300" w:type="dxa"/>
            <w:tcBorders>
              <w:top w:val="nil"/>
              <w:bottom w:val="nil"/>
            </w:tcBorders>
          </w:tcPr>
          <w:p w:rsidR="00000000" w:rsidRDefault="003C7D04">
            <w:pPr>
              <w:pStyle w:val="aa"/>
              <w:spacing w:line="240" w:lineRule="auto"/>
              <w:ind w:right="170"/>
              <w:jc w:val="right"/>
            </w:pPr>
            <w:r>
              <w:t>25.1</w:t>
            </w:r>
          </w:p>
        </w:tc>
        <w:tc>
          <w:tcPr>
            <w:tcW w:w="1026" w:type="dxa"/>
            <w:tcBorders>
              <w:top w:val="nil"/>
              <w:bottom w:val="nil"/>
            </w:tcBorders>
          </w:tcPr>
          <w:p w:rsidR="00000000" w:rsidRDefault="003C7D04">
            <w:pPr>
              <w:pStyle w:val="aa"/>
              <w:spacing w:line="240" w:lineRule="auto"/>
              <w:ind w:right="170"/>
              <w:jc w:val="right"/>
            </w:pPr>
            <w:r>
              <w:t>32.0</w:t>
            </w:r>
          </w:p>
        </w:tc>
        <w:tc>
          <w:tcPr>
            <w:tcW w:w="1314" w:type="dxa"/>
            <w:tcBorders>
              <w:top w:val="nil"/>
              <w:bottom w:val="nil"/>
            </w:tcBorders>
          </w:tcPr>
          <w:p w:rsidR="00000000" w:rsidRDefault="003C7D04">
            <w:pPr>
              <w:pStyle w:val="aa"/>
              <w:spacing w:line="240" w:lineRule="auto"/>
              <w:ind w:right="170"/>
              <w:jc w:val="right"/>
            </w:pPr>
            <w:r>
              <w:t>29.6</w:t>
            </w:r>
          </w:p>
        </w:tc>
        <w:tc>
          <w:tcPr>
            <w:tcW w:w="954" w:type="dxa"/>
            <w:tcBorders>
              <w:top w:val="nil"/>
              <w:bottom w:val="nil"/>
            </w:tcBorders>
          </w:tcPr>
          <w:p w:rsidR="00000000" w:rsidRDefault="003C7D04">
            <w:pPr>
              <w:pStyle w:val="aa"/>
              <w:spacing w:line="240" w:lineRule="auto"/>
              <w:ind w:right="170"/>
              <w:jc w:val="right"/>
            </w:pPr>
            <w:r>
              <w:t>29.7</w:t>
            </w:r>
          </w:p>
        </w:tc>
        <w:tc>
          <w:tcPr>
            <w:tcW w:w="993" w:type="dxa"/>
            <w:tcBorders>
              <w:top w:val="nil"/>
              <w:bottom w:val="nil"/>
            </w:tcBorders>
          </w:tcPr>
          <w:p w:rsidR="00000000" w:rsidRDefault="003C7D04">
            <w:pPr>
              <w:pStyle w:val="aa"/>
              <w:spacing w:line="240" w:lineRule="auto"/>
              <w:ind w:right="170"/>
              <w:jc w:val="right"/>
            </w:pPr>
            <w:r>
              <w:t>34.4</w:t>
            </w:r>
          </w:p>
        </w:tc>
        <w:tc>
          <w:tcPr>
            <w:tcW w:w="1161" w:type="dxa"/>
            <w:tcBorders>
              <w:top w:val="nil"/>
              <w:bottom w:val="nil"/>
            </w:tcBorders>
          </w:tcPr>
          <w:p w:rsidR="00000000" w:rsidRDefault="003C7D04">
            <w:pPr>
              <w:pStyle w:val="aa"/>
              <w:spacing w:line="240" w:lineRule="auto"/>
              <w:ind w:right="170"/>
              <w:jc w:val="right"/>
            </w:pPr>
            <w:r>
              <w:t>27.4</w:t>
            </w:r>
          </w:p>
        </w:tc>
        <w:tc>
          <w:tcPr>
            <w:tcW w:w="1276" w:type="dxa"/>
            <w:tcBorders>
              <w:top w:val="nil"/>
              <w:bottom w:val="nil"/>
            </w:tcBorders>
          </w:tcPr>
          <w:p w:rsidR="00000000" w:rsidRDefault="003C7D04">
            <w:pPr>
              <w:pStyle w:val="aa"/>
              <w:spacing w:line="240" w:lineRule="auto"/>
              <w:ind w:right="170"/>
              <w:jc w:val="right"/>
            </w:pPr>
            <w:r>
              <w:t>20.8</w:t>
            </w:r>
          </w:p>
        </w:tc>
        <w:tc>
          <w:tcPr>
            <w:tcW w:w="992" w:type="dxa"/>
            <w:tcBorders>
              <w:top w:val="nil"/>
              <w:bottom w:val="nil"/>
            </w:tcBorders>
          </w:tcPr>
          <w:p w:rsidR="00000000" w:rsidRDefault="003C7D04">
            <w:pPr>
              <w:pStyle w:val="aa"/>
              <w:spacing w:line="240" w:lineRule="auto"/>
              <w:ind w:right="170"/>
              <w:jc w:val="right"/>
            </w:pPr>
            <w:r>
              <w:t>26.3</w:t>
            </w:r>
          </w:p>
        </w:tc>
        <w:tc>
          <w:tcPr>
            <w:tcW w:w="992" w:type="dxa"/>
            <w:tcBorders>
              <w:top w:val="nil"/>
              <w:bottom w:val="nil"/>
            </w:tcBorders>
          </w:tcPr>
          <w:p w:rsidR="00000000" w:rsidRDefault="003C7D04">
            <w:pPr>
              <w:pStyle w:val="aa"/>
              <w:spacing w:line="240" w:lineRule="auto"/>
              <w:ind w:right="170"/>
              <w:jc w:val="right"/>
            </w:pPr>
            <w:r>
              <w:t>27.6</w:t>
            </w:r>
          </w:p>
        </w:tc>
        <w:tc>
          <w:tcPr>
            <w:tcW w:w="992" w:type="dxa"/>
            <w:tcBorders>
              <w:top w:val="nil"/>
              <w:bottom w:val="nil"/>
            </w:tcBorders>
          </w:tcPr>
          <w:p w:rsidR="00000000" w:rsidRDefault="003C7D04">
            <w:pPr>
              <w:pStyle w:val="aa"/>
              <w:spacing w:line="240" w:lineRule="auto"/>
              <w:ind w:right="170"/>
              <w:jc w:val="right"/>
            </w:pPr>
            <w:r>
              <w:t>11.6</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rPr>
                <w:rFonts w:hint="eastAsia"/>
              </w:rPr>
            </w:pPr>
            <w:r>
              <w:rPr>
                <w:rFonts w:hint="eastAsia"/>
              </w:rPr>
              <w:tab/>
            </w:r>
            <w:r>
              <w:rPr>
                <w:rFonts w:hint="eastAsia"/>
              </w:rPr>
              <w:t>亚洲﹣非洲</w:t>
            </w:r>
          </w:p>
        </w:tc>
        <w:tc>
          <w:tcPr>
            <w:tcW w:w="1300" w:type="dxa"/>
            <w:tcBorders>
              <w:top w:val="nil"/>
              <w:bottom w:val="nil"/>
            </w:tcBorders>
          </w:tcPr>
          <w:p w:rsidR="00000000" w:rsidRDefault="003C7D04">
            <w:pPr>
              <w:pStyle w:val="aa"/>
              <w:spacing w:line="240" w:lineRule="auto"/>
              <w:ind w:right="170"/>
              <w:jc w:val="right"/>
            </w:pPr>
            <w:r>
              <w:t>17.2</w:t>
            </w:r>
          </w:p>
        </w:tc>
        <w:tc>
          <w:tcPr>
            <w:tcW w:w="1026" w:type="dxa"/>
            <w:tcBorders>
              <w:top w:val="nil"/>
              <w:bottom w:val="nil"/>
            </w:tcBorders>
          </w:tcPr>
          <w:p w:rsidR="00000000" w:rsidRDefault="003C7D04">
            <w:pPr>
              <w:pStyle w:val="aa"/>
              <w:spacing w:line="240" w:lineRule="auto"/>
              <w:ind w:right="170"/>
              <w:jc w:val="right"/>
            </w:pPr>
            <w:r>
              <w:t>17.7</w:t>
            </w:r>
          </w:p>
        </w:tc>
        <w:tc>
          <w:tcPr>
            <w:tcW w:w="1314" w:type="dxa"/>
            <w:tcBorders>
              <w:top w:val="nil"/>
              <w:bottom w:val="nil"/>
            </w:tcBorders>
          </w:tcPr>
          <w:p w:rsidR="00000000" w:rsidRDefault="003C7D04">
            <w:pPr>
              <w:pStyle w:val="aa"/>
              <w:spacing w:line="240" w:lineRule="auto"/>
              <w:ind w:right="170"/>
              <w:jc w:val="right"/>
            </w:pPr>
            <w:r>
              <w:t>16.2</w:t>
            </w:r>
          </w:p>
        </w:tc>
        <w:tc>
          <w:tcPr>
            <w:tcW w:w="954" w:type="dxa"/>
            <w:tcBorders>
              <w:top w:val="nil"/>
              <w:bottom w:val="nil"/>
            </w:tcBorders>
          </w:tcPr>
          <w:p w:rsidR="00000000" w:rsidRDefault="003C7D04">
            <w:pPr>
              <w:pStyle w:val="aa"/>
              <w:spacing w:line="240" w:lineRule="auto"/>
              <w:ind w:right="170"/>
              <w:jc w:val="right"/>
            </w:pPr>
            <w:r>
              <w:t>15.7</w:t>
            </w:r>
          </w:p>
        </w:tc>
        <w:tc>
          <w:tcPr>
            <w:tcW w:w="993" w:type="dxa"/>
            <w:tcBorders>
              <w:top w:val="nil"/>
              <w:bottom w:val="nil"/>
            </w:tcBorders>
          </w:tcPr>
          <w:p w:rsidR="00000000" w:rsidRDefault="003C7D04">
            <w:pPr>
              <w:pStyle w:val="aa"/>
              <w:spacing w:line="240" w:lineRule="auto"/>
              <w:ind w:right="170"/>
              <w:jc w:val="right"/>
            </w:pPr>
            <w:r>
              <w:t>18.6</w:t>
            </w:r>
          </w:p>
        </w:tc>
        <w:tc>
          <w:tcPr>
            <w:tcW w:w="1161" w:type="dxa"/>
            <w:tcBorders>
              <w:top w:val="nil"/>
              <w:bottom w:val="nil"/>
            </w:tcBorders>
          </w:tcPr>
          <w:p w:rsidR="00000000" w:rsidRDefault="003C7D04">
            <w:pPr>
              <w:pStyle w:val="aa"/>
              <w:spacing w:line="240" w:lineRule="auto"/>
              <w:ind w:right="170"/>
              <w:jc w:val="right"/>
            </w:pPr>
            <w:r>
              <w:t>24.9</w:t>
            </w:r>
          </w:p>
        </w:tc>
        <w:tc>
          <w:tcPr>
            <w:tcW w:w="1276" w:type="dxa"/>
            <w:tcBorders>
              <w:top w:val="nil"/>
              <w:bottom w:val="nil"/>
            </w:tcBorders>
          </w:tcPr>
          <w:p w:rsidR="00000000" w:rsidRDefault="003C7D04">
            <w:pPr>
              <w:pStyle w:val="aa"/>
              <w:spacing w:line="240" w:lineRule="auto"/>
              <w:ind w:right="170"/>
              <w:jc w:val="right"/>
            </w:pPr>
            <w:r>
              <w:t>25.3</w:t>
            </w:r>
          </w:p>
        </w:tc>
        <w:tc>
          <w:tcPr>
            <w:tcW w:w="992" w:type="dxa"/>
            <w:tcBorders>
              <w:top w:val="nil"/>
              <w:bottom w:val="nil"/>
            </w:tcBorders>
          </w:tcPr>
          <w:p w:rsidR="00000000" w:rsidRDefault="003C7D04">
            <w:pPr>
              <w:pStyle w:val="aa"/>
              <w:spacing w:line="240" w:lineRule="auto"/>
              <w:ind w:right="170"/>
              <w:jc w:val="right"/>
            </w:pPr>
            <w:r>
              <w:t>22.5</w:t>
            </w:r>
          </w:p>
        </w:tc>
        <w:tc>
          <w:tcPr>
            <w:tcW w:w="992" w:type="dxa"/>
            <w:tcBorders>
              <w:top w:val="nil"/>
              <w:bottom w:val="nil"/>
            </w:tcBorders>
          </w:tcPr>
          <w:p w:rsidR="00000000" w:rsidRDefault="003C7D04">
            <w:pPr>
              <w:pStyle w:val="aa"/>
              <w:spacing w:line="240" w:lineRule="auto"/>
              <w:ind w:right="170"/>
              <w:jc w:val="right"/>
            </w:pPr>
            <w:r>
              <w:t>23.2</w:t>
            </w:r>
          </w:p>
        </w:tc>
        <w:tc>
          <w:tcPr>
            <w:tcW w:w="992" w:type="dxa"/>
            <w:tcBorders>
              <w:top w:val="nil"/>
              <w:bottom w:val="nil"/>
            </w:tcBorders>
          </w:tcPr>
          <w:p w:rsidR="00000000" w:rsidRDefault="003C7D04">
            <w:pPr>
              <w:pStyle w:val="aa"/>
              <w:spacing w:line="240" w:lineRule="auto"/>
              <w:ind w:right="170"/>
              <w:jc w:val="right"/>
            </w:pPr>
            <w:r>
              <w:t>14</w:t>
            </w:r>
            <w:r>
              <w:t>.0</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rPr>
                <w:rFonts w:hint="eastAsia"/>
              </w:rPr>
            </w:pPr>
            <w:r>
              <w:rPr>
                <w:rFonts w:hint="eastAsia"/>
              </w:rPr>
              <w:tab/>
            </w:r>
            <w:r>
              <w:rPr>
                <w:rFonts w:hint="eastAsia"/>
              </w:rPr>
              <w:t>欧洲﹣美洲</w:t>
            </w:r>
          </w:p>
        </w:tc>
        <w:tc>
          <w:tcPr>
            <w:tcW w:w="1300" w:type="dxa"/>
            <w:tcBorders>
              <w:top w:val="nil"/>
              <w:bottom w:val="nil"/>
            </w:tcBorders>
          </w:tcPr>
          <w:p w:rsidR="00000000" w:rsidRDefault="003C7D04">
            <w:pPr>
              <w:pStyle w:val="aa"/>
              <w:spacing w:line="240" w:lineRule="auto"/>
              <w:ind w:right="170"/>
              <w:jc w:val="right"/>
            </w:pPr>
            <w:r>
              <w:t>57.7</w:t>
            </w:r>
          </w:p>
        </w:tc>
        <w:tc>
          <w:tcPr>
            <w:tcW w:w="1026" w:type="dxa"/>
            <w:tcBorders>
              <w:top w:val="nil"/>
              <w:bottom w:val="nil"/>
            </w:tcBorders>
          </w:tcPr>
          <w:p w:rsidR="00000000" w:rsidRDefault="003C7D04">
            <w:pPr>
              <w:pStyle w:val="aa"/>
              <w:spacing w:line="240" w:lineRule="auto"/>
              <w:ind w:right="170"/>
              <w:jc w:val="right"/>
            </w:pPr>
            <w:r>
              <w:t>50.3</w:t>
            </w:r>
          </w:p>
        </w:tc>
        <w:tc>
          <w:tcPr>
            <w:tcW w:w="1314" w:type="dxa"/>
            <w:tcBorders>
              <w:top w:val="nil"/>
              <w:bottom w:val="nil"/>
            </w:tcBorders>
          </w:tcPr>
          <w:p w:rsidR="00000000" w:rsidRDefault="003C7D04">
            <w:pPr>
              <w:pStyle w:val="aa"/>
              <w:spacing w:line="240" w:lineRule="auto"/>
              <w:ind w:right="170"/>
              <w:jc w:val="right"/>
            </w:pPr>
            <w:r>
              <w:t>54.2</w:t>
            </w:r>
          </w:p>
        </w:tc>
        <w:tc>
          <w:tcPr>
            <w:tcW w:w="954" w:type="dxa"/>
            <w:tcBorders>
              <w:top w:val="nil"/>
              <w:bottom w:val="nil"/>
            </w:tcBorders>
          </w:tcPr>
          <w:p w:rsidR="00000000" w:rsidRDefault="003C7D04">
            <w:pPr>
              <w:pStyle w:val="aa"/>
              <w:spacing w:line="240" w:lineRule="auto"/>
              <w:ind w:right="170"/>
              <w:jc w:val="right"/>
            </w:pPr>
            <w:r>
              <w:t>54.6</w:t>
            </w:r>
          </w:p>
        </w:tc>
        <w:tc>
          <w:tcPr>
            <w:tcW w:w="993" w:type="dxa"/>
            <w:tcBorders>
              <w:top w:val="nil"/>
              <w:bottom w:val="nil"/>
            </w:tcBorders>
          </w:tcPr>
          <w:p w:rsidR="00000000" w:rsidRDefault="003C7D04">
            <w:pPr>
              <w:pStyle w:val="aa"/>
              <w:spacing w:line="240" w:lineRule="auto"/>
              <w:ind w:right="170"/>
              <w:jc w:val="right"/>
            </w:pPr>
            <w:r>
              <w:t>47.1</w:t>
            </w:r>
          </w:p>
        </w:tc>
        <w:tc>
          <w:tcPr>
            <w:tcW w:w="1161" w:type="dxa"/>
            <w:tcBorders>
              <w:top w:val="nil"/>
              <w:bottom w:val="nil"/>
            </w:tcBorders>
          </w:tcPr>
          <w:p w:rsidR="00000000" w:rsidRDefault="003C7D04">
            <w:pPr>
              <w:pStyle w:val="aa"/>
              <w:spacing w:line="240" w:lineRule="auto"/>
              <w:ind w:right="170"/>
              <w:jc w:val="right"/>
            </w:pPr>
            <w:r>
              <w:t>47.7</w:t>
            </w:r>
          </w:p>
        </w:tc>
        <w:tc>
          <w:tcPr>
            <w:tcW w:w="1276" w:type="dxa"/>
            <w:tcBorders>
              <w:top w:val="nil"/>
              <w:bottom w:val="nil"/>
            </w:tcBorders>
          </w:tcPr>
          <w:p w:rsidR="00000000" w:rsidRDefault="003C7D04">
            <w:pPr>
              <w:pStyle w:val="aa"/>
              <w:spacing w:line="240" w:lineRule="auto"/>
              <w:ind w:right="170"/>
              <w:jc w:val="right"/>
            </w:pPr>
            <w:r>
              <w:t>54.0</w:t>
            </w:r>
          </w:p>
        </w:tc>
        <w:tc>
          <w:tcPr>
            <w:tcW w:w="992" w:type="dxa"/>
            <w:tcBorders>
              <w:top w:val="nil"/>
              <w:bottom w:val="nil"/>
            </w:tcBorders>
          </w:tcPr>
          <w:p w:rsidR="00000000" w:rsidRDefault="003C7D04">
            <w:pPr>
              <w:pStyle w:val="aa"/>
              <w:spacing w:line="240" w:lineRule="auto"/>
              <w:ind w:right="170"/>
              <w:jc w:val="right"/>
            </w:pPr>
            <w:r>
              <w:t>51.2</w:t>
            </w:r>
          </w:p>
        </w:tc>
        <w:tc>
          <w:tcPr>
            <w:tcW w:w="992" w:type="dxa"/>
            <w:tcBorders>
              <w:top w:val="nil"/>
              <w:bottom w:val="nil"/>
            </w:tcBorders>
          </w:tcPr>
          <w:p w:rsidR="00000000" w:rsidRDefault="003C7D04">
            <w:pPr>
              <w:pStyle w:val="aa"/>
              <w:spacing w:line="240" w:lineRule="auto"/>
              <w:ind w:right="170"/>
              <w:jc w:val="right"/>
            </w:pPr>
            <w:r>
              <w:t>49.2</w:t>
            </w:r>
          </w:p>
        </w:tc>
        <w:tc>
          <w:tcPr>
            <w:tcW w:w="992" w:type="dxa"/>
            <w:tcBorders>
              <w:top w:val="nil"/>
              <w:bottom w:val="nil"/>
            </w:tcBorders>
          </w:tcPr>
          <w:p w:rsidR="00000000" w:rsidRDefault="003C7D04">
            <w:pPr>
              <w:pStyle w:val="aa"/>
              <w:spacing w:line="240" w:lineRule="auto"/>
              <w:ind w:right="170"/>
              <w:jc w:val="right"/>
            </w:pPr>
            <w:r>
              <w:t>74.4</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pPr>
          </w:p>
        </w:tc>
        <w:tc>
          <w:tcPr>
            <w:tcW w:w="1300" w:type="dxa"/>
            <w:tcBorders>
              <w:top w:val="nil"/>
              <w:bottom w:val="nil"/>
            </w:tcBorders>
          </w:tcPr>
          <w:p w:rsidR="00000000" w:rsidRDefault="003C7D04">
            <w:pPr>
              <w:pStyle w:val="aa"/>
              <w:spacing w:line="240" w:lineRule="auto"/>
              <w:ind w:right="170"/>
            </w:pPr>
          </w:p>
        </w:tc>
        <w:tc>
          <w:tcPr>
            <w:tcW w:w="1026" w:type="dxa"/>
            <w:tcBorders>
              <w:top w:val="nil"/>
              <w:bottom w:val="nil"/>
            </w:tcBorders>
          </w:tcPr>
          <w:p w:rsidR="00000000" w:rsidRDefault="003C7D04">
            <w:pPr>
              <w:pStyle w:val="aa"/>
              <w:spacing w:line="240" w:lineRule="auto"/>
              <w:ind w:right="170"/>
            </w:pPr>
          </w:p>
        </w:tc>
        <w:tc>
          <w:tcPr>
            <w:tcW w:w="1314" w:type="dxa"/>
            <w:tcBorders>
              <w:top w:val="nil"/>
              <w:bottom w:val="nil"/>
            </w:tcBorders>
          </w:tcPr>
          <w:p w:rsidR="00000000" w:rsidRDefault="003C7D04">
            <w:pPr>
              <w:pStyle w:val="aa"/>
              <w:spacing w:line="240" w:lineRule="auto"/>
              <w:ind w:right="170"/>
            </w:pPr>
          </w:p>
        </w:tc>
        <w:tc>
          <w:tcPr>
            <w:tcW w:w="954" w:type="dxa"/>
            <w:tcBorders>
              <w:top w:val="nil"/>
              <w:bottom w:val="nil"/>
            </w:tcBorders>
          </w:tcPr>
          <w:p w:rsidR="00000000" w:rsidRDefault="003C7D04">
            <w:pPr>
              <w:pStyle w:val="aa"/>
              <w:spacing w:line="240" w:lineRule="auto"/>
              <w:ind w:right="170"/>
            </w:pPr>
          </w:p>
        </w:tc>
        <w:tc>
          <w:tcPr>
            <w:tcW w:w="993" w:type="dxa"/>
            <w:tcBorders>
              <w:top w:val="nil"/>
              <w:bottom w:val="nil"/>
            </w:tcBorders>
          </w:tcPr>
          <w:p w:rsidR="00000000" w:rsidRDefault="003C7D04">
            <w:pPr>
              <w:pStyle w:val="aa"/>
              <w:spacing w:line="240" w:lineRule="auto"/>
              <w:ind w:right="170"/>
            </w:pPr>
          </w:p>
        </w:tc>
        <w:tc>
          <w:tcPr>
            <w:tcW w:w="1161" w:type="dxa"/>
            <w:tcBorders>
              <w:top w:val="nil"/>
              <w:bottom w:val="nil"/>
            </w:tcBorders>
          </w:tcPr>
          <w:p w:rsidR="00000000" w:rsidRDefault="003C7D04">
            <w:pPr>
              <w:pStyle w:val="aa"/>
              <w:spacing w:line="240" w:lineRule="auto"/>
              <w:ind w:right="170"/>
            </w:pPr>
          </w:p>
        </w:tc>
        <w:tc>
          <w:tcPr>
            <w:tcW w:w="1276" w:type="dxa"/>
            <w:tcBorders>
              <w:top w:val="nil"/>
              <w:bottom w:val="nil"/>
            </w:tcBorders>
          </w:tcPr>
          <w:p w:rsidR="00000000" w:rsidRDefault="003C7D04">
            <w:pPr>
              <w:pStyle w:val="aa"/>
              <w:spacing w:line="240" w:lineRule="auto"/>
              <w:ind w:right="170"/>
            </w:pPr>
          </w:p>
        </w:tc>
        <w:tc>
          <w:tcPr>
            <w:tcW w:w="992" w:type="dxa"/>
            <w:tcBorders>
              <w:top w:val="nil"/>
              <w:bottom w:val="nil"/>
            </w:tcBorders>
          </w:tcPr>
          <w:p w:rsidR="00000000" w:rsidRDefault="003C7D04">
            <w:pPr>
              <w:pStyle w:val="aa"/>
              <w:spacing w:line="240" w:lineRule="auto"/>
              <w:ind w:right="170"/>
            </w:pPr>
          </w:p>
        </w:tc>
        <w:tc>
          <w:tcPr>
            <w:tcW w:w="992" w:type="dxa"/>
            <w:tcBorders>
              <w:top w:val="nil"/>
              <w:bottom w:val="nil"/>
            </w:tcBorders>
          </w:tcPr>
          <w:p w:rsidR="00000000" w:rsidRDefault="003C7D04">
            <w:pPr>
              <w:pStyle w:val="aa"/>
              <w:spacing w:line="240" w:lineRule="auto"/>
              <w:ind w:right="170"/>
            </w:pPr>
          </w:p>
        </w:tc>
        <w:tc>
          <w:tcPr>
            <w:tcW w:w="992" w:type="dxa"/>
            <w:tcBorders>
              <w:top w:val="nil"/>
              <w:bottom w:val="nil"/>
            </w:tcBorders>
          </w:tcPr>
          <w:p w:rsidR="00000000" w:rsidRDefault="003C7D04">
            <w:pPr>
              <w:pStyle w:val="aa"/>
              <w:spacing w:line="240" w:lineRule="auto"/>
              <w:ind w:right="170"/>
            </w:pP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pPr>
            <w:r>
              <w:rPr>
                <w:rFonts w:hint="eastAsia"/>
              </w:rPr>
              <w:t>第三学位</w:t>
            </w:r>
            <w:r>
              <w:t>：</w:t>
            </w:r>
          </w:p>
        </w:tc>
        <w:tc>
          <w:tcPr>
            <w:tcW w:w="1300" w:type="dxa"/>
            <w:tcBorders>
              <w:top w:val="nil"/>
              <w:bottom w:val="nil"/>
            </w:tcBorders>
          </w:tcPr>
          <w:p w:rsidR="00000000" w:rsidRDefault="003C7D04">
            <w:pPr>
              <w:pStyle w:val="aa"/>
              <w:spacing w:line="240" w:lineRule="auto"/>
              <w:ind w:right="170"/>
              <w:jc w:val="right"/>
            </w:pPr>
          </w:p>
        </w:tc>
        <w:tc>
          <w:tcPr>
            <w:tcW w:w="1026" w:type="dxa"/>
            <w:tcBorders>
              <w:top w:val="nil"/>
              <w:bottom w:val="nil"/>
            </w:tcBorders>
          </w:tcPr>
          <w:p w:rsidR="00000000" w:rsidRDefault="003C7D04">
            <w:pPr>
              <w:pStyle w:val="aa"/>
              <w:spacing w:line="240" w:lineRule="auto"/>
              <w:ind w:right="170"/>
              <w:jc w:val="right"/>
            </w:pPr>
          </w:p>
        </w:tc>
        <w:tc>
          <w:tcPr>
            <w:tcW w:w="1314" w:type="dxa"/>
            <w:tcBorders>
              <w:top w:val="nil"/>
              <w:bottom w:val="nil"/>
            </w:tcBorders>
          </w:tcPr>
          <w:p w:rsidR="00000000" w:rsidRDefault="003C7D04">
            <w:pPr>
              <w:pStyle w:val="aa"/>
              <w:spacing w:line="240" w:lineRule="auto"/>
              <w:ind w:right="170"/>
              <w:jc w:val="right"/>
            </w:pPr>
          </w:p>
        </w:tc>
        <w:tc>
          <w:tcPr>
            <w:tcW w:w="954" w:type="dxa"/>
            <w:tcBorders>
              <w:top w:val="nil"/>
              <w:bottom w:val="nil"/>
            </w:tcBorders>
          </w:tcPr>
          <w:p w:rsidR="00000000" w:rsidRDefault="003C7D04">
            <w:pPr>
              <w:pStyle w:val="aa"/>
              <w:spacing w:line="240" w:lineRule="auto"/>
              <w:ind w:right="170"/>
              <w:jc w:val="right"/>
            </w:pPr>
          </w:p>
        </w:tc>
        <w:tc>
          <w:tcPr>
            <w:tcW w:w="993" w:type="dxa"/>
            <w:tcBorders>
              <w:top w:val="nil"/>
              <w:bottom w:val="nil"/>
            </w:tcBorders>
          </w:tcPr>
          <w:p w:rsidR="00000000" w:rsidRDefault="003C7D04">
            <w:pPr>
              <w:pStyle w:val="aa"/>
              <w:spacing w:line="240" w:lineRule="auto"/>
              <w:ind w:right="170"/>
              <w:jc w:val="right"/>
            </w:pPr>
          </w:p>
        </w:tc>
        <w:tc>
          <w:tcPr>
            <w:tcW w:w="1161" w:type="dxa"/>
            <w:tcBorders>
              <w:top w:val="nil"/>
              <w:bottom w:val="nil"/>
            </w:tcBorders>
          </w:tcPr>
          <w:p w:rsidR="00000000" w:rsidRDefault="003C7D04">
            <w:pPr>
              <w:pStyle w:val="aa"/>
              <w:spacing w:line="240" w:lineRule="auto"/>
              <w:ind w:right="170"/>
              <w:jc w:val="right"/>
            </w:pPr>
          </w:p>
        </w:tc>
        <w:tc>
          <w:tcPr>
            <w:tcW w:w="1276" w:type="dxa"/>
            <w:tcBorders>
              <w:top w:val="nil"/>
              <w:bottom w:val="nil"/>
            </w:tcBorders>
          </w:tcPr>
          <w:p w:rsidR="00000000" w:rsidRDefault="003C7D04">
            <w:pPr>
              <w:pStyle w:val="aa"/>
              <w:spacing w:line="240" w:lineRule="auto"/>
              <w:ind w:right="170"/>
              <w:jc w:val="right"/>
            </w:pPr>
          </w:p>
        </w:tc>
        <w:tc>
          <w:tcPr>
            <w:tcW w:w="992" w:type="dxa"/>
            <w:tcBorders>
              <w:top w:val="nil"/>
              <w:bottom w:val="nil"/>
            </w:tcBorders>
          </w:tcPr>
          <w:p w:rsidR="00000000" w:rsidRDefault="003C7D04">
            <w:pPr>
              <w:pStyle w:val="aa"/>
              <w:spacing w:line="240" w:lineRule="auto"/>
              <w:ind w:right="170"/>
              <w:jc w:val="right"/>
            </w:pPr>
          </w:p>
        </w:tc>
        <w:tc>
          <w:tcPr>
            <w:tcW w:w="992" w:type="dxa"/>
            <w:tcBorders>
              <w:top w:val="nil"/>
              <w:bottom w:val="nil"/>
            </w:tcBorders>
          </w:tcPr>
          <w:p w:rsidR="00000000" w:rsidRDefault="003C7D04">
            <w:pPr>
              <w:pStyle w:val="aa"/>
              <w:spacing w:line="240" w:lineRule="auto"/>
              <w:ind w:right="170"/>
              <w:jc w:val="right"/>
            </w:pPr>
          </w:p>
        </w:tc>
        <w:tc>
          <w:tcPr>
            <w:tcW w:w="992" w:type="dxa"/>
            <w:tcBorders>
              <w:top w:val="nil"/>
              <w:bottom w:val="nil"/>
            </w:tcBorders>
          </w:tcPr>
          <w:p w:rsidR="00000000" w:rsidRDefault="003C7D04">
            <w:pPr>
              <w:pStyle w:val="aa"/>
              <w:spacing w:line="240" w:lineRule="auto"/>
              <w:ind w:right="170"/>
              <w:jc w:val="right"/>
            </w:pP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rPr>
                <w:rFonts w:hint="eastAsia"/>
              </w:rPr>
            </w:pPr>
            <w:r>
              <w:rPr>
                <w:rFonts w:hint="eastAsia"/>
              </w:rPr>
              <w:t>总计</w:t>
            </w:r>
          </w:p>
        </w:tc>
        <w:tc>
          <w:tcPr>
            <w:tcW w:w="1300" w:type="dxa"/>
            <w:tcBorders>
              <w:top w:val="nil"/>
              <w:bottom w:val="nil"/>
            </w:tcBorders>
          </w:tcPr>
          <w:p w:rsidR="00000000" w:rsidRDefault="003C7D04">
            <w:pPr>
              <w:pStyle w:val="aa"/>
              <w:spacing w:line="240" w:lineRule="auto"/>
              <w:ind w:right="170"/>
              <w:jc w:val="right"/>
            </w:pPr>
          </w:p>
        </w:tc>
        <w:tc>
          <w:tcPr>
            <w:tcW w:w="1026" w:type="dxa"/>
            <w:tcBorders>
              <w:top w:val="nil"/>
              <w:bottom w:val="nil"/>
            </w:tcBorders>
          </w:tcPr>
          <w:p w:rsidR="00000000" w:rsidRDefault="003C7D04">
            <w:pPr>
              <w:pStyle w:val="aa"/>
              <w:spacing w:line="240" w:lineRule="auto"/>
              <w:ind w:right="170"/>
              <w:jc w:val="right"/>
            </w:pPr>
          </w:p>
        </w:tc>
        <w:tc>
          <w:tcPr>
            <w:tcW w:w="1314" w:type="dxa"/>
            <w:tcBorders>
              <w:top w:val="nil"/>
              <w:bottom w:val="nil"/>
            </w:tcBorders>
          </w:tcPr>
          <w:p w:rsidR="00000000" w:rsidRDefault="003C7D04">
            <w:pPr>
              <w:pStyle w:val="aa"/>
              <w:spacing w:line="240" w:lineRule="auto"/>
              <w:ind w:right="170"/>
              <w:jc w:val="right"/>
            </w:pPr>
          </w:p>
        </w:tc>
        <w:tc>
          <w:tcPr>
            <w:tcW w:w="954" w:type="dxa"/>
            <w:tcBorders>
              <w:top w:val="nil"/>
              <w:bottom w:val="nil"/>
            </w:tcBorders>
          </w:tcPr>
          <w:p w:rsidR="00000000" w:rsidRDefault="003C7D04">
            <w:pPr>
              <w:pStyle w:val="aa"/>
              <w:spacing w:line="240" w:lineRule="auto"/>
              <w:ind w:right="170"/>
              <w:jc w:val="right"/>
            </w:pPr>
          </w:p>
        </w:tc>
        <w:tc>
          <w:tcPr>
            <w:tcW w:w="993" w:type="dxa"/>
            <w:tcBorders>
              <w:top w:val="nil"/>
              <w:bottom w:val="nil"/>
            </w:tcBorders>
          </w:tcPr>
          <w:p w:rsidR="00000000" w:rsidRDefault="003C7D04">
            <w:pPr>
              <w:pStyle w:val="aa"/>
              <w:spacing w:line="240" w:lineRule="auto"/>
              <w:ind w:right="170"/>
              <w:jc w:val="right"/>
            </w:pPr>
          </w:p>
        </w:tc>
        <w:tc>
          <w:tcPr>
            <w:tcW w:w="1161" w:type="dxa"/>
            <w:tcBorders>
              <w:top w:val="nil"/>
              <w:bottom w:val="nil"/>
            </w:tcBorders>
          </w:tcPr>
          <w:p w:rsidR="00000000" w:rsidRDefault="003C7D04">
            <w:pPr>
              <w:pStyle w:val="aa"/>
              <w:spacing w:line="240" w:lineRule="auto"/>
              <w:ind w:right="170"/>
              <w:jc w:val="right"/>
            </w:pPr>
          </w:p>
        </w:tc>
        <w:tc>
          <w:tcPr>
            <w:tcW w:w="1276" w:type="dxa"/>
            <w:tcBorders>
              <w:top w:val="nil"/>
              <w:bottom w:val="nil"/>
            </w:tcBorders>
          </w:tcPr>
          <w:p w:rsidR="00000000" w:rsidRDefault="003C7D04">
            <w:pPr>
              <w:pStyle w:val="aa"/>
              <w:spacing w:line="240" w:lineRule="auto"/>
              <w:ind w:right="170"/>
              <w:jc w:val="right"/>
            </w:pPr>
          </w:p>
        </w:tc>
        <w:tc>
          <w:tcPr>
            <w:tcW w:w="992" w:type="dxa"/>
            <w:tcBorders>
              <w:top w:val="nil"/>
              <w:bottom w:val="nil"/>
            </w:tcBorders>
          </w:tcPr>
          <w:p w:rsidR="00000000" w:rsidRDefault="003C7D04">
            <w:pPr>
              <w:pStyle w:val="aa"/>
              <w:spacing w:line="240" w:lineRule="auto"/>
              <w:ind w:right="170"/>
              <w:jc w:val="right"/>
            </w:pPr>
          </w:p>
        </w:tc>
        <w:tc>
          <w:tcPr>
            <w:tcW w:w="992" w:type="dxa"/>
            <w:tcBorders>
              <w:top w:val="nil"/>
              <w:bottom w:val="nil"/>
            </w:tcBorders>
          </w:tcPr>
          <w:p w:rsidR="00000000" w:rsidRDefault="003C7D04">
            <w:pPr>
              <w:pStyle w:val="aa"/>
              <w:spacing w:line="240" w:lineRule="auto"/>
              <w:ind w:right="170"/>
              <w:jc w:val="right"/>
            </w:pPr>
          </w:p>
        </w:tc>
        <w:tc>
          <w:tcPr>
            <w:tcW w:w="992" w:type="dxa"/>
            <w:tcBorders>
              <w:top w:val="nil"/>
              <w:bottom w:val="nil"/>
            </w:tcBorders>
          </w:tcPr>
          <w:p w:rsidR="00000000" w:rsidRDefault="003C7D04">
            <w:pPr>
              <w:pStyle w:val="aa"/>
              <w:spacing w:line="240" w:lineRule="auto"/>
              <w:ind w:right="170"/>
              <w:jc w:val="right"/>
            </w:pP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rPr>
                <w:rFonts w:hint="eastAsia"/>
              </w:rPr>
            </w:pPr>
            <w:r>
              <w:t xml:space="preserve">  - </w:t>
            </w:r>
            <w:r>
              <w:rPr>
                <w:rFonts w:hint="eastAsia"/>
              </w:rPr>
              <w:t>绝对数字</w:t>
            </w:r>
          </w:p>
        </w:tc>
        <w:tc>
          <w:tcPr>
            <w:tcW w:w="1300" w:type="dxa"/>
            <w:tcBorders>
              <w:top w:val="nil"/>
              <w:bottom w:val="nil"/>
            </w:tcBorders>
          </w:tcPr>
          <w:p w:rsidR="00000000" w:rsidRDefault="003C7D04">
            <w:pPr>
              <w:pStyle w:val="aa"/>
              <w:spacing w:line="240" w:lineRule="auto"/>
              <w:ind w:right="170"/>
              <w:jc w:val="right"/>
            </w:pPr>
            <w:r>
              <w:t>103</w:t>
            </w:r>
          </w:p>
        </w:tc>
        <w:tc>
          <w:tcPr>
            <w:tcW w:w="1026" w:type="dxa"/>
            <w:tcBorders>
              <w:top w:val="nil"/>
              <w:bottom w:val="nil"/>
            </w:tcBorders>
          </w:tcPr>
          <w:p w:rsidR="00000000" w:rsidRDefault="003C7D04">
            <w:pPr>
              <w:pStyle w:val="aa"/>
              <w:spacing w:line="240" w:lineRule="auto"/>
              <w:ind w:right="170"/>
              <w:jc w:val="right"/>
            </w:pPr>
            <w:r>
              <w:t>38</w:t>
            </w:r>
          </w:p>
        </w:tc>
        <w:tc>
          <w:tcPr>
            <w:tcW w:w="1314" w:type="dxa"/>
            <w:tcBorders>
              <w:top w:val="nil"/>
              <w:bottom w:val="nil"/>
            </w:tcBorders>
          </w:tcPr>
          <w:p w:rsidR="00000000" w:rsidRDefault="003C7D04">
            <w:pPr>
              <w:pStyle w:val="aa"/>
              <w:spacing w:line="240" w:lineRule="auto"/>
              <w:ind w:right="170"/>
              <w:jc w:val="right"/>
            </w:pPr>
            <w:r>
              <w:t>358</w:t>
            </w:r>
          </w:p>
        </w:tc>
        <w:tc>
          <w:tcPr>
            <w:tcW w:w="954" w:type="dxa"/>
            <w:tcBorders>
              <w:top w:val="nil"/>
              <w:bottom w:val="nil"/>
            </w:tcBorders>
          </w:tcPr>
          <w:p w:rsidR="00000000" w:rsidRDefault="003C7D04">
            <w:pPr>
              <w:pStyle w:val="aa"/>
              <w:spacing w:line="240" w:lineRule="auto"/>
              <w:ind w:right="170"/>
              <w:jc w:val="right"/>
            </w:pPr>
            <w:r>
              <w:t>36</w:t>
            </w:r>
          </w:p>
        </w:tc>
        <w:tc>
          <w:tcPr>
            <w:tcW w:w="993" w:type="dxa"/>
            <w:tcBorders>
              <w:top w:val="nil"/>
              <w:bottom w:val="nil"/>
            </w:tcBorders>
          </w:tcPr>
          <w:p w:rsidR="00000000" w:rsidRDefault="003C7D04">
            <w:pPr>
              <w:pStyle w:val="aa"/>
              <w:spacing w:line="240" w:lineRule="auto"/>
              <w:ind w:right="170"/>
              <w:jc w:val="right"/>
            </w:pPr>
            <w:r>
              <w:t>5</w:t>
            </w:r>
          </w:p>
        </w:tc>
        <w:tc>
          <w:tcPr>
            <w:tcW w:w="1161" w:type="dxa"/>
            <w:tcBorders>
              <w:top w:val="nil"/>
              <w:bottom w:val="nil"/>
            </w:tcBorders>
          </w:tcPr>
          <w:p w:rsidR="00000000" w:rsidRDefault="003C7D04">
            <w:pPr>
              <w:pStyle w:val="aa"/>
              <w:spacing w:line="240" w:lineRule="auto"/>
              <w:ind w:right="170"/>
              <w:jc w:val="right"/>
            </w:pPr>
            <w:r>
              <w:t>80</w:t>
            </w:r>
          </w:p>
        </w:tc>
        <w:tc>
          <w:tcPr>
            <w:tcW w:w="1276" w:type="dxa"/>
            <w:tcBorders>
              <w:top w:val="nil"/>
              <w:bottom w:val="nil"/>
            </w:tcBorders>
          </w:tcPr>
          <w:p w:rsidR="00000000" w:rsidRDefault="003C7D04">
            <w:pPr>
              <w:pStyle w:val="aa"/>
              <w:spacing w:line="240" w:lineRule="auto"/>
              <w:ind w:right="170"/>
              <w:jc w:val="right"/>
            </w:pPr>
            <w:r>
              <w:t>125</w:t>
            </w:r>
          </w:p>
        </w:tc>
        <w:tc>
          <w:tcPr>
            <w:tcW w:w="992" w:type="dxa"/>
            <w:tcBorders>
              <w:top w:val="nil"/>
              <w:bottom w:val="nil"/>
            </w:tcBorders>
          </w:tcPr>
          <w:p w:rsidR="00000000" w:rsidRDefault="003C7D04">
            <w:pPr>
              <w:pStyle w:val="aa"/>
              <w:spacing w:line="240" w:lineRule="auto"/>
              <w:ind w:right="170"/>
              <w:jc w:val="right"/>
            </w:pPr>
            <w:r>
              <w:t>745</w:t>
            </w:r>
          </w:p>
        </w:tc>
        <w:tc>
          <w:tcPr>
            <w:tcW w:w="992" w:type="dxa"/>
            <w:tcBorders>
              <w:top w:val="nil"/>
              <w:bottom w:val="nil"/>
            </w:tcBorders>
          </w:tcPr>
          <w:p w:rsidR="00000000" w:rsidRDefault="003C7D04">
            <w:pPr>
              <w:pStyle w:val="aa"/>
              <w:spacing w:line="240" w:lineRule="auto"/>
              <w:ind w:right="170"/>
              <w:jc w:val="right"/>
            </w:pPr>
            <w:r>
              <w:t>579</w:t>
            </w:r>
          </w:p>
        </w:tc>
        <w:tc>
          <w:tcPr>
            <w:tcW w:w="992" w:type="dxa"/>
            <w:tcBorders>
              <w:top w:val="nil"/>
              <w:bottom w:val="nil"/>
            </w:tcBorders>
          </w:tcPr>
          <w:p w:rsidR="00000000" w:rsidRDefault="003C7D04">
            <w:pPr>
              <w:pStyle w:val="aa"/>
              <w:spacing w:line="240" w:lineRule="auto"/>
              <w:ind w:right="170"/>
              <w:jc w:val="right"/>
            </w:pPr>
            <w:r>
              <w:t>356</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rPr>
                <w:rFonts w:hint="eastAsia"/>
              </w:rPr>
            </w:pPr>
            <w:r>
              <w:rPr>
                <w:rFonts w:hint="eastAsia"/>
              </w:rPr>
              <w:tab/>
            </w:r>
            <w:r>
              <w:t xml:space="preserve">-  </w:t>
            </w:r>
            <w:r>
              <w:rPr>
                <w:rFonts w:hint="eastAsia"/>
              </w:rPr>
              <w:t>百分比</w:t>
            </w:r>
          </w:p>
        </w:tc>
        <w:tc>
          <w:tcPr>
            <w:tcW w:w="1300" w:type="dxa"/>
            <w:tcBorders>
              <w:top w:val="nil"/>
              <w:bottom w:val="nil"/>
            </w:tcBorders>
          </w:tcPr>
          <w:p w:rsidR="00000000" w:rsidRDefault="003C7D04">
            <w:pPr>
              <w:pStyle w:val="aa"/>
              <w:spacing w:line="240" w:lineRule="auto"/>
              <w:ind w:right="170"/>
              <w:jc w:val="right"/>
            </w:pPr>
            <w:r>
              <w:t>100.0</w:t>
            </w:r>
          </w:p>
        </w:tc>
        <w:tc>
          <w:tcPr>
            <w:tcW w:w="1026" w:type="dxa"/>
            <w:tcBorders>
              <w:top w:val="nil"/>
              <w:bottom w:val="nil"/>
            </w:tcBorders>
          </w:tcPr>
          <w:p w:rsidR="00000000" w:rsidRDefault="003C7D04">
            <w:pPr>
              <w:pStyle w:val="aa"/>
              <w:spacing w:line="240" w:lineRule="auto"/>
              <w:ind w:right="170"/>
              <w:jc w:val="right"/>
            </w:pPr>
            <w:r>
              <w:t>…  </w:t>
            </w:r>
          </w:p>
        </w:tc>
        <w:tc>
          <w:tcPr>
            <w:tcW w:w="1314" w:type="dxa"/>
            <w:tcBorders>
              <w:top w:val="nil"/>
              <w:bottom w:val="nil"/>
            </w:tcBorders>
          </w:tcPr>
          <w:p w:rsidR="00000000" w:rsidRDefault="003C7D04">
            <w:pPr>
              <w:pStyle w:val="aa"/>
              <w:spacing w:line="240" w:lineRule="auto"/>
              <w:ind w:right="170"/>
              <w:jc w:val="right"/>
            </w:pPr>
            <w:r>
              <w:t>100.0</w:t>
            </w:r>
          </w:p>
        </w:tc>
        <w:tc>
          <w:tcPr>
            <w:tcW w:w="954" w:type="dxa"/>
            <w:tcBorders>
              <w:top w:val="nil"/>
              <w:bottom w:val="nil"/>
            </w:tcBorders>
          </w:tcPr>
          <w:p w:rsidR="00000000" w:rsidRDefault="003C7D04">
            <w:pPr>
              <w:pStyle w:val="aa"/>
              <w:spacing w:line="240" w:lineRule="auto"/>
              <w:ind w:right="170"/>
              <w:jc w:val="right"/>
            </w:pPr>
            <w:r>
              <w:t>  </w:t>
            </w:r>
          </w:p>
        </w:tc>
        <w:tc>
          <w:tcPr>
            <w:tcW w:w="993" w:type="dxa"/>
            <w:tcBorders>
              <w:top w:val="nil"/>
              <w:bottom w:val="nil"/>
            </w:tcBorders>
          </w:tcPr>
          <w:p w:rsidR="00000000" w:rsidRDefault="003C7D04">
            <w:pPr>
              <w:pStyle w:val="aa"/>
              <w:spacing w:line="240" w:lineRule="auto"/>
              <w:ind w:right="170"/>
              <w:jc w:val="right"/>
            </w:pPr>
            <w:r>
              <w:t>…  </w:t>
            </w:r>
          </w:p>
        </w:tc>
        <w:tc>
          <w:tcPr>
            <w:tcW w:w="1161" w:type="dxa"/>
            <w:tcBorders>
              <w:top w:val="nil"/>
              <w:bottom w:val="nil"/>
            </w:tcBorders>
          </w:tcPr>
          <w:p w:rsidR="00000000" w:rsidRDefault="003C7D04">
            <w:pPr>
              <w:pStyle w:val="aa"/>
              <w:spacing w:line="240" w:lineRule="auto"/>
              <w:ind w:right="170"/>
              <w:jc w:val="right"/>
            </w:pPr>
            <w:r>
              <w:t>100.0</w:t>
            </w:r>
          </w:p>
        </w:tc>
        <w:tc>
          <w:tcPr>
            <w:tcW w:w="1276" w:type="dxa"/>
            <w:tcBorders>
              <w:top w:val="nil"/>
              <w:bottom w:val="nil"/>
            </w:tcBorders>
          </w:tcPr>
          <w:p w:rsidR="00000000" w:rsidRDefault="003C7D04">
            <w:pPr>
              <w:pStyle w:val="aa"/>
              <w:spacing w:line="240" w:lineRule="auto"/>
              <w:ind w:right="170"/>
              <w:jc w:val="right"/>
            </w:pPr>
            <w:r>
              <w:t>100.0</w:t>
            </w:r>
          </w:p>
        </w:tc>
        <w:tc>
          <w:tcPr>
            <w:tcW w:w="992" w:type="dxa"/>
            <w:tcBorders>
              <w:top w:val="nil"/>
              <w:bottom w:val="nil"/>
            </w:tcBorders>
          </w:tcPr>
          <w:p w:rsidR="00000000" w:rsidRDefault="003C7D04">
            <w:pPr>
              <w:pStyle w:val="aa"/>
              <w:spacing w:line="240" w:lineRule="auto"/>
              <w:ind w:right="170"/>
              <w:jc w:val="right"/>
            </w:pPr>
            <w:r>
              <w:t>100.0</w:t>
            </w:r>
          </w:p>
        </w:tc>
        <w:tc>
          <w:tcPr>
            <w:tcW w:w="992" w:type="dxa"/>
            <w:tcBorders>
              <w:top w:val="nil"/>
              <w:bottom w:val="nil"/>
            </w:tcBorders>
          </w:tcPr>
          <w:p w:rsidR="00000000" w:rsidRDefault="003C7D04">
            <w:pPr>
              <w:pStyle w:val="aa"/>
              <w:spacing w:line="240" w:lineRule="auto"/>
              <w:ind w:right="170"/>
              <w:jc w:val="right"/>
            </w:pPr>
            <w:r>
              <w:t>100.0</w:t>
            </w:r>
          </w:p>
        </w:tc>
        <w:tc>
          <w:tcPr>
            <w:tcW w:w="992" w:type="dxa"/>
            <w:tcBorders>
              <w:top w:val="nil"/>
              <w:bottom w:val="nil"/>
            </w:tcBorders>
          </w:tcPr>
          <w:p w:rsidR="00000000" w:rsidRDefault="003C7D04">
            <w:pPr>
              <w:pStyle w:val="aa"/>
              <w:spacing w:line="240" w:lineRule="auto"/>
              <w:ind w:right="170"/>
              <w:jc w:val="right"/>
            </w:pPr>
            <w:r>
              <w:t>100.0</w:t>
            </w:r>
          </w:p>
        </w:tc>
      </w:tr>
      <w:tr w:rsidR="00000000">
        <w:tblPrEx>
          <w:tblCellMar>
            <w:top w:w="0" w:type="dxa"/>
            <w:bottom w:w="0" w:type="dxa"/>
          </w:tblCellMar>
        </w:tblPrEx>
        <w:tc>
          <w:tcPr>
            <w:tcW w:w="2210" w:type="dxa"/>
            <w:tcBorders>
              <w:top w:val="nil"/>
              <w:bottom w:val="nil"/>
            </w:tcBorders>
          </w:tcPr>
          <w:p w:rsidR="00000000" w:rsidRDefault="003C7D04">
            <w:pPr>
              <w:pStyle w:val="aa"/>
              <w:spacing w:line="240" w:lineRule="auto"/>
              <w:ind w:right="170"/>
              <w:rPr>
                <w:rFonts w:hint="eastAsia"/>
              </w:rPr>
            </w:pPr>
            <w:r>
              <w:rPr>
                <w:rFonts w:hint="eastAsia"/>
              </w:rPr>
              <w:tab/>
            </w:r>
            <w:r>
              <w:rPr>
                <w:rFonts w:hint="eastAsia"/>
              </w:rPr>
              <w:t>其中：女性</w:t>
            </w:r>
          </w:p>
        </w:tc>
        <w:tc>
          <w:tcPr>
            <w:tcW w:w="1300" w:type="dxa"/>
            <w:tcBorders>
              <w:top w:val="nil"/>
              <w:bottom w:val="nil"/>
            </w:tcBorders>
          </w:tcPr>
          <w:p w:rsidR="00000000" w:rsidRDefault="003C7D04">
            <w:pPr>
              <w:pStyle w:val="aa"/>
              <w:spacing w:line="240" w:lineRule="auto"/>
              <w:ind w:right="170"/>
              <w:jc w:val="right"/>
            </w:pPr>
            <w:r>
              <w:t>19.4</w:t>
            </w:r>
          </w:p>
        </w:tc>
        <w:tc>
          <w:tcPr>
            <w:tcW w:w="1026" w:type="dxa"/>
            <w:tcBorders>
              <w:top w:val="nil"/>
              <w:bottom w:val="nil"/>
            </w:tcBorders>
          </w:tcPr>
          <w:p w:rsidR="00000000" w:rsidRDefault="003C7D04">
            <w:pPr>
              <w:pStyle w:val="aa"/>
              <w:spacing w:line="240" w:lineRule="auto"/>
              <w:ind w:right="170"/>
              <w:jc w:val="right"/>
            </w:pPr>
            <w:r>
              <w:t>…  </w:t>
            </w:r>
          </w:p>
        </w:tc>
        <w:tc>
          <w:tcPr>
            <w:tcW w:w="1314" w:type="dxa"/>
            <w:tcBorders>
              <w:top w:val="nil"/>
              <w:bottom w:val="nil"/>
            </w:tcBorders>
          </w:tcPr>
          <w:p w:rsidR="00000000" w:rsidRDefault="003C7D04">
            <w:pPr>
              <w:pStyle w:val="aa"/>
              <w:spacing w:line="240" w:lineRule="auto"/>
              <w:ind w:right="170"/>
              <w:jc w:val="right"/>
            </w:pPr>
            <w:r>
              <w:t>40.2</w:t>
            </w:r>
          </w:p>
        </w:tc>
        <w:tc>
          <w:tcPr>
            <w:tcW w:w="954" w:type="dxa"/>
            <w:tcBorders>
              <w:top w:val="nil"/>
              <w:bottom w:val="nil"/>
            </w:tcBorders>
          </w:tcPr>
          <w:p w:rsidR="00000000" w:rsidRDefault="003C7D04">
            <w:pPr>
              <w:pStyle w:val="aa"/>
              <w:spacing w:line="240" w:lineRule="auto"/>
              <w:ind w:right="170"/>
              <w:jc w:val="right"/>
            </w:pPr>
            <w:r>
              <w:t>…  </w:t>
            </w:r>
          </w:p>
        </w:tc>
        <w:tc>
          <w:tcPr>
            <w:tcW w:w="993" w:type="dxa"/>
            <w:tcBorders>
              <w:top w:val="nil"/>
              <w:bottom w:val="nil"/>
            </w:tcBorders>
          </w:tcPr>
          <w:p w:rsidR="00000000" w:rsidRDefault="003C7D04">
            <w:pPr>
              <w:pStyle w:val="aa"/>
              <w:spacing w:line="240" w:lineRule="auto"/>
              <w:ind w:right="170"/>
              <w:jc w:val="right"/>
            </w:pPr>
            <w:r>
              <w:t>…  </w:t>
            </w:r>
          </w:p>
        </w:tc>
        <w:tc>
          <w:tcPr>
            <w:tcW w:w="1161" w:type="dxa"/>
            <w:tcBorders>
              <w:top w:val="nil"/>
              <w:bottom w:val="nil"/>
            </w:tcBorders>
          </w:tcPr>
          <w:p w:rsidR="00000000" w:rsidRDefault="003C7D04">
            <w:pPr>
              <w:pStyle w:val="aa"/>
              <w:spacing w:line="240" w:lineRule="auto"/>
              <w:ind w:right="170"/>
              <w:jc w:val="right"/>
            </w:pPr>
            <w:r>
              <w:t>47.5</w:t>
            </w:r>
          </w:p>
        </w:tc>
        <w:tc>
          <w:tcPr>
            <w:tcW w:w="1276" w:type="dxa"/>
            <w:tcBorders>
              <w:top w:val="nil"/>
              <w:bottom w:val="nil"/>
            </w:tcBorders>
          </w:tcPr>
          <w:p w:rsidR="00000000" w:rsidRDefault="003C7D04">
            <w:pPr>
              <w:pStyle w:val="aa"/>
              <w:spacing w:line="240" w:lineRule="auto"/>
              <w:ind w:right="170"/>
              <w:jc w:val="right"/>
            </w:pPr>
            <w:r>
              <w:t>38.4</w:t>
            </w:r>
          </w:p>
        </w:tc>
        <w:tc>
          <w:tcPr>
            <w:tcW w:w="992" w:type="dxa"/>
            <w:tcBorders>
              <w:top w:val="nil"/>
              <w:bottom w:val="nil"/>
            </w:tcBorders>
          </w:tcPr>
          <w:p w:rsidR="00000000" w:rsidRDefault="003C7D04">
            <w:pPr>
              <w:pStyle w:val="aa"/>
              <w:spacing w:line="240" w:lineRule="auto"/>
              <w:ind w:right="170"/>
              <w:jc w:val="right"/>
            </w:pPr>
            <w:r>
              <w:t>41.3</w:t>
            </w:r>
          </w:p>
        </w:tc>
        <w:tc>
          <w:tcPr>
            <w:tcW w:w="992" w:type="dxa"/>
            <w:tcBorders>
              <w:top w:val="nil"/>
              <w:bottom w:val="nil"/>
            </w:tcBorders>
          </w:tcPr>
          <w:p w:rsidR="00000000" w:rsidRDefault="003C7D04">
            <w:pPr>
              <w:pStyle w:val="aa"/>
              <w:spacing w:line="240" w:lineRule="auto"/>
              <w:ind w:right="170"/>
              <w:jc w:val="right"/>
            </w:pPr>
            <w:r>
              <w:t>39.0</w:t>
            </w:r>
          </w:p>
        </w:tc>
        <w:tc>
          <w:tcPr>
            <w:tcW w:w="992" w:type="dxa"/>
            <w:tcBorders>
              <w:top w:val="nil"/>
              <w:bottom w:val="nil"/>
            </w:tcBorders>
          </w:tcPr>
          <w:p w:rsidR="00000000" w:rsidRDefault="003C7D04">
            <w:pPr>
              <w:pStyle w:val="aa"/>
              <w:spacing w:line="240" w:lineRule="auto"/>
              <w:ind w:right="170"/>
              <w:jc w:val="right"/>
            </w:pPr>
            <w:r>
              <w:t>32.6</w:t>
            </w:r>
          </w:p>
        </w:tc>
      </w:tr>
      <w:tr w:rsidR="00000000">
        <w:tblPrEx>
          <w:tblCellMar>
            <w:top w:w="0" w:type="dxa"/>
            <w:bottom w:w="0" w:type="dxa"/>
          </w:tblCellMar>
        </w:tblPrEx>
        <w:trPr>
          <w:trHeight w:val="289"/>
        </w:trPr>
        <w:tc>
          <w:tcPr>
            <w:tcW w:w="2210" w:type="dxa"/>
            <w:tcBorders>
              <w:top w:val="nil"/>
            </w:tcBorders>
          </w:tcPr>
          <w:p w:rsidR="00000000" w:rsidRDefault="003C7D04">
            <w:pPr>
              <w:pStyle w:val="aa"/>
              <w:spacing w:line="240" w:lineRule="auto"/>
              <w:ind w:right="170"/>
              <w:rPr>
                <w:rFonts w:hint="eastAsia"/>
              </w:rPr>
            </w:pPr>
            <w:r>
              <w:rPr>
                <w:rFonts w:hint="eastAsia"/>
              </w:rPr>
              <w:tab/>
              <w:t>35</w:t>
            </w:r>
            <w:r>
              <w:rPr>
                <w:rFonts w:hint="eastAsia"/>
              </w:rPr>
              <w:t>岁以上</w:t>
            </w:r>
          </w:p>
        </w:tc>
        <w:tc>
          <w:tcPr>
            <w:tcW w:w="1300" w:type="dxa"/>
            <w:tcBorders>
              <w:top w:val="nil"/>
            </w:tcBorders>
          </w:tcPr>
          <w:p w:rsidR="00000000" w:rsidRDefault="003C7D04">
            <w:pPr>
              <w:pStyle w:val="aa"/>
              <w:spacing w:line="240" w:lineRule="auto"/>
              <w:ind w:right="170"/>
              <w:jc w:val="right"/>
            </w:pPr>
            <w:r>
              <w:t>52.7</w:t>
            </w:r>
          </w:p>
        </w:tc>
        <w:tc>
          <w:tcPr>
            <w:tcW w:w="1026" w:type="dxa"/>
            <w:tcBorders>
              <w:top w:val="nil"/>
            </w:tcBorders>
          </w:tcPr>
          <w:p w:rsidR="00000000" w:rsidRDefault="003C7D04">
            <w:pPr>
              <w:pStyle w:val="aa"/>
              <w:spacing w:line="240" w:lineRule="auto"/>
              <w:ind w:right="170"/>
              <w:jc w:val="right"/>
            </w:pPr>
            <w:r>
              <w:t>…  </w:t>
            </w:r>
          </w:p>
        </w:tc>
        <w:tc>
          <w:tcPr>
            <w:tcW w:w="1314" w:type="dxa"/>
            <w:tcBorders>
              <w:top w:val="nil"/>
            </w:tcBorders>
          </w:tcPr>
          <w:p w:rsidR="00000000" w:rsidRDefault="003C7D04">
            <w:pPr>
              <w:pStyle w:val="aa"/>
              <w:spacing w:line="240" w:lineRule="auto"/>
              <w:ind w:right="170"/>
              <w:jc w:val="right"/>
            </w:pPr>
            <w:r>
              <w:t>31.9</w:t>
            </w:r>
          </w:p>
        </w:tc>
        <w:tc>
          <w:tcPr>
            <w:tcW w:w="954" w:type="dxa"/>
            <w:tcBorders>
              <w:top w:val="nil"/>
            </w:tcBorders>
          </w:tcPr>
          <w:p w:rsidR="00000000" w:rsidRDefault="003C7D04">
            <w:pPr>
              <w:pStyle w:val="aa"/>
              <w:spacing w:line="240" w:lineRule="auto"/>
              <w:ind w:right="170"/>
              <w:jc w:val="right"/>
            </w:pPr>
            <w:r>
              <w:t>…  </w:t>
            </w:r>
          </w:p>
        </w:tc>
        <w:tc>
          <w:tcPr>
            <w:tcW w:w="993" w:type="dxa"/>
            <w:tcBorders>
              <w:top w:val="nil"/>
            </w:tcBorders>
          </w:tcPr>
          <w:p w:rsidR="00000000" w:rsidRDefault="003C7D04">
            <w:pPr>
              <w:pStyle w:val="aa"/>
              <w:spacing w:line="240" w:lineRule="auto"/>
              <w:ind w:right="170"/>
              <w:jc w:val="right"/>
            </w:pPr>
            <w:r>
              <w:t>…  </w:t>
            </w:r>
          </w:p>
        </w:tc>
        <w:tc>
          <w:tcPr>
            <w:tcW w:w="1161" w:type="dxa"/>
            <w:tcBorders>
              <w:top w:val="nil"/>
            </w:tcBorders>
          </w:tcPr>
          <w:p w:rsidR="00000000" w:rsidRDefault="003C7D04">
            <w:pPr>
              <w:pStyle w:val="aa"/>
              <w:spacing w:line="240" w:lineRule="auto"/>
              <w:ind w:right="170"/>
              <w:jc w:val="right"/>
            </w:pPr>
            <w:r>
              <w:t>74.7</w:t>
            </w:r>
          </w:p>
        </w:tc>
        <w:tc>
          <w:tcPr>
            <w:tcW w:w="1276" w:type="dxa"/>
            <w:tcBorders>
              <w:top w:val="nil"/>
            </w:tcBorders>
          </w:tcPr>
          <w:p w:rsidR="00000000" w:rsidRDefault="003C7D04">
            <w:pPr>
              <w:pStyle w:val="aa"/>
              <w:spacing w:line="240" w:lineRule="auto"/>
              <w:ind w:right="170"/>
              <w:jc w:val="right"/>
            </w:pPr>
            <w:r>
              <w:t>95.9</w:t>
            </w:r>
          </w:p>
        </w:tc>
        <w:tc>
          <w:tcPr>
            <w:tcW w:w="992" w:type="dxa"/>
            <w:tcBorders>
              <w:top w:val="nil"/>
            </w:tcBorders>
          </w:tcPr>
          <w:p w:rsidR="00000000" w:rsidRDefault="003C7D04">
            <w:pPr>
              <w:pStyle w:val="aa"/>
              <w:spacing w:line="240" w:lineRule="auto"/>
              <w:ind w:right="170"/>
              <w:jc w:val="right"/>
            </w:pPr>
            <w:r>
              <w:t>49.8</w:t>
            </w:r>
          </w:p>
        </w:tc>
        <w:tc>
          <w:tcPr>
            <w:tcW w:w="992" w:type="dxa"/>
            <w:tcBorders>
              <w:top w:val="nil"/>
            </w:tcBorders>
          </w:tcPr>
          <w:p w:rsidR="00000000" w:rsidRDefault="003C7D04">
            <w:pPr>
              <w:pStyle w:val="aa"/>
              <w:spacing w:line="240" w:lineRule="auto"/>
              <w:ind w:right="170"/>
              <w:jc w:val="right"/>
            </w:pPr>
            <w:r>
              <w:t>53.5</w:t>
            </w:r>
          </w:p>
        </w:tc>
        <w:tc>
          <w:tcPr>
            <w:tcW w:w="992" w:type="dxa"/>
            <w:tcBorders>
              <w:top w:val="nil"/>
            </w:tcBorders>
          </w:tcPr>
          <w:p w:rsidR="00000000" w:rsidRDefault="003C7D04">
            <w:pPr>
              <w:pStyle w:val="aa"/>
              <w:spacing w:line="240" w:lineRule="auto"/>
              <w:ind w:right="170"/>
              <w:jc w:val="right"/>
            </w:pPr>
            <w:r>
              <w:t>55.3</w:t>
            </w:r>
          </w:p>
        </w:tc>
      </w:tr>
    </w:tbl>
    <w:p w:rsidR="00000000" w:rsidRDefault="003C7D04">
      <w:pPr>
        <w:sectPr w:rsidR="00000000">
          <w:headerReference w:type="even" r:id="rId47"/>
          <w:headerReference w:type="default" r:id="rId48"/>
          <w:endnotePr>
            <w:numFmt w:val="decimal"/>
          </w:endnotePr>
          <w:pgSz w:w="16840" w:h="11907" w:orient="landscape" w:code="9"/>
          <w:pgMar w:top="1701" w:right="1984" w:bottom="850" w:left="1984" w:header="567" w:footer="567" w:gutter="0"/>
          <w:cols w:space="425"/>
          <w:docGrid w:linePitch="326"/>
        </w:sectPr>
      </w:pPr>
    </w:p>
    <w:p w:rsidR="00000000" w:rsidRDefault="003C7D04">
      <w:pPr>
        <w:rPr>
          <w:rFonts w:hint="eastAsia"/>
        </w:rPr>
      </w:pPr>
    </w:p>
    <w:p w:rsidR="00000000" w:rsidRDefault="003C7D04">
      <w:pPr>
        <w:pStyle w:val="Heading3"/>
        <w:spacing w:after="160"/>
        <w:rPr>
          <w:rFonts w:hint="eastAsia"/>
        </w:rPr>
      </w:pPr>
      <w:bookmarkStart w:id="247" w:name="_Toc12247916"/>
      <w:r>
        <w:rPr>
          <w:rFonts w:hint="eastAsia"/>
        </w:rPr>
        <w:t>表</w:t>
      </w:r>
      <w:r>
        <w:rPr>
          <w:rFonts w:hint="eastAsia"/>
        </w:rPr>
        <w:t xml:space="preserve">  71</w:t>
      </w:r>
      <w:bookmarkEnd w:id="247"/>
    </w:p>
    <w:p w:rsidR="00000000" w:rsidRDefault="003C7D04">
      <w:pPr>
        <w:pStyle w:val="Heading3"/>
        <w:spacing w:after="160"/>
        <w:rPr>
          <w:sz w:val="22"/>
        </w:rPr>
      </w:pPr>
      <w:bookmarkStart w:id="248" w:name="_Toc12247917"/>
      <w:r>
        <w:rPr>
          <w:rFonts w:hint="eastAsia"/>
          <w:sz w:val="22"/>
        </w:rPr>
        <w:t>以下数字为获得师范学院教育硕士学位的毕业生人数：</w:t>
      </w:r>
      <w:bookmarkEnd w:id="248"/>
    </w:p>
    <w:tbl>
      <w:tblPr>
        <w:tblW w:w="0" w:type="auto"/>
        <w:tblInd w:w="1813"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417"/>
        <w:gridCol w:w="3463"/>
      </w:tblGrid>
      <w:tr w:rsidR="00000000">
        <w:tblPrEx>
          <w:tblCellMar>
            <w:top w:w="0" w:type="dxa"/>
            <w:bottom w:w="0" w:type="dxa"/>
          </w:tblCellMar>
        </w:tblPrEx>
        <w:tc>
          <w:tcPr>
            <w:tcW w:w="2417" w:type="dxa"/>
            <w:tcBorders>
              <w:top w:val="single" w:sz="4" w:space="0" w:color="auto"/>
              <w:bottom w:val="nil"/>
              <w:right w:val="single" w:sz="4" w:space="0" w:color="auto"/>
            </w:tcBorders>
          </w:tcPr>
          <w:p w:rsidR="00000000" w:rsidRDefault="003C7D04">
            <w:pPr>
              <w:pStyle w:val="aa"/>
              <w:jc w:val="center"/>
            </w:pPr>
            <w:r>
              <w:t>1980</w:t>
            </w:r>
          </w:p>
        </w:tc>
        <w:tc>
          <w:tcPr>
            <w:tcW w:w="3463" w:type="dxa"/>
            <w:tcBorders>
              <w:left w:val="single" w:sz="4" w:space="0" w:color="auto"/>
            </w:tcBorders>
          </w:tcPr>
          <w:p w:rsidR="00000000" w:rsidRDefault="003C7D04">
            <w:pPr>
              <w:pStyle w:val="aa"/>
              <w:jc w:val="center"/>
            </w:pPr>
            <w:r>
              <w:t>75</w:t>
            </w:r>
            <w:r>
              <w:rPr>
                <w:rFonts w:hint="eastAsia"/>
              </w:rPr>
              <w:t>名毕业生</w:t>
            </w:r>
          </w:p>
        </w:tc>
      </w:tr>
      <w:tr w:rsidR="00000000">
        <w:tblPrEx>
          <w:tblCellMar>
            <w:top w:w="0" w:type="dxa"/>
            <w:bottom w:w="0" w:type="dxa"/>
          </w:tblCellMar>
        </w:tblPrEx>
        <w:tc>
          <w:tcPr>
            <w:tcW w:w="2417" w:type="dxa"/>
            <w:tcBorders>
              <w:top w:val="nil"/>
              <w:bottom w:val="nil"/>
              <w:right w:val="single" w:sz="4" w:space="0" w:color="auto"/>
            </w:tcBorders>
          </w:tcPr>
          <w:p w:rsidR="00000000" w:rsidRDefault="003C7D04">
            <w:pPr>
              <w:pStyle w:val="aa"/>
              <w:jc w:val="center"/>
            </w:pPr>
            <w:r>
              <w:t>1983</w:t>
            </w:r>
          </w:p>
        </w:tc>
        <w:tc>
          <w:tcPr>
            <w:tcW w:w="3463" w:type="dxa"/>
            <w:tcBorders>
              <w:left w:val="single" w:sz="4" w:space="0" w:color="auto"/>
            </w:tcBorders>
          </w:tcPr>
          <w:p w:rsidR="00000000" w:rsidRDefault="003C7D04">
            <w:pPr>
              <w:pStyle w:val="aa"/>
              <w:jc w:val="center"/>
            </w:pPr>
            <w:r>
              <w:t>127</w:t>
            </w:r>
            <w:r>
              <w:rPr>
                <w:rFonts w:hint="eastAsia"/>
              </w:rPr>
              <w:t>名毕业生</w:t>
            </w:r>
          </w:p>
        </w:tc>
      </w:tr>
      <w:tr w:rsidR="00000000">
        <w:tblPrEx>
          <w:tblCellMar>
            <w:top w:w="0" w:type="dxa"/>
            <w:bottom w:w="0" w:type="dxa"/>
          </w:tblCellMar>
        </w:tblPrEx>
        <w:tc>
          <w:tcPr>
            <w:tcW w:w="2417" w:type="dxa"/>
            <w:tcBorders>
              <w:top w:val="nil"/>
              <w:bottom w:val="nil"/>
              <w:right w:val="single" w:sz="4" w:space="0" w:color="auto"/>
            </w:tcBorders>
          </w:tcPr>
          <w:p w:rsidR="00000000" w:rsidRDefault="003C7D04">
            <w:pPr>
              <w:pStyle w:val="aa"/>
              <w:jc w:val="center"/>
            </w:pPr>
            <w:r>
              <w:t>1987</w:t>
            </w:r>
          </w:p>
        </w:tc>
        <w:tc>
          <w:tcPr>
            <w:tcW w:w="3463" w:type="dxa"/>
            <w:tcBorders>
              <w:left w:val="single" w:sz="4" w:space="0" w:color="auto"/>
            </w:tcBorders>
          </w:tcPr>
          <w:p w:rsidR="00000000" w:rsidRDefault="003C7D04">
            <w:pPr>
              <w:pStyle w:val="aa"/>
              <w:jc w:val="center"/>
            </w:pPr>
            <w:r>
              <w:t>311</w:t>
            </w:r>
            <w:r>
              <w:rPr>
                <w:rFonts w:hint="eastAsia"/>
              </w:rPr>
              <w:t>名毕业生</w:t>
            </w:r>
          </w:p>
        </w:tc>
      </w:tr>
      <w:tr w:rsidR="00000000">
        <w:tblPrEx>
          <w:tblCellMar>
            <w:top w:w="0" w:type="dxa"/>
            <w:bottom w:w="0" w:type="dxa"/>
          </w:tblCellMar>
        </w:tblPrEx>
        <w:tc>
          <w:tcPr>
            <w:tcW w:w="2417" w:type="dxa"/>
            <w:tcBorders>
              <w:top w:val="nil"/>
              <w:bottom w:val="nil"/>
              <w:right w:val="single" w:sz="4" w:space="0" w:color="auto"/>
            </w:tcBorders>
          </w:tcPr>
          <w:p w:rsidR="00000000" w:rsidRDefault="003C7D04">
            <w:pPr>
              <w:pStyle w:val="aa"/>
              <w:jc w:val="center"/>
            </w:pPr>
            <w:r>
              <w:t>1990</w:t>
            </w:r>
          </w:p>
        </w:tc>
        <w:tc>
          <w:tcPr>
            <w:tcW w:w="3463" w:type="dxa"/>
            <w:tcBorders>
              <w:left w:val="single" w:sz="4" w:space="0" w:color="auto"/>
            </w:tcBorders>
          </w:tcPr>
          <w:p w:rsidR="00000000" w:rsidRDefault="003C7D04">
            <w:pPr>
              <w:pStyle w:val="aa"/>
              <w:jc w:val="center"/>
            </w:pPr>
            <w:r>
              <w:t>655</w:t>
            </w:r>
            <w:r>
              <w:rPr>
                <w:rFonts w:hint="eastAsia"/>
              </w:rPr>
              <w:t>名毕业生</w:t>
            </w:r>
          </w:p>
        </w:tc>
      </w:tr>
      <w:tr w:rsidR="00000000">
        <w:tblPrEx>
          <w:tblCellMar>
            <w:top w:w="0" w:type="dxa"/>
            <w:bottom w:w="0" w:type="dxa"/>
          </w:tblCellMar>
        </w:tblPrEx>
        <w:tc>
          <w:tcPr>
            <w:tcW w:w="2417" w:type="dxa"/>
            <w:tcBorders>
              <w:top w:val="nil"/>
              <w:bottom w:val="nil"/>
              <w:right w:val="single" w:sz="4" w:space="0" w:color="auto"/>
            </w:tcBorders>
          </w:tcPr>
          <w:p w:rsidR="00000000" w:rsidRDefault="003C7D04">
            <w:pPr>
              <w:pStyle w:val="aa"/>
              <w:jc w:val="center"/>
            </w:pPr>
            <w:r>
              <w:t>1993</w:t>
            </w:r>
          </w:p>
        </w:tc>
        <w:tc>
          <w:tcPr>
            <w:tcW w:w="3463" w:type="dxa"/>
            <w:tcBorders>
              <w:left w:val="single" w:sz="4" w:space="0" w:color="auto"/>
            </w:tcBorders>
          </w:tcPr>
          <w:p w:rsidR="00000000" w:rsidRDefault="003C7D04">
            <w:pPr>
              <w:pStyle w:val="aa"/>
              <w:jc w:val="center"/>
            </w:pPr>
            <w:r>
              <w:t>1,026</w:t>
            </w:r>
            <w:r>
              <w:rPr>
                <w:rFonts w:hint="eastAsia"/>
              </w:rPr>
              <w:t>名毕业生</w:t>
            </w:r>
          </w:p>
        </w:tc>
      </w:tr>
      <w:tr w:rsidR="00000000">
        <w:tblPrEx>
          <w:tblCellMar>
            <w:top w:w="0" w:type="dxa"/>
            <w:bottom w:w="0" w:type="dxa"/>
          </w:tblCellMar>
        </w:tblPrEx>
        <w:tc>
          <w:tcPr>
            <w:tcW w:w="2417" w:type="dxa"/>
            <w:tcBorders>
              <w:top w:val="nil"/>
              <w:bottom w:val="nil"/>
              <w:right w:val="single" w:sz="4" w:space="0" w:color="auto"/>
            </w:tcBorders>
          </w:tcPr>
          <w:p w:rsidR="00000000" w:rsidRDefault="003C7D04">
            <w:pPr>
              <w:pStyle w:val="aa"/>
              <w:jc w:val="center"/>
            </w:pPr>
            <w:r>
              <w:t>1994</w:t>
            </w:r>
          </w:p>
        </w:tc>
        <w:tc>
          <w:tcPr>
            <w:tcW w:w="3463" w:type="dxa"/>
            <w:tcBorders>
              <w:left w:val="single" w:sz="4" w:space="0" w:color="auto"/>
            </w:tcBorders>
          </w:tcPr>
          <w:p w:rsidR="00000000" w:rsidRDefault="003C7D04">
            <w:pPr>
              <w:pStyle w:val="aa"/>
              <w:jc w:val="center"/>
              <w:rPr>
                <w:lang w:val="fr-CH"/>
              </w:rPr>
            </w:pPr>
            <w:r>
              <w:t>1,409</w:t>
            </w:r>
            <w:r>
              <w:rPr>
                <w:rFonts w:hint="eastAsia"/>
              </w:rPr>
              <w:t>名毕业生</w:t>
            </w:r>
          </w:p>
        </w:tc>
      </w:tr>
      <w:tr w:rsidR="00000000">
        <w:tblPrEx>
          <w:tblCellMar>
            <w:top w:w="0" w:type="dxa"/>
            <w:bottom w:w="0" w:type="dxa"/>
          </w:tblCellMar>
        </w:tblPrEx>
        <w:tc>
          <w:tcPr>
            <w:tcW w:w="2417" w:type="dxa"/>
            <w:tcBorders>
              <w:top w:val="nil"/>
              <w:bottom w:val="nil"/>
              <w:right w:val="single" w:sz="4" w:space="0" w:color="auto"/>
            </w:tcBorders>
          </w:tcPr>
          <w:p w:rsidR="00000000" w:rsidRDefault="003C7D04">
            <w:pPr>
              <w:pStyle w:val="aa"/>
              <w:jc w:val="center"/>
              <w:rPr>
                <w:rFonts w:hint="eastAsia"/>
                <w:lang w:val="fr-CH"/>
              </w:rPr>
            </w:pPr>
            <w:r>
              <w:rPr>
                <w:rFonts w:hint="eastAsia"/>
                <w:lang w:val="fr-CH"/>
              </w:rPr>
              <w:t>1995</w:t>
            </w:r>
          </w:p>
        </w:tc>
        <w:tc>
          <w:tcPr>
            <w:tcW w:w="3463" w:type="dxa"/>
            <w:tcBorders>
              <w:left w:val="single" w:sz="4" w:space="0" w:color="auto"/>
            </w:tcBorders>
          </w:tcPr>
          <w:p w:rsidR="00000000" w:rsidRDefault="003C7D04">
            <w:pPr>
              <w:pStyle w:val="aa"/>
              <w:jc w:val="center"/>
              <w:rPr>
                <w:lang w:val="fr-CH"/>
              </w:rPr>
            </w:pPr>
            <w:r>
              <w:rPr>
                <w:rFonts w:hint="eastAsia"/>
              </w:rPr>
              <w:t>2,</w:t>
            </w:r>
            <w:r>
              <w:t>1</w:t>
            </w:r>
            <w:r>
              <w:rPr>
                <w:rFonts w:hint="eastAsia"/>
              </w:rPr>
              <w:t>4</w:t>
            </w:r>
            <w:r>
              <w:t>4</w:t>
            </w:r>
            <w:r>
              <w:rPr>
                <w:rFonts w:hint="eastAsia"/>
              </w:rPr>
              <w:t>名毕业生</w:t>
            </w:r>
          </w:p>
        </w:tc>
      </w:tr>
      <w:tr w:rsidR="00000000">
        <w:tblPrEx>
          <w:tblCellMar>
            <w:top w:w="0" w:type="dxa"/>
            <w:bottom w:w="0" w:type="dxa"/>
          </w:tblCellMar>
        </w:tblPrEx>
        <w:tc>
          <w:tcPr>
            <w:tcW w:w="2417" w:type="dxa"/>
            <w:tcBorders>
              <w:top w:val="nil"/>
              <w:bottom w:val="nil"/>
              <w:right w:val="single" w:sz="4" w:space="0" w:color="auto"/>
            </w:tcBorders>
          </w:tcPr>
          <w:p w:rsidR="00000000" w:rsidRDefault="003C7D04">
            <w:pPr>
              <w:pStyle w:val="aa"/>
              <w:jc w:val="center"/>
              <w:rPr>
                <w:rFonts w:hint="eastAsia"/>
                <w:lang w:val="fr-CH"/>
              </w:rPr>
            </w:pPr>
            <w:r>
              <w:rPr>
                <w:rFonts w:hint="eastAsia"/>
                <w:lang w:val="fr-CH"/>
              </w:rPr>
              <w:t>199</w:t>
            </w:r>
            <w:r>
              <w:rPr>
                <w:lang w:val="fr-CH"/>
              </w:rPr>
              <w:t>7</w:t>
            </w:r>
          </w:p>
        </w:tc>
        <w:tc>
          <w:tcPr>
            <w:tcW w:w="3463" w:type="dxa"/>
            <w:tcBorders>
              <w:left w:val="single" w:sz="4" w:space="0" w:color="auto"/>
            </w:tcBorders>
          </w:tcPr>
          <w:p w:rsidR="00000000" w:rsidRDefault="003C7D04">
            <w:pPr>
              <w:pStyle w:val="aa"/>
              <w:jc w:val="center"/>
              <w:rPr>
                <w:lang w:val="fr-CH"/>
              </w:rPr>
            </w:pPr>
            <w:r>
              <w:rPr>
                <w:rFonts w:hint="eastAsia"/>
              </w:rPr>
              <w:t>2,</w:t>
            </w:r>
            <w:r>
              <w:t>884</w:t>
            </w:r>
            <w:r>
              <w:rPr>
                <w:rFonts w:hint="eastAsia"/>
              </w:rPr>
              <w:t>名毕业生</w:t>
            </w:r>
          </w:p>
        </w:tc>
      </w:tr>
      <w:tr w:rsidR="00000000">
        <w:tblPrEx>
          <w:tblCellMar>
            <w:top w:w="0" w:type="dxa"/>
            <w:bottom w:w="0" w:type="dxa"/>
          </w:tblCellMar>
        </w:tblPrEx>
        <w:tc>
          <w:tcPr>
            <w:tcW w:w="2417" w:type="dxa"/>
            <w:tcBorders>
              <w:top w:val="nil"/>
              <w:bottom w:val="single" w:sz="4" w:space="0" w:color="auto"/>
              <w:right w:val="single" w:sz="4" w:space="0" w:color="auto"/>
            </w:tcBorders>
          </w:tcPr>
          <w:p w:rsidR="00000000" w:rsidRDefault="003C7D04">
            <w:pPr>
              <w:pStyle w:val="aa"/>
              <w:jc w:val="center"/>
              <w:rPr>
                <w:lang w:val="fr-CH"/>
              </w:rPr>
            </w:pPr>
            <w:r>
              <w:rPr>
                <w:rFonts w:hint="eastAsia"/>
                <w:lang w:val="fr-CH"/>
              </w:rPr>
              <w:t>199</w:t>
            </w:r>
            <w:r>
              <w:rPr>
                <w:lang w:val="fr-CH"/>
              </w:rPr>
              <w:t>8</w:t>
            </w:r>
          </w:p>
        </w:tc>
        <w:tc>
          <w:tcPr>
            <w:tcW w:w="3463" w:type="dxa"/>
            <w:tcBorders>
              <w:left w:val="single" w:sz="4" w:space="0" w:color="auto"/>
            </w:tcBorders>
          </w:tcPr>
          <w:p w:rsidR="00000000" w:rsidRDefault="003C7D04">
            <w:pPr>
              <w:pStyle w:val="aa"/>
              <w:jc w:val="center"/>
              <w:rPr>
                <w:lang w:val="fr-CH"/>
              </w:rPr>
            </w:pPr>
            <w:r>
              <w:rPr>
                <w:rFonts w:hint="eastAsia"/>
              </w:rPr>
              <w:t>3,</w:t>
            </w:r>
            <w:r>
              <w:t>701</w:t>
            </w:r>
            <w:r>
              <w:rPr>
                <w:rFonts w:hint="eastAsia"/>
              </w:rPr>
              <w:t>名毕业生</w:t>
            </w:r>
          </w:p>
        </w:tc>
      </w:tr>
    </w:tbl>
    <w:p w:rsidR="00000000" w:rsidRDefault="003C7D04">
      <w:pPr>
        <w:pStyle w:val="BodyText"/>
        <w:rPr>
          <w:lang w:val="fr-CH"/>
        </w:rPr>
      </w:pPr>
    </w:p>
    <w:p w:rsidR="00000000" w:rsidRDefault="003C7D04">
      <w:pPr>
        <w:pStyle w:val="Heading4"/>
        <w:jc w:val="center"/>
      </w:pPr>
      <w:r>
        <w:rPr>
          <w:u w:val="none"/>
        </w:rPr>
        <w:t xml:space="preserve">4. </w:t>
      </w:r>
      <w:r>
        <w:rPr>
          <w:rFonts w:hint="eastAsia"/>
          <w:u w:val="none"/>
        </w:rPr>
        <w:t xml:space="preserve"> </w:t>
      </w:r>
      <w:r>
        <w:rPr>
          <w:rFonts w:hint="eastAsia"/>
        </w:rPr>
        <w:t>教育预算</w:t>
      </w:r>
    </w:p>
    <w:p w:rsidR="00000000" w:rsidRDefault="003C7D04">
      <w:pPr>
        <w:spacing w:after="240"/>
        <w:textAlignment w:val="center"/>
        <w:rPr>
          <w:rFonts w:hint="eastAsia"/>
        </w:rPr>
      </w:pPr>
      <w:r>
        <w:tab/>
        <w:t xml:space="preserve">455.  </w:t>
      </w:r>
      <w:r>
        <w:rPr>
          <w:rFonts w:hint="eastAsia"/>
        </w:rPr>
        <w:t>以下数据显</w:t>
      </w:r>
      <w:r>
        <w:rPr>
          <w:rFonts w:hint="eastAsia"/>
        </w:rPr>
        <w:t>示，无论按占国家总预算还是国民生产总值的百分比来算，自以色列提交初次报告以来，政府用于教育的资源保持不变，但应该指出这一百分比较高：</w:t>
      </w:r>
    </w:p>
    <w:p w:rsidR="00000000" w:rsidRDefault="003C7D04">
      <w:pPr>
        <w:pStyle w:val="Heading3"/>
        <w:spacing w:after="160"/>
      </w:pPr>
      <w:bookmarkStart w:id="249" w:name="_Toc12247918"/>
      <w:r>
        <w:rPr>
          <w:rFonts w:hint="eastAsia"/>
        </w:rPr>
        <w:t>表</w:t>
      </w:r>
      <w:r>
        <w:rPr>
          <w:rFonts w:hint="eastAsia"/>
        </w:rPr>
        <w:t xml:space="preserve">  72</w:t>
      </w:r>
      <w:bookmarkEnd w:id="249"/>
    </w:p>
    <w:p w:rsidR="00000000" w:rsidRDefault="003C7D04">
      <w:pPr>
        <w:pStyle w:val="Heading3"/>
        <w:spacing w:after="160"/>
        <w:rPr>
          <w:sz w:val="22"/>
        </w:rPr>
      </w:pPr>
      <w:bookmarkStart w:id="250" w:name="_Toc12247919"/>
      <w:r>
        <w:rPr>
          <w:rFonts w:hint="eastAsia"/>
          <w:sz w:val="22"/>
        </w:rPr>
        <w:t>按支出类别和主要服务项目计算的国家教育支出</w:t>
      </w:r>
      <w:r>
        <w:rPr>
          <w:sz w:val="22"/>
        </w:rPr>
        <w:br/>
        <w:t>(</w:t>
      </w:r>
      <w:r>
        <w:rPr>
          <w:spacing w:val="0"/>
          <w:kern w:val="0"/>
          <w:sz w:val="22"/>
        </w:rPr>
        <w:t>19</w:t>
      </w:r>
      <w:r>
        <w:rPr>
          <w:rFonts w:hint="eastAsia"/>
          <w:spacing w:val="0"/>
          <w:kern w:val="0"/>
          <w:sz w:val="22"/>
        </w:rPr>
        <w:t>90</w:t>
      </w:r>
      <w:r>
        <w:rPr>
          <w:spacing w:val="0"/>
          <w:kern w:val="0"/>
          <w:sz w:val="22"/>
        </w:rPr>
        <w:t>-199</w:t>
      </w:r>
      <w:r>
        <w:rPr>
          <w:rFonts w:hint="eastAsia"/>
          <w:spacing w:val="0"/>
          <w:kern w:val="0"/>
          <w:sz w:val="22"/>
        </w:rPr>
        <w:t>8</w:t>
      </w:r>
      <w:r>
        <w:rPr>
          <w:sz w:val="22"/>
        </w:rPr>
        <w:t>)</w:t>
      </w:r>
      <w:bookmarkEnd w:id="250"/>
    </w:p>
    <w:p w:rsidR="00000000" w:rsidRDefault="003C7D04">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18"/>
          <w:tab w:val="left" w:pos="12238"/>
          <w:tab w:val="left" w:pos="12958"/>
          <w:tab w:val="left" w:pos="13678"/>
          <w:tab w:val="left" w:pos="14398"/>
          <w:tab w:val="left" w:pos="15118"/>
          <w:tab w:val="left" w:pos="15838"/>
          <w:tab w:val="left" w:pos="16558"/>
          <w:tab w:val="left" w:pos="17278"/>
          <w:tab w:val="left" w:pos="17998"/>
          <w:tab w:val="left" w:pos="18718"/>
          <w:tab w:val="left" w:pos="19438"/>
          <w:tab w:val="left" w:pos="20158"/>
          <w:tab w:val="left" w:pos="20878"/>
          <w:tab w:val="left" w:pos="21598"/>
          <w:tab w:val="left" w:pos="22318"/>
          <w:tab w:val="left" w:pos="23038"/>
          <w:tab w:val="left" w:pos="23758"/>
          <w:tab w:val="left" w:pos="24478"/>
          <w:tab w:val="left" w:pos="25198"/>
          <w:tab w:val="left" w:pos="25918"/>
          <w:tab w:val="left" w:pos="26638"/>
          <w:tab w:val="left" w:pos="27358"/>
          <w:tab w:val="left" w:pos="28078"/>
        </w:tabs>
        <w:rPr>
          <w:rFonts w:ascii="Courier" w:hAnsi="Courier"/>
          <w:sz w:val="2"/>
          <w:lang w:val="x-none"/>
        </w:rPr>
      </w:pPr>
    </w:p>
    <w:tbl>
      <w:tblPr>
        <w:tblW w:w="0" w:type="auto"/>
        <w:jc w:val="center"/>
        <w:tblLayout w:type="fixed"/>
        <w:tblCellMar>
          <w:left w:w="96" w:type="dxa"/>
          <w:right w:w="96" w:type="dxa"/>
        </w:tblCellMar>
        <w:tblLook w:val="0000" w:firstRow="0" w:lastRow="0" w:firstColumn="0" w:lastColumn="0" w:noHBand="0" w:noVBand="0"/>
      </w:tblPr>
      <w:tblGrid>
        <w:gridCol w:w="2254"/>
        <w:gridCol w:w="4188"/>
      </w:tblGrid>
      <w:tr w:rsidR="00000000">
        <w:tblPrEx>
          <w:tblCellMar>
            <w:top w:w="0" w:type="dxa"/>
            <w:bottom w:w="0" w:type="dxa"/>
          </w:tblCellMar>
        </w:tblPrEx>
        <w:trPr>
          <w:cantSplit/>
          <w:jc w:val="center"/>
        </w:trPr>
        <w:tc>
          <w:tcPr>
            <w:tcW w:w="2254" w:type="dxa"/>
            <w:tcBorders>
              <w:top w:val="single" w:sz="6" w:space="0" w:color="auto"/>
              <w:left w:val="single" w:sz="6" w:space="0" w:color="auto"/>
              <w:bottom w:val="single" w:sz="6" w:space="0" w:color="auto"/>
            </w:tcBorders>
          </w:tcPr>
          <w:p w:rsidR="00000000" w:rsidRDefault="003C7D04">
            <w:pPr>
              <w:pStyle w:val="aa"/>
              <w:jc w:val="center"/>
              <w:rPr>
                <w:rFonts w:ascii="Time New Roman" w:eastAsia="SimHei" w:hAnsi="Time New Roman"/>
              </w:rPr>
            </w:pPr>
            <w:r>
              <w:rPr>
                <w:rFonts w:ascii="Time New Roman" w:eastAsia="SimHei" w:hAnsi="Time New Roman" w:hint="eastAsia"/>
              </w:rPr>
              <w:t>日历年</w:t>
            </w:r>
          </w:p>
        </w:tc>
        <w:tc>
          <w:tcPr>
            <w:tcW w:w="4188" w:type="dxa"/>
            <w:tcBorders>
              <w:top w:val="single" w:sz="6" w:space="0" w:color="auto"/>
              <w:left w:val="single" w:sz="6" w:space="0" w:color="auto"/>
              <w:bottom w:val="single" w:sz="6" w:space="0" w:color="auto"/>
              <w:right w:val="single" w:sz="4" w:space="0" w:color="auto"/>
            </w:tcBorders>
          </w:tcPr>
          <w:p w:rsidR="00000000" w:rsidRDefault="003C7D04">
            <w:pPr>
              <w:pStyle w:val="aa"/>
              <w:ind w:right="567"/>
              <w:jc w:val="center"/>
              <w:rPr>
                <w:rFonts w:ascii="Time New Roman" w:eastAsia="SimHei" w:hAnsi="Time New Roman"/>
              </w:rPr>
            </w:pPr>
            <w:r>
              <w:rPr>
                <w:rFonts w:ascii="Time New Roman" w:eastAsia="SimHei" w:hAnsi="Time New Roman" w:hint="eastAsia"/>
              </w:rPr>
              <w:t>按时价计算的总数占国民生产总值比</w:t>
            </w:r>
          </w:p>
        </w:tc>
      </w:tr>
      <w:tr w:rsidR="00000000">
        <w:tblPrEx>
          <w:tblCellMar>
            <w:top w:w="0" w:type="dxa"/>
            <w:bottom w:w="0" w:type="dxa"/>
          </w:tblCellMar>
        </w:tblPrEx>
        <w:trPr>
          <w:cantSplit/>
          <w:jc w:val="center"/>
        </w:trPr>
        <w:tc>
          <w:tcPr>
            <w:tcW w:w="2254" w:type="dxa"/>
            <w:tcBorders>
              <w:left w:val="single" w:sz="6" w:space="0" w:color="auto"/>
            </w:tcBorders>
          </w:tcPr>
          <w:p w:rsidR="00000000" w:rsidRDefault="003C7D04">
            <w:pPr>
              <w:pStyle w:val="aa"/>
              <w:jc w:val="center"/>
            </w:pPr>
            <w:r>
              <w:t>1990</w:t>
            </w:r>
          </w:p>
        </w:tc>
        <w:tc>
          <w:tcPr>
            <w:tcW w:w="4188" w:type="dxa"/>
            <w:tcBorders>
              <w:left w:val="single" w:sz="6" w:space="0" w:color="auto"/>
              <w:right w:val="single" w:sz="4" w:space="0" w:color="auto"/>
            </w:tcBorders>
          </w:tcPr>
          <w:p w:rsidR="00000000" w:rsidRDefault="003C7D04">
            <w:pPr>
              <w:pStyle w:val="aa"/>
              <w:tabs>
                <w:tab w:val="left" w:pos="2506"/>
              </w:tabs>
              <w:ind w:right="1700"/>
              <w:jc w:val="right"/>
            </w:pPr>
            <w:r>
              <w:t>8.5</w:t>
            </w:r>
          </w:p>
        </w:tc>
      </w:tr>
      <w:tr w:rsidR="00000000">
        <w:tblPrEx>
          <w:tblCellMar>
            <w:top w:w="0" w:type="dxa"/>
            <w:bottom w:w="0" w:type="dxa"/>
          </w:tblCellMar>
        </w:tblPrEx>
        <w:trPr>
          <w:cantSplit/>
          <w:jc w:val="center"/>
        </w:trPr>
        <w:tc>
          <w:tcPr>
            <w:tcW w:w="2254" w:type="dxa"/>
            <w:tcBorders>
              <w:left w:val="single" w:sz="6" w:space="0" w:color="auto"/>
            </w:tcBorders>
          </w:tcPr>
          <w:p w:rsidR="00000000" w:rsidRDefault="003C7D04">
            <w:pPr>
              <w:pStyle w:val="aa"/>
              <w:jc w:val="center"/>
            </w:pPr>
            <w:r>
              <w:t>1991</w:t>
            </w:r>
          </w:p>
        </w:tc>
        <w:tc>
          <w:tcPr>
            <w:tcW w:w="4188" w:type="dxa"/>
            <w:tcBorders>
              <w:left w:val="single" w:sz="6" w:space="0" w:color="auto"/>
              <w:right w:val="single" w:sz="4" w:space="0" w:color="auto"/>
            </w:tcBorders>
          </w:tcPr>
          <w:p w:rsidR="00000000" w:rsidRDefault="003C7D04">
            <w:pPr>
              <w:pStyle w:val="aa"/>
              <w:tabs>
                <w:tab w:val="left" w:pos="2506"/>
              </w:tabs>
              <w:ind w:right="1700"/>
              <w:jc w:val="right"/>
            </w:pPr>
            <w:r>
              <w:t>8.5</w:t>
            </w:r>
          </w:p>
        </w:tc>
      </w:tr>
      <w:tr w:rsidR="00000000">
        <w:tblPrEx>
          <w:tblCellMar>
            <w:top w:w="0" w:type="dxa"/>
            <w:bottom w:w="0" w:type="dxa"/>
          </w:tblCellMar>
        </w:tblPrEx>
        <w:trPr>
          <w:cantSplit/>
          <w:jc w:val="center"/>
        </w:trPr>
        <w:tc>
          <w:tcPr>
            <w:tcW w:w="2254" w:type="dxa"/>
            <w:tcBorders>
              <w:left w:val="single" w:sz="6" w:space="0" w:color="auto"/>
            </w:tcBorders>
          </w:tcPr>
          <w:p w:rsidR="00000000" w:rsidRDefault="003C7D04">
            <w:pPr>
              <w:pStyle w:val="aa"/>
              <w:jc w:val="center"/>
            </w:pPr>
            <w:r>
              <w:t>1992</w:t>
            </w:r>
          </w:p>
        </w:tc>
        <w:tc>
          <w:tcPr>
            <w:tcW w:w="4188" w:type="dxa"/>
            <w:tcBorders>
              <w:left w:val="single" w:sz="6" w:space="0" w:color="auto"/>
              <w:right w:val="single" w:sz="4" w:space="0" w:color="auto"/>
            </w:tcBorders>
          </w:tcPr>
          <w:p w:rsidR="00000000" w:rsidRDefault="003C7D04">
            <w:pPr>
              <w:pStyle w:val="aa"/>
              <w:tabs>
                <w:tab w:val="left" w:pos="2506"/>
              </w:tabs>
              <w:ind w:right="1700"/>
              <w:jc w:val="right"/>
            </w:pPr>
            <w:r>
              <w:t>8.6</w:t>
            </w:r>
          </w:p>
        </w:tc>
      </w:tr>
      <w:tr w:rsidR="00000000">
        <w:tblPrEx>
          <w:tblCellMar>
            <w:top w:w="0" w:type="dxa"/>
            <w:bottom w:w="0" w:type="dxa"/>
          </w:tblCellMar>
        </w:tblPrEx>
        <w:trPr>
          <w:cantSplit/>
          <w:jc w:val="center"/>
        </w:trPr>
        <w:tc>
          <w:tcPr>
            <w:tcW w:w="2254" w:type="dxa"/>
            <w:tcBorders>
              <w:left w:val="single" w:sz="6" w:space="0" w:color="auto"/>
            </w:tcBorders>
          </w:tcPr>
          <w:p w:rsidR="00000000" w:rsidRDefault="003C7D04">
            <w:pPr>
              <w:pStyle w:val="aa"/>
              <w:jc w:val="center"/>
            </w:pPr>
            <w:r>
              <w:t>1993</w:t>
            </w:r>
          </w:p>
        </w:tc>
        <w:tc>
          <w:tcPr>
            <w:tcW w:w="4188" w:type="dxa"/>
            <w:tcBorders>
              <w:left w:val="single" w:sz="6" w:space="0" w:color="auto"/>
              <w:right w:val="single" w:sz="4" w:space="0" w:color="auto"/>
            </w:tcBorders>
          </w:tcPr>
          <w:p w:rsidR="00000000" w:rsidRDefault="003C7D04">
            <w:pPr>
              <w:pStyle w:val="aa"/>
              <w:tabs>
                <w:tab w:val="left" w:pos="2506"/>
              </w:tabs>
              <w:ind w:right="1700"/>
              <w:jc w:val="right"/>
            </w:pPr>
            <w:r>
              <w:t>9.1</w:t>
            </w:r>
          </w:p>
        </w:tc>
      </w:tr>
      <w:tr w:rsidR="00000000">
        <w:tblPrEx>
          <w:tblCellMar>
            <w:top w:w="0" w:type="dxa"/>
            <w:bottom w:w="0" w:type="dxa"/>
          </w:tblCellMar>
        </w:tblPrEx>
        <w:trPr>
          <w:cantSplit/>
          <w:jc w:val="center"/>
        </w:trPr>
        <w:tc>
          <w:tcPr>
            <w:tcW w:w="2254" w:type="dxa"/>
            <w:tcBorders>
              <w:left w:val="single" w:sz="6" w:space="0" w:color="auto"/>
            </w:tcBorders>
          </w:tcPr>
          <w:p w:rsidR="00000000" w:rsidRDefault="003C7D04">
            <w:pPr>
              <w:pStyle w:val="aa"/>
              <w:jc w:val="center"/>
            </w:pPr>
            <w:r>
              <w:t>1994</w:t>
            </w:r>
          </w:p>
        </w:tc>
        <w:tc>
          <w:tcPr>
            <w:tcW w:w="4188" w:type="dxa"/>
            <w:tcBorders>
              <w:left w:val="single" w:sz="6" w:space="0" w:color="auto"/>
              <w:right w:val="single" w:sz="4" w:space="0" w:color="auto"/>
            </w:tcBorders>
          </w:tcPr>
          <w:p w:rsidR="00000000" w:rsidRDefault="003C7D04">
            <w:pPr>
              <w:pStyle w:val="aa"/>
              <w:tabs>
                <w:tab w:val="left" w:pos="2506"/>
              </w:tabs>
              <w:ind w:right="1700"/>
              <w:jc w:val="right"/>
            </w:pPr>
            <w:r>
              <w:t>9.5</w:t>
            </w:r>
          </w:p>
        </w:tc>
      </w:tr>
      <w:tr w:rsidR="00000000">
        <w:tblPrEx>
          <w:tblCellMar>
            <w:top w:w="0" w:type="dxa"/>
            <w:bottom w:w="0" w:type="dxa"/>
          </w:tblCellMar>
        </w:tblPrEx>
        <w:trPr>
          <w:cantSplit/>
          <w:jc w:val="center"/>
        </w:trPr>
        <w:tc>
          <w:tcPr>
            <w:tcW w:w="2254" w:type="dxa"/>
            <w:tcBorders>
              <w:left w:val="single" w:sz="6" w:space="0" w:color="auto"/>
            </w:tcBorders>
          </w:tcPr>
          <w:p w:rsidR="00000000" w:rsidRDefault="003C7D04">
            <w:pPr>
              <w:pStyle w:val="aa"/>
              <w:jc w:val="center"/>
            </w:pPr>
            <w:r>
              <w:t>1995</w:t>
            </w:r>
          </w:p>
        </w:tc>
        <w:tc>
          <w:tcPr>
            <w:tcW w:w="4188" w:type="dxa"/>
            <w:tcBorders>
              <w:left w:val="single" w:sz="6" w:space="0" w:color="auto"/>
              <w:right w:val="single" w:sz="4" w:space="0" w:color="auto"/>
            </w:tcBorders>
          </w:tcPr>
          <w:p w:rsidR="00000000" w:rsidRDefault="003C7D04">
            <w:pPr>
              <w:pStyle w:val="aa"/>
              <w:tabs>
                <w:tab w:val="left" w:pos="2506"/>
              </w:tabs>
              <w:ind w:right="1700"/>
              <w:jc w:val="right"/>
            </w:pPr>
            <w:r>
              <w:t>9.9</w:t>
            </w:r>
          </w:p>
        </w:tc>
      </w:tr>
      <w:tr w:rsidR="00000000">
        <w:tblPrEx>
          <w:tblCellMar>
            <w:top w:w="0" w:type="dxa"/>
            <w:bottom w:w="0" w:type="dxa"/>
          </w:tblCellMar>
        </w:tblPrEx>
        <w:trPr>
          <w:cantSplit/>
          <w:jc w:val="center"/>
        </w:trPr>
        <w:tc>
          <w:tcPr>
            <w:tcW w:w="2254" w:type="dxa"/>
            <w:tcBorders>
              <w:left w:val="single" w:sz="6" w:space="0" w:color="auto"/>
            </w:tcBorders>
          </w:tcPr>
          <w:p w:rsidR="00000000" w:rsidRDefault="003C7D04">
            <w:pPr>
              <w:pStyle w:val="aa"/>
              <w:jc w:val="center"/>
            </w:pPr>
            <w:r>
              <w:t>1996</w:t>
            </w:r>
          </w:p>
        </w:tc>
        <w:tc>
          <w:tcPr>
            <w:tcW w:w="4188" w:type="dxa"/>
            <w:tcBorders>
              <w:left w:val="single" w:sz="6" w:space="0" w:color="auto"/>
              <w:right w:val="single" w:sz="4" w:space="0" w:color="auto"/>
            </w:tcBorders>
          </w:tcPr>
          <w:p w:rsidR="00000000" w:rsidRDefault="003C7D04">
            <w:pPr>
              <w:pStyle w:val="aa"/>
              <w:tabs>
                <w:tab w:val="left" w:pos="2506"/>
              </w:tabs>
              <w:ind w:right="1700"/>
              <w:jc w:val="right"/>
            </w:pPr>
            <w:r>
              <w:t>10.1</w:t>
            </w:r>
          </w:p>
        </w:tc>
      </w:tr>
      <w:tr w:rsidR="00000000">
        <w:tblPrEx>
          <w:tblCellMar>
            <w:top w:w="0" w:type="dxa"/>
            <w:bottom w:w="0" w:type="dxa"/>
          </w:tblCellMar>
        </w:tblPrEx>
        <w:trPr>
          <w:cantSplit/>
          <w:jc w:val="center"/>
        </w:trPr>
        <w:tc>
          <w:tcPr>
            <w:tcW w:w="2254" w:type="dxa"/>
            <w:tcBorders>
              <w:left w:val="single" w:sz="6" w:space="0" w:color="auto"/>
            </w:tcBorders>
          </w:tcPr>
          <w:p w:rsidR="00000000" w:rsidRDefault="003C7D04">
            <w:pPr>
              <w:pStyle w:val="aa"/>
              <w:jc w:val="center"/>
            </w:pPr>
            <w:r>
              <w:t>1997</w:t>
            </w:r>
          </w:p>
        </w:tc>
        <w:tc>
          <w:tcPr>
            <w:tcW w:w="4188" w:type="dxa"/>
            <w:tcBorders>
              <w:left w:val="single" w:sz="6" w:space="0" w:color="auto"/>
              <w:right w:val="single" w:sz="4" w:space="0" w:color="auto"/>
            </w:tcBorders>
          </w:tcPr>
          <w:p w:rsidR="00000000" w:rsidRDefault="003C7D04">
            <w:pPr>
              <w:pStyle w:val="aa"/>
              <w:tabs>
                <w:tab w:val="left" w:pos="2506"/>
              </w:tabs>
              <w:ind w:right="1700"/>
              <w:jc w:val="right"/>
            </w:pPr>
            <w:r>
              <w:t>10.1</w:t>
            </w:r>
          </w:p>
        </w:tc>
      </w:tr>
      <w:tr w:rsidR="00000000">
        <w:tblPrEx>
          <w:tblCellMar>
            <w:top w:w="0" w:type="dxa"/>
            <w:bottom w:w="0" w:type="dxa"/>
          </w:tblCellMar>
        </w:tblPrEx>
        <w:trPr>
          <w:cantSplit/>
          <w:jc w:val="center"/>
        </w:trPr>
        <w:tc>
          <w:tcPr>
            <w:tcW w:w="2254" w:type="dxa"/>
            <w:tcBorders>
              <w:left w:val="single" w:sz="6" w:space="0" w:color="auto"/>
              <w:bottom w:val="single" w:sz="4" w:space="0" w:color="auto"/>
            </w:tcBorders>
          </w:tcPr>
          <w:p w:rsidR="00000000" w:rsidRDefault="003C7D04">
            <w:pPr>
              <w:pStyle w:val="aa"/>
              <w:jc w:val="center"/>
            </w:pPr>
            <w:r>
              <w:t>1998</w:t>
            </w:r>
          </w:p>
        </w:tc>
        <w:tc>
          <w:tcPr>
            <w:tcW w:w="4188" w:type="dxa"/>
            <w:tcBorders>
              <w:left w:val="single" w:sz="6" w:space="0" w:color="auto"/>
              <w:bottom w:val="single" w:sz="4" w:space="0" w:color="auto"/>
              <w:right w:val="single" w:sz="4" w:space="0" w:color="auto"/>
            </w:tcBorders>
          </w:tcPr>
          <w:p w:rsidR="00000000" w:rsidRDefault="003C7D04">
            <w:pPr>
              <w:pStyle w:val="aa"/>
              <w:tabs>
                <w:tab w:val="left" w:pos="2506"/>
              </w:tabs>
              <w:ind w:right="1700"/>
              <w:jc w:val="right"/>
            </w:pPr>
            <w:r>
              <w:t>10.1</w:t>
            </w:r>
          </w:p>
        </w:tc>
      </w:tr>
    </w:tbl>
    <w:p w:rsidR="00000000" w:rsidRDefault="003C7D04">
      <w:pPr>
        <w:tabs>
          <w:tab w:val="left" w:pos="-1227"/>
          <w:tab w:val="left" w:pos="-720"/>
          <w:tab w:val="left" w:pos="1"/>
          <w:tab w:val="left" w:pos="720"/>
          <w:tab w:val="left" w:pos="1440"/>
          <w:tab w:val="left" w:pos="2160"/>
          <w:tab w:val="left" w:pos="2880"/>
          <w:tab w:val="left" w:pos="3600"/>
          <w:tab w:val="left" w:pos="4320"/>
          <w:tab w:val="left" w:pos="4705"/>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s>
        <w:spacing w:before="240"/>
        <w:rPr>
          <w:rFonts w:eastAsia="长城楷体"/>
          <w:sz w:val="22"/>
        </w:rPr>
      </w:pPr>
      <w:r>
        <w:rPr>
          <w:rFonts w:eastAsia="长城楷体"/>
          <w:sz w:val="21"/>
          <w:lang w:val="x-none"/>
        </w:rPr>
        <w:tab/>
      </w:r>
      <w:r>
        <w:rPr>
          <w:rFonts w:eastAsia="长城楷体" w:hint="eastAsia"/>
          <w:sz w:val="21"/>
          <w:lang w:val="x-none"/>
        </w:rPr>
        <w:tab/>
      </w:r>
      <w:r>
        <w:rPr>
          <w:rFonts w:eastAsia="长城楷体" w:hint="eastAsia"/>
          <w:sz w:val="21"/>
          <w:lang w:val="x-none"/>
        </w:rPr>
        <w:tab/>
      </w:r>
      <w:r>
        <w:rPr>
          <w:rFonts w:eastAsia="长城楷体" w:hint="eastAsia"/>
          <w:sz w:val="22"/>
          <w:u w:val="single"/>
        </w:rPr>
        <w:t>资料来源</w:t>
      </w:r>
      <w:r>
        <w:rPr>
          <w:rFonts w:eastAsia="长城楷体" w:hint="eastAsia"/>
          <w:sz w:val="22"/>
        </w:rPr>
        <w:t>：中央统计局。</w:t>
      </w:r>
    </w:p>
    <w:p w:rsidR="00000000" w:rsidRDefault="003C7D04">
      <w:pPr>
        <w:pStyle w:val="Heading3"/>
        <w:spacing w:after="160"/>
        <w:rPr>
          <w:rFonts w:hint="eastAsia"/>
        </w:rPr>
      </w:pPr>
      <w:bookmarkStart w:id="251" w:name="_Toc12247920"/>
      <w:r>
        <w:rPr>
          <w:rFonts w:hint="eastAsia"/>
        </w:rPr>
        <w:t>表</w:t>
      </w:r>
      <w:r>
        <w:rPr>
          <w:rFonts w:hint="eastAsia"/>
        </w:rPr>
        <w:t xml:space="preserve">  73</w:t>
      </w:r>
      <w:bookmarkEnd w:id="251"/>
    </w:p>
    <w:p w:rsidR="00000000" w:rsidRDefault="003C7D04">
      <w:pPr>
        <w:pStyle w:val="Heading3"/>
        <w:spacing w:after="160"/>
        <w:rPr>
          <w:rFonts w:hint="eastAsia"/>
          <w:sz w:val="22"/>
        </w:rPr>
      </w:pPr>
      <w:bookmarkStart w:id="252" w:name="_Toc12247921"/>
      <w:r>
        <w:rPr>
          <w:rFonts w:hint="eastAsia"/>
          <w:sz w:val="22"/>
        </w:rPr>
        <w:t>国家在教育部管理的教育方</w:t>
      </w:r>
      <w:r>
        <w:rPr>
          <w:rFonts w:hint="eastAsia"/>
          <w:sz w:val="22"/>
        </w:rPr>
        <w:t>面的支出，</w:t>
      </w:r>
      <w:r>
        <w:rPr>
          <w:sz w:val="22"/>
        </w:rPr>
        <w:t>199</w:t>
      </w:r>
      <w:r>
        <w:rPr>
          <w:rFonts w:hint="eastAsia"/>
          <w:sz w:val="22"/>
        </w:rPr>
        <w:t>5</w:t>
      </w:r>
      <w:r>
        <w:rPr>
          <w:sz w:val="22"/>
        </w:rPr>
        <w:t>-199</w:t>
      </w:r>
      <w:r>
        <w:rPr>
          <w:rFonts w:hint="eastAsia"/>
          <w:sz w:val="22"/>
        </w:rPr>
        <w:t>8</w:t>
      </w:r>
      <w:r>
        <w:rPr>
          <w:rFonts w:hint="eastAsia"/>
          <w:sz w:val="22"/>
        </w:rPr>
        <w:t>年</w:t>
      </w:r>
      <w:bookmarkEnd w:id="252"/>
    </w:p>
    <w:tbl>
      <w:tblPr>
        <w:tblW w:w="0" w:type="auto"/>
        <w:tblInd w:w="65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2060"/>
        <w:gridCol w:w="3206"/>
        <w:gridCol w:w="3104"/>
      </w:tblGrid>
      <w:tr w:rsidR="00000000">
        <w:tblPrEx>
          <w:tblCellMar>
            <w:top w:w="0" w:type="dxa"/>
            <w:bottom w:w="0" w:type="dxa"/>
          </w:tblCellMar>
        </w:tblPrEx>
        <w:tc>
          <w:tcPr>
            <w:tcW w:w="2060" w:type="dxa"/>
            <w:tcBorders>
              <w:top w:val="single" w:sz="4" w:space="0" w:color="auto"/>
              <w:bottom w:val="single" w:sz="4" w:space="0" w:color="auto"/>
              <w:right w:val="single" w:sz="4" w:space="0" w:color="auto"/>
            </w:tcBorders>
          </w:tcPr>
          <w:p w:rsidR="00000000" w:rsidRDefault="003C7D04">
            <w:pPr>
              <w:spacing w:before="60"/>
              <w:jc w:val="center"/>
              <w:rPr>
                <w:rFonts w:ascii="Time New Roman" w:eastAsia="SimHei" w:hAnsi="Time New Roman"/>
                <w:sz w:val="21"/>
                <w:u w:val="single"/>
                <w:lang w:val="x-none"/>
              </w:rPr>
            </w:pPr>
            <w:r>
              <w:rPr>
                <w:rFonts w:ascii="Time New Roman" w:eastAsia="SimHei" w:hAnsi="Time New Roman" w:hint="eastAsia"/>
                <w:sz w:val="21"/>
                <w:u w:val="single"/>
                <w:lang w:val="x-none"/>
              </w:rPr>
              <w:t>年</w:t>
            </w:r>
            <w:r>
              <w:rPr>
                <w:rFonts w:ascii="Time New Roman" w:eastAsia="SimHei" w:hAnsi="Time New Roman" w:hint="eastAsia"/>
                <w:sz w:val="21"/>
                <w:u w:val="single"/>
                <w:lang w:val="x-none"/>
              </w:rPr>
              <w:t xml:space="preserve">  </w:t>
            </w:r>
            <w:r>
              <w:rPr>
                <w:rFonts w:ascii="Time New Roman" w:eastAsia="SimHei" w:hAnsi="Time New Roman" w:hint="eastAsia"/>
                <w:sz w:val="21"/>
                <w:u w:val="single"/>
                <w:lang w:val="x-none"/>
              </w:rPr>
              <w:t>份</w:t>
            </w:r>
          </w:p>
        </w:tc>
        <w:tc>
          <w:tcPr>
            <w:tcW w:w="3206" w:type="dxa"/>
            <w:tcBorders>
              <w:top w:val="single" w:sz="4" w:space="0" w:color="auto"/>
              <w:left w:val="single" w:sz="4" w:space="0" w:color="auto"/>
              <w:bottom w:val="single" w:sz="4" w:space="0" w:color="auto"/>
              <w:right w:val="single" w:sz="4" w:space="0" w:color="auto"/>
            </w:tcBorders>
          </w:tcPr>
          <w:p w:rsidR="00000000" w:rsidRDefault="003C7D04">
            <w:pPr>
              <w:spacing w:before="60"/>
              <w:jc w:val="center"/>
              <w:rPr>
                <w:rFonts w:ascii="Time New Roman" w:eastAsia="SimHei" w:hAnsi="Time New Roman" w:hint="eastAsia"/>
                <w:sz w:val="21"/>
                <w:u w:val="single"/>
              </w:rPr>
            </w:pPr>
            <w:r>
              <w:rPr>
                <w:rFonts w:ascii="Time New Roman" w:eastAsia="SimHei" w:hAnsi="Time New Roman" w:hint="eastAsia"/>
                <w:sz w:val="21"/>
                <w:u w:val="single"/>
                <w:lang w:val="x-none"/>
              </w:rPr>
              <w:t>固定数额</w:t>
            </w:r>
            <w:r>
              <w:rPr>
                <w:rFonts w:ascii="Time New Roman" w:eastAsia="SimHei" w:hAnsi="Time New Roman"/>
                <w:sz w:val="21"/>
                <w:u w:val="single"/>
                <w:lang w:val="x-none"/>
              </w:rPr>
              <w:t>(</w:t>
            </w:r>
            <w:r>
              <w:rPr>
                <w:rFonts w:ascii="Time New Roman" w:eastAsia="SimHei" w:hAnsi="Time New Roman"/>
                <w:b/>
                <w:sz w:val="21"/>
                <w:u w:val="single"/>
                <w:lang w:val="x-none"/>
              </w:rPr>
              <w:t>1995</w:t>
            </w:r>
            <w:r>
              <w:rPr>
                <w:rFonts w:ascii="Time New Roman" w:eastAsia="SimHei" w:hAnsi="Time New Roman"/>
                <w:sz w:val="21"/>
                <w:lang w:val="x-none"/>
              </w:rPr>
              <w:t>)</w:t>
            </w:r>
            <w:r>
              <w:rPr>
                <w:rFonts w:ascii="Time New Roman" w:eastAsia="SimHei" w:hAnsi="Time New Roman" w:hint="eastAsia"/>
                <w:sz w:val="21"/>
                <w:lang w:val="x-none"/>
              </w:rPr>
              <w:t>*</w:t>
            </w:r>
          </w:p>
        </w:tc>
        <w:tc>
          <w:tcPr>
            <w:tcW w:w="3104" w:type="dxa"/>
            <w:tcBorders>
              <w:top w:val="single" w:sz="4" w:space="0" w:color="auto"/>
              <w:left w:val="single" w:sz="4" w:space="0" w:color="auto"/>
              <w:bottom w:val="single" w:sz="4" w:space="0" w:color="auto"/>
            </w:tcBorders>
          </w:tcPr>
          <w:p w:rsidR="00000000" w:rsidRDefault="003C7D04">
            <w:pPr>
              <w:spacing w:before="60"/>
              <w:jc w:val="center"/>
              <w:rPr>
                <w:rFonts w:ascii="Time New Roman" w:eastAsia="SimHei" w:hAnsi="Time New Roman"/>
                <w:sz w:val="21"/>
                <w:lang w:val="x-none"/>
              </w:rPr>
            </w:pPr>
            <w:r>
              <w:rPr>
                <w:rFonts w:ascii="Time New Roman" w:eastAsia="SimHei" w:hAnsi="Time New Roman" w:hint="eastAsia"/>
                <w:sz w:val="21"/>
                <w:u w:val="single"/>
              </w:rPr>
              <w:t>实际数额</w:t>
            </w:r>
          </w:p>
        </w:tc>
      </w:tr>
      <w:tr w:rsidR="00000000">
        <w:tblPrEx>
          <w:tblCellMar>
            <w:top w:w="0" w:type="dxa"/>
            <w:bottom w:w="0" w:type="dxa"/>
          </w:tblCellMar>
        </w:tblPrEx>
        <w:tc>
          <w:tcPr>
            <w:tcW w:w="2060" w:type="dxa"/>
            <w:tcBorders>
              <w:top w:val="single" w:sz="4" w:space="0" w:color="auto"/>
              <w:bottom w:val="nil"/>
              <w:right w:val="single" w:sz="4" w:space="0" w:color="auto"/>
            </w:tcBorders>
          </w:tcPr>
          <w:p w:rsidR="00000000" w:rsidRDefault="003C7D04">
            <w:pPr>
              <w:jc w:val="center"/>
            </w:pPr>
            <w:r>
              <w:t>1995</w:t>
            </w:r>
          </w:p>
        </w:tc>
        <w:tc>
          <w:tcPr>
            <w:tcW w:w="3206" w:type="dxa"/>
            <w:tcBorders>
              <w:top w:val="single" w:sz="4" w:space="0" w:color="auto"/>
              <w:left w:val="single" w:sz="4" w:space="0" w:color="auto"/>
              <w:bottom w:val="nil"/>
              <w:right w:val="single" w:sz="4" w:space="0" w:color="auto"/>
            </w:tcBorders>
          </w:tcPr>
          <w:p w:rsidR="00000000" w:rsidRDefault="003C7D04">
            <w:pPr>
              <w:jc w:val="center"/>
              <w:rPr>
                <w:sz w:val="21"/>
                <w:lang w:val="x-none"/>
              </w:rPr>
            </w:pPr>
            <w:r>
              <w:rPr>
                <w:rFonts w:hint="eastAsia"/>
                <w:sz w:val="21"/>
              </w:rPr>
              <w:t>256</w:t>
            </w:r>
            <w:r>
              <w:rPr>
                <w:rFonts w:hint="eastAsia"/>
                <w:sz w:val="21"/>
                <w:lang w:val="x-none"/>
              </w:rPr>
              <w:t>亿新谢克尔</w:t>
            </w:r>
          </w:p>
        </w:tc>
        <w:tc>
          <w:tcPr>
            <w:tcW w:w="3104" w:type="dxa"/>
            <w:tcBorders>
              <w:top w:val="single" w:sz="4" w:space="0" w:color="auto"/>
              <w:left w:val="single" w:sz="4" w:space="0" w:color="auto"/>
            </w:tcBorders>
          </w:tcPr>
          <w:p w:rsidR="00000000" w:rsidRDefault="003C7D04">
            <w:pPr>
              <w:jc w:val="center"/>
              <w:rPr>
                <w:sz w:val="21"/>
                <w:lang w:val="x-none"/>
              </w:rPr>
            </w:pPr>
            <w:r>
              <w:rPr>
                <w:rFonts w:hint="eastAsia"/>
                <w:sz w:val="21"/>
                <w:lang w:val="x-none"/>
              </w:rPr>
              <w:t>256</w:t>
            </w:r>
            <w:r>
              <w:rPr>
                <w:rFonts w:hint="eastAsia"/>
                <w:sz w:val="21"/>
                <w:lang w:val="x-none"/>
              </w:rPr>
              <w:t>亿新谢克尔</w:t>
            </w:r>
          </w:p>
        </w:tc>
      </w:tr>
      <w:tr w:rsidR="00000000">
        <w:tblPrEx>
          <w:tblCellMar>
            <w:top w:w="0" w:type="dxa"/>
            <w:bottom w:w="0" w:type="dxa"/>
          </w:tblCellMar>
        </w:tblPrEx>
        <w:tc>
          <w:tcPr>
            <w:tcW w:w="2060" w:type="dxa"/>
            <w:tcBorders>
              <w:top w:val="nil"/>
              <w:bottom w:val="nil"/>
              <w:right w:val="single" w:sz="4" w:space="0" w:color="auto"/>
            </w:tcBorders>
          </w:tcPr>
          <w:p w:rsidR="00000000" w:rsidRDefault="003C7D04">
            <w:pPr>
              <w:jc w:val="center"/>
            </w:pPr>
            <w:r>
              <w:t>1996</w:t>
            </w:r>
          </w:p>
        </w:tc>
        <w:tc>
          <w:tcPr>
            <w:tcW w:w="3206" w:type="dxa"/>
            <w:tcBorders>
              <w:top w:val="nil"/>
              <w:left w:val="single" w:sz="4" w:space="0" w:color="auto"/>
              <w:bottom w:val="nil"/>
              <w:right w:val="single" w:sz="4" w:space="0" w:color="auto"/>
            </w:tcBorders>
          </w:tcPr>
          <w:p w:rsidR="00000000" w:rsidRDefault="003C7D04">
            <w:pPr>
              <w:jc w:val="center"/>
              <w:rPr>
                <w:sz w:val="21"/>
                <w:lang w:val="x-none"/>
              </w:rPr>
            </w:pPr>
            <w:r>
              <w:rPr>
                <w:rFonts w:hint="eastAsia"/>
                <w:sz w:val="21"/>
              </w:rPr>
              <w:t>268</w:t>
            </w:r>
            <w:r>
              <w:rPr>
                <w:rFonts w:hint="eastAsia"/>
                <w:sz w:val="21"/>
                <w:lang w:val="x-none"/>
              </w:rPr>
              <w:t>亿新谢克尔</w:t>
            </w:r>
          </w:p>
        </w:tc>
        <w:tc>
          <w:tcPr>
            <w:tcW w:w="3104" w:type="dxa"/>
            <w:tcBorders>
              <w:left w:val="single" w:sz="4" w:space="0" w:color="auto"/>
            </w:tcBorders>
          </w:tcPr>
          <w:p w:rsidR="00000000" w:rsidRDefault="003C7D04">
            <w:pPr>
              <w:jc w:val="center"/>
              <w:rPr>
                <w:sz w:val="21"/>
                <w:lang w:val="x-none"/>
              </w:rPr>
            </w:pPr>
            <w:r>
              <w:rPr>
                <w:sz w:val="21"/>
                <w:lang w:val="x-none"/>
              </w:rPr>
              <w:t>306</w:t>
            </w:r>
            <w:r>
              <w:rPr>
                <w:rFonts w:hint="eastAsia"/>
                <w:sz w:val="21"/>
                <w:lang w:val="x-none"/>
              </w:rPr>
              <w:t>亿新谢克尔</w:t>
            </w:r>
          </w:p>
        </w:tc>
      </w:tr>
      <w:tr w:rsidR="00000000">
        <w:tblPrEx>
          <w:tblCellMar>
            <w:top w:w="0" w:type="dxa"/>
            <w:bottom w:w="0" w:type="dxa"/>
          </w:tblCellMar>
        </w:tblPrEx>
        <w:tc>
          <w:tcPr>
            <w:tcW w:w="2060" w:type="dxa"/>
            <w:tcBorders>
              <w:top w:val="nil"/>
              <w:bottom w:val="nil"/>
              <w:right w:val="single" w:sz="4" w:space="0" w:color="auto"/>
            </w:tcBorders>
          </w:tcPr>
          <w:p w:rsidR="00000000" w:rsidRDefault="003C7D04">
            <w:pPr>
              <w:jc w:val="center"/>
            </w:pPr>
            <w:r>
              <w:t>1997</w:t>
            </w:r>
          </w:p>
        </w:tc>
        <w:tc>
          <w:tcPr>
            <w:tcW w:w="3206" w:type="dxa"/>
            <w:tcBorders>
              <w:top w:val="nil"/>
              <w:left w:val="single" w:sz="4" w:space="0" w:color="auto"/>
              <w:bottom w:val="nil"/>
              <w:right w:val="single" w:sz="4" w:space="0" w:color="auto"/>
            </w:tcBorders>
          </w:tcPr>
          <w:p w:rsidR="00000000" w:rsidRDefault="003C7D04">
            <w:pPr>
              <w:jc w:val="center"/>
              <w:rPr>
                <w:sz w:val="21"/>
                <w:lang w:val="x-none"/>
              </w:rPr>
            </w:pPr>
            <w:r>
              <w:rPr>
                <w:rFonts w:hint="eastAsia"/>
                <w:sz w:val="21"/>
              </w:rPr>
              <w:t>274</w:t>
            </w:r>
            <w:r>
              <w:rPr>
                <w:rFonts w:hint="eastAsia"/>
                <w:sz w:val="21"/>
                <w:lang w:val="x-none"/>
              </w:rPr>
              <w:t>亿新谢克尔</w:t>
            </w:r>
          </w:p>
        </w:tc>
        <w:tc>
          <w:tcPr>
            <w:tcW w:w="3104" w:type="dxa"/>
            <w:tcBorders>
              <w:left w:val="single" w:sz="4" w:space="0" w:color="auto"/>
            </w:tcBorders>
          </w:tcPr>
          <w:p w:rsidR="00000000" w:rsidRDefault="003C7D04">
            <w:pPr>
              <w:jc w:val="center"/>
              <w:rPr>
                <w:sz w:val="21"/>
                <w:lang w:val="x-none"/>
              </w:rPr>
            </w:pPr>
            <w:r>
              <w:rPr>
                <w:rFonts w:hint="eastAsia"/>
                <w:sz w:val="21"/>
                <w:lang w:val="x-none"/>
              </w:rPr>
              <w:t>3</w:t>
            </w:r>
            <w:r>
              <w:rPr>
                <w:sz w:val="21"/>
                <w:lang w:val="x-none"/>
              </w:rPr>
              <w:t>4</w:t>
            </w:r>
            <w:r>
              <w:rPr>
                <w:rFonts w:hint="eastAsia"/>
                <w:sz w:val="21"/>
                <w:lang w:val="x-none"/>
              </w:rPr>
              <w:t>0</w:t>
            </w:r>
            <w:r>
              <w:rPr>
                <w:rFonts w:hint="eastAsia"/>
                <w:sz w:val="21"/>
                <w:lang w:val="x-none"/>
              </w:rPr>
              <w:t>亿新谢克尔</w:t>
            </w:r>
          </w:p>
        </w:tc>
      </w:tr>
      <w:tr w:rsidR="00000000">
        <w:tblPrEx>
          <w:tblCellMar>
            <w:top w:w="0" w:type="dxa"/>
            <w:bottom w:w="0" w:type="dxa"/>
          </w:tblCellMar>
        </w:tblPrEx>
        <w:tc>
          <w:tcPr>
            <w:tcW w:w="2060" w:type="dxa"/>
            <w:tcBorders>
              <w:top w:val="nil"/>
              <w:bottom w:val="single" w:sz="4" w:space="0" w:color="auto"/>
              <w:right w:val="single" w:sz="4" w:space="0" w:color="auto"/>
            </w:tcBorders>
          </w:tcPr>
          <w:p w:rsidR="00000000" w:rsidRDefault="003C7D04">
            <w:pPr>
              <w:jc w:val="center"/>
            </w:pPr>
            <w:r>
              <w:t>1998</w:t>
            </w:r>
          </w:p>
        </w:tc>
        <w:tc>
          <w:tcPr>
            <w:tcW w:w="3206" w:type="dxa"/>
            <w:tcBorders>
              <w:top w:val="nil"/>
              <w:left w:val="single" w:sz="4" w:space="0" w:color="auto"/>
              <w:bottom w:val="single" w:sz="4" w:space="0" w:color="auto"/>
              <w:right w:val="single" w:sz="4" w:space="0" w:color="auto"/>
            </w:tcBorders>
          </w:tcPr>
          <w:p w:rsidR="00000000" w:rsidRDefault="003C7D04">
            <w:pPr>
              <w:jc w:val="center"/>
              <w:rPr>
                <w:sz w:val="21"/>
                <w:lang w:val="x-none"/>
              </w:rPr>
            </w:pPr>
            <w:r>
              <w:rPr>
                <w:rFonts w:hint="eastAsia"/>
                <w:sz w:val="21"/>
              </w:rPr>
              <w:t>284</w:t>
            </w:r>
            <w:r>
              <w:rPr>
                <w:rFonts w:hint="eastAsia"/>
                <w:sz w:val="21"/>
                <w:lang w:val="x-none"/>
              </w:rPr>
              <w:t>亿新谢克尔</w:t>
            </w:r>
          </w:p>
        </w:tc>
        <w:tc>
          <w:tcPr>
            <w:tcW w:w="3104" w:type="dxa"/>
            <w:tcBorders>
              <w:left w:val="single" w:sz="4" w:space="0" w:color="auto"/>
            </w:tcBorders>
          </w:tcPr>
          <w:p w:rsidR="00000000" w:rsidRDefault="003C7D04">
            <w:pPr>
              <w:jc w:val="center"/>
              <w:rPr>
                <w:sz w:val="21"/>
                <w:lang w:val="x-none"/>
              </w:rPr>
            </w:pPr>
            <w:r>
              <w:rPr>
                <w:rFonts w:hint="eastAsia"/>
                <w:sz w:val="21"/>
                <w:lang w:val="x-none"/>
              </w:rPr>
              <w:t>3</w:t>
            </w:r>
            <w:r>
              <w:rPr>
                <w:rFonts w:hint="eastAsia"/>
                <w:sz w:val="21"/>
              </w:rPr>
              <w:t>73</w:t>
            </w:r>
            <w:r>
              <w:rPr>
                <w:rFonts w:hint="eastAsia"/>
                <w:sz w:val="21"/>
                <w:lang w:val="x-none"/>
              </w:rPr>
              <w:t>亿新谢克尔</w:t>
            </w:r>
          </w:p>
        </w:tc>
      </w:tr>
    </w:tbl>
    <w:p w:rsidR="00000000" w:rsidRDefault="003C7D04">
      <w:pPr>
        <w:tabs>
          <w:tab w:val="left" w:pos="720"/>
          <w:tab w:val="left" w:pos="1440"/>
          <w:tab w:val="left" w:pos="2160"/>
          <w:tab w:val="left" w:pos="2880"/>
        </w:tabs>
        <w:spacing w:before="240"/>
        <w:textAlignment w:val="center"/>
        <w:rPr>
          <w:rFonts w:hint="eastAsia"/>
          <w:sz w:val="22"/>
        </w:rPr>
      </w:pPr>
      <w:r>
        <w:rPr>
          <w:lang w:val="x-none"/>
        </w:rPr>
        <w:tab/>
      </w:r>
      <w:r>
        <w:rPr>
          <w:rFonts w:eastAsia="长城楷体" w:hint="eastAsia"/>
          <w:sz w:val="22"/>
          <w:u w:val="single"/>
        </w:rPr>
        <w:t>资料来源</w:t>
      </w:r>
      <w:r>
        <w:rPr>
          <w:rFonts w:eastAsia="长城楷体" w:hint="eastAsia"/>
          <w:sz w:val="22"/>
        </w:rPr>
        <w:t>：教育部。</w:t>
      </w:r>
    </w:p>
    <w:p w:rsidR="00000000" w:rsidRDefault="003C7D04">
      <w:pPr>
        <w:tabs>
          <w:tab w:val="left" w:pos="720"/>
          <w:tab w:val="left" w:pos="1440"/>
          <w:tab w:val="left" w:pos="2160"/>
          <w:tab w:val="left" w:pos="2880"/>
        </w:tabs>
        <w:spacing w:after="320"/>
        <w:textAlignment w:val="center"/>
        <w:rPr>
          <w:lang w:val="x-none"/>
        </w:rPr>
      </w:pPr>
      <w:r>
        <w:rPr>
          <w:rFonts w:hint="eastAsia"/>
          <w:sz w:val="22"/>
        </w:rPr>
        <w:tab/>
      </w:r>
      <w:r>
        <w:rPr>
          <w:sz w:val="22"/>
        </w:rPr>
        <w:t>*</w:t>
      </w:r>
      <w:r>
        <w:rPr>
          <w:rFonts w:hint="eastAsia"/>
          <w:sz w:val="22"/>
        </w:rPr>
        <w:t xml:space="preserve">  </w:t>
      </w:r>
      <w:r>
        <w:rPr>
          <w:rFonts w:eastAsia="KaiTi_GB2312" w:hint="eastAsia"/>
          <w:snapToGrid/>
          <w:spacing w:val="0"/>
          <w:sz w:val="22"/>
          <w:lang w:val="x-none"/>
        </w:rPr>
        <w:t>扣除通货膨胀影响之后</w:t>
      </w:r>
      <w:r>
        <w:rPr>
          <w:rFonts w:eastAsia="KaiTi_GB2312" w:hint="eastAsia"/>
          <w:snapToGrid/>
          <w:spacing w:val="0"/>
          <w:lang w:val="x-none"/>
        </w:rPr>
        <w:t>。</w:t>
      </w:r>
    </w:p>
    <w:p w:rsidR="00000000" w:rsidRDefault="003C7D04">
      <w:pPr>
        <w:rPr>
          <w:rFonts w:hint="eastAsia"/>
          <w:lang w:val="x-none"/>
        </w:rPr>
      </w:pPr>
      <w:r>
        <w:rPr>
          <w:lang w:val="x-none"/>
        </w:rPr>
        <w:tab/>
        <w:t xml:space="preserve">456.  </w:t>
      </w:r>
      <w:r>
        <w:rPr>
          <w:rFonts w:hint="eastAsia"/>
          <w:lang w:val="x-none"/>
        </w:rPr>
        <w:t>从图</w:t>
      </w:r>
      <w:r>
        <w:rPr>
          <w:rFonts w:hint="eastAsia"/>
          <w:lang w:val="x-none"/>
        </w:rPr>
        <w:t>5</w:t>
      </w:r>
      <w:r>
        <w:rPr>
          <w:rFonts w:hint="eastAsia"/>
          <w:lang w:val="x-none"/>
        </w:rPr>
        <w:t>可以看出，用于每个学生的教育预算稳定，并非一些批评者所说的教育预算正在减少。</w:t>
      </w:r>
    </w:p>
    <w:p w:rsidR="00000000" w:rsidRDefault="003C7D04">
      <w:pPr>
        <w:pStyle w:val="Heading3"/>
        <w:spacing w:before="320" w:after="160"/>
        <w:rPr>
          <w:rFonts w:ascii="Time New Roman" w:eastAsia="SimHei" w:hAnsi="Time New Roman" w:hint="eastAsia"/>
          <w:u w:val="none"/>
        </w:rPr>
      </w:pPr>
      <w:bookmarkStart w:id="253" w:name="_Toc12247922"/>
      <w:r>
        <w:rPr>
          <w:rFonts w:ascii="Time New Roman" w:eastAsia="SimHei" w:hAnsi="Time New Roman" w:hint="eastAsia"/>
          <w:u w:val="none"/>
        </w:rPr>
        <w:t>图</w:t>
      </w:r>
      <w:r>
        <w:rPr>
          <w:rFonts w:ascii="Time New Roman" w:eastAsia="SimHei" w:hAnsi="Time New Roman" w:hint="eastAsia"/>
          <w:u w:val="none"/>
        </w:rPr>
        <w:t xml:space="preserve">  </w:t>
      </w:r>
      <w:r>
        <w:rPr>
          <w:rFonts w:ascii="Time New Roman" w:eastAsia="SimHei" w:hAnsi="Time New Roman" w:hint="eastAsia"/>
          <w:b/>
          <w:u w:val="none"/>
        </w:rPr>
        <w:t>5</w:t>
      </w:r>
      <w:bookmarkEnd w:id="253"/>
    </w:p>
    <w:bookmarkStart w:id="254" w:name="_MON_1065600039"/>
    <w:bookmarkStart w:id="255" w:name="_MON_1065604510"/>
    <w:bookmarkStart w:id="256" w:name="_MON_1065614644"/>
    <w:bookmarkStart w:id="257" w:name="_MON_1065614721"/>
    <w:bookmarkStart w:id="258" w:name="_MON_1065616349"/>
    <w:bookmarkStart w:id="259" w:name="_MON_1065616963"/>
    <w:bookmarkStart w:id="260" w:name="_MON_1068544426"/>
    <w:bookmarkStart w:id="261" w:name="_MON_1068544471"/>
    <w:bookmarkStart w:id="262" w:name="_MON_1068544499"/>
    <w:bookmarkEnd w:id="254"/>
    <w:bookmarkEnd w:id="255"/>
    <w:bookmarkEnd w:id="256"/>
    <w:bookmarkEnd w:id="257"/>
    <w:bookmarkEnd w:id="258"/>
    <w:bookmarkEnd w:id="259"/>
    <w:bookmarkEnd w:id="260"/>
    <w:bookmarkEnd w:id="261"/>
    <w:bookmarkEnd w:id="262"/>
    <w:p w:rsidR="00000000" w:rsidRDefault="003C7D04">
      <w:pPr>
        <w:jc w:val="center"/>
      </w:pPr>
      <w:r>
        <w:object w:dxaOrig="6375" w:dyaOrig="4514">
          <v:shape id="_x0000_i1029" type="#_x0000_t75" style="width:318.75pt;height:225.75pt" o:ole="" fillcolor="window">
            <v:imagedata r:id="rId49" o:title=""/>
          </v:shape>
          <o:OLEObject Type="Embed" ProgID="Excel.Sheet.8" ShapeID="_x0000_i1029" DrawAspect="Content" ObjectID="_1394887767" r:id="rId50"/>
        </w:object>
      </w:r>
    </w:p>
    <w:p w:rsidR="00000000" w:rsidRDefault="003C7D04">
      <w:pPr>
        <w:ind w:left="2040"/>
        <w:rPr>
          <w:rFonts w:eastAsia="KaiTi_GB2312" w:hint="eastAsia"/>
          <w:snapToGrid/>
          <w:spacing w:val="0"/>
          <w:sz w:val="22"/>
        </w:rPr>
      </w:pPr>
      <w:r>
        <w:rPr>
          <w:rFonts w:eastAsia="KaiTi_GB2312" w:hint="eastAsia"/>
          <w:snapToGrid/>
          <w:spacing w:val="0"/>
          <w:sz w:val="22"/>
          <w:u w:val="single"/>
        </w:rPr>
        <w:t>说明</w:t>
      </w:r>
      <w:r>
        <w:rPr>
          <w:rFonts w:eastAsia="KaiTi_GB2312" w:hint="eastAsia"/>
          <w:snapToGrid/>
          <w:spacing w:val="0"/>
          <w:sz w:val="22"/>
        </w:rPr>
        <w:t>：</w:t>
      </w:r>
      <w:r>
        <w:rPr>
          <w:rFonts w:eastAsia="KaiTi_GB2312" w:hint="eastAsia"/>
          <w:snapToGrid/>
          <w:spacing w:val="0"/>
          <w:sz w:val="22"/>
        </w:rPr>
        <w:t>1999</w:t>
      </w:r>
      <w:r>
        <w:rPr>
          <w:rFonts w:eastAsia="KaiTi_GB2312" w:hint="eastAsia"/>
          <w:snapToGrid/>
          <w:spacing w:val="0"/>
          <w:sz w:val="22"/>
        </w:rPr>
        <w:t>年的统计数字为估计数。</w:t>
      </w:r>
    </w:p>
    <w:p w:rsidR="00000000" w:rsidRDefault="003C7D04">
      <w:pPr>
        <w:ind w:left="1530"/>
        <w:rPr>
          <w:rFonts w:eastAsia="KaiTi_GB2312" w:hint="eastAsia"/>
          <w:snapToGrid/>
          <w:spacing w:val="0"/>
        </w:rPr>
      </w:pPr>
    </w:p>
    <w:p w:rsidR="00000000" w:rsidRDefault="003C7D04">
      <w:pPr>
        <w:spacing w:after="320"/>
        <w:rPr>
          <w:rFonts w:hint="eastAsia"/>
        </w:rPr>
      </w:pPr>
      <w:r>
        <w:rPr>
          <w:rFonts w:hint="eastAsia"/>
        </w:rPr>
        <w:tab/>
        <w:t>4</w:t>
      </w:r>
      <w:r>
        <w:rPr>
          <w:rFonts w:hint="eastAsia"/>
        </w:rPr>
        <w:t xml:space="preserve">57.  </w:t>
      </w:r>
      <w:r>
        <w:rPr>
          <w:rFonts w:hint="eastAsia"/>
        </w:rPr>
        <w:t>图</w:t>
      </w:r>
      <w:r>
        <w:rPr>
          <w:rFonts w:hint="eastAsia"/>
        </w:rPr>
        <w:t>6</w:t>
      </w:r>
      <w:r>
        <w:rPr>
          <w:rFonts w:hint="eastAsia"/>
        </w:rPr>
        <w:t>显示，在过去五年里，政府的教育支出百分比稳定，用于高等教育的百分比增加。</w:t>
      </w:r>
    </w:p>
    <w:p w:rsidR="00000000" w:rsidRDefault="003C7D04">
      <w:pPr>
        <w:pStyle w:val="Heading3"/>
        <w:spacing w:after="160"/>
        <w:rPr>
          <w:rFonts w:ascii="Time New Roman" w:eastAsia="SimHei" w:hAnsi="Time New Roman" w:hint="eastAsia"/>
          <w:u w:val="none"/>
        </w:rPr>
      </w:pPr>
      <w:bookmarkStart w:id="263" w:name="_Toc12247923"/>
      <w:r>
        <w:rPr>
          <w:rFonts w:ascii="Time New Roman" w:eastAsia="SimHei" w:hAnsi="Time New Roman" w:hint="eastAsia"/>
          <w:u w:val="none"/>
        </w:rPr>
        <w:t>图</w:t>
      </w:r>
      <w:r>
        <w:rPr>
          <w:rFonts w:ascii="Time New Roman" w:eastAsia="SimHei" w:hAnsi="Time New Roman" w:hint="eastAsia"/>
          <w:u w:val="none"/>
        </w:rPr>
        <w:t xml:space="preserve">  </w:t>
      </w:r>
      <w:r>
        <w:rPr>
          <w:rFonts w:ascii="Time New Roman" w:eastAsia="SimHei" w:hAnsi="Time New Roman" w:hint="eastAsia"/>
          <w:b/>
          <w:u w:val="none"/>
        </w:rPr>
        <w:t>6</w:t>
      </w:r>
      <w:bookmarkEnd w:id="263"/>
    </w:p>
    <w:bookmarkStart w:id="264" w:name="_MON_1065614772"/>
    <w:bookmarkStart w:id="265" w:name="_MON_1065615111"/>
    <w:bookmarkStart w:id="266" w:name="_MON_1065616318"/>
    <w:bookmarkStart w:id="267" w:name="_MON_1065616980"/>
    <w:bookmarkStart w:id="268" w:name="_MON_1065957720"/>
    <w:bookmarkStart w:id="269" w:name="_MON_1065957795"/>
    <w:bookmarkStart w:id="270" w:name="_MON_1065959071"/>
    <w:bookmarkStart w:id="271" w:name="_MON_1068629577"/>
    <w:bookmarkStart w:id="272" w:name="_MON_1068636100"/>
    <w:bookmarkStart w:id="273" w:name="_MON_1068636206"/>
    <w:bookmarkEnd w:id="264"/>
    <w:bookmarkEnd w:id="265"/>
    <w:bookmarkEnd w:id="266"/>
    <w:bookmarkEnd w:id="267"/>
    <w:bookmarkEnd w:id="268"/>
    <w:bookmarkEnd w:id="269"/>
    <w:bookmarkEnd w:id="270"/>
    <w:bookmarkEnd w:id="271"/>
    <w:bookmarkEnd w:id="272"/>
    <w:bookmarkEnd w:id="273"/>
    <w:p w:rsidR="00000000" w:rsidRDefault="003C7D04">
      <w:pPr>
        <w:jc w:val="center"/>
        <w:rPr>
          <w:rFonts w:hint="eastAsia"/>
        </w:rPr>
      </w:pPr>
      <w:r>
        <w:object w:dxaOrig="8465" w:dyaOrig="9586">
          <v:shape id="_x0000_i1030" type="#_x0000_t75" style="width:368.25pt;height:417pt" o:ole="" fillcolor="window">
            <v:imagedata r:id="rId51" o:title=""/>
          </v:shape>
          <o:OLEObject Type="Embed" ProgID="Excel.Sheet.8" ShapeID="_x0000_i1030" DrawAspect="Content" ObjectID="_1394887768" r:id="rId52"/>
        </w:object>
      </w:r>
    </w:p>
    <w:p w:rsidR="00000000" w:rsidRDefault="003C7D04">
      <w:pPr>
        <w:spacing w:before="160" w:after="240"/>
        <w:ind w:left="1531"/>
        <w:rPr>
          <w:rFonts w:eastAsia="KaiTi_GB2312" w:hint="eastAsia"/>
          <w:snapToGrid/>
          <w:spacing w:val="0"/>
          <w:sz w:val="22"/>
        </w:rPr>
      </w:pPr>
      <w:r>
        <w:rPr>
          <w:rFonts w:eastAsia="KaiTi_GB2312" w:hint="eastAsia"/>
          <w:snapToGrid/>
          <w:spacing w:val="0"/>
          <w:sz w:val="22"/>
          <w:u w:val="single"/>
        </w:rPr>
        <w:t>资料来源</w:t>
      </w:r>
      <w:r>
        <w:rPr>
          <w:rFonts w:eastAsia="KaiTi_GB2312" w:hint="eastAsia"/>
          <w:snapToGrid/>
          <w:spacing w:val="0"/>
          <w:sz w:val="22"/>
        </w:rPr>
        <w:t>：财政部。</w:t>
      </w:r>
    </w:p>
    <w:p w:rsidR="00000000" w:rsidRDefault="003C7D04">
      <w:r>
        <w:rPr>
          <w:rFonts w:hint="eastAsia"/>
        </w:rPr>
        <w:tab/>
      </w:r>
      <w:r>
        <w:t>45</w:t>
      </w:r>
      <w:r>
        <w:rPr>
          <w:rFonts w:hint="eastAsia"/>
        </w:rPr>
        <w:t>8.</w:t>
      </w:r>
      <w:r>
        <w:t xml:space="preserve">  </w:t>
      </w:r>
      <w:r>
        <w:rPr>
          <w:rFonts w:hint="eastAsia"/>
        </w:rPr>
        <w:t>从图</w:t>
      </w:r>
      <w:r>
        <w:rPr>
          <w:rFonts w:hint="eastAsia"/>
        </w:rPr>
        <w:t>7</w:t>
      </w:r>
      <w:r>
        <w:rPr>
          <w:rFonts w:hint="eastAsia"/>
        </w:rPr>
        <w:t>可明显看出，自</w:t>
      </w:r>
      <w:r>
        <w:t>1990</w:t>
      </w:r>
      <w:r>
        <w:rPr>
          <w:rFonts w:hint="eastAsia"/>
        </w:rPr>
        <w:t>年以来教育支出在总预算中所占的比例逐年增加。在自以色列提交初次报告以来的过去三年里，预算稳定。</w:t>
      </w:r>
      <w:r>
        <w:rPr>
          <w:rFonts w:hint="eastAsia"/>
        </w:rPr>
        <w:t>2000</w:t>
      </w:r>
      <w:r>
        <w:rPr>
          <w:rFonts w:hint="eastAsia"/>
        </w:rPr>
        <w:t>年政府的教育支出占政府总支出的</w:t>
      </w:r>
      <w:r>
        <w:t>10%</w:t>
      </w:r>
      <w:r>
        <w:rPr>
          <w:rFonts w:hint="eastAsia"/>
        </w:rPr>
        <w:t>。</w:t>
      </w:r>
    </w:p>
    <w:p w:rsidR="00000000" w:rsidRDefault="003C7D04">
      <w:pPr>
        <w:pStyle w:val="Heading3"/>
        <w:spacing w:after="160"/>
        <w:rPr>
          <w:rFonts w:ascii="Time New Roman" w:eastAsia="SimHei" w:hAnsi="Time New Roman" w:hint="eastAsia"/>
          <w:kern w:val="0"/>
          <w:u w:val="none"/>
        </w:rPr>
      </w:pPr>
      <w:r>
        <w:br w:type="page"/>
      </w:r>
      <w:bookmarkStart w:id="274" w:name="_Toc12247924"/>
      <w:r>
        <w:rPr>
          <w:rFonts w:ascii="Time New Roman" w:eastAsia="SimHei" w:hAnsi="Time New Roman" w:hint="eastAsia"/>
          <w:kern w:val="0"/>
          <w:u w:val="none"/>
        </w:rPr>
        <w:t>图</w:t>
      </w:r>
      <w:r>
        <w:rPr>
          <w:rFonts w:ascii="Time New Roman" w:eastAsia="SimHei" w:hAnsi="Time New Roman" w:hint="eastAsia"/>
          <w:kern w:val="0"/>
          <w:u w:val="none"/>
        </w:rPr>
        <w:t xml:space="preserve">  </w:t>
      </w:r>
      <w:r>
        <w:rPr>
          <w:rFonts w:ascii="Time New Roman" w:eastAsia="SimHei" w:hAnsi="Time New Roman" w:hint="eastAsia"/>
          <w:b/>
          <w:kern w:val="0"/>
          <w:u w:val="none"/>
        </w:rPr>
        <w:t>7</w:t>
      </w:r>
      <w:bookmarkEnd w:id="274"/>
    </w:p>
    <w:bookmarkStart w:id="275" w:name="_MON_1065600082"/>
    <w:bookmarkStart w:id="276" w:name="_MON_1065615164"/>
    <w:bookmarkStart w:id="277" w:name="_MON_1065615201"/>
    <w:bookmarkEnd w:id="275"/>
    <w:bookmarkEnd w:id="276"/>
    <w:bookmarkEnd w:id="277"/>
    <w:p w:rsidR="00000000" w:rsidRDefault="003C7D04">
      <w:pPr>
        <w:jc w:val="center"/>
      </w:pPr>
      <w:r>
        <w:object w:dxaOrig="8035" w:dyaOrig="4437">
          <v:shape id="_x0000_i1031" type="#_x0000_t75" style="width:393.75pt;height:217.5pt" o:ole="" fillcolor="window">
            <v:imagedata r:id="rId53" o:title=""/>
          </v:shape>
          <o:OLEObject Type="Embed" ProgID="Excel.Sheet.8" ShapeID="_x0000_i1031" DrawAspect="Content" ObjectID="_1394887769" r:id="rId54"/>
        </w:object>
      </w:r>
    </w:p>
    <w:p w:rsidR="00000000" w:rsidRDefault="003C7D04">
      <w:pPr>
        <w:rPr>
          <w:rFonts w:ascii="长城楷体" w:eastAsia="长城楷体" w:hint="eastAsia"/>
          <w:sz w:val="21"/>
        </w:rPr>
      </w:pPr>
      <w:r>
        <w:rPr>
          <w:rFonts w:ascii="长城楷体" w:eastAsia="长城楷体" w:hint="eastAsia"/>
          <w:sz w:val="21"/>
        </w:rPr>
        <w:tab/>
      </w:r>
      <w:r>
        <w:rPr>
          <w:rFonts w:ascii="长城楷体" w:eastAsia="长城楷体" w:hint="eastAsia"/>
          <w:sz w:val="21"/>
        </w:rPr>
        <w:tab/>
      </w:r>
      <w:r>
        <w:rPr>
          <w:rFonts w:ascii="长城楷体" w:eastAsia="长城楷体" w:hint="eastAsia"/>
          <w:sz w:val="21"/>
          <w:u w:val="single"/>
        </w:rPr>
        <w:t>资料来源</w:t>
      </w:r>
      <w:r>
        <w:rPr>
          <w:rFonts w:ascii="长城楷体" w:eastAsia="长城楷体" w:hint="eastAsia"/>
          <w:sz w:val="21"/>
        </w:rPr>
        <w:t>：中央统计局。</w:t>
      </w:r>
    </w:p>
    <w:p w:rsidR="00000000" w:rsidRDefault="003C7D04"/>
    <w:p w:rsidR="00000000" w:rsidRDefault="003C7D04">
      <w:pPr>
        <w:pStyle w:val="Heading4"/>
        <w:spacing w:after="160"/>
        <w:textAlignment w:val="center"/>
      </w:pPr>
      <w:r>
        <w:rPr>
          <w:rFonts w:hint="eastAsia"/>
        </w:rPr>
        <w:t>新学校建设</w:t>
      </w:r>
    </w:p>
    <w:p w:rsidR="00000000" w:rsidRDefault="003C7D04">
      <w:pPr>
        <w:rPr>
          <w:rFonts w:hint="eastAsia"/>
        </w:rPr>
      </w:pPr>
      <w:r>
        <w:tab/>
        <w:t xml:space="preserve">459.  </w:t>
      </w:r>
      <w:r>
        <w:rPr>
          <w:rFonts w:hint="eastAsia"/>
        </w:rPr>
        <w:t>正如以色列的初次报告所指出的，近年，教育部拨出特别预算用于建设新校舍以</w:t>
      </w:r>
      <w:r>
        <w:rPr>
          <w:rFonts w:hint="eastAsia"/>
        </w:rPr>
        <w:t>及扩大和维修旧校舍。这种趋势仍在继续。</w:t>
      </w:r>
    </w:p>
    <w:p w:rsidR="00000000" w:rsidRDefault="003C7D04">
      <w:r>
        <w:rPr>
          <w:rFonts w:hint="eastAsia"/>
        </w:rPr>
        <w:tab/>
        <w:t>460.  2000</w:t>
      </w:r>
      <w:r>
        <w:rPr>
          <w:rFonts w:hint="eastAsia"/>
        </w:rPr>
        <w:t>年，政府给发展预算拨出</w:t>
      </w:r>
      <w:r>
        <w:rPr>
          <w:rFonts w:hint="eastAsia"/>
        </w:rPr>
        <w:t>7.79</w:t>
      </w:r>
      <w:r>
        <w:rPr>
          <w:rFonts w:hint="eastAsia"/>
        </w:rPr>
        <w:t>亿新谢克尔</w:t>
      </w:r>
      <w:r>
        <w:t>(</w:t>
      </w:r>
      <w:r>
        <w:rPr>
          <w:rFonts w:hint="eastAsia"/>
        </w:rPr>
        <w:t>约</w:t>
      </w:r>
      <w:r>
        <w:rPr>
          <w:rFonts w:hint="eastAsia"/>
        </w:rPr>
        <w:t>1.927</w:t>
      </w:r>
      <w:r>
        <w:rPr>
          <w:rFonts w:hint="eastAsia"/>
        </w:rPr>
        <w:t>亿美元</w:t>
      </w:r>
      <w:r>
        <w:t>)</w:t>
      </w:r>
      <w:r>
        <w:rPr>
          <w:rFonts w:hint="eastAsia"/>
        </w:rPr>
        <w:t>。此外</w:t>
      </w:r>
      <w:r>
        <w:rPr>
          <w:rFonts w:hint="eastAsia"/>
        </w:rPr>
        <w:t>2000</w:t>
      </w:r>
      <w:r>
        <w:rPr>
          <w:rFonts w:hint="eastAsia"/>
        </w:rPr>
        <w:t>年拨出</w:t>
      </w:r>
      <w:r>
        <w:rPr>
          <w:rFonts w:hint="eastAsia"/>
        </w:rPr>
        <w:t>6.93</w:t>
      </w:r>
      <w:r>
        <w:rPr>
          <w:rFonts w:hint="eastAsia"/>
        </w:rPr>
        <w:t>亿新谢克尔</w:t>
      </w:r>
      <w:r>
        <w:t>(</w:t>
      </w:r>
      <w:r>
        <w:rPr>
          <w:rFonts w:hint="eastAsia"/>
        </w:rPr>
        <w:t>约</w:t>
      </w:r>
      <w:r>
        <w:rPr>
          <w:rFonts w:hint="eastAsia"/>
        </w:rPr>
        <w:t>1.714</w:t>
      </w:r>
      <w:r>
        <w:rPr>
          <w:rFonts w:hint="eastAsia"/>
        </w:rPr>
        <w:t>亿美元</w:t>
      </w:r>
      <w:r>
        <w:t>)</w:t>
      </w:r>
      <w:r>
        <w:rPr>
          <w:rFonts w:hint="eastAsia"/>
        </w:rPr>
        <w:t>，用于续建</w:t>
      </w:r>
      <w:r>
        <w:rPr>
          <w:rFonts w:hint="eastAsia"/>
        </w:rPr>
        <w:t>1,880</w:t>
      </w:r>
      <w:r>
        <w:rPr>
          <w:rFonts w:hint="eastAsia"/>
        </w:rPr>
        <w:t>间新教室；拨出</w:t>
      </w:r>
      <w:r>
        <w:rPr>
          <w:rFonts w:hint="eastAsia"/>
        </w:rPr>
        <w:t>2,500</w:t>
      </w:r>
      <w:r>
        <w:rPr>
          <w:rFonts w:hint="eastAsia"/>
        </w:rPr>
        <w:t>万新谢克尔</w:t>
      </w:r>
      <w:r>
        <w:rPr>
          <w:rFonts w:hint="eastAsia"/>
        </w:rPr>
        <w:t>(</w:t>
      </w:r>
      <w:r>
        <w:rPr>
          <w:rFonts w:hint="eastAsia"/>
        </w:rPr>
        <w:t>约</w:t>
      </w:r>
      <w:r>
        <w:rPr>
          <w:rFonts w:hint="eastAsia"/>
        </w:rPr>
        <w:t>620</w:t>
      </w:r>
      <w:r>
        <w:rPr>
          <w:rFonts w:hint="eastAsia"/>
        </w:rPr>
        <w:t>万美元</w:t>
      </w:r>
      <w:r>
        <w:rPr>
          <w:rFonts w:hint="eastAsia"/>
        </w:rPr>
        <w:t>)</w:t>
      </w:r>
      <w:r>
        <w:rPr>
          <w:rFonts w:hint="eastAsia"/>
        </w:rPr>
        <w:t>，用于整修校舍；另外还拨出</w:t>
      </w:r>
      <w:r>
        <w:rPr>
          <w:rFonts w:hint="eastAsia"/>
        </w:rPr>
        <w:t>1,800</w:t>
      </w:r>
      <w:r>
        <w:rPr>
          <w:rFonts w:hint="eastAsia"/>
        </w:rPr>
        <w:t>万新谢克尔</w:t>
      </w:r>
      <w:r>
        <w:t>(</w:t>
      </w:r>
      <w:r>
        <w:rPr>
          <w:rFonts w:hint="eastAsia"/>
        </w:rPr>
        <w:t>约</w:t>
      </w:r>
      <w:r>
        <w:rPr>
          <w:rFonts w:hint="eastAsia"/>
        </w:rPr>
        <w:t>450</w:t>
      </w:r>
      <w:r>
        <w:rPr>
          <w:rFonts w:hint="eastAsia"/>
        </w:rPr>
        <w:t>万美元</w:t>
      </w:r>
      <w:r>
        <w:t>)</w:t>
      </w:r>
      <w:r>
        <w:rPr>
          <w:rFonts w:hint="eastAsia"/>
        </w:rPr>
        <w:t>，用于装备新教室；拨出</w:t>
      </w:r>
      <w:r>
        <w:rPr>
          <w:rFonts w:hint="eastAsia"/>
        </w:rPr>
        <w:t>2,000</w:t>
      </w:r>
      <w:r>
        <w:rPr>
          <w:rFonts w:hint="eastAsia"/>
        </w:rPr>
        <w:t>万新谢克尔</w:t>
      </w:r>
      <w:r>
        <w:t>(</w:t>
      </w:r>
      <w:r>
        <w:rPr>
          <w:rFonts w:hint="eastAsia"/>
        </w:rPr>
        <w:t>约</w:t>
      </w:r>
      <w:r>
        <w:rPr>
          <w:rFonts w:hint="eastAsia"/>
        </w:rPr>
        <w:t>490</w:t>
      </w:r>
      <w:r>
        <w:rPr>
          <w:rFonts w:hint="eastAsia"/>
        </w:rPr>
        <w:t>万美元</w:t>
      </w:r>
      <w:r>
        <w:t>)</w:t>
      </w:r>
      <w:r>
        <w:rPr>
          <w:rFonts w:hint="eastAsia"/>
        </w:rPr>
        <w:t>作为学校周边开支。</w:t>
      </w:r>
    </w:p>
    <w:p w:rsidR="00000000" w:rsidRDefault="003C7D04">
      <w:pPr>
        <w:autoSpaceDE w:val="0"/>
        <w:autoSpaceDN w:val="0"/>
        <w:spacing w:after="240"/>
        <w:rPr>
          <w:rFonts w:eastAsia="Times New Roman"/>
          <w:b/>
          <w:bCs/>
          <w:sz w:val="20"/>
        </w:rPr>
      </w:pPr>
      <w:r>
        <w:tab/>
      </w:r>
      <w:r>
        <w:rPr>
          <w:rFonts w:hint="eastAsia"/>
        </w:rPr>
        <w:t>461.  2000</w:t>
      </w:r>
      <w:r>
        <w:rPr>
          <w:rFonts w:hint="eastAsia"/>
        </w:rPr>
        <w:t>年优先为阿拉伯和德鲁兹居民修建教室。新教室的</w:t>
      </w:r>
      <w:r>
        <w:rPr>
          <w:rFonts w:hint="eastAsia"/>
        </w:rPr>
        <w:t>31.5%(593</w:t>
      </w:r>
      <w:r>
        <w:rPr>
          <w:rFonts w:hint="eastAsia"/>
        </w:rPr>
        <w:t>间教室</w:t>
      </w:r>
      <w:r>
        <w:rPr>
          <w:rFonts w:hint="eastAsia"/>
        </w:rPr>
        <w:t>)</w:t>
      </w:r>
      <w:r>
        <w:rPr>
          <w:rFonts w:hint="eastAsia"/>
        </w:rPr>
        <w:t>计划给阿拉伯人、德鲁</w:t>
      </w:r>
      <w:r>
        <w:rPr>
          <w:rFonts w:hint="eastAsia"/>
        </w:rPr>
        <w:t>兹人</w:t>
      </w:r>
      <w:r>
        <w:rPr>
          <w:rFonts w:hint="eastAsia"/>
        </w:rPr>
        <w:t>(54</w:t>
      </w:r>
      <w:r>
        <w:rPr>
          <w:rFonts w:hint="eastAsia"/>
        </w:rPr>
        <w:t>间教室</w:t>
      </w:r>
      <w:r>
        <w:rPr>
          <w:rFonts w:hint="eastAsia"/>
        </w:rPr>
        <w:t>)</w:t>
      </w:r>
      <w:r>
        <w:rPr>
          <w:rFonts w:hint="eastAsia"/>
        </w:rPr>
        <w:t>、贝都因人教育部门</w:t>
      </w:r>
      <w:r>
        <w:rPr>
          <w:rFonts w:hint="eastAsia"/>
        </w:rPr>
        <w:t>(</w:t>
      </w:r>
      <w:r>
        <w:rPr>
          <w:rFonts w:hint="eastAsia"/>
        </w:rPr>
        <w:t>这些部门占整个人口的</w:t>
      </w:r>
      <w:r>
        <w:rPr>
          <w:rFonts w:hint="eastAsia"/>
        </w:rPr>
        <w:t>20%)</w:t>
      </w:r>
      <w:r>
        <w:rPr>
          <w:rFonts w:hint="eastAsia"/>
        </w:rPr>
        <w:t>。</w:t>
      </w:r>
    </w:p>
    <w:p w:rsidR="00000000" w:rsidRDefault="003C7D04">
      <w:pPr>
        <w:pStyle w:val="Heading4"/>
        <w:rPr>
          <w:rFonts w:hint="eastAsia"/>
        </w:rPr>
      </w:pPr>
      <w:r>
        <w:rPr>
          <w:rFonts w:hint="eastAsia"/>
        </w:rPr>
        <w:t>学校周围地区</w:t>
      </w:r>
    </w:p>
    <w:p w:rsidR="00000000" w:rsidRDefault="003C7D04">
      <w:pPr>
        <w:rPr>
          <w:rFonts w:hint="eastAsia"/>
        </w:rPr>
      </w:pPr>
      <w:r>
        <w:rPr>
          <w:rFonts w:hint="eastAsia"/>
        </w:rPr>
        <w:tab/>
        <w:t xml:space="preserve">462.  </w:t>
      </w:r>
      <w:r>
        <w:rPr>
          <w:rFonts w:hint="eastAsia"/>
        </w:rPr>
        <w:t>就该问题而言，自以色列提交初次报告以来没有明显变化。</w:t>
      </w:r>
    </w:p>
    <w:p w:rsidR="00000000" w:rsidRDefault="003C7D04">
      <w:pPr>
        <w:pStyle w:val="Heading4"/>
        <w:pageBreakBefore/>
        <w:spacing w:after="160"/>
        <w:jc w:val="center"/>
        <w:textAlignment w:val="center"/>
      </w:pPr>
      <w:r>
        <w:rPr>
          <w:u w:val="none"/>
        </w:rPr>
        <w:t xml:space="preserve">5.  </w:t>
      </w:r>
      <w:r>
        <w:rPr>
          <w:rFonts w:hint="eastAsia"/>
        </w:rPr>
        <w:t>教学计划</w:t>
      </w:r>
    </w:p>
    <w:p w:rsidR="00000000" w:rsidRDefault="003C7D04">
      <w:pPr>
        <w:pStyle w:val="Heading4"/>
        <w:rPr>
          <w:rFonts w:hint="eastAsia"/>
        </w:rPr>
      </w:pPr>
      <w:r>
        <w:rPr>
          <w:u w:val="none"/>
        </w:rPr>
        <w:t>(a)</w:t>
      </w:r>
      <w:r>
        <w:rPr>
          <w:rFonts w:hint="eastAsia"/>
          <w:u w:val="none"/>
        </w:rPr>
        <w:tab/>
      </w:r>
      <w:r>
        <w:rPr>
          <w:rFonts w:hint="eastAsia"/>
        </w:rPr>
        <w:t>幼儿园教学大纲</w:t>
      </w:r>
    </w:p>
    <w:p w:rsidR="00000000" w:rsidRDefault="003C7D04">
      <w:pPr>
        <w:spacing w:after="320"/>
      </w:pPr>
      <w:r>
        <w:tab/>
      </w:r>
      <w:r>
        <w:rPr>
          <w:rFonts w:hint="eastAsia"/>
        </w:rPr>
        <w:t xml:space="preserve">463.  </w:t>
      </w:r>
      <w:r>
        <w:rPr>
          <w:rFonts w:hint="eastAsia"/>
        </w:rPr>
        <w:t>就这个问题而言</w:t>
      </w:r>
      <w:r>
        <w:t>，</w:t>
      </w:r>
      <w:r>
        <w:rPr>
          <w:rFonts w:hint="eastAsia"/>
        </w:rPr>
        <w:t>自以色列提交初</w:t>
      </w:r>
      <w:r>
        <w:rPr>
          <w:rFonts w:hint="eastAsia"/>
          <w:lang w:val="fr-CH"/>
        </w:rPr>
        <w:t>次</w:t>
      </w:r>
      <w:r>
        <w:rPr>
          <w:rFonts w:hint="eastAsia"/>
        </w:rPr>
        <w:t>报告以来无明显变化。</w:t>
      </w:r>
    </w:p>
    <w:p w:rsidR="00000000" w:rsidRDefault="003C7D04">
      <w:pPr>
        <w:pStyle w:val="Heading4"/>
      </w:pPr>
      <w:r>
        <w:rPr>
          <w:u w:val="none"/>
        </w:rPr>
        <w:t>(b)</w:t>
      </w:r>
      <w:r>
        <w:rPr>
          <w:u w:val="none"/>
        </w:rPr>
        <w:tab/>
      </w:r>
      <w:r>
        <w:rPr>
          <w:rFonts w:hint="eastAsia"/>
        </w:rPr>
        <w:t>初等教育</w:t>
      </w:r>
    </w:p>
    <w:p w:rsidR="00000000" w:rsidRDefault="003C7D04">
      <w:pPr>
        <w:rPr>
          <w:rFonts w:hint="eastAsia"/>
        </w:rPr>
      </w:pPr>
      <w:r>
        <w:rPr>
          <w:rFonts w:hint="eastAsia"/>
        </w:rPr>
        <w:tab/>
      </w:r>
      <w:r>
        <w:t>46</w:t>
      </w:r>
      <w:r>
        <w:rPr>
          <w:rFonts w:hint="eastAsia"/>
        </w:rPr>
        <w:t xml:space="preserve">4.  </w:t>
      </w:r>
      <w:r>
        <w:rPr>
          <w:rFonts w:hint="eastAsia"/>
        </w:rPr>
        <w:t>以色列初次报告中提到的小学学科结构重新组合已经完成。</w:t>
      </w:r>
    </w:p>
    <w:p w:rsidR="00000000" w:rsidRDefault="003C7D04">
      <w:pPr>
        <w:spacing w:after="240"/>
        <w:rPr>
          <w:rFonts w:hint="eastAsia"/>
        </w:rPr>
      </w:pPr>
      <w:r>
        <w:rPr>
          <w:rFonts w:hint="eastAsia"/>
        </w:rPr>
        <w:tab/>
        <w:t xml:space="preserve">465.  </w:t>
      </w:r>
      <w:r>
        <w:rPr>
          <w:rFonts w:hint="eastAsia"/>
        </w:rPr>
        <w:t>现在学校按若干原则运作：学校自治、鼓励学生根据自己的个性发展；以及提高语言技能。国家仅制定一个基本的教学大纲，其大部分内容由学校决定。基本教学大纲围绕</w:t>
      </w:r>
      <w:r>
        <w:rPr>
          <w:rFonts w:hint="eastAsia"/>
        </w:rPr>
        <w:t>7</w:t>
      </w:r>
      <w:r>
        <w:rPr>
          <w:rFonts w:hint="eastAsia"/>
        </w:rPr>
        <w:t>大基本教育方法，决定设立何种科目：</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73"/>
        <w:gridCol w:w="5998"/>
      </w:tblGrid>
      <w:tr w:rsidR="00000000">
        <w:tblPrEx>
          <w:tblCellMar>
            <w:top w:w="0" w:type="dxa"/>
            <w:bottom w:w="0" w:type="dxa"/>
          </w:tblCellMar>
        </w:tblPrEx>
        <w:tc>
          <w:tcPr>
            <w:tcW w:w="3573" w:type="dxa"/>
          </w:tcPr>
          <w:p w:rsidR="00000000" w:rsidRDefault="003C7D04">
            <w:pPr>
              <w:spacing w:before="60" w:after="20"/>
              <w:jc w:val="center"/>
              <w:rPr>
                <w:rFonts w:hint="eastAsia"/>
                <w:sz w:val="21"/>
              </w:rPr>
            </w:pPr>
            <w:r>
              <w:rPr>
                <w:rFonts w:hint="eastAsia"/>
                <w:sz w:val="21"/>
              </w:rPr>
              <w:t>方</w:t>
            </w:r>
            <w:r>
              <w:rPr>
                <w:rFonts w:hint="eastAsia"/>
                <w:sz w:val="21"/>
              </w:rPr>
              <w:t xml:space="preserve">  </w:t>
            </w:r>
            <w:r>
              <w:rPr>
                <w:rFonts w:hint="eastAsia"/>
                <w:sz w:val="21"/>
              </w:rPr>
              <w:t>法</w:t>
            </w:r>
          </w:p>
        </w:tc>
        <w:tc>
          <w:tcPr>
            <w:tcW w:w="5998" w:type="dxa"/>
          </w:tcPr>
          <w:p w:rsidR="00000000" w:rsidRDefault="003C7D04">
            <w:pPr>
              <w:spacing w:before="60" w:after="20"/>
              <w:jc w:val="center"/>
              <w:rPr>
                <w:rFonts w:ascii="SimSun" w:hAnsi="SimSun" w:hint="eastAsia"/>
                <w:sz w:val="21"/>
              </w:rPr>
            </w:pPr>
            <w:r>
              <w:rPr>
                <w:rFonts w:ascii="SimSun" w:hAnsi="SimSun" w:hint="eastAsia"/>
                <w:sz w:val="21"/>
              </w:rPr>
              <w:t>学习领域</w:t>
            </w:r>
          </w:p>
        </w:tc>
      </w:tr>
      <w:tr w:rsidR="00000000">
        <w:tblPrEx>
          <w:tblCellMar>
            <w:top w:w="0" w:type="dxa"/>
            <w:bottom w:w="0" w:type="dxa"/>
          </w:tblCellMar>
        </w:tblPrEx>
        <w:tc>
          <w:tcPr>
            <w:tcW w:w="3573" w:type="dxa"/>
          </w:tcPr>
          <w:p w:rsidR="00000000" w:rsidRDefault="003C7D04">
            <w:pPr>
              <w:spacing w:before="60" w:after="20"/>
              <w:ind w:left="510"/>
              <w:rPr>
                <w:rFonts w:ascii="SimSun" w:hAnsi="SimSun" w:hint="eastAsia"/>
                <w:sz w:val="21"/>
              </w:rPr>
            </w:pPr>
            <w:r>
              <w:rPr>
                <w:rFonts w:ascii="SimSun" w:hAnsi="SimSun" w:hint="eastAsia"/>
                <w:sz w:val="21"/>
              </w:rPr>
              <w:t>符号</w:t>
            </w:r>
            <w:r>
              <w:rPr>
                <w:rFonts w:ascii="SimSun" w:hAnsi="SimSun"/>
                <w:sz w:val="21"/>
              </w:rPr>
              <w:t>语言学</w:t>
            </w:r>
          </w:p>
        </w:tc>
        <w:tc>
          <w:tcPr>
            <w:tcW w:w="5998" w:type="dxa"/>
          </w:tcPr>
          <w:p w:rsidR="00000000" w:rsidRDefault="003C7D04">
            <w:pPr>
              <w:spacing w:before="60" w:after="20"/>
              <w:ind w:left="227"/>
              <w:rPr>
                <w:rFonts w:ascii="SimSun" w:hAnsi="SimSun" w:hint="eastAsia"/>
                <w:sz w:val="21"/>
              </w:rPr>
            </w:pPr>
            <w:r>
              <w:rPr>
                <w:rFonts w:ascii="SimSun" w:hAnsi="SimSun" w:hint="eastAsia"/>
                <w:sz w:val="21"/>
              </w:rPr>
              <w:t>语言</w:t>
            </w:r>
          </w:p>
        </w:tc>
      </w:tr>
      <w:tr w:rsidR="00000000">
        <w:tblPrEx>
          <w:tblCellMar>
            <w:top w:w="0" w:type="dxa"/>
            <w:bottom w:w="0" w:type="dxa"/>
          </w:tblCellMar>
        </w:tblPrEx>
        <w:tc>
          <w:tcPr>
            <w:tcW w:w="3573" w:type="dxa"/>
          </w:tcPr>
          <w:p w:rsidR="00000000" w:rsidRDefault="003C7D04">
            <w:pPr>
              <w:spacing w:before="60" w:after="20"/>
              <w:ind w:left="510"/>
              <w:rPr>
                <w:rFonts w:hint="eastAsia"/>
                <w:sz w:val="21"/>
              </w:rPr>
            </w:pPr>
            <w:r>
              <w:rPr>
                <w:rFonts w:hint="eastAsia"/>
                <w:sz w:val="21"/>
              </w:rPr>
              <w:t>符号逻辑</w:t>
            </w:r>
          </w:p>
        </w:tc>
        <w:tc>
          <w:tcPr>
            <w:tcW w:w="5998" w:type="dxa"/>
          </w:tcPr>
          <w:p w:rsidR="00000000" w:rsidRDefault="003C7D04">
            <w:pPr>
              <w:spacing w:before="60" w:after="20"/>
              <w:ind w:left="227"/>
              <w:rPr>
                <w:rFonts w:hint="eastAsia"/>
                <w:sz w:val="21"/>
              </w:rPr>
            </w:pPr>
            <w:r>
              <w:rPr>
                <w:rFonts w:hint="eastAsia"/>
                <w:sz w:val="21"/>
              </w:rPr>
              <w:t>数学</w:t>
            </w:r>
          </w:p>
        </w:tc>
      </w:tr>
      <w:tr w:rsidR="00000000">
        <w:tblPrEx>
          <w:tblCellMar>
            <w:top w:w="0" w:type="dxa"/>
            <w:bottom w:w="0" w:type="dxa"/>
          </w:tblCellMar>
        </w:tblPrEx>
        <w:tc>
          <w:tcPr>
            <w:tcW w:w="3573" w:type="dxa"/>
          </w:tcPr>
          <w:p w:rsidR="00000000" w:rsidRDefault="003C7D04">
            <w:pPr>
              <w:spacing w:before="60" w:after="20"/>
              <w:ind w:left="510"/>
              <w:rPr>
                <w:rFonts w:hint="eastAsia"/>
                <w:sz w:val="21"/>
              </w:rPr>
            </w:pPr>
            <w:r>
              <w:rPr>
                <w:rFonts w:hint="eastAsia"/>
                <w:sz w:val="21"/>
              </w:rPr>
              <w:t>文化遗产</w:t>
            </w:r>
          </w:p>
        </w:tc>
        <w:tc>
          <w:tcPr>
            <w:tcW w:w="5998" w:type="dxa"/>
          </w:tcPr>
          <w:p w:rsidR="00000000" w:rsidRDefault="003C7D04">
            <w:pPr>
              <w:spacing w:before="60" w:after="20"/>
              <w:ind w:left="227"/>
              <w:rPr>
                <w:rFonts w:hint="eastAsia"/>
                <w:sz w:val="21"/>
              </w:rPr>
            </w:pPr>
            <w:r>
              <w:rPr>
                <w:rFonts w:hint="eastAsia"/>
                <w:sz w:val="21"/>
              </w:rPr>
              <w:t>文化研究，视教育部门而定</w:t>
            </w:r>
          </w:p>
        </w:tc>
      </w:tr>
      <w:tr w:rsidR="00000000">
        <w:tblPrEx>
          <w:tblCellMar>
            <w:top w:w="0" w:type="dxa"/>
            <w:bottom w:w="0" w:type="dxa"/>
          </w:tblCellMar>
        </w:tblPrEx>
        <w:tc>
          <w:tcPr>
            <w:tcW w:w="3573" w:type="dxa"/>
          </w:tcPr>
          <w:p w:rsidR="00000000" w:rsidRDefault="003C7D04">
            <w:pPr>
              <w:spacing w:before="60" w:after="20"/>
              <w:ind w:left="510"/>
              <w:rPr>
                <w:rFonts w:hint="eastAsia"/>
                <w:sz w:val="21"/>
              </w:rPr>
            </w:pPr>
            <w:r>
              <w:rPr>
                <w:rFonts w:hint="eastAsia"/>
                <w:sz w:val="21"/>
              </w:rPr>
              <w:t>人文学</w:t>
            </w:r>
          </w:p>
        </w:tc>
        <w:tc>
          <w:tcPr>
            <w:tcW w:w="5998" w:type="dxa"/>
          </w:tcPr>
          <w:p w:rsidR="00000000" w:rsidRDefault="003C7D04">
            <w:pPr>
              <w:spacing w:before="60" w:after="20"/>
              <w:ind w:left="227"/>
              <w:rPr>
                <w:rFonts w:hint="eastAsia"/>
                <w:sz w:val="21"/>
              </w:rPr>
            </w:pPr>
            <w:r>
              <w:rPr>
                <w:rFonts w:hint="eastAsia"/>
                <w:sz w:val="21"/>
              </w:rPr>
              <w:t>爱国主义、公民意识和民主教育、地理和历史</w:t>
            </w:r>
          </w:p>
        </w:tc>
      </w:tr>
      <w:tr w:rsidR="00000000">
        <w:tblPrEx>
          <w:tblCellMar>
            <w:top w:w="0" w:type="dxa"/>
            <w:bottom w:w="0" w:type="dxa"/>
          </w:tblCellMar>
        </w:tblPrEx>
        <w:tc>
          <w:tcPr>
            <w:tcW w:w="3573" w:type="dxa"/>
          </w:tcPr>
          <w:p w:rsidR="00000000" w:rsidRDefault="003C7D04">
            <w:pPr>
              <w:spacing w:before="60" w:after="20"/>
              <w:ind w:left="510"/>
              <w:rPr>
                <w:rFonts w:hint="eastAsia"/>
                <w:sz w:val="21"/>
              </w:rPr>
            </w:pPr>
            <w:r>
              <w:rPr>
                <w:rFonts w:hint="eastAsia"/>
                <w:sz w:val="21"/>
              </w:rPr>
              <w:t>科学技术</w:t>
            </w:r>
          </w:p>
        </w:tc>
        <w:tc>
          <w:tcPr>
            <w:tcW w:w="5998" w:type="dxa"/>
          </w:tcPr>
          <w:p w:rsidR="00000000" w:rsidRDefault="003C7D04">
            <w:pPr>
              <w:spacing w:before="60" w:after="20"/>
              <w:ind w:left="227"/>
              <w:rPr>
                <w:rFonts w:hint="eastAsia"/>
                <w:sz w:val="21"/>
              </w:rPr>
            </w:pPr>
            <w:r>
              <w:rPr>
                <w:rFonts w:hint="eastAsia"/>
                <w:sz w:val="21"/>
              </w:rPr>
              <w:t>科学、技术、信息</w:t>
            </w:r>
            <w:r>
              <w:rPr>
                <w:rFonts w:hint="eastAsia"/>
                <w:sz w:val="21"/>
              </w:rPr>
              <w:t>/</w:t>
            </w:r>
            <w:r>
              <w:rPr>
                <w:rFonts w:hint="eastAsia"/>
                <w:sz w:val="21"/>
              </w:rPr>
              <w:t>通讯</w:t>
            </w:r>
          </w:p>
        </w:tc>
      </w:tr>
      <w:tr w:rsidR="00000000">
        <w:tblPrEx>
          <w:tblCellMar>
            <w:top w:w="0" w:type="dxa"/>
            <w:bottom w:w="0" w:type="dxa"/>
          </w:tblCellMar>
        </w:tblPrEx>
        <w:tc>
          <w:tcPr>
            <w:tcW w:w="3573" w:type="dxa"/>
          </w:tcPr>
          <w:p w:rsidR="00000000" w:rsidRDefault="003C7D04">
            <w:pPr>
              <w:spacing w:before="60" w:after="20"/>
              <w:ind w:left="510"/>
              <w:rPr>
                <w:rFonts w:ascii="SimSun" w:hAnsi="SimSun" w:hint="eastAsia"/>
                <w:sz w:val="21"/>
              </w:rPr>
            </w:pPr>
            <w:r>
              <w:rPr>
                <w:rFonts w:ascii="SimSun" w:hAnsi="SimSun" w:hint="eastAsia"/>
                <w:sz w:val="21"/>
              </w:rPr>
              <w:t>艺术</w:t>
            </w:r>
          </w:p>
        </w:tc>
        <w:tc>
          <w:tcPr>
            <w:tcW w:w="5998" w:type="dxa"/>
          </w:tcPr>
          <w:p w:rsidR="00000000" w:rsidRDefault="003C7D04">
            <w:pPr>
              <w:spacing w:before="60" w:after="20"/>
              <w:ind w:left="227"/>
              <w:rPr>
                <w:rFonts w:hint="eastAsia"/>
                <w:sz w:val="21"/>
              </w:rPr>
            </w:pPr>
            <w:r>
              <w:rPr>
                <w:rFonts w:hint="eastAsia"/>
                <w:sz w:val="21"/>
              </w:rPr>
              <w:t>文学、音乐、绘画、舞蹈、歌剧</w:t>
            </w:r>
          </w:p>
        </w:tc>
      </w:tr>
      <w:tr w:rsidR="00000000">
        <w:tblPrEx>
          <w:tblCellMar>
            <w:top w:w="0" w:type="dxa"/>
            <w:bottom w:w="0" w:type="dxa"/>
          </w:tblCellMar>
        </w:tblPrEx>
        <w:tc>
          <w:tcPr>
            <w:tcW w:w="3573" w:type="dxa"/>
          </w:tcPr>
          <w:p w:rsidR="00000000" w:rsidRDefault="003C7D04">
            <w:pPr>
              <w:spacing w:before="60" w:after="20"/>
              <w:ind w:left="510"/>
              <w:rPr>
                <w:rFonts w:ascii="SimSun" w:hAnsi="SimSun" w:hint="eastAsia"/>
                <w:sz w:val="21"/>
              </w:rPr>
            </w:pPr>
            <w:r>
              <w:rPr>
                <w:rFonts w:ascii="SimSun" w:hAnsi="SimSun" w:hint="eastAsia"/>
                <w:sz w:val="21"/>
              </w:rPr>
              <w:t>体育</w:t>
            </w:r>
          </w:p>
        </w:tc>
        <w:tc>
          <w:tcPr>
            <w:tcW w:w="5998" w:type="dxa"/>
          </w:tcPr>
          <w:p w:rsidR="00000000" w:rsidRDefault="003C7D04">
            <w:pPr>
              <w:spacing w:before="60" w:after="20"/>
              <w:ind w:left="227"/>
              <w:rPr>
                <w:rFonts w:hint="eastAsia"/>
                <w:sz w:val="21"/>
              </w:rPr>
            </w:pPr>
            <w:r>
              <w:rPr>
                <w:rFonts w:hint="eastAsia"/>
                <w:sz w:val="21"/>
              </w:rPr>
              <w:t>体育、舞蹈</w:t>
            </w:r>
          </w:p>
        </w:tc>
      </w:tr>
    </w:tbl>
    <w:p w:rsidR="00000000" w:rsidRDefault="003C7D04">
      <w:pPr>
        <w:pStyle w:val="Heading4"/>
        <w:spacing w:before="360"/>
      </w:pPr>
      <w:r>
        <w:rPr>
          <w:u w:val="none"/>
        </w:rPr>
        <w:t>(c)</w:t>
      </w:r>
      <w:r>
        <w:rPr>
          <w:u w:val="none"/>
        </w:rPr>
        <w:tab/>
      </w:r>
      <w:r>
        <w:rPr>
          <w:rFonts w:hint="eastAsia"/>
        </w:rPr>
        <w:t>中等教育</w:t>
      </w:r>
    </w:p>
    <w:p w:rsidR="00000000" w:rsidRDefault="003C7D04">
      <w:pPr>
        <w:spacing w:after="320"/>
        <w:rPr>
          <w:lang w:val="x-none"/>
        </w:rPr>
      </w:pPr>
      <w:r>
        <w:rPr>
          <w:lang w:val="x-none"/>
        </w:rPr>
        <w:tab/>
        <w:t xml:space="preserve">466.  </w:t>
      </w:r>
      <w:r>
        <w:rPr>
          <w:rFonts w:hint="eastAsia"/>
        </w:rPr>
        <w:t>就这个问题而言，自以色列提交初次报告以来无明显变化。应该指出，中等教育制度融资办法以每个学生为单位。这种融资取决于班级程度、学习领域和教师情况。这种类型的融资制度在预算上优先照顾技术研究领域、学生参</w:t>
      </w:r>
      <w:r>
        <w:rPr>
          <w:rFonts w:hint="eastAsia"/>
        </w:rPr>
        <w:t>加大学入学考试的领域和特别援助方案</w:t>
      </w:r>
      <w:r>
        <w:rPr>
          <w:rFonts w:hint="eastAsia"/>
        </w:rPr>
        <w:t>(</w:t>
      </w:r>
      <w:r>
        <w:rPr>
          <w:rFonts w:hint="eastAsia"/>
        </w:rPr>
        <w:t>下一节将提到</w:t>
      </w:r>
      <w:r>
        <w:rPr>
          <w:rFonts w:hint="eastAsia"/>
        </w:rPr>
        <w:t>)</w:t>
      </w:r>
      <w:r>
        <w:rPr>
          <w:rFonts w:hint="eastAsia"/>
        </w:rPr>
        <w:t>。</w:t>
      </w:r>
    </w:p>
    <w:p w:rsidR="00000000" w:rsidRDefault="003C7D04">
      <w:pPr>
        <w:pStyle w:val="Heading3"/>
      </w:pPr>
      <w:bookmarkStart w:id="278" w:name="_Toc12247925"/>
      <w:r>
        <w:rPr>
          <w:rFonts w:hint="eastAsia"/>
          <w:u w:val="none"/>
        </w:rPr>
        <w:t xml:space="preserve">6.  </w:t>
      </w:r>
      <w:r>
        <w:rPr>
          <w:rFonts w:hint="eastAsia"/>
        </w:rPr>
        <w:t>教育机会平等</w:t>
      </w:r>
      <w:bookmarkEnd w:id="278"/>
    </w:p>
    <w:p w:rsidR="00000000" w:rsidRDefault="003C7D04">
      <w:r>
        <w:rPr>
          <w:rFonts w:hint="eastAsia"/>
        </w:rPr>
        <w:tab/>
        <w:t xml:space="preserve">467.  </w:t>
      </w:r>
      <w:r>
        <w:rPr>
          <w:rFonts w:hint="eastAsia"/>
        </w:rPr>
        <w:t>教育部视处理以色列教育制度中的差距为其主要义务。教育部在</w:t>
      </w:r>
      <w:r>
        <w:t>1999</w:t>
      </w:r>
      <w:r>
        <w:t>年初的主要优先任务是：通过提高边缘城市和</w:t>
      </w:r>
      <w:r>
        <w:rPr>
          <w:rFonts w:hint="eastAsia"/>
        </w:rPr>
        <w:t>弱势</w:t>
      </w:r>
      <w:r>
        <w:t>人口群体来弥合差距；为阿拉伯教育制度采取肯定性行动；提高特别教育；增加大学录取学生人数。</w:t>
      </w:r>
    </w:p>
    <w:p w:rsidR="00000000" w:rsidRDefault="003C7D04">
      <w:r>
        <w:rPr>
          <w:rFonts w:hint="eastAsia"/>
        </w:rPr>
        <w:tab/>
        <w:t xml:space="preserve">468.  </w:t>
      </w:r>
      <w:r>
        <w:rPr>
          <w:rFonts w:hint="eastAsia"/>
        </w:rPr>
        <w:t>这些优先领域的主要计划是：</w:t>
      </w:r>
    </w:p>
    <w:p w:rsidR="00000000" w:rsidRDefault="003C7D04">
      <w:pPr>
        <w:pStyle w:val="a"/>
        <w:ind w:left="1530"/>
        <w:rPr>
          <w:rFonts w:hint="eastAsia"/>
        </w:rPr>
      </w:pPr>
      <w:r>
        <w:rPr>
          <w:rFonts w:hint="eastAsia"/>
        </w:rPr>
        <w:t>为贫困地区所有人口群体的</w:t>
      </w:r>
      <w:r>
        <w:rPr>
          <w:rFonts w:hint="eastAsia"/>
        </w:rPr>
        <w:t>3-4</w:t>
      </w:r>
      <w:r>
        <w:rPr>
          <w:rFonts w:hint="eastAsia"/>
        </w:rPr>
        <w:t>岁的儿童执行免费义务教育法</w:t>
      </w:r>
      <w:r>
        <w:rPr>
          <w:rFonts w:hint="eastAsia"/>
        </w:rPr>
        <w:t>(</w:t>
      </w:r>
      <w:r>
        <w:rPr>
          <w:rFonts w:hint="eastAsia"/>
        </w:rPr>
        <w:t>下文还将提到</w:t>
      </w:r>
      <w:r>
        <w:rPr>
          <w:rFonts w:hint="eastAsia"/>
        </w:rPr>
        <w:t>)</w:t>
      </w:r>
      <w:r>
        <w:rPr>
          <w:rFonts w:hint="eastAsia"/>
        </w:rPr>
        <w:t>；</w:t>
      </w:r>
    </w:p>
    <w:p w:rsidR="00000000" w:rsidRDefault="003C7D04">
      <w:pPr>
        <w:pStyle w:val="a"/>
        <w:ind w:left="1530"/>
        <w:rPr>
          <w:rFonts w:hint="eastAsia"/>
        </w:rPr>
      </w:pPr>
      <w:r>
        <w:rPr>
          <w:rFonts w:hint="eastAsia"/>
        </w:rPr>
        <w:t>提高大学入学机会的若干方案</w:t>
      </w:r>
      <w:r>
        <w:rPr>
          <w:rFonts w:hint="eastAsia"/>
        </w:rPr>
        <w:t>(</w:t>
      </w:r>
      <w:r>
        <w:rPr>
          <w:rFonts w:hint="eastAsia"/>
        </w:rPr>
        <w:t>下文还将提到</w:t>
      </w:r>
      <w:r>
        <w:rPr>
          <w:rFonts w:hint="eastAsia"/>
        </w:rPr>
        <w:t>)</w:t>
      </w:r>
      <w:r>
        <w:rPr>
          <w:rFonts w:hint="eastAsia"/>
        </w:rPr>
        <w:t>；</w:t>
      </w:r>
    </w:p>
    <w:p w:rsidR="00000000" w:rsidRDefault="003C7D04">
      <w:pPr>
        <w:pStyle w:val="a"/>
        <w:ind w:left="1530"/>
      </w:pPr>
      <w:r>
        <w:rPr>
          <w:rFonts w:hint="eastAsia"/>
        </w:rPr>
        <w:t>防止辍学的若干方案</w:t>
      </w:r>
      <w:r>
        <w:rPr>
          <w:rFonts w:hint="eastAsia"/>
        </w:rPr>
        <w:t>(</w:t>
      </w:r>
      <w:r>
        <w:rPr>
          <w:rFonts w:hint="eastAsia"/>
        </w:rPr>
        <w:t>下文还将提到</w:t>
      </w:r>
      <w:r>
        <w:rPr>
          <w:rFonts w:hint="eastAsia"/>
        </w:rPr>
        <w:t>)</w:t>
      </w:r>
      <w:r>
        <w:rPr>
          <w:rFonts w:hint="eastAsia"/>
        </w:rPr>
        <w:t>；</w:t>
      </w:r>
    </w:p>
    <w:p w:rsidR="00000000" w:rsidRDefault="003C7D04">
      <w:pPr>
        <w:pStyle w:val="a"/>
        <w:ind w:left="1530"/>
      </w:pPr>
      <w:r>
        <w:rPr>
          <w:rFonts w:hint="eastAsia"/>
        </w:rPr>
        <w:t>为阿拉伯部门采取肯定性</w:t>
      </w:r>
      <w:r>
        <w:rPr>
          <w:rFonts w:hint="eastAsia"/>
        </w:rPr>
        <w:t>行动的五年计划</w:t>
      </w:r>
      <w:r>
        <w:rPr>
          <w:rFonts w:hint="eastAsia"/>
        </w:rPr>
        <w:t>(</w:t>
      </w:r>
      <w:r>
        <w:rPr>
          <w:rFonts w:hint="eastAsia"/>
        </w:rPr>
        <w:t>下文还将提到</w:t>
      </w:r>
      <w:r>
        <w:rPr>
          <w:rFonts w:hint="eastAsia"/>
        </w:rPr>
        <w:t>)</w:t>
      </w:r>
      <w:r>
        <w:rPr>
          <w:rFonts w:hint="eastAsia"/>
        </w:rPr>
        <w:t>；</w:t>
      </w:r>
    </w:p>
    <w:p w:rsidR="00000000" w:rsidRDefault="003C7D04">
      <w:pPr>
        <w:pStyle w:val="a"/>
        <w:ind w:left="1530"/>
        <w:rPr>
          <w:rFonts w:hint="eastAsia"/>
        </w:rPr>
      </w:pPr>
      <w:r>
        <w:rPr>
          <w:rFonts w:hint="eastAsia"/>
        </w:rPr>
        <w:t>建造领域的肯定性行动计划</w:t>
      </w:r>
      <w:r>
        <w:rPr>
          <w:rFonts w:hint="eastAsia"/>
        </w:rPr>
        <w:t>(</w:t>
      </w:r>
      <w:r>
        <w:rPr>
          <w:rFonts w:hint="eastAsia"/>
        </w:rPr>
        <w:t>下文还将提到</w:t>
      </w:r>
      <w:r>
        <w:rPr>
          <w:rFonts w:hint="eastAsia"/>
        </w:rPr>
        <w:t>)</w:t>
      </w:r>
      <w:r>
        <w:rPr>
          <w:rFonts w:hint="eastAsia"/>
        </w:rPr>
        <w:t>。</w:t>
      </w:r>
    </w:p>
    <w:p w:rsidR="00000000" w:rsidRDefault="003C7D04">
      <w:pPr>
        <w:spacing w:after="320"/>
        <w:rPr>
          <w:rFonts w:hint="eastAsia"/>
        </w:rPr>
      </w:pPr>
      <w:r>
        <w:rPr>
          <w:rFonts w:hint="eastAsia"/>
        </w:rPr>
        <w:tab/>
        <w:t xml:space="preserve">469.  </w:t>
      </w:r>
      <w:r>
        <w:rPr>
          <w:rFonts w:hint="eastAsia"/>
        </w:rPr>
        <w:t>教育部将三个其他问题作为高度优先任务。这三项任务是：减少学校中的暴力现象和毒品的使用；促进科学和技术教育；以及为加强学生的民主意识和犹太教育的目的采取行动。这些任务与弥合差距和帮助弱势人口群体紧密相连。</w:t>
      </w:r>
    </w:p>
    <w:p w:rsidR="00000000" w:rsidRDefault="003C7D04">
      <w:pPr>
        <w:pStyle w:val="Heading4"/>
      </w:pPr>
      <w:r>
        <w:rPr>
          <w:u w:val="none"/>
        </w:rPr>
        <w:t>(a)</w:t>
      </w:r>
      <w:r>
        <w:rPr>
          <w:u w:val="none"/>
        </w:rPr>
        <w:tab/>
      </w:r>
      <w:r>
        <w:rPr>
          <w:rFonts w:hint="eastAsia"/>
        </w:rPr>
        <w:t>学校中男生与女生的比例</w:t>
      </w:r>
    </w:p>
    <w:p w:rsidR="00000000" w:rsidRDefault="003C7D04">
      <w:pPr>
        <w:rPr>
          <w:rFonts w:hint="eastAsia"/>
        </w:rPr>
      </w:pPr>
      <w:r>
        <w:tab/>
        <w:t>470.</w:t>
      </w:r>
      <w:r>
        <w:rPr>
          <w:rFonts w:hint="eastAsia"/>
        </w:rPr>
        <w:t xml:space="preserve">  </w:t>
      </w:r>
      <w:r>
        <w:rPr>
          <w:rFonts w:hint="eastAsia"/>
        </w:rPr>
        <w:t>读完十二年级后获得大学入学证书的女生仍然高于男生，</w:t>
      </w:r>
      <w:r>
        <w:rPr>
          <w:rFonts w:hint="eastAsia"/>
        </w:rPr>
        <w:t>1999</w:t>
      </w:r>
      <w:r>
        <w:rPr>
          <w:rFonts w:hint="eastAsia"/>
        </w:rPr>
        <w:t>年为</w:t>
      </w:r>
      <w:r>
        <w:rPr>
          <w:rFonts w:hint="eastAsia"/>
        </w:rPr>
        <w:t>56%</w:t>
      </w:r>
      <w:r>
        <w:rPr>
          <w:rFonts w:hint="eastAsia"/>
        </w:rPr>
        <w:t>比</w:t>
      </w:r>
      <w:r>
        <w:t>47%</w:t>
      </w:r>
      <w:r>
        <w:rPr>
          <w:rFonts w:hint="eastAsia"/>
        </w:rPr>
        <w:t>，从中可以看出已经取得改善。下表显示了在校学生人数。表中数字因改用更精确和不以大量估计数为依据</w:t>
      </w:r>
      <w:r>
        <w:rPr>
          <w:rFonts w:hint="eastAsia"/>
        </w:rPr>
        <w:t>的数据处理方式而可能会引起争议。此外，请注意关于本条约部分的</w:t>
      </w:r>
      <w:r>
        <w:rPr>
          <w:rFonts w:hint="eastAsia"/>
        </w:rPr>
        <w:t>3</w:t>
      </w:r>
      <w:r>
        <w:t>(e)</w:t>
      </w:r>
      <w:r>
        <w:rPr>
          <w:rFonts w:hint="eastAsia"/>
        </w:rPr>
        <w:t>节有关辍学率的说明。</w:t>
      </w:r>
    </w:p>
    <w:p w:rsidR="00000000" w:rsidRDefault="003C7D04">
      <w:r>
        <w:rPr>
          <w:rFonts w:hint="eastAsia"/>
        </w:rPr>
        <w:tab/>
        <w:t xml:space="preserve">471.  </w:t>
      </w:r>
      <w:r>
        <w:rPr>
          <w:rFonts w:hint="eastAsia"/>
        </w:rPr>
        <w:t>自提交初次报告以来，高等院校男女生比例没有发生重大变化。</w:t>
      </w:r>
    </w:p>
    <w:p w:rsidR="00000000" w:rsidRDefault="003C7D04">
      <w:pPr>
        <w:pStyle w:val="Heading3"/>
        <w:spacing w:after="160"/>
        <w:rPr>
          <w:rFonts w:hint="eastAsia"/>
        </w:rPr>
      </w:pPr>
      <w:r>
        <w:br w:type="page"/>
      </w:r>
      <w:bookmarkStart w:id="279" w:name="_Toc12247926"/>
      <w:r>
        <w:rPr>
          <w:rFonts w:hint="eastAsia"/>
        </w:rPr>
        <w:t>表</w:t>
      </w:r>
      <w:r>
        <w:rPr>
          <w:rFonts w:hint="eastAsia"/>
        </w:rPr>
        <w:t xml:space="preserve">  74</w:t>
      </w:r>
      <w:bookmarkEnd w:id="279"/>
    </w:p>
    <w:p w:rsidR="00000000" w:rsidRDefault="003C7D04">
      <w:pPr>
        <w:pStyle w:val="Heading3"/>
        <w:spacing w:after="160"/>
        <w:rPr>
          <w:rFonts w:hint="eastAsia"/>
          <w:u w:val="none"/>
        </w:rPr>
      </w:pPr>
      <w:bookmarkStart w:id="280" w:name="_Toc12247927"/>
      <w:r>
        <w:rPr>
          <w:rFonts w:hint="eastAsia"/>
        </w:rPr>
        <w:t>按学校类别、年龄和性别分列的在校学生人数</w:t>
      </w:r>
      <w:r>
        <w:br/>
      </w:r>
      <w:r>
        <w:rPr>
          <w:rFonts w:hint="eastAsia"/>
          <w:u w:val="none"/>
        </w:rPr>
        <w:t>(</w:t>
      </w:r>
      <w:r>
        <w:rPr>
          <w:rFonts w:hint="eastAsia"/>
          <w:u w:val="none"/>
        </w:rPr>
        <w:t>在各人口群体每</w:t>
      </w:r>
      <w:r>
        <w:rPr>
          <w:rFonts w:hint="eastAsia"/>
          <w:u w:val="none"/>
        </w:rPr>
        <w:t>1,000</w:t>
      </w:r>
      <w:r>
        <w:rPr>
          <w:rFonts w:hint="eastAsia"/>
          <w:u w:val="none"/>
        </w:rPr>
        <w:t>人中的比例</w:t>
      </w:r>
      <w:r>
        <w:rPr>
          <w:rFonts w:hint="eastAsia"/>
          <w:u w:val="none"/>
        </w:rPr>
        <w:t>)</w:t>
      </w:r>
      <w:bookmarkEnd w:id="28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5"/>
        <w:gridCol w:w="779"/>
        <w:gridCol w:w="780"/>
        <w:gridCol w:w="780"/>
        <w:gridCol w:w="780"/>
        <w:gridCol w:w="850"/>
        <w:gridCol w:w="851"/>
        <w:gridCol w:w="933"/>
        <w:gridCol w:w="768"/>
      </w:tblGrid>
      <w:tr w:rsidR="00000000">
        <w:tblPrEx>
          <w:tblCellMar>
            <w:top w:w="0" w:type="dxa"/>
            <w:bottom w:w="0" w:type="dxa"/>
          </w:tblCellMar>
        </w:tblPrEx>
        <w:trPr>
          <w:cantSplit/>
        </w:trPr>
        <w:tc>
          <w:tcPr>
            <w:tcW w:w="2835" w:type="dxa"/>
            <w:vMerge w:val="restart"/>
          </w:tcPr>
          <w:p w:rsidR="00000000" w:rsidRDefault="003C7D04">
            <w:pPr>
              <w:spacing w:line="240" w:lineRule="auto"/>
              <w:rPr>
                <w:sz w:val="21"/>
                <w:szCs w:val="18"/>
              </w:rPr>
            </w:pPr>
          </w:p>
        </w:tc>
        <w:tc>
          <w:tcPr>
            <w:tcW w:w="6521" w:type="dxa"/>
            <w:gridSpan w:val="8"/>
          </w:tcPr>
          <w:p w:rsidR="00000000" w:rsidRDefault="003C7D04">
            <w:pPr>
              <w:spacing w:before="20" w:after="20" w:line="240" w:lineRule="auto"/>
              <w:jc w:val="center"/>
              <w:rPr>
                <w:rFonts w:hint="eastAsia"/>
                <w:sz w:val="21"/>
                <w:szCs w:val="18"/>
              </w:rPr>
            </w:pPr>
            <w:r>
              <w:rPr>
                <w:rFonts w:hint="eastAsia"/>
                <w:sz w:val="21"/>
                <w:szCs w:val="18"/>
              </w:rPr>
              <w:t>年</w:t>
            </w:r>
            <w:r>
              <w:rPr>
                <w:rFonts w:hint="eastAsia"/>
                <w:sz w:val="21"/>
                <w:szCs w:val="18"/>
              </w:rPr>
              <w:t xml:space="preserve">  </w:t>
            </w:r>
            <w:r>
              <w:rPr>
                <w:rFonts w:hint="eastAsia"/>
                <w:sz w:val="21"/>
                <w:szCs w:val="18"/>
              </w:rPr>
              <w:t>龄</w:t>
            </w:r>
          </w:p>
        </w:tc>
      </w:tr>
      <w:tr w:rsidR="00000000">
        <w:tblPrEx>
          <w:tblCellMar>
            <w:top w:w="0" w:type="dxa"/>
            <w:bottom w:w="0" w:type="dxa"/>
          </w:tblCellMar>
        </w:tblPrEx>
        <w:trPr>
          <w:cantSplit/>
        </w:trPr>
        <w:tc>
          <w:tcPr>
            <w:tcW w:w="2835" w:type="dxa"/>
            <w:vMerge/>
          </w:tcPr>
          <w:p w:rsidR="00000000" w:rsidRDefault="003C7D04">
            <w:pPr>
              <w:spacing w:line="240" w:lineRule="auto"/>
              <w:rPr>
                <w:sz w:val="21"/>
                <w:szCs w:val="18"/>
              </w:rPr>
            </w:pPr>
          </w:p>
        </w:tc>
        <w:tc>
          <w:tcPr>
            <w:tcW w:w="779" w:type="dxa"/>
            <w:vMerge w:val="restart"/>
            <w:vAlign w:val="center"/>
          </w:tcPr>
          <w:p w:rsidR="00000000" w:rsidRDefault="003C7D04">
            <w:pPr>
              <w:spacing w:line="240" w:lineRule="auto"/>
              <w:ind w:right="113"/>
              <w:jc w:val="center"/>
              <w:rPr>
                <w:sz w:val="21"/>
                <w:szCs w:val="18"/>
              </w:rPr>
            </w:pPr>
            <w:r>
              <w:rPr>
                <w:sz w:val="21"/>
                <w:szCs w:val="18"/>
              </w:rPr>
              <w:t>17</w:t>
            </w:r>
          </w:p>
        </w:tc>
        <w:tc>
          <w:tcPr>
            <w:tcW w:w="780" w:type="dxa"/>
            <w:vMerge w:val="restart"/>
            <w:vAlign w:val="center"/>
          </w:tcPr>
          <w:p w:rsidR="00000000" w:rsidRDefault="003C7D04">
            <w:pPr>
              <w:spacing w:line="240" w:lineRule="auto"/>
              <w:ind w:right="113"/>
              <w:jc w:val="center"/>
              <w:rPr>
                <w:sz w:val="21"/>
                <w:szCs w:val="18"/>
              </w:rPr>
            </w:pPr>
            <w:r>
              <w:rPr>
                <w:sz w:val="21"/>
                <w:szCs w:val="18"/>
              </w:rPr>
              <w:t>16</w:t>
            </w:r>
          </w:p>
        </w:tc>
        <w:tc>
          <w:tcPr>
            <w:tcW w:w="780" w:type="dxa"/>
            <w:vMerge w:val="restart"/>
            <w:vAlign w:val="center"/>
          </w:tcPr>
          <w:p w:rsidR="00000000" w:rsidRDefault="003C7D04">
            <w:pPr>
              <w:spacing w:line="240" w:lineRule="auto"/>
              <w:ind w:right="113"/>
              <w:jc w:val="center"/>
              <w:rPr>
                <w:sz w:val="21"/>
                <w:szCs w:val="18"/>
              </w:rPr>
            </w:pPr>
            <w:r>
              <w:rPr>
                <w:sz w:val="21"/>
                <w:szCs w:val="18"/>
              </w:rPr>
              <w:t>15</w:t>
            </w:r>
          </w:p>
        </w:tc>
        <w:tc>
          <w:tcPr>
            <w:tcW w:w="780" w:type="dxa"/>
            <w:vMerge w:val="restart"/>
            <w:vAlign w:val="center"/>
          </w:tcPr>
          <w:p w:rsidR="00000000" w:rsidRDefault="003C7D04">
            <w:pPr>
              <w:spacing w:line="240" w:lineRule="auto"/>
              <w:ind w:right="113"/>
              <w:jc w:val="center"/>
              <w:rPr>
                <w:sz w:val="21"/>
                <w:szCs w:val="18"/>
              </w:rPr>
            </w:pPr>
            <w:r>
              <w:rPr>
                <w:sz w:val="21"/>
                <w:szCs w:val="18"/>
              </w:rPr>
              <w:t>14</w:t>
            </w:r>
          </w:p>
        </w:tc>
        <w:tc>
          <w:tcPr>
            <w:tcW w:w="2634" w:type="dxa"/>
            <w:gridSpan w:val="3"/>
          </w:tcPr>
          <w:p w:rsidR="00000000" w:rsidRDefault="003C7D04">
            <w:pPr>
              <w:spacing w:before="20" w:after="20" w:line="240" w:lineRule="auto"/>
              <w:jc w:val="center"/>
              <w:rPr>
                <w:sz w:val="21"/>
                <w:szCs w:val="18"/>
              </w:rPr>
            </w:pPr>
            <w:r>
              <w:rPr>
                <w:sz w:val="21"/>
                <w:szCs w:val="18"/>
              </w:rPr>
              <w:t>14-17</w:t>
            </w:r>
          </w:p>
        </w:tc>
        <w:tc>
          <w:tcPr>
            <w:tcW w:w="768" w:type="dxa"/>
            <w:vMerge w:val="restart"/>
            <w:vAlign w:val="center"/>
          </w:tcPr>
          <w:p w:rsidR="00000000" w:rsidRDefault="003C7D04">
            <w:pPr>
              <w:spacing w:line="240" w:lineRule="auto"/>
              <w:jc w:val="center"/>
              <w:rPr>
                <w:sz w:val="21"/>
                <w:szCs w:val="18"/>
              </w:rPr>
            </w:pPr>
            <w:r>
              <w:rPr>
                <w:sz w:val="21"/>
                <w:szCs w:val="18"/>
              </w:rPr>
              <w:t>6-13</w:t>
            </w:r>
          </w:p>
        </w:tc>
      </w:tr>
      <w:tr w:rsidR="00000000">
        <w:tblPrEx>
          <w:tblCellMar>
            <w:top w:w="0" w:type="dxa"/>
            <w:bottom w:w="0" w:type="dxa"/>
          </w:tblCellMar>
        </w:tblPrEx>
        <w:trPr>
          <w:cantSplit/>
        </w:trPr>
        <w:tc>
          <w:tcPr>
            <w:tcW w:w="2835" w:type="dxa"/>
            <w:vMerge/>
          </w:tcPr>
          <w:p w:rsidR="00000000" w:rsidRDefault="003C7D04">
            <w:pPr>
              <w:spacing w:line="240" w:lineRule="auto"/>
              <w:rPr>
                <w:sz w:val="21"/>
                <w:szCs w:val="18"/>
              </w:rPr>
            </w:pPr>
          </w:p>
        </w:tc>
        <w:tc>
          <w:tcPr>
            <w:tcW w:w="779" w:type="dxa"/>
            <w:vMerge/>
          </w:tcPr>
          <w:p w:rsidR="00000000" w:rsidRDefault="003C7D04">
            <w:pPr>
              <w:spacing w:line="240" w:lineRule="auto"/>
              <w:ind w:right="113"/>
              <w:jc w:val="right"/>
              <w:rPr>
                <w:sz w:val="21"/>
                <w:szCs w:val="18"/>
              </w:rPr>
            </w:pPr>
          </w:p>
        </w:tc>
        <w:tc>
          <w:tcPr>
            <w:tcW w:w="780" w:type="dxa"/>
            <w:vMerge/>
          </w:tcPr>
          <w:p w:rsidR="00000000" w:rsidRDefault="003C7D04">
            <w:pPr>
              <w:spacing w:line="240" w:lineRule="auto"/>
              <w:ind w:right="113"/>
              <w:jc w:val="right"/>
              <w:rPr>
                <w:sz w:val="21"/>
                <w:szCs w:val="18"/>
              </w:rPr>
            </w:pPr>
          </w:p>
        </w:tc>
        <w:tc>
          <w:tcPr>
            <w:tcW w:w="780" w:type="dxa"/>
            <w:vMerge/>
          </w:tcPr>
          <w:p w:rsidR="00000000" w:rsidRDefault="003C7D04">
            <w:pPr>
              <w:spacing w:line="240" w:lineRule="auto"/>
              <w:ind w:right="113"/>
              <w:jc w:val="right"/>
              <w:rPr>
                <w:sz w:val="21"/>
                <w:szCs w:val="18"/>
              </w:rPr>
            </w:pPr>
          </w:p>
        </w:tc>
        <w:tc>
          <w:tcPr>
            <w:tcW w:w="780" w:type="dxa"/>
            <w:vMerge/>
          </w:tcPr>
          <w:p w:rsidR="00000000" w:rsidRDefault="003C7D04">
            <w:pPr>
              <w:spacing w:line="240" w:lineRule="auto"/>
              <w:ind w:right="113"/>
              <w:jc w:val="right"/>
              <w:rPr>
                <w:sz w:val="21"/>
                <w:szCs w:val="18"/>
              </w:rPr>
            </w:pPr>
          </w:p>
        </w:tc>
        <w:tc>
          <w:tcPr>
            <w:tcW w:w="850" w:type="dxa"/>
          </w:tcPr>
          <w:p w:rsidR="00000000" w:rsidRDefault="003C7D04">
            <w:pPr>
              <w:spacing w:before="20" w:after="20" w:line="240" w:lineRule="auto"/>
              <w:jc w:val="center"/>
              <w:rPr>
                <w:rFonts w:hint="eastAsia"/>
                <w:sz w:val="21"/>
                <w:szCs w:val="18"/>
              </w:rPr>
            </w:pPr>
            <w:r>
              <w:rPr>
                <w:rFonts w:hint="eastAsia"/>
                <w:sz w:val="21"/>
                <w:szCs w:val="18"/>
              </w:rPr>
              <w:t>女生</w:t>
            </w:r>
          </w:p>
        </w:tc>
        <w:tc>
          <w:tcPr>
            <w:tcW w:w="851" w:type="dxa"/>
          </w:tcPr>
          <w:p w:rsidR="00000000" w:rsidRDefault="003C7D04">
            <w:pPr>
              <w:spacing w:before="20" w:after="20" w:line="240" w:lineRule="auto"/>
              <w:jc w:val="center"/>
              <w:rPr>
                <w:rFonts w:hint="eastAsia"/>
                <w:sz w:val="21"/>
                <w:szCs w:val="18"/>
              </w:rPr>
            </w:pPr>
            <w:r>
              <w:rPr>
                <w:rFonts w:hint="eastAsia"/>
                <w:sz w:val="21"/>
                <w:szCs w:val="18"/>
              </w:rPr>
              <w:t>男生</w:t>
            </w:r>
          </w:p>
        </w:tc>
        <w:tc>
          <w:tcPr>
            <w:tcW w:w="933" w:type="dxa"/>
          </w:tcPr>
          <w:p w:rsidR="00000000" w:rsidRDefault="003C7D04">
            <w:pPr>
              <w:spacing w:before="20" w:after="20" w:line="240" w:lineRule="auto"/>
              <w:jc w:val="center"/>
              <w:rPr>
                <w:rFonts w:hint="eastAsia"/>
                <w:sz w:val="21"/>
                <w:szCs w:val="18"/>
              </w:rPr>
            </w:pPr>
            <w:r>
              <w:rPr>
                <w:rFonts w:hint="eastAsia"/>
                <w:sz w:val="21"/>
                <w:szCs w:val="18"/>
              </w:rPr>
              <w:t>总数</w:t>
            </w:r>
          </w:p>
        </w:tc>
        <w:tc>
          <w:tcPr>
            <w:tcW w:w="768" w:type="dxa"/>
            <w:vMerge/>
          </w:tcPr>
          <w:p w:rsidR="00000000" w:rsidRDefault="003C7D04">
            <w:pPr>
              <w:spacing w:line="240" w:lineRule="auto"/>
              <w:rPr>
                <w:sz w:val="21"/>
                <w:szCs w:val="18"/>
              </w:rPr>
            </w:pPr>
          </w:p>
        </w:tc>
      </w:tr>
      <w:tr w:rsidR="00000000">
        <w:tblPrEx>
          <w:tblCellMar>
            <w:top w:w="0" w:type="dxa"/>
            <w:bottom w:w="0" w:type="dxa"/>
          </w:tblCellMar>
        </w:tblPrEx>
        <w:tc>
          <w:tcPr>
            <w:tcW w:w="2835" w:type="dxa"/>
            <w:tcBorders>
              <w:bottom w:val="nil"/>
            </w:tcBorders>
          </w:tcPr>
          <w:p w:rsidR="00000000" w:rsidRDefault="003C7D04">
            <w:pPr>
              <w:spacing w:before="40" w:after="20" w:line="240" w:lineRule="auto"/>
              <w:rPr>
                <w:rFonts w:hint="eastAsia"/>
                <w:sz w:val="21"/>
                <w:szCs w:val="18"/>
              </w:rPr>
            </w:pPr>
            <w:r>
              <w:rPr>
                <w:sz w:val="21"/>
                <w:szCs w:val="18"/>
              </w:rPr>
              <w:t>1996/97</w:t>
            </w:r>
            <w:r>
              <w:rPr>
                <w:rFonts w:hint="eastAsia"/>
                <w:spacing w:val="-50"/>
                <w:sz w:val="21"/>
                <w:szCs w:val="18"/>
              </w:rPr>
              <w:t>―</w:t>
            </w:r>
            <w:r>
              <w:rPr>
                <w:rFonts w:hint="eastAsia"/>
                <w:sz w:val="21"/>
                <w:szCs w:val="18"/>
              </w:rPr>
              <w:t>―合计</w:t>
            </w:r>
          </w:p>
        </w:tc>
        <w:tc>
          <w:tcPr>
            <w:tcW w:w="779" w:type="dxa"/>
            <w:tcBorders>
              <w:bottom w:val="nil"/>
            </w:tcBorders>
          </w:tcPr>
          <w:p w:rsidR="00000000" w:rsidRDefault="003C7D04">
            <w:pPr>
              <w:spacing w:before="40" w:after="20" w:line="240" w:lineRule="auto"/>
              <w:ind w:right="142"/>
              <w:jc w:val="right"/>
              <w:rPr>
                <w:sz w:val="21"/>
                <w:szCs w:val="18"/>
              </w:rPr>
            </w:pPr>
            <w:r>
              <w:rPr>
                <w:sz w:val="21"/>
                <w:szCs w:val="18"/>
              </w:rPr>
              <w:t>832</w:t>
            </w:r>
          </w:p>
        </w:tc>
        <w:tc>
          <w:tcPr>
            <w:tcW w:w="780" w:type="dxa"/>
            <w:tcBorders>
              <w:bottom w:val="nil"/>
            </w:tcBorders>
          </w:tcPr>
          <w:p w:rsidR="00000000" w:rsidRDefault="003C7D04">
            <w:pPr>
              <w:spacing w:before="40" w:after="20" w:line="240" w:lineRule="auto"/>
              <w:ind w:right="142"/>
              <w:jc w:val="right"/>
              <w:rPr>
                <w:sz w:val="21"/>
                <w:szCs w:val="18"/>
              </w:rPr>
            </w:pPr>
            <w:r>
              <w:rPr>
                <w:sz w:val="21"/>
                <w:szCs w:val="18"/>
              </w:rPr>
              <w:t>900</w:t>
            </w:r>
          </w:p>
        </w:tc>
        <w:tc>
          <w:tcPr>
            <w:tcW w:w="780" w:type="dxa"/>
            <w:tcBorders>
              <w:bottom w:val="nil"/>
            </w:tcBorders>
          </w:tcPr>
          <w:p w:rsidR="00000000" w:rsidRDefault="003C7D04">
            <w:pPr>
              <w:spacing w:before="40" w:after="20" w:line="240" w:lineRule="auto"/>
              <w:ind w:right="142"/>
              <w:jc w:val="right"/>
              <w:rPr>
                <w:sz w:val="21"/>
                <w:szCs w:val="18"/>
              </w:rPr>
            </w:pPr>
            <w:r>
              <w:rPr>
                <w:sz w:val="21"/>
                <w:szCs w:val="18"/>
              </w:rPr>
              <w:t>932</w:t>
            </w:r>
          </w:p>
        </w:tc>
        <w:tc>
          <w:tcPr>
            <w:tcW w:w="780" w:type="dxa"/>
            <w:tcBorders>
              <w:bottom w:val="nil"/>
            </w:tcBorders>
          </w:tcPr>
          <w:p w:rsidR="00000000" w:rsidRDefault="003C7D04">
            <w:pPr>
              <w:spacing w:before="40" w:after="20" w:line="240" w:lineRule="auto"/>
              <w:ind w:right="113"/>
              <w:jc w:val="right"/>
              <w:rPr>
                <w:sz w:val="21"/>
                <w:szCs w:val="18"/>
              </w:rPr>
            </w:pPr>
            <w:r>
              <w:rPr>
                <w:sz w:val="21"/>
                <w:szCs w:val="18"/>
              </w:rPr>
              <w:t>910</w:t>
            </w:r>
          </w:p>
        </w:tc>
        <w:tc>
          <w:tcPr>
            <w:tcW w:w="850" w:type="dxa"/>
            <w:tcBorders>
              <w:bottom w:val="nil"/>
            </w:tcBorders>
          </w:tcPr>
          <w:p w:rsidR="00000000" w:rsidRDefault="003C7D04">
            <w:pPr>
              <w:spacing w:before="40" w:after="20" w:line="240" w:lineRule="auto"/>
              <w:ind w:right="142"/>
              <w:jc w:val="right"/>
              <w:rPr>
                <w:sz w:val="21"/>
                <w:szCs w:val="18"/>
              </w:rPr>
            </w:pPr>
            <w:r>
              <w:rPr>
                <w:sz w:val="21"/>
                <w:szCs w:val="18"/>
              </w:rPr>
              <w:t>947</w:t>
            </w:r>
          </w:p>
        </w:tc>
        <w:tc>
          <w:tcPr>
            <w:tcW w:w="851" w:type="dxa"/>
            <w:tcBorders>
              <w:bottom w:val="nil"/>
            </w:tcBorders>
          </w:tcPr>
          <w:p w:rsidR="00000000" w:rsidRDefault="003C7D04">
            <w:pPr>
              <w:spacing w:before="40" w:after="20" w:line="240" w:lineRule="auto"/>
              <w:ind w:right="142"/>
              <w:jc w:val="right"/>
              <w:rPr>
                <w:sz w:val="21"/>
                <w:szCs w:val="18"/>
              </w:rPr>
            </w:pPr>
            <w:r>
              <w:rPr>
                <w:sz w:val="21"/>
                <w:szCs w:val="18"/>
              </w:rPr>
              <w:t>888</w:t>
            </w:r>
          </w:p>
        </w:tc>
        <w:tc>
          <w:tcPr>
            <w:tcW w:w="933" w:type="dxa"/>
            <w:tcBorders>
              <w:bottom w:val="nil"/>
            </w:tcBorders>
          </w:tcPr>
          <w:p w:rsidR="00000000" w:rsidRDefault="003C7D04">
            <w:pPr>
              <w:spacing w:before="40" w:after="20" w:line="240" w:lineRule="auto"/>
              <w:ind w:right="142"/>
              <w:jc w:val="right"/>
              <w:rPr>
                <w:sz w:val="21"/>
                <w:szCs w:val="18"/>
              </w:rPr>
            </w:pPr>
            <w:r>
              <w:rPr>
                <w:sz w:val="21"/>
                <w:szCs w:val="18"/>
              </w:rPr>
              <w:t>917</w:t>
            </w:r>
          </w:p>
        </w:tc>
        <w:tc>
          <w:tcPr>
            <w:tcW w:w="768" w:type="dxa"/>
            <w:tcBorders>
              <w:bottom w:val="nil"/>
            </w:tcBorders>
          </w:tcPr>
          <w:p w:rsidR="00000000" w:rsidRDefault="003C7D04">
            <w:pPr>
              <w:spacing w:before="40" w:after="20" w:line="240" w:lineRule="auto"/>
              <w:ind w:right="142"/>
              <w:jc w:val="right"/>
              <w:rPr>
                <w:sz w:val="21"/>
                <w:szCs w:val="18"/>
              </w:rPr>
            </w:pPr>
            <w:r>
              <w:rPr>
                <w:sz w:val="21"/>
                <w:szCs w:val="18"/>
              </w:rPr>
              <w:t>950</w:t>
            </w: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rFonts w:hint="eastAsia"/>
                <w:sz w:val="21"/>
                <w:szCs w:val="18"/>
              </w:rPr>
            </w:pPr>
            <w:r>
              <w:rPr>
                <w:sz w:val="21"/>
                <w:szCs w:val="18"/>
              </w:rPr>
              <w:t>1997/98</w:t>
            </w:r>
            <w:r>
              <w:rPr>
                <w:rFonts w:hint="eastAsia"/>
                <w:spacing w:val="-50"/>
                <w:sz w:val="21"/>
                <w:szCs w:val="18"/>
              </w:rPr>
              <w:t>―</w:t>
            </w:r>
            <w:r>
              <w:rPr>
                <w:rFonts w:hint="eastAsia"/>
                <w:sz w:val="21"/>
                <w:szCs w:val="18"/>
              </w:rPr>
              <w:t>―合计</w:t>
            </w:r>
          </w:p>
        </w:tc>
        <w:tc>
          <w:tcPr>
            <w:tcW w:w="779" w:type="dxa"/>
            <w:tcBorders>
              <w:top w:val="nil"/>
              <w:bottom w:val="nil"/>
            </w:tcBorders>
          </w:tcPr>
          <w:p w:rsidR="00000000" w:rsidRDefault="003C7D04">
            <w:pPr>
              <w:spacing w:before="40" w:after="20" w:line="240" w:lineRule="auto"/>
              <w:ind w:right="142"/>
              <w:jc w:val="right"/>
              <w:rPr>
                <w:sz w:val="21"/>
                <w:szCs w:val="18"/>
              </w:rPr>
            </w:pPr>
            <w:r>
              <w:rPr>
                <w:sz w:val="21"/>
                <w:szCs w:val="18"/>
              </w:rPr>
              <w:t>850</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904</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941</w:t>
            </w:r>
          </w:p>
        </w:tc>
        <w:tc>
          <w:tcPr>
            <w:tcW w:w="780" w:type="dxa"/>
            <w:tcBorders>
              <w:top w:val="nil"/>
              <w:bottom w:val="nil"/>
            </w:tcBorders>
          </w:tcPr>
          <w:p w:rsidR="00000000" w:rsidRDefault="003C7D04">
            <w:pPr>
              <w:spacing w:before="40" w:after="20" w:line="240" w:lineRule="auto"/>
              <w:ind w:right="113"/>
              <w:jc w:val="right"/>
              <w:rPr>
                <w:sz w:val="21"/>
                <w:szCs w:val="18"/>
              </w:rPr>
            </w:pPr>
            <w:r>
              <w:rPr>
                <w:sz w:val="21"/>
                <w:szCs w:val="18"/>
              </w:rPr>
              <w:t>970</w:t>
            </w:r>
          </w:p>
        </w:tc>
        <w:tc>
          <w:tcPr>
            <w:tcW w:w="850" w:type="dxa"/>
            <w:tcBorders>
              <w:top w:val="nil"/>
              <w:bottom w:val="nil"/>
            </w:tcBorders>
          </w:tcPr>
          <w:p w:rsidR="00000000" w:rsidRDefault="003C7D04">
            <w:pPr>
              <w:spacing w:before="40" w:after="20" w:line="240" w:lineRule="auto"/>
              <w:ind w:right="142"/>
              <w:jc w:val="right"/>
              <w:rPr>
                <w:sz w:val="21"/>
                <w:szCs w:val="18"/>
              </w:rPr>
            </w:pPr>
            <w:r>
              <w:rPr>
                <w:sz w:val="21"/>
                <w:szCs w:val="18"/>
              </w:rPr>
              <w:t>947</w:t>
            </w:r>
          </w:p>
        </w:tc>
        <w:tc>
          <w:tcPr>
            <w:tcW w:w="851" w:type="dxa"/>
            <w:tcBorders>
              <w:top w:val="nil"/>
              <w:bottom w:val="nil"/>
            </w:tcBorders>
          </w:tcPr>
          <w:p w:rsidR="00000000" w:rsidRDefault="003C7D04">
            <w:pPr>
              <w:spacing w:before="40" w:after="20" w:line="240" w:lineRule="auto"/>
              <w:ind w:right="142"/>
              <w:jc w:val="right"/>
              <w:rPr>
                <w:sz w:val="21"/>
                <w:szCs w:val="18"/>
              </w:rPr>
            </w:pPr>
            <w:r>
              <w:rPr>
                <w:sz w:val="21"/>
                <w:szCs w:val="18"/>
              </w:rPr>
              <w:t>89</w:t>
            </w:r>
            <w:r>
              <w:rPr>
                <w:sz w:val="21"/>
                <w:szCs w:val="18"/>
              </w:rPr>
              <w:t>0</w:t>
            </w:r>
          </w:p>
        </w:tc>
        <w:tc>
          <w:tcPr>
            <w:tcW w:w="933" w:type="dxa"/>
            <w:tcBorders>
              <w:top w:val="nil"/>
              <w:bottom w:val="nil"/>
            </w:tcBorders>
          </w:tcPr>
          <w:p w:rsidR="00000000" w:rsidRDefault="003C7D04">
            <w:pPr>
              <w:spacing w:before="40" w:after="20" w:line="240" w:lineRule="auto"/>
              <w:ind w:right="142"/>
              <w:jc w:val="right"/>
              <w:rPr>
                <w:sz w:val="21"/>
                <w:szCs w:val="18"/>
              </w:rPr>
            </w:pPr>
            <w:r>
              <w:rPr>
                <w:sz w:val="21"/>
                <w:szCs w:val="18"/>
              </w:rPr>
              <w:t>918</w:t>
            </w:r>
          </w:p>
        </w:tc>
        <w:tc>
          <w:tcPr>
            <w:tcW w:w="768" w:type="dxa"/>
            <w:tcBorders>
              <w:top w:val="nil"/>
              <w:bottom w:val="nil"/>
            </w:tcBorders>
          </w:tcPr>
          <w:p w:rsidR="00000000" w:rsidRDefault="003C7D04">
            <w:pPr>
              <w:spacing w:before="40" w:after="20" w:line="240" w:lineRule="auto"/>
              <w:ind w:right="142"/>
              <w:jc w:val="right"/>
              <w:rPr>
                <w:sz w:val="21"/>
                <w:szCs w:val="18"/>
              </w:rPr>
            </w:pPr>
            <w:r>
              <w:rPr>
                <w:sz w:val="21"/>
                <w:szCs w:val="18"/>
              </w:rPr>
              <w:t>963</w:t>
            </w:r>
          </w:p>
        </w:tc>
      </w:tr>
      <w:tr w:rsidR="00000000">
        <w:tblPrEx>
          <w:tblCellMar>
            <w:top w:w="0" w:type="dxa"/>
            <w:bottom w:w="0" w:type="dxa"/>
          </w:tblCellMar>
        </w:tblPrEx>
        <w:tc>
          <w:tcPr>
            <w:tcW w:w="2835" w:type="dxa"/>
            <w:tcBorders>
              <w:top w:val="nil"/>
              <w:bottom w:val="single" w:sz="4" w:space="0" w:color="auto"/>
            </w:tcBorders>
          </w:tcPr>
          <w:p w:rsidR="00000000" w:rsidRDefault="003C7D04">
            <w:pPr>
              <w:spacing w:before="40" w:after="20" w:line="240" w:lineRule="auto"/>
              <w:rPr>
                <w:rFonts w:hint="eastAsia"/>
                <w:sz w:val="21"/>
                <w:szCs w:val="18"/>
              </w:rPr>
            </w:pPr>
            <w:r>
              <w:rPr>
                <w:sz w:val="21"/>
                <w:szCs w:val="18"/>
              </w:rPr>
              <w:t>1998/99</w:t>
            </w:r>
            <w:r>
              <w:rPr>
                <w:rFonts w:hint="eastAsia"/>
                <w:spacing w:val="-50"/>
                <w:sz w:val="21"/>
                <w:szCs w:val="18"/>
              </w:rPr>
              <w:t>―</w:t>
            </w:r>
            <w:r>
              <w:rPr>
                <w:rFonts w:hint="eastAsia"/>
                <w:sz w:val="21"/>
                <w:szCs w:val="18"/>
              </w:rPr>
              <w:t>―合计</w:t>
            </w:r>
          </w:p>
        </w:tc>
        <w:tc>
          <w:tcPr>
            <w:tcW w:w="779"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846</w:t>
            </w:r>
          </w:p>
        </w:tc>
        <w:tc>
          <w:tcPr>
            <w:tcW w:w="780"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913</w:t>
            </w:r>
          </w:p>
        </w:tc>
        <w:tc>
          <w:tcPr>
            <w:tcW w:w="780"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942</w:t>
            </w:r>
          </w:p>
        </w:tc>
        <w:tc>
          <w:tcPr>
            <w:tcW w:w="780" w:type="dxa"/>
            <w:tcBorders>
              <w:top w:val="nil"/>
              <w:bottom w:val="single" w:sz="4" w:space="0" w:color="auto"/>
            </w:tcBorders>
          </w:tcPr>
          <w:p w:rsidR="00000000" w:rsidRDefault="003C7D04">
            <w:pPr>
              <w:spacing w:before="40" w:after="20" w:line="240" w:lineRule="auto"/>
              <w:ind w:right="113"/>
              <w:jc w:val="right"/>
              <w:rPr>
                <w:sz w:val="21"/>
                <w:szCs w:val="18"/>
              </w:rPr>
            </w:pPr>
            <w:r>
              <w:rPr>
                <w:sz w:val="21"/>
                <w:szCs w:val="18"/>
              </w:rPr>
              <w:t>984</w:t>
            </w:r>
          </w:p>
        </w:tc>
        <w:tc>
          <w:tcPr>
            <w:tcW w:w="850"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956</w:t>
            </w:r>
          </w:p>
        </w:tc>
        <w:tc>
          <w:tcPr>
            <w:tcW w:w="851"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897</w:t>
            </w:r>
          </w:p>
        </w:tc>
        <w:tc>
          <w:tcPr>
            <w:tcW w:w="933"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926</w:t>
            </w:r>
          </w:p>
        </w:tc>
        <w:tc>
          <w:tcPr>
            <w:tcW w:w="768"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976</w:t>
            </w:r>
          </w:p>
        </w:tc>
      </w:tr>
      <w:tr w:rsidR="00000000">
        <w:tblPrEx>
          <w:tblCellMar>
            <w:top w:w="0" w:type="dxa"/>
            <w:bottom w:w="0" w:type="dxa"/>
          </w:tblCellMar>
        </w:tblPrEx>
        <w:trPr>
          <w:cantSplit/>
        </w:trPr>
        <w:tc>
          <w:tcPr>
            <w:tcW w:w="2835" w:type="dxa"/>
            <w:tcBorders>
              <w:top w:val="single" w:sz="4" w:space="0" w:color="auto"/>
              <w:bottom w:val="single" w:sz="4" w:space="0" w:color="auto"/>
              <w:right w:val="single" w:sz="4" w:space="0" w:color="auto"/>
            </w:tcBorders>
          </w:tcPr>
          <w:p w:rsidR="00000000" w:rsidRDefault="003C7D04">
            <w:pPr>
              <w:spacing w:before="40" w:after="20" w:line="240" w:lineRule="auto"/>
              <w:jc w:val="center"/>
              <w:rPr>
                <w:sz w:val="21"/>
                <w:szCs w:val="18"/>
              </w:rPr>
            </w:pPr>
          </w:p>
        </w:tc>
        <w:tc>
          <w:tcPr>
            <w:tcW w:w="6521" w:type="dxa"/>
            <w:gridSpan w:val="8"/>
            <w:tcBorders>
              <w:top w:val="nil"/>
              <w:left w:val="single" w:sz="4" w:space="0" w:color="auto"/>
              <w:bottom w:val="single" w:sz="4" w:space="0" w:color="auto"/>
            </w:tcBorders>
            <w:vAlign w:val="center"/>
          </w:tcPr>
          <w:p w:rsidR="00000000" w:rsidRDefault="003C7D04">
            <w:pPr>
              <w:spacing w:before="40" w:after="20" w:line="240" w:lineRule="auto"/>
              <w:jc w:val="center"/>
              <w:rPr>
                <w:rFonts w:hint="eastAsia"/>
                <w:sz w:val="21"/>
                <w:szCs w:val="18"/>
              </w:rPr>
            </w:pPr>
            <w:r>
              <w:rPr>
                <w:rFonts w:hint="eastAsia"/>
                <w:sz w:val="21"/>
                <w:szCs w:val="18"/>
              </w:rPr>
              <w:t>希伯来教育</w:t>
            </w:r>
          </w:p>
        </w:tc>
      </w:tr>
      <w:tr w:rsidR="00000000">
        <w:tblPrEx>
          <w:tblCellMar>
            <w:top w:w="0" w:type="dxa"/>
            <w:bottom w:w="0" w:type="dxa"/>
          </w:tblCellMar>
        </w:tblPrEx>
        <w:tc>
          <w:tcPr>
            <w:tcW w:w="2835" w:type="dxa"/>
            <w:tcBorders>
              <w:top w:val="single" w:sz="4" w:space="0" w:color="auto"/>
              <w:bottom w:val="nil"/>
            </w:tcBorders>
          </w:tcPr>
          <w:p w:rsidR="00000000" w:rsidRDefault="003C7D04">
            <w:pPr>
              <w:spacing w:before="40" w:after="20" w:line="240" w:lineRule="auto"/>
              <w:rPr>
                <w:sz w:val="21"/>
                <w:szCs w:val="18"/>
              </w:rPr>
            </w:pPr>
            <w:r>
              <w:rPr>
                <w:sz w:val="21"/>
                <w:szCs w:val="18"/>
              </w:rPr>
              <w:t>1969/70</w:t>
            </w:r>
          </w:p>
        </w:tc>
        <w:tc>
          <w:tcPr>
            <w:tcW w:w="779" w:type="dxa"/>
            <w:tcBorders>
              <w:top w:val="single" w:sz="4" w:space="0" w:color="auto"/>
              <w:bottom w:val="nil"/>
            </w:tcBorders>
          </w:tcPr>
          <w:p w:rsidR="00000000" w:rsidRDefault="003C7D04">
            <w:pPr>
              <w:spacing w:before="40" w:after="20" w:line="240" w:lineRule="auto"/>
              <w:ind w:right="142"/>
              <w:jc w:val="right"/>
              <w:rPr>
                <w:sz w:val="21"/>
                <w:szCs w:val="18"/>
              </w:rPr>
            </w:pPr>
            <w:r>
              <w:rPr>
                <w:sz w:val="21"/>
                <w:szCs w:val="18"/>
              </w:rPr>
              <w:t>438</w:t>
            </w:r>
          </w:p>
        </w:tc>
        <w:tc>
          <w:tcPr>
            <w:tcW w:w="780" w:type="dxa"/>
            <w:tcBorders>
              <w:top w:val="single" w:sz="4" w:space="0" w:color="auto"/>
              <w:bottom w:val="nil"/>
            </w:tcBorders>
          </w:tcPr>
          <w:p w:rsidR="00000000" w:rsidRDefault="003C7D04">
            <w:pPr>
              <w:spacing w:before="40" w:after="20" w:line="240" w:lineRule="auto"/>
              <w:ind w:right="142"/>
              <w:jc w:val="right"/>
              <w:rPr>
                <w:sz w:val="21"/>
                <w:szCs w:val="18"/>
              </w:rPr>
            </w:pPr>
            <w:r>
              <w:rPr>
                <w:sz w:val="21"/>
                <w:szCs w:val="18"/>
              </w:rPr>
              <w:t>603</w:t>
            </w:r>
          </w:p>
        </w:tc>
        <w:tc>
          <w:tcPr>
            <w:tcW w:w="780" w:type="dxa"/>
            <w:tcBorders>
              <w:top w:val="single" w:sz="4" w:space="0" w:color="auto"/>
              <w:bottom w:val="nil"/>
            </w:tcBorders>
          </w:tcPr>
          <w:p w:rsidR="00000000" w:rsidRDefault="003C7D04">
            <w:pPr>
              <w:spacing w:before="40" w:after="20" w:line="240" w:lineRule="auto"/>
              <w:ind w:right="142"/>
              <w:jc w:val="right"/>
              <w:rPr>
                <w:sz w:val="21"/>
                <w:szCs w:val="18"/>
              </w:rPr>
            </w:pPr>
            <w:r>
              <w:rPr>
                <w:sz w:val="21"/>
                <w:szCs w:val="18"/>
              </w:rPr>
              <w:t>742</w:t>
            </w:r>
          </w:p>
        </w:tc>
        <w:tc>
          <w:tcPr>
            <w:tcW w:w="780" w:type="dxa"/>
            <w:tcBorders>
              <w:top w:val="single" w:sz="4" w:space="0" w:color="auto"/>
              <w:bottom w:val="nil"/>
            </w:tcBorders>
          </w:tcPr>
          <w:p w:rsidR="00000000" w:rsidRDefault="003C7D04">
            <w:pPr>
              <w:spacing w:before="40" w:after="20" w:line="240" w:lineRule="auto"/>
              <w:ind w:right="113"/>
              <w:jc w:val="right"/>
              <w:rPr>
                <w:sz w:val="21"/>
                <w:szCs w:val="18"/>
              </w:rPr>
            </w:pPr>
            <w:r>
              <w:rPr>
                <w:sz w:val="21"/>
                <w:szCs w:val="18"/>
              </w:rPr>
              <w:t>910</w:t>
            </w:r>
          </w:p>
        </w:tc>
        <w:tc>
          <w:tcPr>
            <w:tcW w:w="850" w:type="dxa"/>
            <w:tcBorders>
              <w:top w:val="single" w:sz="4" w:space="0" w:color="auto"/>
              <w:bottom w:val="nil"/>
            </w:tcBorders>
          </w:tcPr>
          <w:p w:rsidR="00000000" w:rsidRDefault="003C7D04">
            <w:pPr>
              <w:spacing w:before="40" w:after="20" w:line="240" w:lineRule="auto"/>
              <w:ind w:right="142"/>
              <w:jc w:val="right"/>
              <w:rPr>
                <w:sz w:val="21"/>
                <w:szCs w:val="18"/>
              </w:rPr>
            </w:pPr>
            <w:r>
              <w:rPr>
                <w:sz w:val="21"/>
                <w:szCs w:val="18"/>
              </w:rPr>
              <w:t>707</w:t>
            </w:r>
          </w:p>
        </w:tc>
        <w:tc>
          <w:tcPr>
            <w:tcW w:w="851" w:type="dxa"/>
            <w:tcBorders>
              <w:top w:val="single" w:sz="4" w:space="0" w:color="auto"/>
              <w:bottom w:val="nil"/>
            </w:tcBorders>
          </w:tcPr>
          <w:p w:rsidR="00000000" w:rsidRDefault="003C7D04">
            <w:pPr>
              <w:spacing w:before="40" w:after="20" w:line="240" w:lineRule="auto"/>
              <w:ind w:right="142"/>
              <w:jc w:val="right"/>
              <w:rPr>
                <w:sz w:val="21"/>
                <w:szCs w:val="18"/>
              </w:rPr>
            </w:pPr>
            <w:r>
              <w:rPr>
                <w:sz w:val="21"/>
                <w:szCs w:val="18"/>
              </w:rPr>
              <w:t>631</w:t>
            </w:r>
          </w:p>
        </w:tc>
        <w:tc>
          <w:tcPr>
            <w:tcW w:w="933" w:type="dxa"/>
            <w:tcBorders>
              <w:top w:val="single" w:sz="4" w:space="0" w:color="auto"/>
              <w:bottom w:val="nil"/>
            </w:tcBorders>
          </w:tcPr>
          <w:p w:rsidR="00000000" w:rsidRDefault="003C7D04">
            <w:pPr>
              <w:spacing w:before="40" w:after="20" w:line="240" w:lineRule="auto"/>
              <w:ind w:right="142"/>
              <w:jc w:val="right"/>
              <w:rPr>
                <w:sz w:val="21"/>
                <w:szCs w:val="18"/>
              </w:rPr>
            </w:pPr>
            <w:r>
              <w:rPr>
                <w:sz w:val="21"/>
                <w:szCs w:val="18"/>
              </w:rPr>
              <w:t>668</w:t>
            </w:r>
          </w:p>
        </w:tc>
        <w:tc>
          <w:tcPr>
            <w:tcW w:w="768" w:type="dxa"/>
            <w:tcBorders>
              <w:top w:val="single" w:sz="4" w:space="0" w:color="auto"/>
              <w:bottom w:val="nil"/>
            </w:tcBorders>
          </w:tcPr>
          <w:p w:rsidR="00000000" w:rsidRDefault="003C7D04">
            <w:pPr>
              <w:spacing w:before="40" w:after="20" w:line="240" w:lineRule="auto"/>
              <w:ind w:right="142"/>
              <w:jc w:val="center"/>
              <w:rPr>
                <w:sz w:val="21"/>
                <w:szCs w:val="18"/>
              </w:rPr>
            </w:pPr>
            <w:r>
              <w:rPr>
                <w:sz w:val="21"/>
                <w:szCs w:val="18"/>
              </w:rPr>
              <w:t>…</w:t>
            </w: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sz w:val="21"/>
                <w:szCs w:val="18"/>
              </w:rPr>
            </w:pPr>
            <w:r>
              <w:rPr>
                <w:sz w:val="21"/>
                <w:szCs w:val="18"/>
              </w:rPr>
              <w:t>1979/80</w:t>
            </w:r>
          </w:p>
        </w:tc>
        <w:tc>
          <w:tcPr>
            <w:tcW w:w="779" w:type="dxa"/>
            <w:tcBorders>
              <w:top w:val="nil"/>
              <w:bottom w:val="nil"/>
            </w:tcBorders>
          </w:tcPr>
          <w:p w:rsidR="00000000" w:rsidRDefault="003C7D04">
            <w:pPr>
              <w:spacing w:before="40" w:after="20" w:line="240" w:lineRule="auto"/>
              <w:ind w:right="142"/>
              <w:jc w:val="right"/>
              <w:rPr>
                <w:sz w:val="21"/>
                <w:szCs w:val="18"/>
              </w:rPr>
            </w:pPr>
            <w:r>
              <w:rPr>
                <w:sz w:val="21"/>
                <w:szCs w:val="18"/>
              </w:rPr>
              <w:t>625</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743</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856</w:t>
            </w:r>
          </w:p>
        </w:tc>
        <w:tc>
          <w:tcPr>
            <w:tcW w:w="780" w:type="dxa"/>
            <w:tcBorders>
              <w:top w:val="nil"/>
              <w:bottom w:val="nil"/>
            </w:tcBorders>
          </w:tcPr>
          <w:p w:rsidR="00000000" w:rsidRDefault="003C7D04">
            <w:pPr>
              <w:spacing w:before="40" w:after="20" w:line="240" w:lineRule="auto"/>
              <w:ind w:right="113"/>
              <w:jc w:val="right"/>
              <w:rPr>
                <w:sz w:val="21"/>
                <w:szCs w:val="18"/>
              </w:rPr>
            </w:pPr>
            <w:r>
              <w:rPr>
                <w:sz w:val="21"/>
                <w:szCs w:val="18"/>
              </w:rPr>
              <w:t>946</w:t>
            </w:r>
          </w:p>
        </w:tc>
        <w:tc>
          <w:tcPr>
            <w:tcW w:w="850" w:type="dxa"/>
            <w:tcBorders>
              <w:top w:val="nil"/>
              <w:bottom w:val="nil"/>
            </w:tcBorders>
          </w:tcPr>
          <w:p w:rsidR="00000000" w:rsidRDefault="003C7D04">
            <w:pPr>
              <w:spacing w:before="40" w:after="20" w:line="240" w:lineRule="auto"/>
              <w:ind w:right="142"/>
              <w:jc w:val="right"/>
              <w:rPr>
                <w:sz w:val="21"/>
                <w:szCs w:val="18"/>
              </w:rPr>
            </w:pPr>
            <w:r>
              <w:rPr>
                <w:sz w:val="21"/>
                <w:szCs w:val="18"/>
              </w:rPr>
              <w:t>865</w:t>
            </w:r>
          </w:p>
        </w:tc>
        <w:tc>
          <w:tcPr>
            <w:tcW w:w="851" w:type="dxa"/>
            <w:tcBorders>
              <w:top w:val="nil"/>
              <w:bottom w:val="nil"/>
            </w:tcBorders>
          </w:tcPr>
          <w:p w:rsidR="00000000" w:rsidRDefault="003C7D04">
            <w:pPr>
              <w:spacing w:before="40" w:after="20" w:line="240" w:lineRule="auto"/>
              <w:ind w:right="142"/>
              <w:jc w:val="right"/>
              <w:rPr>
                <w:sz w:val="21"/>
                <w:szCs w:val="18"/>
              </w:rPr>
            </w:pPr>
            <w:r>
              <w:rPr>
                <w:sz w:val="21"/>
                <w:szCs w:val="18"/>
              </w:rPr>
              <w:t>729</w:t>
            </w:r>
          </w:p>
        </w:tc>
        <w:tc>
          <w:tcPr>
            <w:tcW w:w="933" w:type="dxa"/>
            <w:tcBorders>
              <w:top w:val="nil"/>
              <w:bottom w:val="nil"/>
            </w:tcBorders>
          </w:tcPr>
          <w:p w:rsidR="00000000" w:rsidRDefault="003C7D04">
            <w:pPr>
              <w:spacing w:before="40" w:after="20" w:line="240" w:lineRule="auto"/>
              <w:ind w:right="142"/>
              <w:jc w:val="right"/>
              <w:rPr>
                <w:sz w:val="21"/>
                <w:szCs w:val="18"/>
              </w:rPr>
            </w:pPr>
            <w:r>
              <w:rPr>
                <w:sz w:val="21"/>
                <w:szCs w:val="18"/>
              </w:rPr>
              <w:t>795</w:t>
            </w:r>
          </w:p>
        </w:tc>
        <w:tc>
          <w:tcPr>
            <w:tcW w:w="768" w:type="dxa"/>
            <w:tcBorders>
              <w:top w:val="nil"/>
              <w:bottom w:val="nil"/>
            </w:tcBorders>
          </w:tcPr>
          <w:p w:rsidR="00000000" w:rsidRDefault="003C7D04">
            <w:pPr>
              <w:spacing w:before="40" w:after="20" w:line="240" w:lineRule="auto"/>
              <w:ind w:right="142"/>
              <w:jc w:val="center"/>
              <w:rPr>
                <w:sz w:val="21"/>
                <w:szCs w:val="18"/>
              </w:rPr>
            </w:pPr>
            <w:r>
              <w:rPr>
                <w:sz w:val="21"/>
                <w:szCs w:val="18"/>
              </w:rPr>
              <w:t>…</w:t>
            </w: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sz w:val="21"/>
                <w:szCs w:val="18"/>
              </w:rPr>
            </w:pPr>
            <w:r>
              <w:rPr>
                <w:sz w:val="21"/>
                <w:szCs w:val="18"/>
              </w:rPr>
              <w:t>1989/90</w:t>
            </w:r>
          </w:p>
        </w:tc>
        <w:tc>
          <w:tcPr>
            <w:tcW w:w="779" w:type="dxa"/>
            <w:tcBorders>
              <w:top w:val="nil"/>
              <w:bottom w:val="nil"/>
            </w:tcBorders>
          </w:tcPr>
          <w:p w:rsidR="00000000" w:rsidRDefault="003C7D04">
            <w:pPr>
              <w:spacing w:before="40" w:after="20" w:line="240" w:lineRule="auto"/>
              <w:ind w:right="142"/>
              <w:jc w:val="right"/>
              <w:rPr>
                <w:sz w:val="21"/>
                <w:szCs w:val="18"/>
              </w:rPr>
            </w:pPr>
            <w:r>
              <w:rPr>
                <w:sz w:val="21"/>
                <w:szCs w:val="18"/>
              </w:rPr>
              <w:t>827</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884</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929</w:t>
            </w:r>
          </w:p>
        </w:tc>
        <w:tc>
          <w:tcPr>
            <w:tcW w:w="780" w:type="dxa"/>
            <w:tcBorders>
              <w:top w:val="nil"/>
              <w:bottom w:val="nil"/>
            </w:tcBorders>
          </w:tcPr>
          <w:p w:rsidR="00000000" w:rsidRDefault="003C7D04">
            <w:pPr>
              <w:spacing w:before="40" w:after="20" w:line="240" w:lineRule="auto"/>
              <w:ind w:right="113"/>
              <w:jc w:val="right"/>
              <w:rPr>
                <w:sz w:val="21"/>
                <w:szCs w:val="18"/>
              </w:rPr>
            </w:pPr>
            <w:r>
              <w:rPr>
                <w:sz w:val="21"/>
                <w:szCs w:val="18"/>
              </w:rPr>
              <w:t>966</w:t>
            </w:r>
          </w:p>
        </w:tc>
        <w:tc>
          <w:tcPr>
            <w:tcW w:w="850" w:type="dxa"/>
            <w:tcBorders>
              <w:top w:val="nil"/>
              <w:bottom w:val="nil"/>
            </w:tcBorders>
          </w:tcPr>
          <w:p w:rsidR="00000000" w:rsidRDefault="003C7D04">
            <w:pPr>
              <w:spacing w:before="40" w:after="20" w:line="240" w:lineRule="auto"/>
              <w:ind w:right="142"/>
              <w:jc w:val="right"/>
              <w:rPr>
                <w:sz w:val="21"/>
                <w:szCs w:val="18"/>
              </w:rPr>
            </w:pPr>
            <w:r>
              <w:rPr>
                <w:sz w:val="21"/>
                <w:szCs w:val="18"/>
              </w:rPr>
              <w:t>957</w:t>
            </w:r>
          </w:p>
        </w:tc>
        <w:tc>
          <w:tcPr>
            <w:tcW w:w="851" w:type="dxa"/>
            <w:tcBorders>
              <w:top w:val="nil"/>
              <w:bottom w:val="nil"/>
            </w:tcBorders>
          </w:tcPr>
          <w:p w:rsidR="00000000" w:rsidRDefault="003C7D04">
            <w:pPr>
              <w:spacing w:before="40" w:after="20" w:line="240" w:lineRule="auto"/>
              <w:ind w:right="142"/>
              <w:jc w:val="right"/>
              <w:rPr>
                <w:sz w:val="21"/>
                <w:szCs w:val="18"/>
              </w:rPr>
            </w:pPr>
            <w:r>
              <w:rPr>
                <w:sz w:val="21"/>
                <w:szCs w:val="18"/>
              </w:rPr>
              <w:t>855</w:t>
            </w:r>
          </w:p>
        </w:tc>
        <w:tc>
          <w:tcPr>
            <w:tcW w:w="933" w:type="dxa"/>
            <w:tcBorders>
              <w:top w:val="nil"/>
              <w:bottom w:val="nil"/>
            </w:tcBorders>
          </w:tcPr>
          <w:p w:rsidR="00000000" w:rsidRDefault="003C7D04">
            <w:pPr>
              <w:spacing w:before="40" w:after="20" w:line="240" w:lineRule="auto"/>
              <w:ind w:right="142"/>
              <w:jc w:val="right"/>
              <w:rPr>
                <w:sz w:val="21"/>
                <w:szCs w:val="18"/>
              </w:rPr>
            </w:pPr>
            <w:r>
              <w:rPr>
                <w:sz w:val="21"/>
                <w:szCs w:val="18"/>
              </w:rPr>
              <w:t>905</w:t>
            </w:r>
          </w:p>
        </w:tc>
        <w:tc>
          <w:tcPr>
            <w:tcW w:w="768" w:type="dxa"/>
            <w:tcBorders>
              <w:top w:val="nil"/>
              <w:bottom w:val="nil"/>
            </w:tcBorders>
          </w:tcPr>
          <w:p w:rsidR="00000000" w:rsidRDefault="003C7D04">
            <w:pPr>
              <w:spacing w:before="40" w:after="20" w:line="240" w:lineRule="auto"/>
              <w:ind w:right="142"/>
              <w:jc w:val="center"/>
              <w:rPr>
                <w:sz w:val="21"/>
                <w:szCs w:val="18"/>
              </w:rPr>
            </w:pPr>
            <w:r>
              <w:rPr>
                <w:sz w:val="21"/>
                <w:szCs w:val="18"/>
              </w:rPr>
              <w:t>…</w:t>
            </w: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sz w:val="21"/>
                <w:szCs w:val="18"/>
              </w:rPr>
            </w:pPr>
            <w:r>
              <w:rPr>
                <w:sz w:val="21"/>
                <w:szCs w:val="18"/>
              </w:rPr>
              <w:t>1996/97</w:t>
            </w:r>
          </w:p>
        </w:tc>
        <w:tc>
          <w:tcPr>
            <w:tcW w:w="779" w:type="dxa"/>
            <w:tcBorders>
              <w:top w:val="nil"/>
              <w:bottom w:val="nil"/>
            </w:tcBorders>
          </w:tcPr>
          <w:p w:rsidR="00000000" w:rsidRDefault="003C7D04">
            <w:pPr>
              <w:spacing w:before="40" w:after="20" w:line="240" w:lineRule="auto"/>
              <w:ind w:right="142"/>
              <w:jc w:val="right"/>
              <w:rPr>
                <w:sz w:val="21"/>
                <w:szCs w:val="18"/>
              </w:rPr>
            </w:pPr>
            <w:r>
              <w:rPr>
                <w:sz w:val="21"/>
                <w:szCs w:val="18"/>
              </w:rPr>
              <w:t>881</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940</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960</w:t>
            </w:r>
          </w:p>
        </w:tc>
        <w:tc>
          <w:tcPr>
            <w:tcW w:w="780" w:type="dxa"/>
            <w:tcBorders>
              <w:top w:val="nil"/>
              <w:bottom w:val="nil"/>
            </w:tcBorders>
          </w:tcPr>
          <w:p w:rsidR="00000000" w:rsidRDefault="003C7D04">
            <w:pPr>
              <w:spacing w:before="40" w:after="20" w:line="240" w:lineRule="auto"/>
              <w:ind w:right="113"/>
              <w:jc w:val="right"/>
              <w:rPr>
                <w:sz w:val="21"/>
                <w:szCs w:val="18"/>
              </w:rPr>
            </w:pPr>
            <w:r>
              <w:rPr>
                <w:sz w:val="21"/>
                <w:szCs w:val="18"/>
              </w:rPr>
              <w:t>964</w:t>
            </w:r>
          </w:p>
        </w:tc>
        <w:tc>
          <w:tcPr>
            <w:tcW w:w="850" w:type="dxa"/>
            <w:tcBorders>
              <w:top w:val="nil"/>
              <w:bottom w:val="nil"/>
            </w:tcBorders>
          </w:tcPr>
          <w:p w:rsidR="00000000" w:rsidRDefault="003C7D04">
            <w:pPr>
              <w:spacing w:before="40" w:after="20" w:line="240" w:lineRule="auto"/>
              <w:ind w:right="142"/>
              <w:jc w:val="right"/>
              <w:rPr>
                <w:sz w:val="21"/>
                <w:szCs w:val="18"/>
              </w:rPr>
            </w:pPr>
            <w:r>
              <w:rPr>
                <w:sz w:val="21"/>
                <w:szCs w:val="18"/>
              </w:rPr>
              <w:t>978</w:t>
            </w:r>
          </w:p>
        </w:tc>
        <w:tc>
          <w:tcPr>
            <w:tcW w:w="851" w:type="dxa"/>
            <w:tcBorders>
              <w:top w:val="nil"/>
              <w:bottom w:val="nil"/>
            </w:tcBorders>
          </w:tcPr>
          <w:p w:rsidR="00000000" w:rsidRDefault="003C7D04">
            <w:pPr>
              <w:spacing w:before="40" w:after="20" w:line="240" w:lineRule="auto"/>
              <w:ind w:right="142"/>
              <w:jc w:val="right"/>
              <w:rPr>
                <w:sz w:val="21"/>
                <w:szCs w:val="18"/>
              </w:rPr>
            </w:pPr>
            <w:r>
              <w:rPr>
                <w:sz w:val="21"/>
                <w:szCs w:val="18"/>
              </w:rPr>
              <w:t>919</w:t>
            </w:r>
          </w:p>
        </w:tc>
        <w:tc>
          <w:tcPr>
            <w:tcW w:w="933" w:type="dxa"/>
            <w:tcBorders>
              <w:top w:val="nil"/>
              <w:bottom w:val="nil"/>
            </w:tcBorders>
          </w:tcPr>
          <w:p w:rsidR="00000000" w:rsidRDefault="003C7D04">
            <w:pPr>
              <w:spacing w:before="40" w:after="20" w:line="240" w:lineRule="auto"/>
              <w:ind w:right="142"/>
              <w:jc w:val="right"/>
              <w:rPr>
                <w:sz w:val="21"/>
                <w:szCs w:val="18"/>
              </w:rPr>
            </w:pPr>
            <w:r>
              <w:rPr>
                <w:sz w:val="21"/>
                <w:szCs w:val="18"/>
              </w:rPr>
              <w:t>948</w:t>
            </w:r>
          </w:p>
        </w:tc>
        <w:tc>
          <w:tcPr>
            <w:tcW w:w="768" w:type="dxa"/>
            <w:tcBorders>
              <w:top w:val="nil"/>
              <w:bottom w:val="nil"/>
            </w:tcBorders>
          </w:tcPr>
          <w:p w:rsidR="00000000" w:rsidRDefault="003C7D04">
            <w:pPr>
              <w:spacing w:before="40" w:after="20" w:line="240" w:lineRule="auto"/>
              <w:ind w:right="142"/>
              <w:jc w:val="right"/>
              <w:rPr>
                <w:sz w:val="21"/>
                <w:szCs w:val="18"/>
              </w:rPr>
            </w:pPr>
            <w:r>
              <w:rPr>
                <w:sz w:val="21"/>
                <w:szCs w:val="18"/>
              </w:rPr>
              <w:t>945</w:t>
            </w: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sz w:val="21"/>
                <w:szCs w:val="18"/>
              </w:rPr>
            </w:pPr>
            <w:r>
              <w:rPr>
                <w:sz w:val="21"/>
                <w:szCs w:val="18"/>
              </w:rPr>
              <w:t>1997/98</w:t>
            </w:r>
          </w:p>
        </w:tc>
        <w:tc>
          <w:tcPr>
            <w:tcW w:w="779" w:type="dxa"/>
            <w:tcBorders>
              <w:top w:val="nil"/>
              <w:bottom w:val="nil"/>
            </w:tcBorders>
          </w:tcPr>
          <w:p w:rsidR="00000000" w:rsidRDefault="003C7D04">
            <w:pPr>
              <w:spacing w:before="40" w:after="20" w:line="240" w:lineRule="auto"/>
              <w:ind w:right="142"/>
              <w:jc w:val="right"/>
              <w:rPr>
                <w:sz w:val="21"/>
                <w:szCs w:val="18"/>
              </w:rPr>
            </w:pPr>
            <w:r>
              <w:rPr>
                <w:sz w:val="21"/>
                <w:szCs w:val="18"/>
              </w:rPr>
              <w:t>888</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943</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980</w:t>
            </w:r>
          </w:p>
        </w:tc>
        <w:tc>
          <w:tcPr>
            <w:tcW w:w="780" w:type="dxa"/>
            <w:tcBorders>
              <w:top w:val="nil"/>
              <w:bottom w:val="nil"/>
            </w:tcBorders>
          </w:tcPr>
          <w:p w:rsidR="00000000" w:rsidRDefault="003C7D04">
            <w:pPr>
              <w:spacing w:before="40" w:after="20" w:line="240" w:lineRule="auto"/>
              <w:ind w:right="113"/>
              <w:jc w:val="right"/>
              <w:rPr>
                <w:sz w:val="21"/>
                <w:szCs w:val="18"/>
              </w:rPr>
            </w:pPr>
            <w:r>
              <w:rPr>
                <w:sz w:val="21"/>
                <w:szCs w:val="18"/>
              </w:rPr>
              <w:t>986</w:t>
            </w:r>
          </w:p>
        </w:tc>
        <w:tc>
          <w:tcPr>
            <w:tcW w:w="850" w:type="dxa"/>
            <w:tcBorders>
              <w:top w:val="nil"/>
              <w:bottom w:val="nil"/>
            </w:tcBorders>
          </w:tcPr>
          <w:p w:rsidR="00000000" w:rsidRDefault="003C7D04">
            <w:pPr>
              <w:spacing w:before="40" w:after="20" w:line="240" w:lineRule="auto"/>
              <w:ind w:right="142"/>
              <w:jc w:val="right"/>
              <w:rPr>
                <w:sz w:val="21"/>
                <w:szCs w:val="18"/>
              </w:rPr>
            </w:pPr>
            <w:r>
              <w:rPr>
                <w:sz w:val="21"/>
                <w:szCs w:val="18"/>
              </w:rPr>
              <w:t>973</w:t>
            </w:r>
          </w:p>
        </w:tc>
        <w:tc>
          <w:tcPr>
            <w:tcW w:w="851" w:type="dxa"/>
            <w:tcBorders>
              <w:top w:val="nil"/>
              <w:bottom w:val="nil"/>
            </w:tcBorders>
          </w:tcPr>
          <w:p w:rsidR="00000000" w:rsidRDefault="003C7D04">
            <w:pPr>
              <w:spacing w:before="40" w:after="20" w:line="240" w:lineRule="auto"/>
              <w:ind w:right="142"/>
              <w:jc w:val="right"/>
              <w:rPr>
                <w:sz w:val="21"/>
                <w:szCs w:val="18"/>
              </w:rPr>
            </w:pPr>
            <w:r>
              <w:rPr>
                <w:sz w:val="21"/>
                <w:szCs w:val="18"/>
              </w:rPr>
              <w:t>919</w:t>
            </w:r>
          </w:p>
        </w:tc>
        <w:tc>
          <w:tcPr>
            <w:tcW w:w="933" w:type="dxa"/>
            <w:tcBorders>
              <w:top w:val="nil"/>
              <w:bottom w:val="nil"/>
            </w:tcBorders>
          </w:tcPr>
          <w:p w:rsidR="00000000" w:rsidRDefault="003C7D04">
            <w:pPr>
              <w:spacing w:before="40" w:after="20" w:line="240" w:lineRule="auto"/>
              <w:ind w:right="142"/>
              <w:jc w:val="right"/>
              <w:rPr>
                <w:sz w:val="21"/>
                <w:szCs w:val="18"/>
              </w:rPr>
            </w:pPr>
            <w:r>
              <w:rPr>
                <w:sz w:val="21"/>
                <w:szCs w:val="18"/>
              </w:rPr>
              <w:t>94</w:t>
            </w:r>
            <w:r>
              <w:rPr>
                <w:sz w:val="21"/>
                <w:szCs w:val="18"/>
              </w:rPr>
              <w:t>5</w:t>
            </w:r>
          </w:p>
        </w:tc>
        <w:tc>
          <w:tcPr>
            <w:tcW w:w="768" w:type="dxa"/>
            <w:tcBorders>
              <w:top w:val="nil"/>
              <w:bottom w:val="nil"/>
            </w:tcBorders>
          </w:tcPr>
          <w:p w:rsidR="00000000" w:rsidRDefault="003C7D04">
            <w:pPr>
              <w:spacing w:before="40" w:after="20" w:line="240" w:lineRule="auto"/>
              <w:ind w:right="142"/>
              <w:jc w:val="right"/>
              <w:rPr>
                <w:sz w:val="21"/>
                <w:szCs w:val="18"/>
              </w:rPr>
            </w:pPr>
            <w:r>
              <w:rPr>
                <w:sz w:val="21"/>
                <w:szCs w:val="18"/>
              </w:rPr>
              <w:t>963</w:t>
            </w: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rFonts w:hint="eastAsia"/>
                <w:sz w:val="21"/>
                <w:szCs w:val="18"/>
              </w:rPr>
            </w:pPr>
            <w:r>
              <w:rPr>
                <w:sz w:val="21"/>
                <w:szCs w:val="18"/>
              </w:rPr>
              <w:t>1998/99</w:t>
            </w:r>
            <w:r>
              <w:rPr>
                <w:rFonts w:hint="eastAsia"/>
                <w:sz w:val="21"/>
                <w:szCs w:val="18"/>
              </w:rPr>
              <w:t>﹣合计</w:t>
            </w:r>
          </w:p>
        </w:tc>
        <w:tc>
          <w:tcPr>
            <w:tcW w:w="779" w:type="dxa"/>
            <w:tcBorders>
              <w:top w:val="nil"/>
              <w:bottom w:val="nil"/>
            </w:tcBorders>
          </w:tcPr>
          <w:p w:rsidR="00000000" w:rsidRDefault="003C7D04">
            <w:pPr>
              <w:spacing w:before="40" w:after="20" w:line="240" w:lineRule="auto"/>
              <w:ind w:right="142"/>
              <w:jc w:val="right"/>
              <w:rPr>
                <w:sz w:val="21"/>
                <w:szCs w:val="18"/>
              </w:rPr>
            </w:pPr>
            <w:r>
              <w:rPr>
                <w:sz w:val="21"/>
                <w:szCs w:val="18"/>
              </w:rPr>
              <w:t>896</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947</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977</w:t>
            </w:r>
          </w:p>
        </w:tc>
        <w:tc>
          <w:tcPr>
            <w:tcW w:w="780" w:type="dxa"/>
            <w:tcBorders>
              <w:top w:val="nil"/>
              <w:bottom w:val="nil"/>
            </w:tcBorders>
          </w:tcPr>
          <w:p w:rsidR="00000000" w:rsidRDefault="003C7D04">
            <w:pPr>
              <w:spacing w:before="40" w:after="20" w:line="240" w:lineRule="auto"/>
              <w:ind w:right="113"/>
              <w:jc w:val="right"/>
              <w:rPr>
                <w:sz w:val="21"/>
                <w:szCs w:val="18"/>
              </w:rPr>
            </w:pPr>
            <w:r>
              <w:rPr>
                <w:sz w:val="21"/>
                <w:szCs w:val="18"/>
              </w:rPr>
              <w:t>997</w:t>
            </w:r>
          </w:p>
        </w:tc>
        <w:tc>
          <w:tcPr>
            <w:tcW w:w="850" w:type="dxa"/>
            <w:tcBorders>
              <w:top w:val="nil"/>
              <w:bottom w:val="nil"/>
            </w:tcBorders>
          </w:tcPr>
          <w:p w:rsidR="00000000" w:rsidRDefault="003C7D04">
            <w:pPr>
              <w:spacing w:before="40" w:after="20" w:line="240" w:lineRule="auto"/>
              <w:ind w:right="142"/>
              <w:jc w:val="right"/>
              <w:rPr>
                <w:sz w:val="21"/>
                <w:szCs w:val="18"/>
              </w:rPr>
            </w:pPr>
            <w:r>
              <w:rPr>
                <w:sz w:val="21"/>
                <w:szCs w:val="18"/>
              </w:rPr>
              <w:t>982</w:t>
            </w:r>
          </w:p>
        </w:tc>
        <w:tc>
          <w:tcPr>
            <w:tcW w:w="851" w:type="dxa"/>
            <w:tcBorders>
              <w:top w:val="nil"/>
              <w:bottom w:val="nil"/>
            </w:tcBorders>
          </w:tcPr>
          <w:p w:rsidR="00000000" w:rsidRDefault="003C7D04">
            <w:pPr>
              <w:spacing w:before="40" w:after="20" w:line="240" w:lineRule="auto"/>
              <w:ind w:right="142"/>
              <w:jc w:val="right"/>
              <w:rPr>
                <w:sz w:val="21"/>
                <w:szCs w:val="18"/>
              </w:rPr>
            </w:pPr>
            <w:r>
              <w:rPr>
                <w:sz w:val="21"/>
                <w:szCs w:val="18"/>
              </w:rPr>
              <w:t>929</w:t>
            </w:r>
          </w:p>
        </w:tc>
        <w:tc>
          <w:tcPr>
            <w:tcW w:w="933" w:type="dxa"/>
            <w:tcBorders>
              <w:top w:val="nil"/>
              <w:bottom w:val="nil"/>
            </w:tcBorders>
          </w:tcPr>
          <w:p w:rsidR="00000000" w:rsidRDefault="003C7D04">
            <w:pPr>
              <w:spacing w:before="40" w:after="20" w:line="240" w:lineRule="auto"/>
              <w:ind w:right="142"/>
              <w:jc w:val="right"/>
              <w:rPr>
                <w:sz w:val="21"/>
                <w:szCs w:val="18"/>
              </w:rPr>
            </w:pPr>
            <w:r>
              <w:rPr>
                <w:sz w:val="21"/>
                <w:szCs w:val="18"/>
              </w:rPr>
              <w:t>955</w:t>
            </w:r>
          </w:p>
        </w:tc>
        <w:tc>
          <w:tcPr>
            <w:tcW w:w="768" w:type="dxa"/>
            <w:tcBorders>
              <w:top w:val="nil"/>
              <w:bottom w:val="nil"/>
            </w:tcBorders>
          </w:tcPr>
          <w:p w:rsidR="00000000" w:rsidRDefault="003C7D04">
            <w:pPr>
              <w:spacing w:before="40" w:after="20" w:line="240" w:lineRule="auto"/>
              <w:ind w:right="142"/>
              <w:jc w:val="right"/>
              <w:rPr>
                <w:sz w:val="21"/>
                <w:szCs w:val="18"/>
              </w:rPr>
            </w:pPr>
            <w:r>
              <w:rPr>
                <w:sz w:val="21"/>
                <w:szCs w:val="18"/>
              </w:rPr>
              <w:t>978</w:t>
            </w: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rFonts w:hint="eastAsia"/>
                <w:sz w:val="21"/>
                <w:szCs w:val="18"/>
              </w:rPr>
            </w:pPr>
            <w:r>
              <w:rPr>
                <w:rFonts w:hint="eastAsia"/>
                <w:sz w:val="21"/>
                <w:szCs w:val="18"/>
              </w:rPr>
              <w:t>初等教育</w:t>
            </w:r>
          </w:p>
        </w:tc>
        <w:tc>
          <w:tcPr>
            <w:tcW w:w="779" w:type="dxa"/>
            <w:tcBorders>
              <w:top w:val="nil"/>
              <w:bottom w:val="nil"/>
            </w:tcBorders>
          </w:tcPr>
          <w:p w:rsidR="00000000" w:rsidRDefault="003C7D04">
            <w:pPr>
              <w:spacing w:before="40" w:after="20" w:line="240" w:lineRule="auto"/>
              <w:ind w:right="142"/>
              <w:jc w:val="right"/>
              <w:rPr>
                <w:sz w:val="21"/>
                <w:szCs w:val="18"/>
              </w:rPr>
            </w:pPr>
            <w:r>
              <w:rPr>
                <w:sz w:val="21"/>
                <w:szCs w:val="18"/>
              </w:rPr>
              <w:t>5</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6</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9</w:t>
            </w:r>
          </w:p>
        </w:tc>
        <w:tc>
          <w:tcPr>
            <w:tcW w:w="780" w:type="dxa"/>
            <w:tcBorders>
              <w:top w:val="nil"/>
              <w:bottom w:val="nil"/>
            </w:tcBorders>
          </w:tcPr>
          <w:p w:rsidR="00000000" w:rsidRDefault="003C7D04">
            <w:pPr>
              <w:spacing w:before="40" w:after="20" w:line="240" w:lineRule="auto"/>
              <w:ind w:right="113"/>
              <w:jc w:val="right"/>
              <w:rPr>
                <w:sz w:val="21"/>
                <w:szCs w:val="18"/>
              </w:rPr>
            </w:pPr>
            <w:r>
              <w:rPr>
                <w:sz w:val="21"/>
                <w:szCs w:val="18"/>
              </w:rPr>
              <w:t>44</w:t>
            </w:r>
          </w:p>
        </w:tc>
        <w:tc>
          <w:tcPr>
            <w:tcW w:w="850" w:type="dxa"/>
            <w:tcBorders>
              <w:top w:val="nil"/>
              <w:bottom w:val="nil"/>
            </w:tcBorders>
          </w:tcPr>
          <w:p w:rsidR="00000000" w:rsidRDefault="003C7D04">
            <w:pPr>
              <w:spacing w:before="40" w:after="20" w:line="240" w:lineRule="auto"/>
              <w:ind w:right="142"/>
              <w:jc w:val="right"/>
              <w:rPr>
                <w:sz w:val="21"/>
                <w:szCs w:val="18"/>
              </w:rPr>
            </w:pPr>
            <w:r>
              <w:rPr>
                <w:sz w:val="21"/>
                <w:szCs w:val="18"/>
              </w:rPr>
              <w:t>15</w:t>
            </w:r>
          </w:p>
        </w:tc>
        <w:tc>
          <w:tcPr>
            <w:tcW w:w="851" w:type="dxa"/>
            <w:tcBorders>
              <w:top w:val="nil"/>
              <w:bottom w:val="nil"/>
            </w:tcBorders>
          </w:tcPr>
          <w:p w:rsidR="00000000" w:rsidRDefault="003C7D04">
            <w:pPr>
              <w:spacing w:before="40" w:after="20" w:line="240" w:lineRule="auto"/>
              <w:ind w:right="142"/>
              <w:jc w:val="right"/>
              <w:rPr>
                <w:sz w:val="21"/>
                <w:szCs w:val="18"/>
              </w:rPr>
            </w:pPr>
            <w:r>
              <w:rPr>
                <w:sz w:val="21"/>
                <w:szCs w:val="18"/>
              </w:rPr>
              <w:t>17</w:t>
            </w:r>
          </w:p>
        </w:tc>
        <w:tc>
          <w:tcPr>
            <w:tcW w:w="933" w:type="dxa"/>
            <w:tcBorders>
              <w:top w:val="nil"/>
              <w:bottom w:val="nil"/>
            </w:tcBorders>
          </w:tcPr>
          <w:p w:rsidR="00000000" w:rsidRDefault="003C7D04">
            <w:pPr>
              <w:spacing w:before="40" w:after="20" w:line="240" w:lineRule="auto"/>
              <w:ind w:right="142"/>
              <w:jc w:val="right"/>
              <w:rPr>
                <w:sz w:val="21"/>
                <w:szCs w:val="18"/>
              </w:rPr>
            </w:pPr>
            <w:r>
              <w:rPr>
                <w:sz w:val="21"/>
                <w:szCs w:val="18"/>
              </w:rPr>
              <w:t>16</w:t>
            </w:r>
          </w:p>
        </w:tc>
        <w:tc>
          <w:tcPr>
            <w:tcW w:w="768" w:type="dxa"/>
            <w:tcBorders>
              <w:top w:val="nil"/>
              <w:bottom w:val="nil"/>
            </w:tcBorders>
          </w:tcPr>
          <w:p w:rsidR="00000000" w:rsidRDefault="003C7D04">
            <w:pPr>
              <w:spacing w:before="40" w:after="20" w:line="240" w:lineRule="auto"/>
              <w:ind w:right="142"/>
              <w:jc w:val="right"/>
              <w:rPr>
                <w:sz w:val="21"/>
                <w:szCs w:val="18"/>
              </w:rPr>
            </w:pPr>
            <w:r>
              <w:rPr>
                <w:sz w:val="21"/>
                <w:szCs w:val="18"/>
              </w:rPr>
              <w:t>800</w:t>
            </w: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rFonts w:hint="eastAsia"/>
                <w:sz w:val="21"/>
                <w:szCs w:val="18"/>
              </w:rPr>
            </w:pPr>
            <w:r>
              <w:rPr>
                <w:rFonts w:hint="eastAsia"/>
                <w:sz w:val="21"/>
                <w:szCs w:val="18"/>
              </w:rPr>
              <w:t>小学后教育</w:t>
            </w:r>
          </w:p>
        </w:tc>
        <w:tc>
          <w:tcPr>
            <w:tcW w:w="779" w:type="dxa"/>
            <w:tcBorders>
              <w:top w:val="nil"/>
              <w:bottom w:val="nil"/>
            </w:tcBorders>
          </w:tcPr>
          <w:p w:rsidR="00000000" w:rsidRDefault="003C7D04">
            <w:pPr>
              <w:spacing w:before="40" w:after="20" w:line="240" w:lineRule="auto"/>
              <w:ind w:right="142"/>
              <w:jc w:val="right"/>
              <w:rPr>
                <w:sz w:val="21"/>
                <w:szCs w:val="18"/>
              </w:rPr>
            </w:pPr>
          </w:p>
        </w:tc>
        <w:tc>
          <w:tcPr>
            <w:tcW w:w="780" w:type="dxa"/>
            <w:tcBorders>
              <w:top w:val="nil"/>
              <w:bottom w:val="nil"/>
            </w:tcBorders>
          </w:tcPr>
          <w:p w:rsidR="00000000" w:rsidRDefault="003C7D04">
            <w:pPr>
              <w:spacing w:before="40" w:after="20" w:line="240" w:lineRule="auto"/>
              <w:ind w:right="142"/>
              <w:jc w:val="right"/>
              <w:rPr>
                <w:sz w:val="21"/>
                <w:szCs w:val="18"/>
              </w:rPr>
            </w:pPr>
          </w:p>
        </w:tc>
        <w:tc>
          <w:tcPr>
            <w:tcW w:w="780" w:type="dxa"/>
            <w:tcBorders>
              <w:top w:val="nil"/>
              <w:bottom w:val="nil"/>
            </w:tcBorders>
          </w:tcPr>
          <w:p w:rsidR="00000000" w:rsidRDefault="003C7D04">
            <w:pPr>
              <w:spacing w:before="40" w:after="20" w:line="240" w:lineRule="auto"/>
              <w:ind w:right="142"/>
              <w:jc w:val="right"/>
              <w:rPr>
                <w:sz w:val="21"/>
                <w:szCs w:val="18"/>
              </w:rPr>
            </w:pPr>
          </w:p>
        </w:tc>
        <w:tc>
          <w:tcPr>
            <w:tcW w:w="780" w:type="dxa"/>
            <w:tcBorders>
              <w:top w:val="nil"/>
              <w:bottom w:val="nil"/>
            </w:tcBorders>
          </w:tcPr>
          <w:p w:rsidR="00000000" w:rsidRDefault="003C7D04">
            <w:pPr>
              <w:spacing w:before="40" w:after="20" w:line="240" w:lineRule="auto"/>
              <w:ind w:right="113"/>
              <w:jc w:val="right"/>
              <w:rPr>
                <w:sz w:val="21"/>
                <w:szCs w:val="18"/>
              </w:rPr>
            </w:pPr>
          </w:p>
        </w:tc>
        <w:tc>
          <w:tcPr>
            <w:tcW w:w="850" w:type="dxa"/>
            <w:tcBorders>
              <w:top w:val="nil"/>
              <w:bottom w:val="nil"/>
            </w:tcBorders>
          </w:tcPr>
          <w:p w:rsidR="00000000" w:rsidRDefault="003C7D04">
            <w:pPr>
              <w:spacing w:before="40" w:after="20" w:line="240" w:lineRule="auto"/>
              <w:ind w:right="142"/>
              <w:jc w:val="right"/>
              <w:rPr>
                <w:sz w:val="21"/>
                <w:szCs w:val="18"/>
              </w:rPr>
            </w:pPr>
          </w:p>
        </w:tc>
        <w:tc>
          <w:tcPr>
            <w:tcW w:w="851" w:type="dxa"/>
            <w:tcBorders>
              <w:top w:val="nil"/>
              <w:bottom w:val="nil"/>
            </w:tcBorders>
          </w:tcPr>
          <w:p w:rsidR="00000000" w:rsidRDefault="003C7D04">
            <w:pPr>
              <w:spacing w:before="40" w:after="20" w:line="240" w:lineRule="auto"/>
              <w:ind w:right="142"/>
              <w:jc w:val="right"/>
              <w:rPr>
                <w:sz w:val="21"/>
                <w:szCs w:val="18"/>
              </w:rPr>
            </w:pPr>
          </w:p>
        </w:tc>
        <w:tc>
          <w:tcPr>
            <w:tcW w:w="933" w:type="dxa"/>
            <w:tcBorders>
              <w:top w:val="nil"/>
              <w:bottom w:val="nil"/>
            </w:tcBorders>
          </w:tcPr>
          <w:p w:rsidR="00000000" w:rsidRDefault="003C7D04">
            <w:pPr>
              <w:spacing w:before="40" w:after="20" w:line="240" w:lineRule="auto"/>
              <w:ind w:right="142"/>
              <w:jc w:val="right"/>
              <w:rPr>
                <w:sz w:val="21"/>
                <w:szCs w:val="18"/>
              </w:rPr>
            </w:pPr>
          </w:p>
        </w:tc>
        <w:tc>
          <w:tcPr>
            <w:tcW w:w="768" w:type="dxa"/>
            <w:tcBorders>
              <w:top w:val="nil"/>
              <w:bottom w:val="nil"/>
            </w:tcBorders>
          </w:tcPr>
          <w:p w:rsidR="00000000" w:rsidRDefault="003C7D04">
            <w:pPr>
              <w:spacing w:before="40" w:after="20" w:line="240" w:lineRule="auto"/>
              <w:ind w:right="142"/>
              <w:jc w:val="right"/>
              <w:rPr>
                <w:sz w:val="21"/>
                <w:szCs w:val="18"/>
              </w:rPr>
            </w:pP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rFonts w:hint="eastAsia"/>
                <w:sz w:val="21"/>
                <w:szCs w:val="18"/>
              </w:rPr>
            </w:pPr>
            <w:r>
              <w:rPr>
                <w:rFonts w:hint="eastAsia"/>
                <w:sz w:val="21"/>
                <w:szCs w:val="18"/>
              </w:rPr>
              <w:t>中等学校</w:t>
            </w:r>
          </w:p>
        </w:tc>
        <w:tc>
          <w:tcPr>
            <w:tcW w:w="779" w:type="dxa"/>
            <w:tcBorders>
              <w:top w:val="nil"/>
              <w:bottom w:val="nil"/>
            </w:tcBorders>
          </w:tcPr>
          <w:p w:rsidR="00000000" w:rsidRDefault="003C7D04">
            <w:pPr>
              <w:spacing w:before="40" w:after="20" w:line="240" w:lineRule="auto"/>
              <w:ind w:right="142"/>
              <w:jc w:val="right"/>
              <w:rPr>
                <w:sz w:val="21"/>
                <w:szCs w:val="18"/>
              </w:rPr>
            </w:pPr>
            <w:r>
              <w:rPr>
                <w:sz w:val="21"/>
                <w:szCs w:val="18"/>
              </w:rPr>
              <w:t>3</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9</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155</w:t>
            </w:r>
          </w:p>
        </w:tc>
        <w:tc>
          <w:tcPr>
            <w:tcW w:w="780" w:type="dxa"/>
            <w:tcBorders>
              <w:top w:val="nil"/>
              <w:bottom w:val="nil"/>
            </w:tcBorders>
          </w:tcPr>
          <w:p w:rsidR="00000000" w:rsidRDefault="003C7D04">
            <w:pPr>
              <w:spacing w:before="40" w:after="20" w:line="240" w:lineRule="auto"/>
              <w:ind w:right="113"/>
              <w:jc w:val="right"/>
              <w:rPr>
                <w:sz w:val="21"/>
                <w:szCs w:val="18"/>
              </w:rPr>
            </w:pPr>
            <w:r>
              <w:rPr>
                <w:sz w:val="21"/>
                <w:szCs w:val="18"/>
              </w:rPr>
              <w:t>713</w:t>
            </w:r>
          </w:p>
        </w:tc>
        <w:tc>
          <w:tcPr>
            <w:tcW w:w="850" w:type="dxa"/>
            <w:tcBorders>
              <w:top w:val="nil"/>
              <w:bottom w:val="nil"/>
            </w:tcBorders>
          </w:tcPr>
          <w:p w:rsidR="00000000" w:rsidRDefault="003C7D04">
            <w:pPr>
              <w:spacing w:before="40" w:after="20" w:line="240" w:lineRule="auto"/>
              <w:ind w:right="142"/>
              <w:jc w:val="right"/>
              <w:rPr>
                <w:sz w:val="21"/>
                <w:szCs w:val="18"/>
              </w:rPr>
            </w:pPr>
            <w:r>
              <w:rPr>
                <w:sz w:val="21"/>
                <w:szCs w:val="18"/>
              </w:rPr>
              <w:t>222</w:t>
            </w:r>
          </w:p>
        </w:tc>
        <w:tc>
          <w:tcPr>
            <w:tcW w:w="851" w:type="dxa"/>
            <w:tcBorders>
              <w:top w:val="nil"/>
              <w:bottom w:val="nil"/>
            </w:tcBorders>
          </w:tcPr>
          <w:p w:rsidR="00000000" w:rsidRDefault="003C7D04">
            <w:pPr>
              <w:spacing w:before="40" w:after="20" w:line="240" w:lineRule="auto"/>
              <w:ind w:right="142"/>
              <w:jc w:val="right"/>
              <w:rPr>
                <w:sz w:val="21"/>
                <w:szCs w:val="18"/>
              </w:rPr>
            </w:pPr>
            <w:r>
              <w:rPr>
                <w:sz w:val="21"/>
                <w:szCs w:val="18"/>
              </w:rPr>
              <w:t>223</w:t>
            </w:r>
          </w:p>
        </w:tc>
        <w:tc>
          <w:tcPr>
            <w:tcW w:w="933" w:type="dxa"/>
            <w:tcBorders>
              <w:top w:val="nil"/>
              <w:bottom w:val="nil"/>
            </w:tcBorders>
          </w:tcPr>
          <w:p w:rsidR="00000000" w:rsidRDefault="003C7D04">
            <w:pPr>
              <w:spacing w:before="40" w:after="20" w:line="240" w:lineRule="auto"/>
              <w:ind w:right="142"/>
              <w:jc w:val="right"/>
              <w:rPr>
                <w:sz w:val="21"/>
                <w:szCs w:val="18"/>
              </w:rPr>
            </w:pPr>
            <w:r>
              <w:rPr>
                <w:sz w:val="21"/>
                <w:szCs w:val="18"/>
              </w:rPr>
              <w:t>223</w:t>
            </w:r>
          </w:p>
        </w:tc>
        <w:tc>
          <w:tcPr>
            <w:tcW w:w="768" w:type="dxa"/>
            <w:tcBorders>
              <w:top w:val="nil"/>
              <w:bottom w:val="nil"/>
            </w:tcBorders>
          </w:tcPr>
          <w:p w:rsidR="00000000" w:rsidRDefault="003C7D04">
            <w:pPr>
              <w:spacing w:before="40" w:after="20" w:line="240" w:lineRule="auto"/>
              <w:ind w:right="142"/>
              <w:jc w:val="right"/>
              <w:rPr>
                <w:sz w:val="21"/>
                <w:szCs w:val="18"/>
              </w:rPr>
            </w:pPr>
            <w:r>
              <w:rPr>
                <w:sz w:val="21"/>
                <w:szCs w:val="18"/>
              </w:rPr>
              <w:t>173</w:t>
            </w: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rFonts w:hint="eastAsia"/>
                <w:sz w:val="21"/>
                <w:szCs w:val="18"/>
              </w:rPr>
            </w:pPr>
            <w:r>
              <w:rPr>
                <w:rFonts w:hint="eastAsia"/>
                <w:sz w:val="21"/>
                <w:szCs w:val="18"/>
              </w:rPr>
              <w:t>中等学校﹣总计</w:t>
            </w:r>
          </w:p>
        </w:tc>
        <w:tc>
          <w:tcPr>
            <w:tcW w:w="779" w:type="dxa"/>
            <w:tcBorders>
              <w:top w:val="nil"/>
              <w:bottom w:val="nil"/>
            </w:tcBorders>
          </w:tcPr>
          <w:p w:rsidR="00000000" w:rsidRDefault="003C7D04">
            <w:pPr>
              <w:spacing w:before="40" w:after="20" w:line="240" w:lineRule="auto"/>
              <w:ind w:right="142"/>
              <w:jc w:val="right"/>
              <w:rPr>
                <w:sz w:val="21"/>
                <w:szCs w:val="18"/>
              </w:rPr>
            </w:pPr>
            <w:r>
              <w:rPr>
                <w:sz w:val="21"/>
                <w:szCs w:val="18"/>
              </w:rPr>
              <w:t>888</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933</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813</w:t>
            </w:r>
          </w:p>
        </w:tc>
        <w:tc>
          <w:tcPr>
            <w:tcW w:w="780" w:type="dxa"/>
            <w:tcBorders>
              <w:top w:val="nil"/>
              <w:bottom w:val="nil"/>
            </w:tcBorders>
          </w:tcPr>
          <w:p w:rsidR="00000000" w:rsidRDefault="003C7D04">
            <w:pPr>
              <w:spacing w:before="40" w:after="20" w:line="240" w:lineRule="auto"/>
              <w:ind w:right="113"/>
              <w:jc w:val="right"/>
              <w:rPr>
                <w:sz w:val="21"/>
                <w:szCs w:val="18"/>
              </w:rPr>
            </w:pPr>
            <w:r>
              <w:rPr>
                <w:sz w:val="21"/>
                <w:szCs w:val="18"/>
              </w:rPr>
              <w:t>240</w:t>
            </w:r>
          </w:p>
        </w:tc>
        <w:tc>
          <w:tcPr>
            <w:tcW w:w="850" w:type="dxa"/>
            <w:tcBorders>
              <w:top w:val="nil"/>
              <w:bottom w:val="nil"/>
            </w:tcBorders>
          </w:tcPr>
          <w:p w:rsidR="00000000" w:rsidRDefault="003C7D04">
            <w:pPr>
              <w:spacing w:before="40" w:after="20" w:line="240" w:lineRule="auto"/>
              <w:ind w:right="142"/>
              <w:jc w:val="right"/>
              <w:rPr>
                <w:sz w:val="21"/>
                <w:szCs w:val="18"/>
              </w:rPr>
            </w:pPr>
            <w:r>
              <w:rPr>
                <w:sz w:val="21"/>
                <w:szCs w:val="18"/>
              </w:rPr>
              <w:t>745</w:t>
            </w:r>
          </w:p>
        </w:tc>
        <w:tc>
          <w:tcPr>
            <w:tcW w:w="851" w:type="dxa"/>
            <w:tcBorders>
              <w:top w:val="nil"/>
              <w:bottom w:val="nil"/>
            </w:tcBorders>
          </w:tcPr>
          <w:p w:rsidR="00000000" w:rsidRDefault="003C7D04">
            <w:pPr>
              <w:spacing w:before="40" w:after="20" w:line="240" w:lineRule="auto"/>
              <w:ind w:right="142"/>
              <w:jc w:val="right"/>
              <w:rPr>
                <w:sz w:val="21"/>
                <w:szCs w:val="18"/>
              </w:rPr>
            </w:pPr>
            <w:r>
              <w:rPr>
                <w:sz w:val="21"/>
                <w:szCs w:val="18"/>
              </w:rPr>
              <w:t>689</w:t>
            </w:r>
          </w:p>
        </w:tc>
        <w:tc>
          <w:tcPr>
            <w:tcW w:w="933" w:type="dxa"/>
            <w:tcBorders>
              <w:top w:val="nil"/>
              <w:bottom w:val="nil"/>
            </w:tcBorders>
          </w:tcPr>
          <w:p w:rsidR="00000000" w:rsidRDefault="003C7D04">
            <w:pPr>
              <w:spacing w:before="40" w:after="20" w:line="240" w:lineRule="auto"/>
              <w:ind w:right="142"/>
              <w:jc w:val="right"/>
              <w:rPr>
                <w:sz w:val="21"/>
                <w:szCs w:val="18"/>
              </w:rPr>
            </w:pPr>
            <w:r>
              <w:rPr>
                <w:sz w:val="21"/>
                <w:szCs w:val="18"/>
              </w:rPr>
              <w:t>716</w:t>
            </w:r>
          </w:p>
        </w:tc>
        <w:tc>
          <w:tcPr>
            <w:tcW w:w="768" w:type="dxa"/>
            <w:tcBorders>
              <w:top w:val="nil"/>
              <w:bottom w:val="nil"/>
            </w:tcBorders>
          </w:tcPr>
          <w:p w:rsidR="00000000" w:rsidRDefault="003C7D04">
            <w:pPr>
              <w:spacing w:before="40" w:after="20" w:line="240" w:lineRule="auto"/>
              <w:ind w:right="142"/>
              <w:jc w:val="right"/>
              <w:rPr>
                <w:sz w:val="21"/>
                <w:szCs w:val="18"/>
              </w:rPr>
            </w:pPr>
            <w:r>
              <w:rPr>
                <w:sz w:val="21"/>
                <w:szCs w:val="18"/>
              </w:rPr>
              <w:t>4</w:t>
            </w: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rFonts w:hint="eastAsia"/>
                <w:sz w:val="21"/>
                <w:szCs w:val="18"/>
              </w:rPr>
            </w:pPr>
            <w:r>
              <w:rPr>
                <w:rFonts w:hint="eastAsia"/>
                <w:sz w:val="21"/>
                <w:szCs w:val="18"/>
              </w:rPr>
              <w:t>普通学校</w:t>
            </w:r>
          </w:p>
        </w:tc>
        <w:tc>
          <w:tcPr>
            <w:tcW w:w="779" w:type="dxa"/>
            <w:tcBorders>
              <w:top w:val="nil"/>
              <w:bottom w:val="nil"/>
            </w:tcBorders>
          </w:tcPr>
          <w:p w:rsidR="00000000" w:rsidRDefault="003C7D04">
            <w:pPr>
              <w:spacing w:before="40" w:after="20" w:line="240" w:lineRule="auto"/>
              <w:ind w:right="142"/>
              <w:jc w:val="right"/>
              <w:rPr>
                <w:sz w:val="21"/>
                <w:szCs w:val="18"/>
              </w:rPr>
            </w:pPr>
            <w:r>
              <w:rPr>
                <w:sz w:val="21"/>
                <w:szCs w:val="18"/>
              </w:rPr>
              <w:t>561</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585</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496</w:t>
            </w:r>
          </w:p>
        </w:tc>
        <w:tc>
          <w:tcPr>
            <w:tcW w:w="780" w:type="dxa"/>
            <w:tcBorders>
              <w:top w:val="nil"/>
              <w:bottom w:val="nil"/>
            </w:tcBorders>
          </w:tcPr>
          <w:p w:rsidR="00000000" w:rsidRDefault="003C7D04">
            <w:pPr>
              <w:spacing w:before="40" w:after="20" w:line="240" w:lineRule="auto"/>
              <w:ind w:right="113"/>
              <w:jc w:val="right"/>
              <w:rPr>
                <w:sz w:val="21"/>
                <w:szCs w:val="18"/>
              </w:rPr>
            </w:pPr>
            <w:r>
              <w:rPr>
                <w:sz w:val="21"/>
                <w:szCs w:val="18"/>
              </w:rPr>
              <w:t>98</w:t>
            </w:r>
          </w:p>
        </w:tc>
        <w:tc>
          <w:tcPr>
            <w:tcW w:w="850" w:type="dxa"/>
            <w:tcBorders>
              <w:top w:val="nil"/>
              <w:bottom w:val="nil"/>
            </w:tcBorders>
          </w:tcPr>
          <w:p w:rsidR="00000000" w:rsidRDefault="003C7D04">
            <w:pPr>
              <w:spacing w:before="40" w:after="20" w:line="240" w:lineRule="auto"/>
              <w:ind w:right="142"/>
              <w:jc w:val="right"/>
              <w:rPr>
                <w:sz w:val="21"/>
                <w:szCs w:val="18"/>
              </w:rPr>
            </w:pPr>
            <w:r>
              <w:rPr>
                <w:sz w:val="21"/>
                <w:szCs w:val="18"/>
              </w:rPr>
              <w:t>516</w:t>
            </w:r>
          </w:p>
        </w:tc>
        <w:tc>
          <w:tcPr>
            <w:tcW w:w="851" w:type="dxa"/>
            <w:tcBorders>
              <w:top w:val="nil"/>
              <w:bottom w:val="nil"/>
            </w:tcBorders>
          </w:tcPr>
          <w:p w:rsidR="00000000" w:rsidRDefault="003C7D04">
            <w:pPr>
              <w:spacing w:before="40" w:after="20" w:line="240" w:lineRule="auto"/>
              <w:ind w:right="142"/>
              <w:jc w:val="right"/>
              <w:rPr>
                <w:sz w:val="21"/>
                <w:szCs w:val="18"/>
              </w:rPr>
            </w:pPr>
            <w:r>
              <w:rPr>
                <w:sz w:val="21"/>
                <w:szCs w:val="18"/>
              </w:rPr>
              <w:t>355</w:t>
            </w:r>
          </w:p>
        </w:tc>
        <w:tc>
          <w:tcPr>
            <w:tcW w:w="933" w:type="dxa"/>
            <w:tcBorders>
              <w:top w:val="nil"/>
              <w:bottom w:val="nil"/>
            </w:tcBorders>
          </w:tcPr>
          <w:p w:rsidR="00000000" w:rsidRDefault="003C7D04">
            <w:pPr>
              <w:spacing w:before="40" w:after="20" w:line="240" w:lineRule="auto"/>
              <w:ind w:right="142"/>
              <w:jc w:val="right"/>
              <w:rPr>
                <w:sz w:val="21"/>
                <w:szCs w:val="18"/>
              </w:rPr>
            </w:pPr>
            <w:r>
              <w:rPr>
                <w:sz w:val="21"/>
                <w:szCs w:val="18"/>
              </w:rPr>
              <w:t>433</w:t>
            </w:r>
          </w:p>
        </w:tc>
        <w:tc>
          <w:tcPr>
            <w:tcW w:w="768" w:type="dxa"/>
            <w:tcBorders>
              <w:top w:val="nil"/>
              <w:bottom w:val="nil"/>
            </w:tcBorders>
          </w:tcPr>
          <w:p w:rsidR="00000000" w:rsidRDefault="003C7D04">
            <w:pPr>
              <w:spacing w:before="40" w:after="20" w:line="240" w:lineRule="auto"/>
              <w:ind w:right="142"/>
              <w:jc w:val="right"/>
              <w:rPr>
                <w:sz w:val="21"/>
                <w:szCs w:val="18"/>
              </w:rPr>
            </w:pPr>
            <w:r>
              <w:rPr>
                <w:sz w:val="21"/>
                <w:szCs w:val="18"/>
              </w:rPr>
              <w:t>4</w:t>
            </w:r>
          </w:p>
        </w:tc>
      </w:tr>
      <w:tr w:rsidR="00000000">
        <w:tblPrEx>
          <w:tblCellMar>
            <w:top w:w="0" w:type="dxa"/>
            <w:bottom w:w="0" w:type="dxa"/>
          </w:tblCellMar>
        </w:tblPrEx>
        <w:tc>
          <w:tcPr>
            <w:tcW w:w="2835" w:type="dxa"/>
            <w:tcBorders>
              <w:top w:val="nil"/>
              <w:bottom w:val="single" w:sz="4" w:space="0" w:color="auto"/>
            </w:tcBorders>
          </w:tcPr>
          <w:p w:rsidR="00000000" w:rsidRDefault="003C7D04">
            <w:pPr>
              <w:spacing w:before="40" w:after="20" w:line="240" w:lineRule="auto"/>
              <w:rPr>
                <w:rFonts w:hint="eastAsia"/>
                <w:sz w:val="21"/>
                <w:szCs w:val="18"/>
              </w:rPr>
            </w:pPr>
            <w:r>
              <w:rPr>
                <w:rFonts w:hint="eastAsia"/>
                <w:sz w:val="21"/>
                <w:szCs w:val="18"/>
              </w:rPr>
              <w:t>技术</w:t>
            </w:r>
            <w:r>
              <w:rPr>
                <w:rFonts w:hint="eastAsia"/>
                <w:sz w:val="21"/>
                <w:szCs w:val="18"/>
              </w:rPr>
              <w:t>/</w:t>
            </w:r>
            <w:r>
              <w:rPr>
                <w:rFonts w:hint="eastAsia"/>
                <w:sz w:val="21"/>
                <w:szCs w:val="18"/>
              </w:rPr>
              <w:t>职业和农业学校</w:t>
            </w:r>
          </w:p>
        </w:tc>
        <w:tc>
          <w:tcPr>
            <w:tcW w:w="779"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327</w:t>
            </w:r>
          </w:p>
        </w:tc>
        <w:tc>
          <w:tcPr>
            <w:tcW w:w="780"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348</w:t>
            </w:r>
          </w:p>
        </w:tc>
        <w:tc>
          <w:tcPr>
            <w:tcW w:w="780"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317</w:t>
            </w:r>
          </w:p>
        </w:tc>
        <w:tc>
          <w:tcPr>
            <w:tcW w:w="780" w:type="dxa"/>
            <w:tcBorders>
              <w:top w:val="nil"/>
              <w:bottom w:val="single" w:sz="4" w:space="0" w:color="auto"/>
            </w:tcBorders>
          </w:tcPr>
          <w:p w:rsidR="00000000" w:rsidRDefault="003C7D04">
            <w:pPr>
              <w:spacing w:before="40" w:after="20" w:line="240" w:lineRule="auto"/>
              <w:ind w:right="113"/>
              <w:jc w:val="right"/>
              <w:rPr>
                <w:sz w:val="21"/>
                <w:szCs w:val="18"/>
              </w:rPr>
            </w:pPr>
            <w:r>
              <w:rPr>
                <w:sz w:val="21"/>
                <w:szCs w:val="18"/>
              </w:rPr>
              <w:t>142</w:t>
            </w:r>
          </w:p>
        </w:tc>
        <w:tc>
          <w:tcPr>
            <w:tcW w:w="850"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229</w:t>
            </w:r>
          </w:p>
        </w:tc>
        <w:tc>
          <w:tcPr>
            <w:tcW w:w="851"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333</w:t>
            </w:r>
          </w:p>
        </w:tc>
        <w:tc>
          <w:tcPr>
            <w:tcW w:w="933"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283</w:t>
            </w:r>
          </w:p>
        </w:tc>
        <w:tc>
          <w:tcPr>
            <w:tcW w:w="768" w:type="dxa"/>
            <w:tcBorders>
              <w:top w:val="nil"/>
              <w:bottom w:val="single" w:sz="4" w:space="0" w:color="auto"/>
            </w:tcBorders>
          </w:tcPr>
          <w:p w:rsidR="00000000" w:rsidRDefault="003C7D04">
            <w:pPr>
              <w:spacing w:before="40" w:after="20" w:line="240" w:lineRule="auto"/>
              <w:ind w:right="142"/>
              <w:jc w:val="center"/>
              <w:rPr>
                <w:sz w:val="21"/>
                <w:szCs w:val="18"/>
              </w:rPr>
            </w:pPr>
            <w:r>
              <w:rPr>
                <w:sz w:val="21"/>
                <w:szCs w:val="18"/>
              </w:rPr>
              <w:t>-</w:t>
            </w:r>
          </w:p>
        </w:tc>
      </w:tr>
      <w:tr w:rsidR="00000000">
        <w:tblPrEx>
          <w:tblCellMar>
            <w:top w:w="0" w:type="dxa"/>
            <w:bottom w:w="0" w:type="dxa"/>
          </w:tblCellMar>
        </w:tblPrEx>
        <w:trPr>
          <w:cantSplit/>
        </w:trPr>
        <w:tc>
          <w:tcPr>
            <w:tcW w:w="2835" w:type="dxa"/>
            <w:tcBorders>
              <w:top w:val="single" w:sz="4" w:space="0" w:color="auto"/>
              <w:bottom w:val="single" w:sz="4" w:space="0" w:color="auto"/>
              <w:right w:val="single" w:sz="4" w:space="0" w:color="auto"/>
            </w:tcBorders>
            <w:vAlign w:val="center"/>
          </w:tcPr>
          <w:p w:rsidR="00000000" w:rsidRDefault="003C7D04">
            <w:pPr>
              <w:spacing w:before="40" w:after="20" w:line="240" w:lineRule="auto"/>
              <w:jc w:val="center"/>
              <w:rPr>
                <w:sz w:val="21"/>
                <w:szCs w:val="18"/>
              </w:rPr>
            </w:pPr>
          </w:p>
        </w:tc>
        <w:tc>
          <w:tcPr>
            <w:tcW w:w="6521" w:type="dxa"/>
            <w:gridSpan w:val="8"/>
            <w:tcBorders>
              <w:top w:val="single" w:sz="4" w:space="0" w:color="auto"/>
              <w:left w:val="single" w:sz="4" w:space="0" w:color="auto"/>
              <w:bottom w:val="single" w:sz="4" w:space="0" w:color="auto"/>
            </w:tcBorders>
            <w:vAlign w:val="center"/>
          </w:tcPr>
          <w:p w:rsidR="00000000" w:rsidRDefault="003C7D04">
            <w:pPr>
              <w:spacing w:before="40" w:after="20" w:line="240" w:lineRule="auto"/>
              <w:jc w:val="center"/>
              <w:rPr>
                <w:rFonts w:hint="eastAsia"/>
                <w:sz w:val="21"/>
                <w:szCs w:val="18"/>
              </w:rPr>
            </w:pPr>
            <w:r>
              <w:rPr>
                <w:rFonts w:hint="eastAsia"/>
                <w:sz w:val="21"/>
                <w:szCs w:val="18"/>
              </w:rPr>
              <w:t>阿拉伯教育</w:t>
            </w:r>
          </w:p>
        </w:tc>
      </w:tr>
      <w:tr w:rsidR="00000000">
        <w:tblPrEx>
          <w:tblCellMar>
            <w:top w:w="0" w:type="dxa"/>
            <w:bottom w:w="0" w:type="dxa"/>
          </w:tblCellMar>
        </w:tblPrEx>
        <w:tc>
          <w:tcPr>
            <w:tcW w:w="2835" w:type="dxa"/>
            <w:tcBorders>
              <w:top w:val="single" w:sz="4" w:space="0" w:color="auto"/>
              <w:bottom w:val="nil"/>
            </w:tcBorders>
          </w:tcPr>
          <w:p w:rsidR="00000000" w:rsidRDefault="003C7D04">
            <w:pPr>
              <w:spacing w:before="40" w:after="20" w:line="240" w:lineRule="auto"/>
              <w:rPr>
                <w:sz w:val="21"/>
                <w:szCs w:val="18"/>
              </w:rPr>
            </w:pPr>
            <w:r>
              <w:rPr>
                <w:sz w:val="21"/>
                <w:szCs w:val="18"/>
              </w:rPr>
              <w:t>1996</w:t>
            </w:r>
            <w:r>
              <w:rPr>
                <w:sz w:val="21"/>
                <w:szCs w:val="18"/>
              </w:rPr>
              <w:t>/97</w:t>
            </w:r>
          </w:p>
        </w:tc>
        <w:tc>
          <w:tcPr>
            <w:tcW w:w="779" w:type="dxa"/>
            <w:tcBorders>
              <w:top w:val="single" w:sz="4" w:space="0" w:color="auto"/>
              <w:bottom w:val="nil"/>
            </w:tcBorders>
          </w:tcPr>
          <w:p w:rsidR="00000000" w:rsidRDefault="003C7D04">
            <w:pPr>
              <w:spacing w:before="40" w:after="20" w:line="240" w:lineRule="auto"/>
              <w:ind w:right="142"/>
              <w:jc w:val="right"/>
              <w:rPr>
                <w:sz w:val="21"/>
                <w:szCs w:val="18"/>
              </w:rPr>
            </w:pPr>
            <w:r>
              <w:rPr>
                <w:sz w:val="21"/>
                <w:szCs w:val="18"/>
              </w:rPr>
              <w:t>626</w:t>
            </w:r>
          </w:p>
        </w:tc>
        <w:tc>
          <w:tcPr>
            <w:tcW w:w="780" w:type="dxa"/>
            <w:tcBorders>
              <w:top w:val="single" w:sz="4" w:space="0" w:color="auto"/>
              <w:bottom w:val="nil"/>
            </w:tcBorders>
          </w:tcPr>
          <w:p w:rsidR="00000000" w:rsidRDefault="003C7D04">
            <w:pPr>
              <w:spacing w:before="40" w:after="20" w:line="240" w:lineRule="auto"/>
              <w:ind w:right="142"/>
              <w:jc w:val="right"/>
              <w:rPr>
                <w:sz w:val="21"/>
                <w:szCs w:val="18"/>
              </w:rPr>
            </w:pPr>
            <w:r>
              <w:rPr>
                <w:sz w:val="21"/>
                <w:szCs w:val="18"/>
              </w:rPr>
              <w:t>719</w:t>
            </w:r>
          </w:p>
        </w:tc>
        <w:tc>
          <w:tcPr>
            <w:tcW w:w="780" w:type="dxa"/>
            <w:tcBorders>
              <w:top w:val="single" w:sz="4" w:space="0" w:color="auto"/>
              <w:bottom w:val="nil"/>
            </w:tcBorders>
          </w:tcPr>
          <w:p w:rsidR="00000000" w:rsidRDefault="003C7D04">
            <w:pPr>
              <w:spacing w:before="40" w:after="20" w:line="240" w:lineRule="auto"/>
              <w:ind w:right="142"/>
              <w:jc w:val="right"/>
              <w:rPr>
                <w:sz w:val="21"/>
                <w:szCs w:val="18"/>
              </w:rPr>
            </w:pPr>
            <w:r>
              <w:rPr>
                <w:sz w:val="21"/>
                <w:szCs w:val="18"/>
              </w:rPr>
              <w:t>803</w:t>
            </w:r>
          </w:p>
        </w:tc>
        <w:tc>
          <w:tcPr>
            <w:tcW w:w="780" w:type="dxa"/>
            <w:tcBorders>
              <w:top w:val="single" w:sz="4" w:space="0" w:color="auto"/>
              <w:bottom w:val="nil"/>
            </w:tcBorders>
          </w:tcPr>
          <w:p w:rsidR="00000000" w:rsidRDefault="003C7D04">
            <w:pPr>
              <w:spacing w:before="40" w:after="20" w:line="240" w:lineRule="auto"/>
              <w:ind w:right="113"/>
              <w:jc w:val="right"/>
              <w:rPr>
                <w:sz w:val="21"/>
                <w:szCs w:val="18"/>
              </w:rPr>
            </w:pPr>
            <w:r>
              <w:rPr>
                <w:sz w:val="21"/>
                <w:szCs w:val="18"/>
              </w:rPr>
              <w:t>865</w:t>
            </w:r>
          </w:p>
        </w:tc>
        <w:tc>
          <w:tcPr>
            <w:tcW w:w="850" w:type="dxa"/>
            <w:tcBorders>
              <w:top w:val="single" w:sz="4" w:space="0" w:color="auto"/>
              <w:bottom w:val="nil"/>
            </w:tcBorders>
          </w:tcPr>
          <w:p w:rsidR="00000000" w:rsidRDefault="003C7D04">
            <w:pPr>
              <w:spacing w:before="40" w:after="20" w:line="240" w:lineRule="auto"/>
              <w:ind w:right="142"/>
              <w:jc w:val="right"/>
              <w:rPr>
                <w:sz w:val="21"/>
                <w:szCs w:val="18"/>
              </w:rPr>
            </w:pPr>
            <w:r>
              <w:rPr>
                <w:sz w:val="21"/>
                <w:szCs w:val="18"/>
              </w:rPr>
              <w:t>808</w:t>
            </w:r>
          </w:p>
        </w:tc>
        <w:tc>
          <w:tcPr>
            <w:tcW w:w="851" w:type="dxa"/>
            <w:tcBorders>
              <w:top w:val="single" w:sz="4" w:space="0" w:color="auto"/>
              <w:bottom w:val="nil"/>
            </w:tcBorders>
          </w:tcPr>
          <w:p w:rsidR="00000000" w:rsidRDefault="003C7D04">
            <w:pPr>
              <w:spacing w:before="40" w:after="20" w:line="240" w:lineRule="auto"/>
              <w:ind w:right="142"/>
              <w:jc w:val="right"/>
              <w:rPr>
                <w:sz w:val="21"/>
                <w:szCs w:val="18"/>
              </w:rPr>
            </w:pPr>
            <w:r>
              <w:rPr>
                <w:sz w:val="21"/>
                <w:szCs w:val="18"/>
              </w:rPr>
              <w:t>754</w:t>
            </w:r>
          </w:p>
        </w:tc>
        <w:tc>
          <w:tcPr>
            <w:tcW w:w="933" w:type="dxa"/>
            <w:tcBorders>
              <w:top w:val="single" w:sz="4" w:space="0" w:color="auto"/>
              <w:bottom w:val="nil"/>
            </w:tcBorders>
          </w:tcPr>
          <w:p w:rsidR="00000000" w:rsidRDefault="003C7D04">
            <w:pPr>
              <w:spacing w:before="40" w:after="20" w:line="240" w:lineRule="auto"/>
              <w:ind w:right="142"/>
              <w:jc w:val="right"/>
              <w:rPr>
                <w:sz w:val="21"/>
                <w:szCs w:val="18"/>
              </w:rPr>
            </w:pPr>
            <w:r>
              <w:rPr>
                <w:sz w:val="21"/>
                <w:szCs w:val="18"/>
              </w:rPr>
              <w:t>780</w:t>
            </w:r>
          </w:p>
        </w:tc>
        <w:tc>
          <w:tcPr>
            <w:tcW w:w="768" w:type="dxa"/>
            <w:tcBorders>
              <w:top w:val="single" w:sz="4" w:space="0" w:color="auto"/>
              <w:bottom w:val="nil"/>
            </w:tcBorders>
          </w:tcPr>
          <w:p w:rsidR="00000000" w:rsidRDefault="003C7D04">
            <w:pPr>
              <w:spacing w:before="40" w:after="20" w:line="240" w:lineRule="auto"/>
              <w:ind w:right="142"/>
              <w:jc w:val="right"/>
              <w:rPr>
                <w:sz w:val="21"/>
                <w:szCs w:val="18"/>
              </w:rPr>
            </w:pPr>
            <w:r>
              <w:rPr>
                <w:sz w:val="21"/>
                <w:szCs w:val="18"/>
              </w:rPr>
              <w:t>972</w:t>
            </w: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sz w:val="21"/>
                <w:szCs w:val="18"/>
              </w:rPr>
            </w:pPr>
            <w:r>
              <w:rPr>
                <w:sz w:val="21"/>
                <w:szCs w:val="18"/>
              </w:rPr>
              <w:t>1997/98</w:t>
            </w:r>
          </w:p>
        </w:tc>
        <w:tc>
          <w:tcPr>
            <w:tcW w:w="779" w:type="dxa"/>
            <w:tcBorders>
              <w:top w:val="nil"/>
              <w:bottom w:val="nil"/>
            </w:tcBorders>
          </w:tcPr>
          <w:p w:rsidR="00000000" w:rsidRDefault="003C7D04">
            <w:pPr>
              <w:spacing w:before="40" w:after="20" w:line="240" w:lineRule="auto"/>
              <w:ind w:right="142"/>
              <w:jc w:val="right"/>
              <w:rPr>
                <w:sz w:val="21"/>
                <w:szCs w:val="18"/>
              </w:rPr>
            </w:pPr>
            <w:r>
              <w:rPr>
                <w:sz w:val="21"/>
                <w:szCs w:val="18"/>
              </w:rPr>
              <w:t>674</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738</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830</w:t>
            </w:r>
          </w:p>
        </w:tc>
        <w:tc>
          <w:tcPr>
            <w:tcW w:w="780" w:type="dxa"/>
            <w:tcBorders>
              <w:top w:val="nil"/>
              <w:bottom w:val="nil"/>
            </w:tcBorders>
          </w:tcPr>
          <w:p w:rsidR="00000000" w:rsidRDefault="003C7D04">
            <w:pPr>
              <w:spacing w:before="40" w:after="20" w:line="240" w:lineRule="auto"/>
              <w:ind w:right="113"/>
              <w:jc w:val="right"/>
              <w:rPr>
                <w:sz w:val="21"/>
                <w:szCs w:val="18"/>
              </w:rPr>
            </w:pPr>
            <w:r>
              <w:rPr>
                <w:sz w:val="21"/>
                <w:szCs w:val="18"/>
              </w:rPr>
              <w:t>904</w:t>
            </w:r>
          </w:p>
        </w:tc>
        <w:tc>
          <w:tcPr>
            <w:tcW w:w="850" w:type="dxa"/>
            <w:tcBorders>
              <w:top w:val="nil"/>
              <w:bottom w:val="nil"/>
            </w:tcBorders>
          </w:tcPr>
          <w:p w:rsidR="00000000" w:rsidRDefault="003C7D04">
            <w:pPr>
              <w:spacing w:before="40" w:after="20" w:line="240" w:lineRule="auto"/>
              <w:ind w:right="142"/>
              <w:jc w:val="right"/>
              <w:rPr>
                <w:sz w:val="21"/>
                <w:szCs w:val="18"/>
              </w:rPr>
            </w:pPr>
            <w:r>
              <w:rPr>
                <w:sz w:val="21"/>
                <w:szCs w:val="18"/>
              </w:rPr>
              <w:t>825</w:t>
            </w:r>
          </w:p>
        </w:tc>
        <w:tc>
          <w:tcPr>
            <w:tcW w:w="851" w:type="dxa"/>
            <w:tcBorders>
              <w:top w:val="nil"/>
              <w:bottom w:val="nil"/>
            </w:tcBorders>
          </w:tcPr>
          <w:p w:rsidR="00000000" w:rsidRDefault="003C7D04">
            <w:pPr>
              <w:spacing w:before="40" w:after="20" w:line="240" w:lineRule="auto"/>
              <w:ind w:right="142"/>
              <w:jc w:val="right"/>
              <w:rPr>
                <w:sz w:val="21"/>
                <w:szCs w:val="18"/>
              </w:rPr>
            </w:pPr>
            <w:r>
              <w:rPr>
                <w:sz w:val="21"/>
                <w:szCs w:val="18"/>
              </w:rPr>
              <w:t>755</w:t>
            </w:r>
          </w:p>
        </w:tc>
        <w:tc>
          <w:tcPr>
            <w:tcW w:w="933" w:type="dxa"/>
            <w:tcBorders>
              <w:top w:val="nil"/>
              <w:bottom w:val="nil"/>
            </w:tcBorders>
          </w:tcPr>
          <w:p w:rsidR="00000000" w:rsidRDefault="003C7D04">
            <w:pPr>
              <w:spacing w:before="40" w:after="20" w:line="240" w:lineRule="auto"/>
              <w:ind w:right="142"/>
              <w:jc w:val="right"/>
              <w:rPr>
                <w:sz w:val="21"/>
                <w:szCs w:val="18"/>
              </w:rPr>
            </w:pPr>
            <w:r>
              <w:rPr>
                <w:sz w:val="21"/>
                <w:szCs w:val="18"/>
              </w:rPr>
              <w:t>789</w:t>
            </w:r>
          </w:p>
        </w:tc>
        <w:tc>
          <w:tcPr>
            <w:tcW w:w="768" w:type="dxa"/>
            <w:tcBorders>
              <w:top w:val="nil"/>
              <w:bottom w:val="nil"/>
            </w:tcBorders>
          </w:tcPr>
          <w:p w:rsidR="00000000" w:rsidRDefault="003C7D04">
            <w:pPr>
              <w:spacing w:before="40" w:after="20" w:line="240" w:lineRule="auto"/>
              <w:ind w:right="142"/>
              <w:jc w:val="right"/>
              <w:rPr>
                <w:sz w:val="21"/>
                <w:szCs w:val="18"/>
              </w:rPr>
            </w:pPr>
            <w:r>
              <w:rPr>
                <w:sz w:val="21"/>
                <w:szCs w:val="18"/>
              </w:rPr>
              <w:t>957</w:t>
            </w: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rFonts w:hint="eastAsia"/>
                <w:sz w:val="21"/>
                <w:szCs w:val="18"/>
              </w:rPr>
            </w:pPr>
            <w:r>
              <w:rPr>
                <w:sz w:val="21"/>
                <w:szCs w:val="18"/>
              </w:rPr>
              <w:t>1998/99</w:t>
            </w:r>
            <w:r>
              <w:rPr>
                <w:rFonts w:hint="eastAsia"/>
                <w:sz w:val="21"/>
                <w:szCs w:val="18"/>
              </w:rPr>
              <w:t>﹣总计</w:t>
            </w:r>
          </w:p>
        </w:tc>
        <w:tc>
          <w:tcPr>
            <w:tcW w:w="779" w:type="dxa"/>
            <w:tcBorders>
              <w:top w:val="nil"/>
              <w:bottom w:val="nil"/>
            </w:tcBorders>
          </w:tcPr>
          <w:p w:rsidR="00000000" w:rsidRDefault="003C7D04">
            <w:pPr>
              <w:spacing w:before="40" w:after="20" w:line="240" w:lineRule="auto"/>
              <w:ind w:right="142"/>
              <w:jc w:val="right"/>
              <w:rPr>
                <w:sz w:val="21"/>
                <w:szCs w:val="18"/>
              </w:rPr>
            </w:pPr>
            <w:r>
              <w:rPr>
                <w:sz w:val="21"/>
                <w:szCs w:val="18"/>
              </w:rPr>
              <w:t>683</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756</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794</w:t>
            </w:r>
          </w:p>
        </w:tc>
        <w:tc>
          <w:tcPr>
            <w:tcW w:w="780" w:type="dxa"/>
            <w:tcBorders>
              <w:top w:val="nil"/>
              <w:bottom w:val="nil"/>
            </w:tcBorders>
          </w:tcPr>
          <w:p w:rsidR="00000000" w:rsidRDefault="003C7D04">
            <w:pPr>
              <w:spacing w:before="40" w:after="20" w:line="240" w:lineRule="auto"/>
              <w:ind w:right="113"/>
              <w:jc w:val="right"/>
              <w:rPr>
                <w:sz w:val="21"/>
                <w:szCs w:val="18"/>
              </w:rPr>
            </w:pPr>
            <w:r>
              <w:rPr>
                <w:sz w:val="21"/>
                <w:szCs w:val="18"/>
              </w:rPr>
              <w:t>926</w:t>
            </w:r>
          </w:p>
        </w:tc>
        <w:tc>
          <w:tcPr>
            <w:tcW w:w="850" w:type="dxa"/>
            <w:tcBorders>
              <w:top w:val="nil"/>
              <w:bottom w:val="nil"/>
            </w:tcBorders>
          </w:tcPr>
          <w:p w:rsidR="00000000" w:rsidRDefault="003C7D04">
            <w:pPr>
              <w:spacing w:before="40" w:after="20" w:line="240" w:lineRule="auto"/>
              <w:ind w:right="142"/>
              <w:jc w:val="right"/>
              <w:rPr>
                <w:sz w:val="21"/>
                <w:szCs w:val="18"/>
              </w:rPr>
            </w:pPr>
            <w:r>
              <w:rPr>
                <w:sz w:val="21"/>
                <w:szCs w:val="18"/>
              </w:rPr>
              <w:t>835</w:t>
            </w:r>
          </w:p>
        </w:tc>
        <w:tc>
          <w:tcPr>
            <w:tcW w:w="851" w:type="dxa"/>
            <w:tcBorders>
              <w:top w:val="nil"/>
              <w:bottom w:val="nil"/>
            </w:tcBorders>
          </w:tcPr>
          <w:p w:rsidR="00000000" w:rsidRDefault="003C7D04">
            <w:pPr>
              <w:spacing w:before="40" w:after="20" w:line="240" w:lineRule="auto"/>
              <w:ind w:right="142"/>
              <w:jc w:val="right"/>
              <w:rPr>
                <w:sz w:val="21"/>
                <w:szCs w:val="18"/>
              </w:rPr>
            </w:pPr>
            <w:r>
              <w:rPr>
                <w:sz w:val="21"/>
                <w:szCs w:val="18"/>
              </w:rPr>
              <w:t>753</w:t>
            </w:r>
          </w:p>
        </w:tc>
        <w:tc>
          <w:tcPr>
            <w:tcW w:w="933" w:type="dxa"/>
            <w:tcBorders>
              <w:top w:val="nil"/>
              <w:bottom w:val="nil"/>
            </w:tcBorders>
          </w:tcPr>
          <w:p w:rsidR="00000000" w:rsidRDefault="003C7D04">
            <w:pPr>
              <w:spacing w:before="40" w:after="20" w:line="240" w:lineRule="auto"/>
              <w:ind w:right="142"/>
              <w:jc w:val="right"/>
              <w:rPr>
                <w:sz w:val="21"/>
                <w:szCs w:val="18"/>
              </w:rPr>
            </w:pPr>
            <w:r>
              <w:rPr>
                <w:sz w:val="21"/>
                <w:szCs w:val="18"/>
              </w:rPr>
              <w:t>793</w:t>
            </w:r>
          </w:p>
        </w:tc>
        <w:tc>
          <w:tcPr>
            <w:tcW w:w="768" w:type="dxa"/>
            <w:tcBorders>
              <w:top w:val="nil"/>
              <w:bottom w:val="nil"/>
            </w:tcBorders>
          </w:tcPr>
          <w:p w:rsidR="00000000" w:rsidRDefault="003C7D04">
            <w:pPr>
              <w:spacing w:before="40" w:after="20" w:line="240" w:lineRule="auto"/>
              <w:ind w:right="142"/>
              <w:jc w:val="right"/>
              <w:rPr>
                <w:sz w:val="21"/>
                <w:szCs w:val="18"/>
              </w:rPr>
            </w:pPr>
            <w:r>
              <w:rPr>
                <w:sz w:val="21"/>
                <w:szCs w:val="18"/>
              </w:rPr>
              <w:t>972</w:t>
            </w: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rFonts w:hint="eastAsia"/>
                <w:sz w:val="21"/>
                <w:szCs w:val="18"/>
              </w:rPr>
            </w:pPr>
            <w:r>
              <w:rPr>
                <w:rFonts w:hint="eastAsia"/>
                <w:sz w:val="21"/>
                <w:szCs w:val="18"/>
              </w:rPr>
              <w:t>初等教育</w:t>
            </w:r>
          </w:p>
        </w:tc>
        <w:tc>
          <w:tcPr>
            <w:tcW w:w="779" w:type="dxa"/>
            <w:tcBorders>
              <w:top w:val="nil"/>
              <w:bottom w:val="nil"/>
            </w:tcBorders>
          </w:tcPr>
          <w:p w:rsidR="00000000" w:rsidRDefault="003C7D04">
            <w:pPr>
              <w:spacing w:before="40" w:after="20" w:line="240" w:lineRule="auto"/>
              <w:ind w:right="142"/>
              <w:jc w:val="right"/>
              <w:rPr>
                <w:sz w:val="21"/>
                <w:szCs w:val="18"/>
              </w:rPr>
            </w:pPr>
            <w:r>
              <w:rPr>
                <w:sz w:val="21"/>
                <w:szCs w:val="18"/>
              </w:rPr>
              <w:t>6</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8</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16</w:t>
            </w:r>
          </w:p>
        </w:tc>
        <w:tc>
          <w:tcPr>
            <w:tcW w:w="780" w:type="dxa"/>
            <w:tcBorders>
              <w:top w:val="nil"/>
              <w:bottom w:val="nil"/>
            </w:tcBorders>
          </w:tcPr>
          <w:p w:rsidR="00000000" w:rsidRDefault="003C7D04">
            <w:pPr>
              <w:spacing w:before="40" w:after="20" w:line="240" w:lineRule="auto"/>
              <w:ind w:right="113"/>
              <w:jc w:val="right"/>
              <w:rPr>
                <w:sz w:val="21"/>
                <w:szCs w:val="18"/>
              </w:rPr>
            </w:pPr>
            <w:r>
              <w:rPr>
                <w:sz w:val="21"/>
                <w:szCs w:val="18"/>
              </w:rPr>
              <w:t>64</w:t>
            </w:r>
          </w:p>
        </w:tc>
        <w:tc>
          <w:tcPr>
            <w:tcW w:w="850" w:type="dxa"/>
            <w:tcBorders>
              <w:top w:val="nil"/>
              <w:bottom w:val="nil"/>
            </w:tcBorders>
          </w:tcPr>
          <w:p w:rsidR="00000000" w:rsidRDefault="003C7D04">
            <w:pPr>
              <w:spacing w:before="40" w:after="20" w:line="240" w:lineRule="auto"/>
              <w:ind w:right="142"/>
              <w:jc w:val="right"/>
              <w:rPr>
                <w:sz w:val="21"/>
                <w:szCs w:val="18"/>
              </w:rPr>
            </w:pPr>
            <w:r>
              <w:rPr>
                <w:sz w:val="21"/>
                <w:szCs w:val="18"/>
              </w:rPr>
              <w:t>23</w:t>
            </w:r>
          </w:p>
        </w:tc>
        <w:tc>
          <w:tcPr>
            <w:tcW w:w="851" w:type="dxa"/>
            <w:tcBorders>
              <w:top w:val="nil"/>
              <w:bottom w:val="nil"/>
            </w:tcBorders>
          </w:tcPr>
          <w:p w:rsidR="00000000" w:rsidRDefault="003C7D04">
            <w:pPr>
              <w:spacing w:before="40" w:after="20" w:line="240" w:lineRule="auto"/>
              <w:ind w:right="142"/>
              <w:jc w:val="right"/>
              <w:rPr>
                <w:sz w:val="21"/>
                <w:szCs w:val="18"/>
              </w:rPr>
            </w:pPr>
            <w:r>
              <w:rPr>
                <w:sz w:val="21"/>
                <w:szCs w:val="18"/>
              </w:rPr>
              <w:t>25</w:t>
            </w:r>
          </w:p>
        </w:tc>
        <w:tc>
          <w:tcPr>
            <w:tcW w:w="933" w:type="dxa"/>
            <w:tcBorders>
              <w:top w:val="nil"/>
              <w:bottom w:val="nil"/>
            </w:tcBorders>
          </w:tcPr>
          <w:p w:rsidR="00000000" w:rsidRDefault="003C7D04">
            <w:pPr>
              <w:spacing w:before="40" w:after="20" w:line="240" w:lineRule="auto"/>
              <w:ind w:right="142"/>
              <w:jc w:val="right"/>
              <w:rPr>
                <w:sz w:val="21"/>
                <w:szCs w:val="18"/>
              </w:rPr>
            </w:pPr>
            <w:r>
              <w:rPr>
                <w:sz w:val="21"/>
                <w:szCs w:val="18"/>
              </w:rPr>
              <w:t>24</w:t>
            </w:r>
          </w:p>
        </w:tc>
        <w:tc>
          <w:tcPr>
            <w:tcW w:w="768" w:type="dxa"/>
            <w:tcBorders>
              <w:top w:val="nil"/>
              <w:bottom w:val="nil"/>
            </w:tcBorders>
          </w:tcPr>
          <w:p w:rsidR="00000000" w:rsidRDefault="003C7D04">
            <w:pPr>
              <w:spacing w:before="40" w:after="20" w:line="240" w:lineRule="auto"/>
              <w:ind w:right="142"/>
              <w:jc w:val="right"/>
              <w:rPr>
                <w:sz w:val="21"/>
                <w:szCs w:val="18"/>
              </w:rPr>
            </w:pPr>
            <w:r>
              <w:rPr>
                <w:sz w:val="21"/>
                <w:szCs w:val="18"/>
              </w:rPr>
              <w:t>807</w:t>
            </w: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rFonts w:hint="eastAsia"/>
                <w:sz w:val="21"/>
                <w:szCs w:val="18"/>
              </w:rPr>
            </w:pPr>
            <w:r>
              <w:rPr>
                <w:rFonts w:hint="eastAsia"/>
                <w:sz w:val="21"/>
                <w:szCs w:val="18"/>
              </w:rPr>
              <w:t>小学后教育</w:t>
            </w:r>
          </w:p>
        </w:tc>
        <w:tc>
          <w:tcPr>
            <w:tcW w:w="779" w:type="dxa"/>
            <w:tcBorders>
              <w:top w:val="nil"/>
              <w:bottom w:val="nil"/>
            </w:tcBorders>
          </w:tcPr>
          <w:p w:rsidR="00000000" w:rsidRDefault="003C7D04">
            <w:pPr>
              <w:spacing w:before="40" w:after="20" w:line="240" w:lineRule="auto"/>
              <w:ind w:right="142"/>
              <w:jc w:val="right"/>
              <w:rPr>
                <w:sz w:val="21"/>
                <w:szCs w:val="18"/>
              </w:rPr>
            </w:pPr>
          </w:p>
        </w:tc>
        <w:tc>
          <w:tcPr>
            <w:tcW w:w="780" w:type="dxa"/>
            <w:tcBorders>
              <w:top w:val="nil"/>
              <w:bottom w:val="nil"/>
            </w:tcBorders>
          </w:tcPr>
          <w:p w:rsidR="00000000" w:rsidRDefault="003C7D04">
            <w:pPr>
              <w:spacing w:before="40" w:after="20" w:line="240" w:lineRule="auto"/>
              <w:ind w:right="142"/>
              <w:jc w:val="right"/>
              <w:rPr>
                <w:sz w:val="21"/>
                <w:szCs w:val="18"/>
              </w:rPr>
            </w:pPr>
          </w:p>
        </w:tc>
        <w:tc>
          <w:tcPr>
            <w:tcW w:w="780" w:type="dxa"/>
            <w:tcBorders>
              <w:top w:val="nil"/>
              <w:bottom w:val="nil"/>
            </w:tcBorders>
          </w:tcPr>
          <w:p w:rsidR="00000000" w:rsidRDefault="003C7D04">
            <w:pPr>
              <w:spacing w:before="40" w:after="20" w:line="240" w:lineRule="auto"/>
              <w:ind w:right="142"/>
              <w:jc w:val="right"/>
              <w:rPr>
                <w:sz w:val="21"/>
                <w:szCs w:val="18"/>
              </w:rPr>
            </w:pPr>
          </w:p>
        </w:tc>
        <w:tc>
          <w:tcPr>
            <w:tcW w:w="780" w:type="dxa"/>
            <w:tcBorders>
              <w:top w:val="nil"/>
              <w:bottom w:val="nil"/>
            </w:tcBorders>
          </w:tcPr>
          <w:p w:rsidR="00000000" w:rsidRDefault="003C7D04">
            <w:pPr>
              <w:spacing w:before="40" w:after="20" w:line="240" w:lineRule="auto"/>
              <w:ind w:right="113"/>
              <w:jc w:val="right"/>
              <w:rPr>
                <w:sz w:val="21"/>
                <w:szCs w:val="18"/>
              </w:rPr>
            </w:pPr>
          </w:p>
        </w:tc>
        <w:tc>
          <w:tcPr>
            <w:tcW w:w="850" w:type="dxa"/>
            <w:tcBorders>
              <w:top w:val="nil"/>
              <w:bottom w:val="nil"/>
            </w:tcBorders>
          </w:tcPr>
          <w:p w:rsidR="00000000" w:rsidRDefault="003C7D04">
            <w:pPr>
              <w:spacing w:before="40" w:after="20" w:line="240" w:lineRule="auto"/>
              <w:ind w:right="142"/>
              <w:jc w:val="right"/>
              <w:rPr>
                <w:sz w:val="21"/>
                <w:szCs w:val="18"/>
              </w:rPr>
            </w:pPr>
          </w:p>
        </w:tc>
        <w:tc>
          <w:tcPr>
            <w:tcW w:w="851" w:type="dxa"/>
            <w:tcBorders>
              <w:top w:val="nil"/>
              <w:bottom w:val="nil"/>
            </w:tcBorders>
          </w:tcPr>
          <w:p w:rsidR="00000000" w:rsidRDefault="003C7D04">
            <w:pPr>
              <w:spacing w:before="40" w:after="20" w:line="240" w:lineRule="auto"/>
              <w:ind w:right="142"/>
              <w:jc w:val="right"/>
              <w:rPr>
                <w:sz w:val="21"/>
                <w:szCs w:val="18"/>
              </w:rPr>
            </w:pPr>
          </w:p>
        </w:tc>
        <w:tc>
          <w:tcPr>
            <w:tcW w:w="933" w:type="dxa"/>
            <w:tcBorders>
              <w:top w:val="nil"/>
              <w:bottom w:val="nil"/>
            </w:tcBorders>
          </w:tcPr>
          <w:p w:rsidR="00000000" w:rsidRDefault="003C7D04">
            <w:pPr>
              <w:spacing w:before="40" w:after="20" w:line="240" w:lineRule="auto"/>
              <w:ind w:right="142"/>
              <w:jc w:val="right"/>
              <w:rPr>
                <w:sz w:val="21"/>
                <w:szCs w:val="18"/>
              </w:rPr>
            </w:pPr>
          </w:p>
        </w:tc>
        <w:tc>
          <w:tcPr>
            <w:tcW w:w="768" w:type="dxa"/>
            <w:tcBorders>
              <w:top w:val="nil"/>
              <w:bottom w:val="nil"/>
            </w:tcBorders>
          </w:tcPr>
          <w:p w:rsidR="00000000" w:rsidRDefault="003C7D04">
            <w:pPr>
              <w:spacing w:before="40" w:after="20" w:line="240" w:lineRule="auto"/>
              <w:ind w:right="142"/>
              <w:jc w:val="right"/>
              <w:rPr>
                <w:sz w:val="21"/>
                <w:szCs w:val="18"/>
              </w:rPr>
            </w:pP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rFonts w:hint="eastAsia"/>
                <w:sz w:val="21"/>
                <w:szCs w:val="18"/>
              </w:rPr>
            </w:pPr>
            <w:r>
              <w:rPr>
                <w:rFonts w:hint="eastAsia"/>
                <w:sz w:val="21"/>
                <w:szCs w:val="18"/>
              </w:rPr>
              <w:t>过渡学校</w:t>
            </w:r>
          </w:p>
        </w:tc>
        <w:tc>
          <w:tcPr>
            <w:tcW w:w="779" w:type="dxa"/>
            <w:tcBorders>
              <w:top w:val="nil"/>
              <w:bottom w:val="nil"/>
            </w:tcBorders>
          </w:tcPr>
          <w:p w:rsidR="00000000" w:rsidRDefault="003C7D04">
            <w:pPr>
              <w:spacing w:before="40" w:after="20" w:line="240" w:lineRule="auto"/>
              <w:ind w:right="142"/>
              <w:jc w:val="right"/>
              <w:rPr>
                <w:sz w:val="21"/>
                <w:szCs w:val="18"/>
              </w:rPr>
            </w:pPr>
            <w:r>
              <w:rPr>
                <w:sz w:val="21"/>
                <w:szCs w:val="18"/>
              </w:rPr>
              <w:t>3</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12</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93</w:t>
            </w:r>
          </w:p>
        </w:tc>
        <w:tc>
          <w:tcPr>
            <w:tcW w:w="780" w:type="dxa"/>
            <w:tcBorders>
              <w:top w:val="nil"/>
              <w:bottom w:val="nil"/>
            </w:tcBorders>
          </w:tcPr>
          <w:p w:rsidR="00000000" w:rsidRDefault="003C7D04">
            <w:pPr>
              <w:spacing w:before="40" w:after="20" w:line="240" w:lineRule="auto"/>
              <w:ind w:right="113"/>
              <w:jc w:val="right"/>
              <w:rPr>
                <w:sz w:val="21"/>
                <w:szCs w:val="18"/>
              </w:rPr>
            </w:pPr>
            <w:r>
              <w:rPr>
                <w:sz w:val="21"/>
                <w:szCs w:val="18"/>
              </w:rPr>
              <w:t>720</w:t>
            </w:r>
          </w:p>
        </w:tc>
        <w:tc>
          <w:tcPr>
            <w:tcW w:w="850" w:type="dxa"/>
            <w:tcBorders>
              <w:top w:val="nil"/>
              <w:bottom w:val="nil"/>
            </w:tcBorders>
          </w:tcPr>
          <w:p w:rsidR="00000000" w:rsidRDefault="003C7D04">
            <w:pPr>
              <w:spacing w:before="40" w:after="20" w:line="240" w:lineRule="auto"/>
              <w:ind w:right="142"/>
              <w:jc w:val="right"/>
              <w:rPr>
                <w:sz w:val="21"/>
                <w:szCs w:val="18"/>
              </w:rPr>
            </w:pPr>
            <w:r>
              <w:rPr>
                <w:sz w:val="21"/>
                <w:szCs w:val="18"/>
              </w:rPr>
              <w:t>210</w:t>
            </w:r>
          </w:p>
        </w:tc>
        <w:tc>
          <w:tcPr>
            <w:tcW w:w="851" w:type="dxa"/>
            <w:tcBorders>
              <w:top w:val="nil"/>
              <w:bottom w:val="nil"/>
            </w:tcBorders>
          </w:tcPr>
          <w:p w:rsidR="00000000" w:rsidRDefault="003C7D04">
            <w:pPr>
              <w:spacing w:before="40" w:after="20" w:line="240" w:lineRule="auto"/>
              <w:ind w:right="142"/>
              <w:jc w:val="right"/>
              <w:rPr>
                <w:sz w:val="21"/>
                <w:szCs w:val="18"/>
              </w:rPr>
            </w:pPr>
            <w:r>
              <w:rPr>
                <w:sz w:val="21"/>
                <w:szCs w:val="18"/>
              </w:rPr>
              <w:t>221</w:t>
            </w:r>
          </w:p>
        </w:tc>
        <w:tc>
          <w:tcPr>
            <w:tcW w:w="933" w:type="dxa"/>
            <w:tcBorders>
              <w:top w:val="nil"/>
              <w:bottom w:val="nil"/>
            </w:tcBorders>
          </w:tcPr>
          <w:p w:rsidR="00000000" w:rsidRDefault="003C7D04">
            <w:pPr>
              <w:spacing w:before="40" w:after="20" w:line="240" w:lineRule="auto"/>
              <w:ind w:right="142"/>
              <w:jc w:val="right"/>
              <w:rPr>
                <w:sz w:val="21"/>
                <w:szCs w:val="18"/>
              </w:rPr>
            </w:pPr>
            <w:r>
              <w:rPr>
                <w:sz w:val="21"/>
                <w:szCs w:val="18"/>
              </w:rPr>
              <w:t>216</w:t>
            </w:r>
          </w:p>
        </w:tc>
        <w:tc>
          <w:tcPr>
            <w:tcW w:w="768" w:type="dxa"/>
            <w:tcBorders>
              <w:top w:val="nil"/>
              <w:bottom w:val="nil"/>
            </w:tcBorders>
          </w:tcPr>
          <w:p w:rsidR="00000000" w:rsidRDefault="003C7D04">
            <w:pPr>
              <w:spacing w:before="40" w:after="20" w:line="240" w:lineRule="auto"/>
              <w:ind w:right="142"/>
              <w:jc w:val="right"/>
              <w:rPr>
                <w:sz w:val="21"/>
                <w:szCs w:val="18"/>
              </w:rPr>
            </w:pPr>
            <w:r>
              <w:rPr>
                <w:sz w:val="21"/>
                <w:szCs w:val="18"/>
              </w:rPr>
              <w:t>165</w:t>
            </w: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rFonts w:hint="eastAsia"/>
                <w:sz w:val="21"/>
                <w:szCs w:val="18"/>
              </w:rPr>
            </w:pPr>
            <w:r>
              <w:rPr>
                <w:rFonts w:hint="eastAsia"/>
                <w:sz w:val="21"/>
                <w:szCs w:val="18"/>
              </w:rPr>
              <w:t>中学﹣总计</w:t>
            </w:r>
          </w:p>
        </w:tc>
        <w:tc>
          <w:tcPr>
            <w:tcW w:w="779" w:type="dxa"/>
            <w:tcBorders>
              <w:top w:val="nil"/>
              <w:bottom w:val="nil"/>
            </w:tcBorders>
          </w:tcPr>
          <w:p w:rsidR="00000000" w:rsidRDefault="003C7D04">
            <w:pPr>
              <w:spacing w:before="40" w:after="20" w:line="240" w:lineRule="auto"/>
              <w:ind w:right="142"/>
              <w:jc w:val="right"/>
              <w:rPr>
                <w:sz w:val="21"/>
                <w:szCs w:val="18"/>
              </w:rPr>
            </w:pPr>
            <w:r>
              <w:rPr>
                <w:sz w:val="21"/>
                <w:szCs w:val="18"/>
              </w:rPr>
              <w:t>675</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736</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685</w:t>
            </w:r>
          </w:p>
        </w:tc>
        <w:tc>
          <w:tcPr>
            <w:tcW w:w="780" w:type="dxa"/>
            <w:tcBorders>
              <w:top w:val="nil"/>
              <w:bottom w:val="nil"/>
            </w:tcBorders>
          </w:tcPr>
          <w:p w:rsidR="00000000" w:rsidRDefault="003C7D04">
            <w:pPr>
              <w:spacing w:before="40" w:after="20" w:line="240" w:lineRule="auto"/>
              <w:ind w:right="113"/>
              <w:jc w:val="right"/>
              <w:rPr>
                <w:sz w:val="21"/>
                <w:szCs w:val="18"/>
              </w:rPr>
            </w:pPr>
            <w:r>
              <w:rPr>
                <w:sz w:val="21"/>
                <w:szCs w:val="18"/>
              </w:rPr>
              <w:t>143</w:t>
            </w:r>
          </w:p>
        </w:tc>
        <w:tc>
          <w:tcPr>
            <w:tcW w:w="850" w:type="dxa"/>
            <w:tcBorders>
              <w:top w:val="nil"/>
              <w:bottom w:val="nil"/>
            </w:tcBorders>
          </w:tcPr>
          <w:p w:rsidR="00000000" w:rsidRDefault="003C7D04">
            <w:pPr>
              <w:spacing w:before="40" w:after="20" w:line="240" w:lineRule="auto"/>
              <w:ind w:right="142"/>
              <w:jc w:val="right"/>
              <w:rPr>
                <w:sz w:val="21"/>
                <w:szCs w:val="18"/>
              </w:rPr>
            </w:pPr>
            <w:r>
              <w:rPr>
                <w:sz w:val="21"/>
                <w:szCs w:val="18"/>
              </w:rPr>
              <w:t>603</w:t>
            </w:r>
          </w:p>
        </w:tc>
        <w:tc>
          <w:tcPr>
            <w:tcW w:w="851" w:type="dxa"/>
            <w:tcBorders>
              <w:top w:val="nil"/>
              <w:bottom w:val="nil"/>
            </w:tcBorders>
          </w:tcPr>
          <w:p w:rsidR="00000000" w:rsidRDefault="003C7D04">
            <w:pPr>
              <w:spacing w:before="40" w:after="20" w:line="240" w:lineRule="auto"/>
              <w:ind w:right="142"/>
              <w:jc w:val="right"/>
              <w:rPr>
                <w:sz w:val="21"/>
                <w:szCs w:val="18"/>
              </w:rPr>
            </w:pPr>
            <w:r>
              <w:rPr>
                <w:sz w:val="21"/>
                <w:szCs w:val="18"/>
              </w:rPr>
              <w:t>506</w:t>
            </w:r>
          </w:p>
        </w:tc>
        <w:tc>
          <w:tcPr>
            <w:tcW w:w="933" w:type="dxa"/>
            <w:tcBorders>
              <w:top w:val="nil"/>
              <w:bottom w:val="nil"/>
            </w:tcBorders>
          </w:tcPr>
          <w:p w:rsidR="00000000" w:rsidRDefault="003C7D04">
            <w:pPr>
              <w:spacing w:before="40" w:after="20" w:line="240" w:lineRule="auto"/>
              <w:ind w:right="142"/>
              <w:jc w:val="right"/>
              <w:rPr>
                <w:sz w:val="21"/>
                <w:szCs w:val="18"/>
              </w:rPr>
            </w:pPr>
            <w:r>
              <w:rPr>
                <w:sz w:val="21"/>
                <w:szCs w:val="18"/>
              </w:rPr>
              <w:t>553</w:t>
            </w:r>
          </w:p>
        </w:tc>
        <w:tc>
          <w:tcPr>
            <w:tcW w:w="768" w:type="dxa"/>
            <w:tcBorders>
              <w:top w:val="nil"/>
              <w:bottom w:val="nil"/>
            </w:tcBorders>
          </w:tcPr>
          <w:p w:rsidR="00000000" w:rsidRDefault="003C7D04">
            <w:pPr>
              <w:spacing w:before="40" w:after="20" w:line="240" w:lineRule="auto"/>
              <w:ind w:right="142"/>
              <w:jc w:val="center"/>
              <w:rPr>
                <w:sz w:val="21"/>
                <w:szCs w:val="18"/>
              </w:rPr>
            </w:pPr>
            <w:r>
              <w:rPr>
                <w:sz w:val="21"/>
                <w:szCs w:val="18"/>
              </w:rPr>
              <w:t>-</w:t>
            </w:r>
          </w:p>
        </w:tc>
      </w:tr>
      <w:tr w:rsidR="00000000">
        <w:tblPrEx>
          <w:tblCellMar>
            <w:top w:w="0" w:type="dxa"/>
            <w:bottom w:w="0" w:type="dxa"/>
          </w:tblCellMar>
        </w:tblPrEx>
        <w:tc>
          <w:tcPr>
            <w:tcW w:w="2835" w:type="dxa"/>
            <w:tcBorders>
              <w:top w:val="nil"/>
              <w:bottom w:val="nil"/>
            </w:tcBorders>
          </w:tcPr>
          <w:p w:rsidR="00000000" w:rsidRDefault="003C7D04">
            <w:pPr>
              <w:spacing w:before="40" w:after="20" w:line="240" w:lineRule="auto"/>
              <w:rPr>
                <w:rFonts w:hint="eastAsia"/>
                <w:sz w:val="21"/>
                <w:szCs w:val="18"/>
              </w:rPr>
            </w:pPr>
            <w:r>
              <w:rPr>
                <w:rFonts w:hint="eastAsia"/>
                <w:sz w:val="21"/>
                <w:szCs w:val="18"/>
              </w:rPr>
              <w:t>普通学校</w:t>
            </w:r>
          </w:p>
        </w:tc>
        <w:tc>
          <w:tcPr>
            <w:tcW w:w="779" w:type="dxa"/>
            <w:tcBorders>
              <w:top w:val="nil"/>
              <w:bottom w:val="nil"/>
            </w:tcBorders>
          </w:tcPr>
          <w:p w:rsidR="00000000" w:rsidRDefault="003C7D04">
            <w:pPr>
              <w:spacing w:before="40" w:after="20" w:line="240" w:lineRule="auto"/>
              <w:ind w:right="142"/>
              <w:jc w:val="right"/>
              <w:rPr>
                <w:sz w:val="21"/>
                <w:szCs w:val="18"/>
              </w:rPr>
            </w:pPr>
            <w:r>
              <w:rPr>
                <w:sz w:val="21"/>
                <w:szCs w:val="18"/>
              </w:rPr>
              <w:t>489</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535</w:t>
            </w:r>
          </w:p>
        </w:tc>
        <w:tc>
          <w:tcPr>
            <w:tcW w:w="780" w:type="dxa"/>
            <w:tcBorders>
              <w:top w:val="nil"/>
              <w:bottom w:val="nil"/>
            </w:tcBorders>
          </w:tcPr>
          <w:p w:rsidR="00000000" w:rsidRDefault="003C7D04">
            <w:pPr>
              <w:spacing w:before="40" w:after="20" w:line="240" w:lineRule="auto"/>
              <w:ind w:right="142"/>
              <w:jc w:val="right"/>
              <w:rPr>
                <w:sz w:val="21"/>
                <w:szCs w:val="18"/>
              </w:rPr>
            </w:pPr>
            <w:r>
              <w:rPr>
                <w:sz w:val="21"/>
                <w:szCs w:val="18"/>
              </w:rPr>
              <w:t>498</w:t>
            </w:r>
          </w:p>
        </w:tc>
        <w:tc>
          <w:tcPr>
            <w:tcW w:w="780" w:type="dxa"/>
            <w:tcBorders>
              <w:top w:val="nil"/>
              <w:bottom w:val="nil"/>
            </w:tcBorders>
          </w:tcPr>
          <w:p w:rsidR="00000000" w:rsidRDefault="003C7D04">
            <w:pPr>
              <w:spacing w:before="40" w:after="20" w:line="240" w:lineRule="auto"/>
              <w:ind w:right="113"/>
              <w:jc w:val="right"/>
              <w:rPr>
                <w:sz w:val="21"/>
                <w:szCs w:val="18"/>
              </w:rPr>
            </w:pPr>
            <w:r>
              <w:rPr>
                <w:sz w:val="21"/>
                <w:szCs w:val="18"/>
              </w:rPr>
              <w:t>11</w:t>
            </w:r>
            <w:r>
              <w:rPr>
                <w:sz w:val="21"/>
                <w:szCs w:val="18"/>
              </w:rPr>
              <w:t>9</w:t>
            </w:r>
          </w:p>
        </w:tc>
        <w:tc>
          <w:tcPr>
            <w:tcW w:w="850" w:type="dxa"/>
            <w:tcBorders>
              <w:top w:val="nil"/>
              <w:bottom w:val="nil"/>
            </w:tcBorders>
          </w:tcPr>
          <w:p w:rsidR="00000000" w:rsidRDefault="003C7D04">
            <w:pPr>
              <w:spacing w:before="40" w:after="20" w:line="240" w:lineRule="auto"/>
              <w:ind w:right="142"/>
              <w:jc w:val="right"/>
              <w:rPr>
                <w:sz w:val="21"/>
                <w:szCs w:val="18"/>
              </w:rPr>
            </w:pPr>
            <w:r>
              <w:rPr>
                <w:sz w:val="21"/>
                <w:szCs w:val="18"/>
              </w:rPr>
              <w:t>458</w:t>
            </w:r>
          </w:p>
        </w:tc>
        <w:tc>
          <w:tcPr>
            <w:tcW w:w="851" w:type="dxa"/>
            <w:tcBorders>
              <w:top w:val="nil"/>
              <w:bottom w:val="nil"/>
            </w:tcBorders>
          </w:tcPr>
          <w:p w:rsidR="00000000" w:rsidRDefault="003C7D04">
            <w:pPr>
              <w:spacing w:before="40" w:after="20" w:line="240" w:lineRule="auto"/>
              <w:ind w:right="142"/>
              <w:jc w:val="right"/>
              <w:rPr>
                <w:sz w:val="21"/>
                <w:szCs w:val="18"/>
              </w:rPr>
            </w:pPr>
            <w:r>
              <w:rPr>
                <w:sz w:val="21"/>
                <w:szCs w:val="18"/>
              </w:rPr>
              <w:t>356</w:t>
            </w:r>
          </w:p>
        </w:tc>
        <w:tc>
          <w:tcPr>
            <w:tcW w:w="933" w:type="dxa"/>
            <w:tcBorders>
              <w:top w:val="nil"/>
              <w:bottom w:val="nil"/>
            </w:tcBorders>
          </w:tcPr>
          <w:p w:rsidR="00000000" w:rsidRDefault="003C7D04">
            <w:pPr>
              <w:spacing w:before="40" w:after="20" w:line="240" w:lineRule="auto"/>
              <w:ind w:right="142"/>
              <w:jc w:val="right"/>
              <w:rPr>
                <w:sz w:val="21"/>
                <w:szCs w:val="18"/>
              </w:rPr>
            </w:pPr>
            <w:r>
              <w:rPr>
                <w:sz w:val="21"/>
                <w:szCs w:val="18"/>
              </w:rPr>
              <w:t>406</w:t>
            </w:r>
          </w:p>
        </w:tc>
        <w:tc>
          <w:tcPr>
            <w:tcW w:w="768" w:type="dxa"/>
            <w:tcBorders>
              <w:top w:val="nil"/>
              <w:bottom w:val="nil"/>
            </w:tcBorders>
          </w:tcPr>
          <w:p w:rsidR="00000000" w:rsidRDefault="003C7D04">
            <w:pPr>
              <w:spacing w:before="40" w:after="20" w:line="240" w:lineRule="auto"/>
              <w:ind w:right="142"/>
              <w:jc w:val="center"/>
              <w:rPr>
                <w:sz w:val="21"/>
                <w:szCs w:val="18"/>
              </w:rPr>
            </w:pPr>
            <w:r>
              <w:rPr>
                <w:sz w:val="21"/>
                <w:szCs w:val="18"/>
              </w:rPr>
              <w:t>-</w:t>
            </w:r>
          </w:p>
        </w:tc>
      </w:tr>
      <w:tr w:rsidR="00000000">
        <w:tblPrEx>
          <w:tblCellMar>
            <w:top w:w="0" w:type="dxa"/>
            <w:bottom w:w="0" w:type="dxa"/>
          </w:tblCellMar>
        </w:tblPrEx>
        <w:tc>
          <w:tcPr>
            <w:tcW w:w="2835" w:type="dxa"/>
            <w:tcBorders>
              <w:top w:val="nil"/>
              <w:bottom w:val="single" w:sz="4" w:space="0" w:color="auto"/>
            </w:tcBorders>
          </w:tcPr>
          <w:p w:rsidR="00000000" w:rsidRDefault="003C7D04">
            <w:pPr>
              <w:spacing w:before="40" w:after="20" w:line="240" w:lineRule="auto"/>
              <w:rPr>
                <w:sz w:val="21"/>
                <w:szCs w:val="18"/>
              </w:rPr>
            </w:pPr>
            <w:r>
              <w:rPr>
                <w:rFonts w:hint="eastAsia"/>
                <w:sz w:val="21"/>
                <w:szCs w:val="18"/>
              </w:rPr>
              <w:t>技术</w:t>
            </w:r>
            <w:r>
              <w:rPr>
                <w:rFonts w:hint="eastAsia"/>
                <w:sz w:val="21"/>
                <w:szCs w:val="18"/>
              </w:rPr>
              <w:t>/</w:t>
            </w:r>
            <w:r>
              <w:rPr>
                <w:rFonts w:hint="eastAsia"/>
                <w:sz w:val="21"/>
                <w:szCs w:val="18"/>
              </w:rPr>
              <w:t>职业和农业学校</w:t>
            </w:r>
          </w:p>
        </w:tc>
        <w:tc>
          <w:tcPr>
            <w:tcW w:w="779"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186</w:t>
            </w:r>
          </w:p>
        </w:tc>
        <w:tc>
          <w:tcPr>
            <w:tcW w:w="780"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202</w:t>
            </w:r>
          </w:p>
        </w:tc>
        <w:tc>
          <w:tcPr>
            <w:tcW w:w="780"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186</w:t>
            </w:r>
          </w:p>
        </w:tc>
        <w:tc>
          <w:tcPr>
            <w:tcW w:w="780" w:type="dxa"/>
            <w:tcBorders>
              <w:top w:val="nil"/>
              <w:bottom w:val="single" w:sz="4" w:space="0" w:color="auto"/>
            </w:tcBorders>
          </w:tcPr>
          <w:p w:rsidR="00000000" w:rsidRDefault="003C7D04">
            <w:pPr>
              <w:spacing w:before="40" w:after="20" w:line="240" w:lineRule="auto"/>
              <w:ind w:right="113"/>
              <w:jc w:val="right"/>
              <w:rPr>
                <w:sz w:val="21"/>
                <w:szCs w:val="18"/>
              </w:rPr>
            </w:pPr>
            <w:r>
              <w:rPr>
                <w:sz w:val="21"/>
                <w:szCs w:val="18"/>
              </w:rPr>
              <w:t>24</w:t>
            </w:r>
          </w:p>
        </w:tc>
        <w:tc>
          <w:tcPr>
            <w:tcW w:w="850"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144</w:t>
            </w:r>
          </w:p>
        </w:tc>
        <w:tc>
          <w:tcPr>
            <w:tcW w:w="851"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150</w:t>
            </w:r>
          </w:p>
        </w:tc>
        <w:tc>
          <w:tcPr>
            <w:tcW w:w="933" w:type="dxa"/>
            <w:tcBorders>
              <w:top w:val="nil"/>
              <w:bottom w:val="single" w:sz="4" w:space="0" w:color="auto"/>
            </w:tcBorders>
          </w:tcPr>
          <w:p w:rsidR="00000000" w:rsidRDefault="003C7D04">
            <w:pPr>
              <w:spacing w:before="40" w:after="20" w:line="240" w:lineRule="auto"/>
              <w:ind w:right="142"/>
              <w:jc w:val="right"/>
              <w:rPr>
                <w:sz w:val="21"/>
                <w:szCs w:val="18"/>
              </w:rPr>
            </w:pPr>
            <w:r>
              <w:rPr>
                <w:sz w:val="21"/>
                <w:szCs w:val="18"/>
              </w:rPr>
              <w:t>147</w:t>
            </w:r>
          </w:p>
        </w:tc>
        <w:tc>
          <w:tcPr>
            <w:tcW w:w="768" w:type="dxa"/>
            <w:tcBorders>
              <w:top w:val="nil"/>
              <w:bottom w:val="single" w:sz="4" w:space="0" w:color="auto"/>
            </w:tcBorders>
          </w:tcPr>
          <w:p w:rsidR="00000000" w:rsidRDefault="003C7D04">
            <w:pPr>
              <w:spacing w:before="40" w:after="20" w:line="240" w:lineRule="auto"/>
              <w:ind w:right="142"/>
              <w:jc w:val="center"/>
              <w:rPr>
                <w:sz w:val="21"/>
                <w:szCs w:val="18"/>
              </w:rPr>
            </w:pPr>
            <w:r>
              <w:rPr>
                <w:sz w:val="21"/>
                <w:szCs w:val="18"/>
              </w:rPr>
              <w:t>-</w:t>
            </w:r>
          </w:p>
        </w:tc>
      </w:tr>
    </w:tbl>
    <w:p w:rsidR="00000000" w:rsidRDefault="003C7D04">
      <w:pPr>
        <w:pStyle w:val="FootnoteText"/>
        <w:spacing w:before="320"/>
        <w:rPr>
          <w:rFonts w:hint="eastAsia"/>
        </w:rPr>
      </w:pPr>
      <w:r>
        <w:rPr>
          <w:rFonts w:hint="eastAsia"/>
          <w:u w:val="single"/>
        </w:rPr>
        <w:t>资料来源</w:t>
      </w:r>
      <w:r>
        <w:t>：</w:t>
      </w:r>
      <w:r>
        <w:rPr>
          <w:rFonts w:hint="eastAsia"/>
        </w:rPr>
        <w:t>中央统计局。</w:t>
      </w:r>
    </w:p>
    <w:p w:rsidR="00000000" w:rsidRDefault="003C7D04">
      <w:pPr>
        <w:pStyle w:val="Heading3"/>
        <w:spacing w:after="160"/>
        <w:rPr>
          <w:rFonts w:hint="eastAsia"/>
        </w:rPr>
      </w:pPr>
      <w:bookmarkStart w:id="281" w:name="_Toc12247928"/>
      <w:r>
        <w:rPr>
          <w:rFonts w:hint="eastAsia"/>
        </w:rPr>
        <w:t>表</w:t>
      </w:r>
      <w:r>
        <w:rPr>
          <w:rFonts w:hint="eastAsia"/>
        </w:rPr>
        <w:t xml:space="preserve">  75</w:t>
      </w:r>
      <w:bookmarkEnd w:id="281"/>
    </w:p>
    <w:p w:rsidR="00000000" w:rsidRDefault="003C7D04">
      <w:pPr>
        <w:pStyle w:val="Heading3"/>
        <w:spacing w:after="160"/>
        <w:rPr>
          <w:rFonts w:hint="eastAsia"/>
          <w:u w:val="none"/>
        </w:rPr>
      </w:pPr>
      <w:bookmarkStart w:id="282" w:name="_Toc12247929"/>
      <w:r>
        <w:rPr>
          <w:rFonts w:hint="eastAsia"/>
        </w:rPr>
        <w:t>按学习领域、性别和年龄分列的中学后非大学院校的学生人数</w:t>
      </w:r>
      <w:r>
        <w:rPr>
          <w:rFonts w:hint="eastAsia"/>
          <w:u w:val="none"/>
        </w:rPr>
        <w:t xml:space="preserve"> </w:t>
      </w:r>
      <w:r>
        <w:rPr>
          <w:position w:val="6"/>
        </w:rPr>
        <w:t>a</w:t>
      </w:r>
      <w:r>
        <w:rPr>
          <w:rFonts w:hint="eastAsia"/>
          <w:position w:val="6"/>
          <w:u w:val="none"/>
        </w:rPr>
        <w:t>/</w:t>
      </w:r>
      <w:bookmarkEnd w:id="282"/>
    </w:p>
    <w:tbl>
      <w:tblPr>
        <w:tblW w:w="0" w:type="auto"/>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1"/>
        <w:gridCol w:w="910"/>
        <w:gridCol w:w="1132"/>
        <w:gridCol w:w="1022"/>
        <w:gridCol w:w="1021"/>
        <w:gridCol w:w="1022"/>
        <w:gridCol w:w="1021"/>
        <w:gridCol w:w="1022"/>
        <w:gridCol w:w="1014"/>
      </w:tblGrid>
      <w:tr w:rsidR="00000000">
        <w:tblPrEx>
          <w:tblCellMar>
            <w:top w:w="0" w:type="dxa"/>
            <w:bottom w:w="0" w:type="dxa"/>
          </w:tblCellMar>
        </w:tblPrEx>
        <w:trPr>
          <w:cantSplit/>
        </w:trPr>
        <w:tc>
          <w:tcPr>
            <w:tcW w:w="1301" w:type="dxa"/>
            <w:vMerge w:val="restart"/>
            <w:vAlign w:val="center"/>
          </w:tcPr>
          <w:p w:rsidR="00000000" w:rsidRDefault="003C7D04">
            <w:pPr>
              <w:tabs>
                <w:tab w:val="left" w:pos="227"/>
              </w:tabs>
              <w:spacing w:before="60" w:line="240" w:lineRule="auto"/>
              <w:jc w:val="center"/>
              <w:rPr>
                <w:rFonts w:hint="eastAsia"/>
                <w:spacing w:val="4"/>
                <w:sz w:val="18"/>
              </w:rPr>
            </w:pPr>
            <w:r>
              <w:rPr>
                <w:rFonts w:hint="eastAsia"/>
                <w:spacing w:val="4"/>
                <w:sz w:val="18"/>
              </w:rPr>
              <w:t>学年、性别和年龄</w:t>
            </w:r>
          </w:p>
        </w:tc>
        <w:tc>
          <w:tcPr>
            <w:tcW w:w="7150" w:type="dxa"/>
            <w:gridSpan w:val="7"/>
          </w:tcPr>
          <w:p w:rsidR="00000000" w:rsidRDefault="003C7D04">
            <w:pPr>
              <w:tabs>
                <w:tab w:val="left" w:pos="227"/>
              </w:tabs>
              <w:spacing w:before="60" w:after="20" w:line="240" w:lineRule="auto"/>
              <w:jc w:val="center"/>
              <w:rPr>
                <w:rFonts w:hint="eastAsia"/>
                <w:spacing w:val="4"/>
                <w:sz w:val="18"/>
              </w:rPr>
            </w:pPr>
            <w:r>
              <w:rPr>
                <w:rFonts w:hint="eastAsia"/>
                <w:spacing w:val="4"/>
                <w:sz w:val="18"/>
              </w:rPr>
              <w:t>学校领域</w:t>
            </w:r>
          </w:p>
        </w:tc>
        <w:tc>
          <w:tcPr>
            <w:tcW w:w="1014" w:type="dxa"/>
          </w:tcPr>
          <w:p w:rsidR="00000000" w:rsidRDefault="003C7D04">
            <w:pPr>
              <w:tabs>
                <w:tab w:val="left" w:pos="227"/>
              </w:tabs>
              <w:spacing w:before="60" w:line="240" w:lineRule="auto"/>
              <w:rPr>
                <w:spacing w:val="4"/>
                <w:sz w:val="18"/>
              </w:rPr>
            </w:pPr>
          </w:p>
        </w:tc>
      </w:tr>
      <w:tr w:rsidR="00000000">
        <w:tblPrEx>
          <w:tblCellMar>
            <w:top w:w="0" w:type="dxa"/>
            <w:bottom w:w="0" w:type="dxa"/>
          </w:tblCellMar>
        </w:tblPrEx>
        <w:trPr>
          <w:cantSplit/>
        </w:trPr>
        <w:tc>
          <w:tcPr>
            <w:tcW w:w="1301" w:type="dxa"/>
            <w:vMerge/>
          </w:tcPr>
          <w:p w:rsidR="00000000" w:rsidRDefault="003C7D04">
            <w:pPr>
              <w:tabs>
                <w:tab w:val="left" w:pos="227"/>
              </w:tabs>
              <w:spacing w:before="60" w:line="240" w:lineRule="auto"/>
              <w:rPr>
                <w:spacing w:val="4"/>
                <w:sz w:val="18"/>
              </w:rPr>
            </w:pPr>
          </w:p>
        </w:tc>
        <w:tc>
          <w:tcPr>
            <w:tcW w:w="910" w:type="dxa"/>
            <w:vAlign w:val="center"/>
          </w:tcPr>
          <w:p w:rsidR="00000000" w:rsidRDefault="003C7D04">
            <w:pPr>
              <w:tabs>
                <w:tab w:val="left" w:pos="227"/>
              </w:tabs>
              <w:spacing w:before="60" w:after="20" w:line="240" w:lineRule="auto"/>
              <w:jc w:val="center"/>
              <w:rPr>
                <w:rFonts w:hint="eastAsia"/>
                <w:spacing w:val="4"/>
                <w:sz w:val="18"/>
              </w:rPr>
            </w:pPr>
            <w:r>
              <w:rPr>
                <w:rFonts w:hint="eastAsia"/>
                <w:spacing w:val="4"/>
                <w:sz w:val="18"/>
              </w:rPr>
              <w:t>其</w:t>
            </w:r>
            <w:r>
              <w:rPr>
                <w:rFonts w:hint="eastAsia"/>
                <w:spacing w:val="4"/>
                <w:sz w:val="18"/>
              </w:rPr>
              <w:t xml:space="preserve"> </w:t>
            </w:r>
            <w:r>
              <w:rPr>
                <w:rFonts w:hint="eastAsia"/>
                <w:spacing w:val="4"/>
                <w:sz w:val="18"/>
              </w:rPr>
              <w:t>他</w:t>
            </w:r>
          </w:p>
        </w:tc>
        <w:tc>
          <w:tcPr>
            <w:tcW w:w="1132" w:type="dxa"/>
            <w:vAlign w:val="center"/>
          </w:tcPr>
          <w:p w:rsidR="00000000" w:rsidRDefault="003C7D04">
            <w:pPr>
              <w:tabs>
                <w:tab w:val="left" w:pos="227"/>
              </w:tabs>
              <w:spacing w:before="60" w:after="20" w:line="240" w:lineRule="auto"/>
              <w:jc w:val="center"/>
              <w:rPr>
                <w:rFonts w:hint="eastAsia"/>
                <w:spacing w:val="4"/>
                <w:sz w:val="18"/>
              </w:rPr>
            </w:pPr>
            <w:r>
              <w:rPr>
                <w:rFonts w:hint="eastAsia"/>
                <w:spacing w:val="4"/>
                <w:sz w:val="18"/>
              </w:rPr>
              <w:t>艺术、设计和建筑</w:t>
            </w:r>
          </w:p>
        </w:tc>
        <w:tc>
          <w:tcPr>
            <w:tcW w:w="1022" w:type="dxa"/>
          </w:tcPr>
          <w:p w:rsidR="00000000" w:rsidRDefault="003C7D04">
            <w:pPr>
              <w:tabs>
                <w:tab w:val="left" w:pos="227"/>
              </w:tabs>
              <w:spacing w:before="60" w:after="20" w:line="240" w:lineRule="auto"/>
              <w:jc w:val="center"/>
              <w:rPr>
                <w:rFonts w:hint="eastAsia"/>
                <w:spacing w:val="-10"/>
                <w:sz w:val="18"/>
              </w:rPr>
            </w:pPr>
            <w:r>
              <w:rPr>
                <w:rFonts w:hint="eastAsia"/>
                <w:spacing w:val="-10"/>
                <w:sz w:val="18"/>
              </w:rPr>
              <w:t>文秘、法律、行政、经济学</w:t>
            </w:r>
          </w:p>
        </w:tc>
        <w:tc>
          <w:tcPr>
            <w:tcW w:w="1021" w:type="dxa"/>
            <w:vAlign w:val="center"/>
          </w:tcPr>
          <w:p w:rsidR="00000000" w:rsidRDefault="003C7D04">
            <w:pPr>
              <w:tabs>
                <w:tab w:val="left" w:pos="227"/>
              </w:tabs>
              <w:spacing w:before="60" w:after="20" w:line="240" w:lineRule="auto"/>
              <w:jc w:val="center"/>
              <w:rPr>
                <w:rFonts w:hint="eastAsia"/>
                <w:spacing w:val="4"/>
                <w:sz w:val="18"/>
              </w:rPr>
            </w:pPr>
            <w:r>
              <w:rPr>
                <w:rFonts w:hint="eastAsia"/>
                <w:spacing w:val="4"/>
                <w:sz w:val="18"/>
              </w:rPr>
              <w:t>医疗辅助职业</w:t>
            </w:r>
          </w:p>
        </w:tc>
        <w:tc>
          <w:tcPr>
            <w:tcW w:w="1022" w:type="dxa"/>
            <w:vAlign w:val="center"/>
          </w:tcPr>
          <w:p w:rsidR="00000000" w:rsidRDefault="003C7D04">
            <w:pPr>
              <w:tabs>
                <w:tab w:val="left" w:pos="227"/>
              </w:tabs>
              <w:spacing w:before="60" w:after="20" w:line="240" w:lineRule="auto"/>
              <w:jc w:val="center"/>
              <w:rPr>
                <w:rFonts w:hint="eastAsia"/>
                <w:spacing w:val="4"/>
                <w:sz w:val="18"/>
              </w:rPr>
            </w:pPr>
            <w:r>
              <w:rPr>
                <w:rFonts w:hint="eastAsia"/>
                <w:spacing w:val="4"/>
                <w:sz w:val="18"/>
              </w:rPr>
              <w:t>取得资格的护士</w:t>
            </w:r>
          </w:p>
        </w:tc>
        <w:tc>
          <w:tcPr>
            <w:tcW w:w="1021" w:type="dxa"/>
            <w:vAlign w:val="center"/>
          </w:tcPr>
          <w:p w:rsidR="00000000" w:rsidRDefault="003C7D04">
            <w:pPr>
              <w:tabs>
                <w:tab w:val="left" w:pos="227"/>
              </w:tabs>
              <w:spacing w:before="60" w:after="20" w:line="240" w:lineRule="auto"/>
              <w:jc w:val="center"/>
              <w:rPr>
                <w:spacing w:val="4"/>
                <w:sz w:val="18"/>
              </w:rPr>
            </w:pPr>
            <w:r>
              <w:rPr>
                <w:rFonts w:hint="eastAsia"/>
                <w:spacing w:val="4"/>
                <w:sz w:val="18"/>
              </w:rPr>
              <w:t>实际工程、技术工作等</w:t>
            </w:r>
          </w:p>
        </w:tc>
        <w:tc>
          <w:tcPr>
            <w:tcW w:w="1022" w:type="dxa"/>
            <w:vAlign w:val="center"/>
          </w:tcPr>
          <w:p w:rsidR="00000000" w:rsidRDefault="003C7D04">
            <w:pPr>
              <w:tabs>
                <w:tab w:val="left" w:pos="227"/>
              </w:tabs>
              <w:spacing w:after="20" w:line="240" w:lineRule="auto"/>
              <w:jc w:val="center"/>
              <w:rPr>
                <w:rFonts w:hint="eastAsia"/>
                <w:spacing w:val="4"/>
                <w:sz w:val="18"/>
              </w:rPr>
            </w:pPr>
            <w:r>
              <w:rPr>
                <w:rFonts w:hint="eastAsia"/>
                <w:spacing w:val="4"/>
                <w:sz w:val="18"/>
              </w:rPr>
              <w:t>师</w:t>
            </w:r>
            <w:r>
              <w:rPr>
                <w:rFonts w:hint="eastAsia"/>
                <w:spacing w:val="4"/>
                <w:sz w:val="18"/>
              </w:rPr>
              <w:t xml:space="preserve">  </w:t>
            </w:r>
            <w:r>
              <w:rPr>
                <w:rFonts w:hint="eastAsia"/>
                <w:spacing w:val="4"/>
                <w:sz w:val="18"/>
              </w:rPr>
              <w:t>范</w:t>
            </w:r>
          </w:p>
        </w:tc>
        <w:tc>
          <w:tcPr>
            <w:tcW w:w="0" w:type="dxa"/>
            <w:vAlign w:val="center"/>
          </w:tcPr>
          <w:p w:rsidR="00000000" w:rsidRDefault="003C7D04">
            <w:pPr>
              <w:tabs>
                <w:tab w:val="left" w:pos="227"/>
              </w:tabs>
              <w:spacing w:line="240" w:lineRule="auto"/>
              <w:jc w:val="center"/>
              <w:rPr>
                <w:rFonts w:hint="eastAsia"/>
                <w:spacing w:val="4"/>
                <w:sz w:val="18"/>
              </w:rPr>
            </w:pPr>
            <w:r>
              <w:rPr>
                <w:rFonts w:hint="eastAsia"/>
                <w:spacing w:val="4"/>
                <w:sz w:val="18"/>
              </w:rPr>
              <w:t>总计</w:t>
            </w:r>
          </w:p>
        </w:tc>
      </w:tr>
      <w:tr w:rsidR="00000000">
        <w:tblPrEx>
          <w:tblCellMar>
            <w:top w:w="0" w:type="dxa"/>
            <w:bottom w:w="0" w:type="dxa"/>
          </w:tblCellMar>
        </w:tblPrEx>
        <w:tc>
          <w:tcPr>
            <w:tcW w:w="1301" w:type="dxa"/>
            <w:tcBorders>
              <w:bottom w:val="nil"/>
            </w:tcBorders>
          </w:tcPr>
          <w:p w:rsidR="00000000" w:rsidRDefault="003C7D04">
            <w:pPr>
              <w:tabs>
                <w:tab w:val="left" w:pos="227"/>
              </w:tabs>
              <w:spacing w:before="60" w:line="280" w:lineRule="exact"/>
              <w:ind w:left="57" w:right="57"/>
              <w:rPr>
                <w:spacing w:val="4"/>
                <w:sz w:val="18"/>
              </w:rPr>
            </w:pPr>
            <w:r>
              <w:rPr>
                <w:spacing w:val="4"/>
                <w:sz w:val="18"/>
              </w:rPr>
              <w:t>1970/71</w:t>
            </w:r>
          </w:p>
        </w:tc>
        <w:tc>
          <w:tcPr>
            <w:tcW w:w="910" w:type="dxa"/>
            <w:tcBorders>
              <w:bottom w:val="nil"/>
            </w:tcBorders>
          </w:tcPr>
          <w:p w:rsidR="00000000" w:rsidRDefault="003C7D04">
            <w:pPr>
              <w:tabs>
                <w:tab w:val="left" w:pos="227"/>
              </w:tabs>
              <w:spacing w:before="60" w:line="280" w:lineRule="exact"/>
              <w:ind w:left="57" w:right="57"/>
              <w:jc w:val="right"/>
              <w:rPr>
                <w:spacing w:val="4"/>
                <w:sz w:val="18"/>
              </w:rPr>
            </w:pPr>
            <w:r>
              <w:rPr>
                <w:spacing w:val="4"/>
                <w:sz w:val="18"/>
              </w:rPr>
              <w:t>1 265</w:t>
            </w:r>
          </w:p>
        </w:tc>
        <w:tc>
          <w:tcPr>
            <w:tcW w:w="1132" w:type="dxa"/>
            <w:tcBorders>
              <w:bottom w:val="nil"/>
            </w:tcBorders>
          </w:tcPr>
          <w:p w:rsidR="00000000" w:rsidRDefault="003C7D04">
            <w:pPr>
              <w:tabs>
                <w:tab w:val="left" w:pos="227"/>
              </w:tabs>
              <w:spacing w:before="60" w:line="280" w:lineRule="exact"/>
              <w:ind w:left="57" w:right="57"/>
              <w:jc w:val="right"/>
              <w:rPr>
                <w:spacing w:val="4"/>
                <w:sz w:val="18"/>
              </w:rPr>
            </w:pPr>
            <w:r>
              <w:rPr>
                <w:spacing w:val="4"/>
                <w:sz w:val="18"/>
              </w:rPr>
              <w:t>876</w:t>
            </w:r>
          </w:p>
        </w:tc>
        <w:tc>
          <w:tcPr>
            <w:tcW w:w="1022" w:type="dxa"/>
            <w:tcBorders>
              <w:bottom w:val="nil"/>
            </w:tcBorders>
          </w:tcPr>
          <w:p w:rsidR="00000000" w:rsidRDefault="003C7D04">
            <w:pPr>
              <w:tabs>
                <w:tab w:val="left" w:pos="227"/>
              </w:tabs>
              <w:spacing w:before="60" w:line="280" w:lineRule="exact"/>
              <w:ind w:left="57" w:right="57"/>
              <w:jc w:val="right"/>
              <w:rPr>
                <w:spacing w:val="4"/>
                <w:sz w:val="18"/>
              </w:rPr>
            </w:pPr>
            <w:r>
              <w:rPr>
                <w:spacing w:val="4"/>
                <w:sz w:val="18"/>
              </w:rPr>
              <w:t>1 364</w:t>
            </w:r>
          </w:p>
        </w:tc>
        <w:tc>
          <w:tcPr>
            <w:tcW w:w="1021" w:type="dxa"/>
            <w:tcBorders>
              <w:bottom w:val="nil"/>
            </w:tcBorders>
          </w:tcPr>
          <w:p w:rsidR="00000000" w:rsidRDefault="003C7D04">
            <w:pPr>
              <w:tabs>
                <w:tab w:val="left" w:pos="227"/>
              </w:tabs>
              <w:spacing w:before="60" w:line="280" w:lineRule="exact"/>
              <w:ind w:left="57" w:right="57"/>
              <w:jc w:val="right"/>
              <w:rPr>
                <w:spacing w:val="4"/>
                <w:sz w:val="18"/>
              </w:rPr>
            </w:pPr>
            <w:r>
              <w:rPr>
                <w:spacing w:val="4"/>
                <w:sz w:val="18"/>
              </w:rPr>
              <w:t>600</w:t>
            </w:r>
          </w:p>
        </w:tc>
        <w:tc>
          <w:tcPr>
            <w:tcW w:w="1022" w:type="dxa"/>
            <w:tcBorders>
              <w:bottom w:val="nil"/>
            </w:tcBorders>
          </w:tcPr>
          <w:p w:rsidR="00000000" w:rsidRDefault="003C7D04">
            <w:pPr>
              <w:tabs>
                <w:tab w:val="left" w:pos="227"/>
              </w:tabs>
              <w:spacing w:before="60" w:line="280" w:lineRule="exact"/>
              <w:ind w:left="57" w:right="57"/>
              <w:jc w:val="right"/>
              <w:rPr>
                <w:spacing w:val="4"/>
                <w:sz w:val="18"/>
              </w:rPr>
            </w:pPr>
            <w:r>
              <w:rPr>
                <w:spacing w:val="4"/>
                <w:sz w:val="18"/>
              </w:rPr>
              <w:t>1 177</w:t>
            </w:r>
          </w:p>
        </w:tc>
        <w:tc>
          <w:tcPr>
            <w:tcW w:w="1021" w:type="dxa"/>
            <w:tcBorders>
              <w:bottom w:val="nil"/>
            </w:tcBorders>
          </w:tcPr>
          <w:p w:rsidR="00000000" w:rsidRDefault="003C7D04">
            <w:pPr>
              <w:tabs>
                <w:tab w:val="left" w:pos="227"/>
              </w:tabs>
              <w:spacing w:before="60" w:line="280" w:lineRule="exact"/>
              <w:ind w:left="57" w:right="57"/>
              <w:jc w:val="right"/>
              <w:rPr>
                <w:spacing w:val="4"/>
                <w:sz w:val="18"/>
              </w:rPr>
            </w:pPr>
            <w:r>
              <w:rPr>
                <w:spacing w:val="4"/>
                <w:sz w:val="18"/>
              </w:rPr>
              <w:t>4 793</w:t>
            </w:r>
          </w:p>
        </w:tc>
        <w:tc>
          <w:tcPr>
            <w:tcW w:w="1022" w:type="dxa"/>
            <w:tcBorders>
              <w:bottom w:val="nil"/>
            </w:tcBorders>
          </w:tcPr>
          <w:p w:rsidR="00000000" w:rsidRDefault="003C7D04">
            <w:pPr>
              <w:tabs>
                <w:tab w:val="left" w:pos="227"/>
              </w:tabs>
              <w:spacing w:before="60" w:line="280" w:lineRule="exact"/>
              <w:ind w:left="57" w:right="57"/>
              <w:jc w:val="right"/>
              <w:rPr>
                <w:spacing w:val="4"/>
                <w:sz w:val="18"/>
              </w:rPr>
            </w:pPr>
            <w:r>
              <w:rPr>
                <w:spacing w:val="4"/>
                <w:sz w:val="18"/>
              </w:rPr>
              <w:t>5 442</w:t>
            </w:r>
          </w:p>
        </w:tc>
        <w:tc>
          <w:tcPr>
            <w:tcW w:w="1014" w:type="dxa"/>
            <w:tcBorders>
              <w:bottom w:val="nil"/>
            </w:tcBorders>
          </w:tcPr>
          <w:p w:rsidR="00000000" w:rsidRDefault="003C7D04">
            <w:pPr>
              <w:tabs>
                <w:tab w:val="left" w:pos="227"/>
              </w:tabs>
              <w:spacing w:before="60" w:line="280" w:lineRule="exact"/>
              <w:ind w:left="57" w:right="57"/>
              <w:jc w:val="right"/>
              <w:rPr>
                <w:spacing w:val="4"/>
                <w:sz w:val="18"/>
              </w:rPr>
            </w:pPr>
            <w:r>
              <w:rPr>
                <w:spacing w:val="4"/>
                <w:sz w:val="18"/>
              </w:rPr>
              <w:t>15 517</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spacing w:val="4"/>
                <w:sz w:val="18"/>
              </w:rPr>
            </w:pPr>
            <w:r>
              <w:rPr>
                <w:spacing w:val="4"/>
                <w:sz w:val="18"/>
              </w:rPr>
              <w:t>1974/75</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1 801</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1 8</w:t>
            </w:r>
            <w:r>
              <w:rPr>
                <w:spacing w:val="4"/>
                <w:sz w:val="18"/>
              </w:rPr>
              <w:t>35</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2 353</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607</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1 219</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7 355</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11 057</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26 227</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spacing w:val="4"/>
                <w:sz w:val="18"/>
              </w:rPr>
            </w:pPr>
            <w:r>
              <w:rPr>
                <w:spacing w:val="4"/>
                <w:sz w:val="18"/>
              </w:rPr>
              <w:t>1979/80</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1 737</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1 375</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2 176</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475</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1 961</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7 857</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11 770</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27 351</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spacing w:val="4"/>
                <w:sz w:val="18"/>
              </w:rPr>
            </w:pPr>
            <w:r>
              <w:rPr>
                <w:spacing w:val="4"/>
                <w:sz w:val="18"/>
              </w:rPr>
              <w:t>1984/85</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874</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1 003</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2 384</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748</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1 567</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13 288</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11 872</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31 736</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spacing w:val="4"/>
                <w:sz w:val="18"/>
              </w:rPr>
            </w:pPr>
            <w:r>
              <w:rPr>
                <w:spacing w:val="4"/>
                <w:sz w:val="18"/>
              </w:rPr>
              <w:t>1989/90</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807</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1 503</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1 944</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742</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1 273</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10 747</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8 291</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25 307</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spacing w:val="4"/>
                <w:sz w:val="18"/>
              </w:rPr>
            </w:pPr>
            <w:r>
              <w:rPr>
                <w:spacing w:val="4"/>
                <w:sz w:val="18"/>
              </w:rPr>
              <w:t>1992/93</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1 219</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1 248</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4 714</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812</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1 363</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14 538</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11 68</w:t>
            </w:r>
            <w:r>
              <w:rPr>
                <w:spacing w:val="4"/>
                <w:sz w:val="18"/>
              </w:rPr>
              <w:t>9</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35 583</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spacing w:val="4"/>
                <w:sz w:val="18"/>
              </w:rPr>
            </w:pPr>
            <w:r>
              <w:rPr>
                <w:spacing w:val="4"/>
                <w:sz w:val="18"/>
              </w:rPr>
              <w:t>1994/95</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1 339</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4 541</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6 905</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738</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1 334</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18 245</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9 446</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42 548</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spacing w:val="4"/>
                <w:sz w:val="18"/>
              </w:rPr>
            </w:pPr>
            <w:r>
              <w:rPr>
                <w:spacing w:val="4"/>
                <w:sz w:val="18"/>
              </w:rPr>
              <w:t>1995/96</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1 179</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5 197</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7 720</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621</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1 668</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19 310</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10 819</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46 516</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spacing w:val="4"/>
                <w:sz w:val="18"/>
              </w:rPr>
            </w:pPr>
            <w:r>
              <w:rPr>
                <w:spacing w:val="4"/>
                <w:sz w:val="18"/>
              </w:rPr>
              <w:t>1997/98</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2 251</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5 837</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7 988</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536</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1 859</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24 830</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9 620</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53 172</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spacing w:val="4"/>
                <w:sz w:val="18"/>
              </w:rPr>
            </w:pPr>
            <w:r>
              <w:rPr>
                <w:spacing w:val="4"/>
                <w:sz w:val="18"/>
              </w:rPr>
              <w:t>1998/99</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1 972</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6 510</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7 753</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613</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1 874</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24 830</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9 620</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53 172</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rFonts w:hint="eastAsia"/>
                <w:spacing w:val="4"/>
                <w:sz w:val="18"/>
              </w:rPr>
            </w:pPr>
            <w:r>
              <w:rPr>
                <w:rFonts w:hint="eastAsia"/>
                <w:spacing w:val="4"/>
                <w:sz w:val="18"/>
              </w:rPr>
              <w:t>合</w:t>
            </w:r>
            <w:r>
              <w:rPr>
                <w:rFonts w:hint="eastAsia"/>
                <w:spacing w:val="4"/>
                <w:sz w:val="18"/>
              </w:rPr>
              <w:t xml:space="preserve">  </w:t>
            </w:r>
            <w:r>
              <w:rPr>
                <w:rFonts w:hint="eastAsia"/>
                <w:spacing w:val="4"/>
                <w:sz w:val="18"/>
              </w:rPr>
              <w:t>计</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rFonts w:hint="eastAsia"/>
                <w:spacing w:val="4"/>
                <w:sz w:val="18"/>
              </w:rPr>
            </w:pPr>
            <w:r>
              <w:rPr>
                <w:rFonts w:hint="eastAsia"/>
                <w:spacing w:val="4"/>
                <w:sz w:val="18"/>
              </w:rPr>
              <w:t>希伯来教育</w:t>
            </w:r>
            <w:r>
              <w:rPr>
                <w:rFonts w:hint="eastAsia"/>
                <w:spacing w:val="4"/>
                <w:sz w:val="18"/>
                <w:szCs w:val="18"/>
              </w:rPr>
              <w:t>﹣</w:t>
            </w:r>
            <w:r>
              <w:rPr>
                <w:rFonts w:hint="eastAsia"/>
                <w:spacing w:val="4"/>
                <w:sz w:val="18"/>
              </w:rPr>
              <w:t>总计</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rFonts w:hint="eastAsia"/>
                <w:spacing w:val="4"/>
                <w:sz w:val="18"/>
              </w:rPr>
              <w:br/>
            </w:r>
            <w:r>
              <w:rPr>
                <w:spacing w:val="4"/>
                <w:sz w:val="18"/>
              </w:rPr>
              <w:t>1 636</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rFonts w:hint="eastAsia"/>
                <w:spacing w:val="4"/>
                <w:sz w:val="18"/>
              </w:rPr>
              <w:br/>
            </w:r>
            <w:r>
              <w:rPr>
                <w:spacing w:val="4"/>
                <w:sz w:val="18"/>
              </w:rPr>
              <w:t>6 419</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rFonts w:hint="eastAsia"/>
                <w:spacing w:val="4"/>
                <w:sz w:val="18"/>
              </w:rPr>
              <w:br/>
            </w:r>
            <w:r>
              <w:rPr>
                <w:spacing w:val="4"/>
                <w:sz w:val="18"/>
              </w:rPr>
              <w:t>7 542</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rFonts w:hint="eastAsia"/>
                <w:spacing w:val="4"/>
                <w:sz w:val="18"/>
              </w:rPr>
              <w:br/>
            </w:r>
            <w:r>
              <w:rPr>
                <w:spacing w:val="4"/>
                <w:sz w:val="18"/>
              </w:rPr>
              <w:t>613</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rFonts w:hint="eastAsia"/>
                <w:spacing w:val="4"/>
                <w:sz w:val="18"/>
              </w:rPr>
              <w:br/>
            </w:r>
            <w:r>
              <w:rPr>
                <w:spacing w:val="4"/>
                <w:sz w:val="18"/>
              </w:rPr>
              <w:t>1 812</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rFonts w:hint="eastAsia"/>
                <w:spacing w:val="4"/>
                <w:sz w:val="18"/>
              </w:rPr>
              <w:br/>
            </w:r>
            <w:r>
              <w:rPr>
                <w:spacing w:val="4"/>
                <w:sz w:val="18"/>
              </w:rPr>
              <w:t>23 317</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rFonts w:hint="eastAsia"/>
                <w:spacing w:val="4"/>
                <w:sz w:val="18"/>
              </w:rPr>
              <w:br/>
            </w:r>
            <w:r>
              <w:rPr>
                <w:spacing w:val="4"/>
                <w:sz w:val="18"/>
              </w:rPr>
              <w:t>9 347</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rFonts w:hint="eastAsia"/>
                <w:spacing w:val="4"/>
                <w:sz w:val="18"/>
              </w:rPr>
              <w:br/>
            </w:r>
            <w:r>
              <w:rPr>
                <w:spacing w:val="4"/>
                <w:sz w:val="18"/>
              </w:rPr>
              <w:t>50 686</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rFonts w:hint="eastAsia"/>
                <w:spacing w:val="4"/>
                <w:sz w:val="18"/>
              </w:rPr>
            </w:pPr>
            <w:r>
              <w:rPr>
                <w:rFonts w:hint="eastAsia"/>
                <w:spacing w:val="4"/>
                <w:sz w:val="18"/>
              </w:rPr>
              <w:t>年级</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spacing w:val="4"/>
                <w:sz w:val="18"/>
              </w:rPr>
            </w:pPr>
            <w:r>
              <w:rPr>
                <w:spacing w:val="4"/>
                <w:sz w:val="18"/>
              </w:rPr>
              <w:t>I</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913</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3 337</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5 125</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398</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830</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13 772</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3 585</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27 960</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spacing w:val="4"/>
                <w:sz w:val="18"/>
              </w:rPr>
            </w:pPr>
            <w:r>
              <w:rPr>
                <w:spacing w:val="4"/>
                <w:sz w:val="18"/>
              </w:rPr>
              <w:t>II</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648</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1 941</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1 522</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139</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572</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8 928</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3 175</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16 925</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spacing w:val="4"/>
                <w:sz w:val="18"/>
              </w:rPr>
            </w:pPr>
            <w:r>
              <w:rPr>
                <w:spacing w:val="4"/>
                <w:sz w:val="18"/>
              </w:rPr>
              <w:t>III</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75</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759</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579</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76</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298</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454</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2 161</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4 402</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spacing w:val="4"/>
                <w:sz w:val="18"/>
              </w:rPr>
            </w:pPr>
            <w:r>
              <w:rPr>
                <w:spacing w:val="4"/>
                <w:sz w:val="18"/>
              </w:rPr>
              <w:t>IV</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   </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382</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316</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  </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112</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163</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426</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1 399</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rFonts w:hint="eastAsia"/>
                <w:spacing w:val="4"/>
                <w:sz w:val="18"/>
              </w:rPr>
            </w:pPr>
            <w:r>
              <w:rPr>
                <w:rFonts w:hint="eastAsia"/>
                <w:spacing w:val="4"/>
                <w:sz w:val="18"/>
              </w:rPr>
              <w:t>性别</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rFonts w:hint="eastAsia"/>
                <w:spacing w:val="4"/>
                <w:sz w:val="18"/>
              </w:rPr>
            </w:pPr>
            <w:r>
              <w:rPr>
                <w:spacing w:val="4"/>
                <w:sz w:val="18"/>
              </w:rPr>
              <w:t xml:space="preserve">  </w:t>
            </w:r>
            <w:r>
              <w:rPr>
                <w:rFonts w:hint="eastAsia"/>
                <w:spacing w:val="4"/>
                <w:sz w:val="18"/>
              </w:rPr>
              <w:t>男</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671</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1 943</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2 977</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200</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200</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17 103</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1 115</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24 209</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rFonts w:hint="eastAsia"/>
                <w:spacing w:val="4"/>
                <w:sz w:val="18"/>
              </w:rPr>
            </w:pPr>
            <w:r>
              <w:rPr>
                <w:spacing w:val="4"/>
                <w:sz w:val="18"/>
              </w:rPr>
              <w:t xml:space="preserve">  </w:t>
            </w:r>
            <w:r>
              <w:rPr>
                <w:rFonts w:hint="eastAsia"/>
                <w:spacing w:val="4"/>
                <w:sz w:val="18"/>
              </w:rPr>
              <w:t>女</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965</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4 476</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4 565</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413</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1 612</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6 214</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8 232</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26 477</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rFonts w:hint="eastAsia"/>
                <w:spacing w:val="4"/>
                <w:sz w:val="18"/>
              </w:rPr>
            </w:pPr>
            <w:r>
              <w:rPr>
                <w:rFonts w:hint="eastAsia"/>
                <w:spacing w:val="4"/>
                <w:sz w:val="18"/>
              </w:rPr>
              <w:t>年龄</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rFonts w:hint="eastAsia"/>
                <w:spacing w:val="4"/>
                <w:sz w:val="18"/>
              </w:rPr>
            </w:pPr>
            <w:r>
              <w:rPr>
                <w:spacing w:val="4"/>
                <w:sz w:val="18"/>
              </w:rPr>
              <w:t xml:space="preserve">  </w:t>
            </w:r>
            <w:r>
              <w:rPr>
                <w:rFonts w:hint="eastAsia"/>
                <w:spacing w:val="4"/>
                <w:sz w:val="18"/>
              </w:rPr>
              <w:t>至</w:t>
            </w:r>
            <w:r>
              <w:rPr>
                <w:spacing w:val="4"/>
                <w:sz w:val="18"/>
              </w:rPr>
              <w:t>24</w:t>
            </w:r>
            <w:r>
              <w:rPr>
                <w:rFonts w:hint="eastAsia"/>
                <w:spacing w:val="4"/>
                <w:sz w:val="18"/>
              </w:rPr>
              <w:t>岁</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548</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2 513</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2 360</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384</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764</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15 535</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7 907</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30 011</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rFonts w:hint="eastAsia"/>
                <w:spacing w:val="4"/>
                <w:sz w:val="18"/>
              </w:rPr>
            </w:pPr>
            <w:r>
              <w:rPr>
                <w:spacing w:val="4"/>
                <w:sz w:val="18"/>
              </w:rPr>
              <w:t xml:space="preserve">  25-29</w:t>
            </w:r>
            <w:r>
              <w:rPr>
                <w:rFonts w:hint="eastAsia"/>
                <w:spacing w:val="4"/>
                <w:sz w:val="18"/>
              </w:rPr>
              <w:t>岁</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381</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2 738</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2 677</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127</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368</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5 473</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1 037</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12 801</w:t>
            </w:r>
          </w:p>
        </w:tc>
      </w:tr>
      <w:tr w:rsidR="00000000">
        <w:tblPrEx>
          <w:tblCellMar>
            <w:top w:w="0" w:type="dxa"/>
            <w:bottom w:w="0" w:type="dxa"/>
          </w:tblCellMar>
        </w:tblPrEx>
        <w:tc>
          <w:tcPr>
            <w:tcW w:w="1301" w:type="dxa"/>
            <w:tcBorders>
              <w:top w:val="nil"/>
              <w:bottom w:val="nil"/>
            </w:tcBorders>
          </w:tcPr>
          <w:p w:rsidR="00000000" w:rsidRDefault="003C7D04">
            <w:pPr>
              <w:tabs>
                <w:tab w:val="left" w:pos="227"/>
              </w:tabs>
              <w:spacing w:before="60" w:line="280" w:lineRule="exact"/>
              <w:ind w:left="57" w:right="57"/>
              <w:rPr>
                <w:rFonts w:hint="eastAsia"/>
                <w:spacing w:val="0"/>
                <w:sz w:val="18"/>
              </w:rPr>
            </w:pPr>
            <w:r>
              <w:rPr>
                <w:spacing w:val="4"/>
                <w:sz w:val="18"/>
              </w:rPr>
              <w:t xml:space="preserve"> </w:t>
            </w:r>
            <w:r>
              <w:rPr>
                <w:spacing w:val="0"/>
                <w:sz w:val="18"/>
              </w:rPr>
              <w:t xml:space="preserve"> 30</w:t>
            </w:r>
            <w:r>
              <w:rPr>
                <w:rFonts w:hint="eastAsia"/>
                <w:spacing w:val="0"/>
                <w:sz w:val="18"/>
              </w:rPr>
              <w:t>岁以上</w:t>
            </w:r>
          </w:p>
        </w:tc>
        <w:tc>
          <w:tcPr>
            <w:tcW w:w="910"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707</w:t>
            </w:r>
          </w:p>
        </w:tc>
        <w:tc>
          <w:tcPr>
            <w:tcW w:w="113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1 168</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 xml:space="preserve">2 </w:t>
            </w:r>
            <w:r>
              <w:rPr>
                <w:spacing w:val="4"/>
                <w:sz w:val="18"/>
              </w:rPr>
              <w:t>505</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102</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680</w:t>
            </w:r>
          </w:p>
        </w:tc>
        <w:tc>
          <w:tcPr>
            <w:tcW w:w="1021"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2 309</w:t>
            </w:r>
          </w:p>
        </w:tc>
        <w:tc>
          <w:tcPr>
            <w:tcW w:w="1022"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403</w:t>
            </w:r>
          </w:p>
        </w:tc>
        <w:tc>
          <w:tcPr>
            <w:tcW w:w="1014" w:type="dxa"/>
            <w:tcBorders>
              <w:top w:val="nil"/>
              <w:bottom w:val="nil"/>
            </w:tcBorders>
          </w:tcPr>
          <w:p w:rsidR="00000000" w:rsidRDefault="003C7D04">
            <w:pPr>
              <w:tabs>
                <w:tab w:val="left" w:pos="227"/>
              </w:tabs>
              <w:spacing w:before="60" w:line="280" w:lineRule="exact"/>
              <w:ind w:left="57" w:right="57"/>
              <w:jc w:val="right"/>
              <w:rPr>
                <w:spacing w:val="4"/>
                <w:sz w:val="18"/>
              </w:rPr>
            </w:pPr>
            <w:r>
              <w:rPr>
                <w:spacing w:val="4"/>
                <w:sz w:val="18"/>
              </w:rPr>
              <w:t>7 874</w:t>
            </w:r>
          </w:p>
        </w:tc>
      </w:tr>
      <w:tr w:rsidR="00000000">
        <w:tblPrEx>
          <w:tblCellMar>
            <w:top w:w="0" w:type="dxa"/>
            <w:bottom w:w="0" w:type="dxa"/>
          </w:tblCellMar>
        </w:tblPrEx>
        <w:tc>
          <w:tcPr>
            <w:tcW w:w="1301" w:type="dxa"/>
            <w:tcBorders>
              <w:top w:val="nil"/>
            </w:tcBorders>
          </w:tcPr>
          <w:p w:rsidR="00000000" w:rsidRDefault="003C7D04">
            <w:pPr>
              <w:tabs>
                <w:tab w:val="left" w:pos="227"/>
              </w:tabs>
              <w:spacing w:before="60" w:line="280" w:lineRule="exact"/>
              <w:ind w:left="57" w:right="57"/>
              <w:rPr>
                <w:rFonts w:hint="eastAsia"/>
                <w:spacing w:val="4"/>
                <w:sz w:val="18"/>
              </w:rPr>
            </w:pPr>
            <w:r>
              <w:rPr>
                <w:rFonts w:hint="eastAsia"/>
                <w:spacing w:val="4"/>
                <w:sz w:val="18"/>
              </w:rPr>
              <w:t>阿拉伯教育</w:t>
            </w:r>
          </w:p>
        </w:tc>
        <w:tc>
          <w:tcPr>
            <w:tcW w:w="910" w:type="dxa"/>
            <w:tcBorders>
              <w:top w:val="nil"/>
            </w:tcBorders>
          </w:tcPr>
          <w:p w:rsidR="00000000" w:rsidRDefault="003C7D04">
            <w:pPr>
              <w:tabs>
                <w:tab w:val="left" w:pos="227"/>
              </w:tabs>
              <w:spacing w:before="60" w:line="280" w:lineRule="exact"/>
              <w:ind w:left="57" w:right="57"/>
              <w:jc w:val="right"/>
              <w:rPr>
                <w:spacing w:val="4"/>
                <w:sz w:val="18"/>
              </w:rPr>
            </w:pPr>
            <w:r>
              <w:rPr>
                <w:spacing w:val="4"/>
                <w:sz w:val="18"/>
              </w:rPr>
              <w:t>336</w:t>
            </w:r>
          </w:p>
        </w:tc>
        <w:tc>
          <w:tcPr>
            <w:tcW w:w="1132" w:type="dxa"/>
            <w:tcBorders>
              <w:top w:val="nil"/>
            </w:tcBorders>
          </w:tcPr>
          <w:p w:rsidR="00000000" w:rsidRDefault="003C7D04">
            <w:pPr>
              <w:tabs>
                <w:tab w:val="left" w:pos="227"/>
              </w:tabs>
              <w:spacing w:before="60" w:line="280" w:lineRule="exact"/>
              <w:ind w:left="57" w:right="57"/>
              <w:jc w:val="right"/>
              <w:rPr>
                <w:spacing w:val="4"/>
                <w:sz w:val="18"/>
              </w:rPr>
            </w:pPr>
            <w:r>
              <w:rPr>
                <w:spacing w:val="4"/>
                <w:sz w:val="18"/>
              </w:rPr>
              <w:t>91</w:t>
            </w:r>
          </w:p>
        </w:tc>
        <w:tc>
          <w:tcPr>
            <w:tcW w:w="1022" w:type="dxa"/>
            <w:tcBorders>
              <w:top w:val="nil"/>
            </w:tcBorders>
          </w:tcPr>
          <w:p w:rsidR="00000000" w:rsidRDefault="003C7D04">
            <w:pPr>
              <w:tabs>
                <w:tab w:val="left" w:pos="227"/>
              </w:tabs>
              <w:spacing w:before="60" w:line="280" w:lineRule="exact"/>
              <w:ind w:left="57" w:right="57"/>
              <w:jc w:val="right"/>
              <w:rPr>
                <w:spacing w:val="4"/>
                <w:sz w:val="18"/>
              </w:rPr>
            </w:pPr>
            <w:r>
              <w:rPr>
                <w:spacing w:val="4"/>
                <w:sz w:val="18"/>
              </w:rPr>
              <w:t>211</w:t>
            </w:r>
          </w:p>
        </w:tc>
        <w:tc>
          <w:tcPr>
            <w:tcW w:w="1021" w:type="dxa"/>
            <w:tcBorders>
              <w:top w:val="nil"/>
            </w:tcBorders>
          </w:tcPr>
          <w:p w:rsidR="00000000" w:rsidRDefault="003C7D04">
            <w:pPr>
              <w:tabs>
                <w:tab w:val="left" w:pos="227"/>
              </w:tabs>
              <w:spacing w:before="60" w:line="280" w:lineRule="exact"/>
              <w:ind w:left="57" w:right="57"/>
              <w:jc w:val="right"/>
              <w:rPr>
                <w:spacing w:val="4"/>
                <w:sz w:val="18"/>
              </w:rPr>
            </w:pPr>
            <w:r>
              <w:rPr>
                <w:spacing w:val="4"/>
                <w:sz w:val="18"/>
              </w:rPr>
              <w:t>-  </w:t>
            </w:r>
          </w:p>
        </w:tc>
        <w:tc>
          <w:tcPr>
            <w:tcW w:w="1022" w:type="dxa"/>
            <w:tcBorders>
              <w:top w:val="nil"/>
            </w:tcBorders>
          </w:tcPr>
          <w:p w:rsidR="00000000" w:rsidRDefault="003C7D04">
            <w:pPr>
              <w:tabs>
                <w:tab w:val="left" w:pos="227"/>
              </w:tabs>
              <w:spacing w:before="60" w:line="280" w:lineRule="exact"/>
              <w:ind w:left="57" w:right="57"/>
              <w:jc w:val="right"/>
              <w:rPr>
                <w:spacing w:val="4"/>
                <w:sz w:val="18"/>
              </w:rPr>
            </w:pPr>
            <w:r>
              <w:rPr>
                <w:spacing w:val="4"/>
                <w:sz w:val="18"/>
              </w:rPr>
              <w:t>62</w:t>
            </w:r>
          </w:p>
        </w:tc>
        <w:tc>
          <w:tcPr>
            <w:tcW w:w="1021" w:type="dxa"/>
            <w:tcBorders>
              <w:top w:val="nil"/>
            </w:tcBorders>
          </w:tcPr>
          <w:p w:rsidR="00000000" w:rsidRDefault="003C7D04">
            <w:pPr>
              <w:tabs>
                <w:tab w:val="left" w:pos="227"/>
              </w:tabs>
              <w:spacing w:before="60" w:line="280" w:lineRule="exact"/>
              <w:ind w:left="57" w:right="57"/>
              <w:jc w:val="right"/>
              <w:rPr>
                <w:spacing w:val="4"/>
                <w:sz w:val="18"/>
              </w:rPr>
            </w:pPr>
            <w:r>
              <w:rPr>
                <w:spacing w:val="4"/>
                <w:sz w:val="18"/>
              </w:rPr>
              <w:t>1 513</w:t>
            </w:r>
          </w:p>
        </w:tc>
        <w:tc>
          <w:tcPr>
            <w:tcW w:w="1022" w:type="dxa"/>
            <w:tcBorders>
              <w:top w:val="nil"/>
            </w:tcBorders>
          </w:tcPr>
          <w:p w:rsidR="00000000" w:rsidRDefault="003C7D04">
            <w:pPr>
              <w:tabs>
                <w:tab w:val="left" w:pos="227"/>
              </w:tabs>
              <w:spacing w:before="60" w:line="280" w:lineRule="exact"/>
              <w:ind w:left="57" w:right="57"/>
              <w:jc w:val="right"/>
              <w:rPr>
                <w:spacing w:val="4"/>
                <w:sz w:val="18"/>
              </w:rPr>
            </w:pPr>
            <w:r>
              <w:rPr>
                <w:spacing w:val="4"/>
                <w:sz w:val="18"/>
              </w:rPr>
              <w:t>273</w:t>
            </w:r>
          </w:p>
        </w:tc>
        <w:tc>
          <w:tcPr>
            <w:tcW w:w="1014" w:type="dxa"/>
            <w:tcBorders>
              <w:top w:val="nil"/>
            </w:tcBorders>
          </w:tcPr>
          <w:p w:rsidR="00000000" w:rsidRDefault="003C7D04">
            <w:pPr>
              <w:tabs>
                <w:tab w:val="left" w:pos="227"/>
              </w:tabs>
              <w:spacing w:before="60" w:line="280" w:lineRule="exact"/>
              <w:ind w:left="57" w:right="57"/>
              <w:jc w:val="right"/>
              <w:rPr>
                <w:spacing w:val="4"/>
                <w:sz w:val="18"/>
              </w:rPr>
            </w:pPr>
            <w:r>
              <w:rPr>
                <w:spacing w:val="4"/>
                <w:sz w:val="18"/>
              </w:rPr>
              <w:t>2 486</w:t>
            </w:r>
          </w:p>
        </w:tc>
      </w:tr>
    </w:tbl>
    <w:p w:rsidR="00000000" w:rsidRDefault="003C7D04">
      <w:pPr>
        <w:pStyle w:val="EndnoteText"/>
        <w:spacing w:before="240"/>
        <w:rPr>
          <w:rFonts w:hint="eastAsia"/>
          <w:sz w:val="20"/>
        </w:rPr>
      </w:pPr>
      <w:r>
        <w:rPr>
          <w:rFonts w:hint="eastAsia"/>
          <w:sz w:val="20"/>
          <w:u w:val="single"/>
        </w:rPr>
        <w:t>资料来源</w:t>
      </w:r>
      <w:r>
        <w:rPr>
          <w:rFonts w:hint="eastAsia"/>
          <w:sz w:val="20"/>
        </w:rPr>
        <w:t>：中央统计局。</w:t>
      </w:r>
    </w:p>
    <w:p w:rsidR="00000000" w:rsidRDefault="003C7D04">
      <w:pPr>
        <w:pStyle w:val="FootnoteText"/>
        <w:ind w:left="740"/>
        <w:rPr>
          <w:rFonts w:hint="eastAsia"/>
        </w:rPr>
      </w:pPr>
      <w:r>
        <w:rPr>
          <w:u w:val="single"/>
        </w:rPr>
        <w:t>a</w:t>
      </w:r>
      <w:r>
        <w:t>/</w:t>
      </w:r>
      <w:r>
        <w:rPr>
          <w:rFonts w:hint="eastAsia"/>
        </w:rPr>
        <w:tab/>
      </w:r>
      <w:r>
        <w:rPr>
          <w:rFonts w:hint="eastAsia"/>
        </w:rPr>
        <w:t>不包括在非大学高等院校中攻读第一学位的学生。</w:t>
      </w:r>
    </w:p>
    <w:p w:rsidR="00000000" w:rsidRDefault="003C7D04">
      <w:pPr>
        <w:pStyle w:val="Heading4"/>
        <w:rPr>
          <w:rFonts w:eastAsia="Times New Roman"/>
        </w:rPr>
      </w:pPr>
      <w:r>
        <w:rPr>
          <w:rFonts w:eastAsia="Times New Roman"/>
          <w:u w:val="none"/>
        </w:rPr>
        <w:t>(b)</w:t>
      </w:r>
      <w:r>
        <w:rPr>
          <w:rFonts w:eastAsia="Times New Roman"/>
          <w:u w:val="none"/>
        </w:rPr>
        <w:tab/>
      </w:r>
      <w:r>
        <w:rPr>
          <w:rFonts w:hint="eastAsia"/>
        </w:rPr>
        <w:t>弱势和贫穷的人口群体</w:t>
      </w:r>
    </w:p>
    <w:p w:rsidR="00000000" w:rsidRDefault="003C7D04">
      <w:pPr>
        <w:pStyle w:val="Heading4"/>
        <w:rPr>
          <w:rFonts w:eastAsia="KaiTi_GB2312"/>
          <w:spacing w:val="0"/>
          <w:u w:val="none"/>
        </w:rPr>
      </w:pPr>
      <w:r>
        <w:rPr>
          <w:rFonts w:eastAsia="KaiTi_GB2312" w:hint="eastAsia"/>
          <w:spacing w:val="0"/>
          <w:u w:val="none"/>
        </w:rPr>
        <w:t>一般援助计划</w:t>
      </w:r>
    </w:p>
    <w:p w:rsidR="00000000" w:rsidRDefault="003C7D04">
      <w:pPr>
        <w:widowControl w:val="0"/>
        <w:autoSpaceDE w:val="0"/>
        <w:autoSpaceDN w:val="0"/>
        <w:rPr>
          <w:rFonts w:eastAsia="Times New Roman"/>
        </w:rPr>
      </w:pPr>
      <w:r>
        <w:rPr>
          <w:rFonts w:eastAsia="Times New Roman"/>
        </w:rPr>
        <w:tab/>
        <w:t xml:space="preserve">472.  </w:t>
      </w:r>
      <w:r>
        <w:rPr>
          <w:rFonts w:ascii="SimSun" w:hAnsi="MS Sans Serif" w:hint="eastAsia"/>
        </w:rPr>
        <w:t>下列计划是以色列初次报告中提到的。这些计划旨在帮助</w:t>
      </w:r>
      <w:r>
        <w:rPr>
          <w:rFonts w:ascii="SimSun" w:hAnsi="MS Sans Serif"/>
        </w:rPr>
        <w:t>(</w:t>
      </w:r>
      <w:r>
        <w:rPr>
          <w:rFonts w:ascii="SimSun" w:hAnsi="MS Sans Serif" w:hint="eastAsia"/>
        </w:rPr>
        <w:t>该报告中界定的</w:t>
      </w:r>
      <w:r>
        <w:rPr>
          <w:rFonts w:ascii="SimSun" w:hAnsi="MS Sans Serif"/>
        </w:rPr>
        <w:t>)</w:t>
      </w:r>
      <w:r>
        <w:rPr>
          <w:rFonts w:ascii="SimSun" w:hAnsi="MS Sans Serif" w:hint="eastAsia"/>
        </w:rPr>
        <w:t>“具有潜力的学生”。更新后的数据如下：</w:t>
      </w:r>
    </w:p>
    <w:p w:rsidR="00000000" w:rsidRDefault="003C7D04">
      <w:pPr>
        <w:pStyle w:val="a"/>
        <w:ind w:left="1530"/>
        <w:rPr>
          <w:rFonts w:eastAsia="Times New Roman"/>
        </w:rPr>
      </w:pPr>
      <w:r>
        <w:rPr>
          <w:rFonts w:eastAsia="Times New Roman"/>
          <w:u w:val="single"/>
        </w:rPr>
        <w:t>Maavar</w:t>
      </w:r>
      <w:r>
        <w:rPr>
          <w:rFonts w:hint="eastAsia"/>
        </w:rPr>
        <w:t>(</w:t>
      </w:r>
      <w:r>
        <w:rPr>
          <w:rFonts w:hint="eastAsia"/>
        </w:rPr>
        <w:t>“通向大学入学资格”</w:t>
      </w:r>
      <w:r>
        <w:rPr>
          <w:rFonts w:hint="eastAsia"/>
        </w:rPr>
        <w:t>)</w:t>
      </w:r>
      <w:r>
        <w:rPr>
          <w:rFonts w:hint="eastAsia"/>
        </w:rPr>
        <w:t>：在</w:t>
      </w:r>
      <w:r>
        <w:t>2000</w:t>
      </w:r>
      <w:r>
        <w:rPr>
          <w:rFonts w:hint="eastAsia"/>
        </w:rPr>
        <w:t>年，约</w:t>
      </w:r>
      <w:r>
        <w:t>19,400</w:t>
      </w:r>
      <w:r>
        <w:rPr>
          <w:rFonts w:hint="eastAsia"/>
        </w:rPr>
        <w:t>名学生参加了这项计划，而</w:t>
      </w:r>
      <w:r>
        <w:t>1996</w:t>
      </w:r>
      <w:r>
        <w:rPr>
          <w:rFonts w:hint="eastAsia"/>
        </w:rPr>
        <w:t>年为</w:t>
      </w:r>
      <w:r>
        <w:t>10,000</w:t>
      </w:r>
      <w:r>
        <w:rPr>
          <w:rFonts w:hint="eastAsia"/>
        </w:rPr>
        <w:t>名学生；</w:t>
      </w:r>
    </w:p>
    <w:p w:rsidR="00000000" w:rsidRDefault="003C7D04">
      <w:pPr>
        <w:pStyle w:val="a"/>
        <w:ind w:left="1530"/>
        <w:rPr>
          <w:rFonts w:eastAsia="Times New Roman" w:hint="eastAsia"/>
        </w:rPr>
      </w:pPr>
      <w:r>
        <w:rPr>
          <w:rFonts w:eastAsia="Times New Roman"/>
          <w:u w:val="single"/>
        </w:rPr>
        <w:t>Tah</w:t>
      </w:r>
      <w:r>
        <w:rPr>
          <w:rFonts w:eastAsia="Times New Roman"/>
          <w:u w:val="single"/>
        </w:rPr>
        <w:t>al</w:t>
      </w:r>
      <w:r>
        <w:rPr>
          <w:rFonts w:hint="eastAsia"/>
        </w:rPr>
        <w:t>(</w:t>
      </w:r>
      <w:r>
        <w:rPr>
          <w:rFonts w:hint="eastAsia"/>
        </w:rPr>
        <w:t>“第二次机会”</w:t>
      </w:r>
      <w:r>
        <w:rPr>
          <w:rFonts w:hint="eastAsia"/>
        </w:rPr>
        <w:t>)</w:t>
      </w:r>
      <w:r>
        <w:rPr>
          <w:rFonts w:hint="eastAsia"/>
        </w:rPr>
        <w:t>：在</w:t>
      </w:r>
      <w:r>
        <w:t>2000</w:t>
      </w:r>
      <w:r>
        <w:rPr>
          <w:rFonts w:hint="eastAsia"/>
        </w:rPr>
        <w:t>年，约</w:t>
      </w:r>
      <w:r>
        <w:t>2,800</w:t>
      </w:r>
      <w:r>
        <w:rPr>
          <w:rFonts w:hint="eastAsia"/>
        </w:rPr>
        <w:t>名学生参加了这项计划，而</w:t>
      </w:r>
      <w:r>
        <w:t>1996</w:t>
      </w:r>
      <w:r>
        <w:rPr>
          <w:rFonts w:hint="eastAsia"/>
        </w:rPr>
        <w:t>年为</w:t>
      </w:r>
      <w:r>
        <w:t>2,530</w:t>
      </w:r>
      <w:r>
        <w:rPr>
          <w:rFonts w:hint="eastAsia"/>
        </w:rPr>
        <w:t>名学生；</w:t>
      </w:r>
    </w:p>
    <w:p w:rsidR="00000000" w:rsidRDefault="003C7D04">
      <w:pPr>
        <w:pStyle w:val="a"/>
        <w:ind w:left="1530"/>
        <w:rPr>
          <w:rFonts w:eastAsia="Times New Roman" w:hint="eastAsia"/>
        </w:rPr>
      </w:pPr>
      <w:r>
        <w:rPr>
          <w:rFonts w:hint="eastAsia"/>
          <w:u w:val="single"/>
        </w:rPr>
        <w:t>大学预科</w:t>
      </w:r>
      <w:r>
        <w:rPr>
          <w:rFonts w:hint="eastAsia"/>
        </w:rPr>
        <w:t>：在</w:t>
      </w:r>
      <w:r>
        <w:t>1999</w:t>
      </w:r>
      <w:r>
        <w:rPr>
          <w:rFonts w:hint="eastAsia"/>
        </w:rPr>
        <w:t>年，约</w:t>
      </w:r>
      <w:r>
        <w:t>10,700</w:t>
      </w:r>
      <w:r>
        <w:rPr>
          <w:rFonts w:hint="eastAsia"/>
        </w:rPr>
        <w:t>名学生参加这项计划的学习，而</w:t>
      </w:r>
      <w:r>
        <w:t>1996</w:t>
      </w:r>
      <w:r>
        <w:rPr>
          <w:rFonts w:hint="eastAsia"/>
        </w:rPr>
        <w:t>年为</w:t>
      </w:r>
      <w:r>
        <w:t>10,000</w:t>
      </w:r>
      <w:r>
        <w:rPr>
          <w:rFonts w:hint="eastAsia"/>
        </w:rPr>
        <w:t>名学生；</w:t>
      </w:r>
    </w:p>
    <w:p w:rsidR="00000000" w:rsidRDefault="003C7D04">
      <w:pPr>
        <w:pStyle w:val="a"/>
        <w:ind w:left="1530"/>
      </w:pPr>
      <w:r>
        <w:rPr>
          <w:rFonts w:eastAsia="Times New Roman"/>
          <w:u w:val="single"/>
        </w:rPr>
        <w:t>Michael</w:t>
      </w:r>
      <w:r>
        <w:rPr>
          <w:rFonts w:hint="eastAsia"/>
        </w:rPr>
        <w:t>(</w:t>
      </w:r>
      <w:r>
        <w:rPr>
          <w:rFonts w:hint="eastAsia"/>
        </w:rPr>
        <w:t>“利用个人技能取得最佳成绩”</w:t>
      </w:r>
      <w:r>
        <w:rPr>
          <w:rFonts w:hint="eastAsia"/>
        </w:rPr>
        <w:t>)</w:t>
      </w:r>
      <w:r>
        <w:rPr>
          <w:rFonts w:hint="eastAsia"/>
        </w:rPr>
        <w:t>：在</w:t>
      </w:r>
      <w:r>
        <w:t>2000</w:t>
      </w:r>
      <w:r>
        <w:rPr>
          <w:rFonts w:hint="eastAsia"/>
        </w:rPr>
        <w:t>年，约</w:t>
      </w:r>
      <w:r>
        <w:t>8,400</w:t>
      </w:r>
      <w:r>
        <w:rPr>
          <w:rFonts w:hint="eastAsia"/>
        </w:rPr>
        <w:t>名学生参加了这项计划，而</w:t>
      </w:r>
      <w:r>
        <w:t>1996</w:t>
      </w:r>
      <w:r>
        <w:rPr>
          <w:rFonts w:hint="eastAsia"/>
        </w:rPr>
        <w:t>年为</w:t>
      </w:r>
      <w:r>
        <w:t>6,000</w:t>
      </w:r>
      <w:r>
        <w:rPr>
          <w:rFonts w:hint="eastAsia"/>
        </w:rPr>
        <w:t>名学生。</w:t>
      </w:r>
    </w:p>
    <w:p w:rsidR="00000000" w:rsidRDefault="003C7D04">
      <w:r>
        <w:rPr>
          <w:rFonts w:hint="eastAsia"/>
        </w:rPr>
        <w:tab/>
      </w:r>
      <w:r>
        <w:t>473.</w:t>
      </w:r>
      <w:r>
        <w:rPr>
          <w:rFonts w:hint="eastAsia"/>
        </w:rPr>
        <w:t xml:space="preserve">  </w:t>
      </w:r>
      <w:r>
        <w:rPr>
          <w:rFonts w:hint="eastAsia"/>
        </w:rPr>
        <w:t>以色列还制定了新的计划：</w:t>
      </w:r>
    </w:p>
    <w:p w:rsidR="00000000" w:rsidRDefault="003C7D04">
      <w:pPr>
        <w:pStyle w:val="a"/>
        <w:ind w:left="1530"/>
      </w:pPr>
      <w:r>
        <w:t>Malbam</w:t>
      </w:r>
      <w:r>
        <w:t>：</w:t>
      </w:r>
      <w:r>
        <w:rPr>
          <w:rFonts w:hint="eastAsia"/>
        </w:rPr>
        <w:t>这是一个试验性计划，以组合式的复习办法帮助在教育中心和综合学校特别辅导班学习的学生准备大学入学考试。在此之前，不期待他们参</w:t>
      </w:r>
      <w:r>
        <w:rPr>
          <w:rFonts w:hint="eastAsia"/>
        </w:rPr>
        <w:t>加大学入学考试，他们的教师也没有受过帮助他们准备这种考试的培训。在</w:t>
      </w:r>
      <w:r>
        <w:t>2000</w:t>
      </w:r>
      <w:r>
        <w:rPr>
          <w:rFonts w:hint="eastAsia"/>
        </w:rPr>
        <w:t>年，约</w:t>
      </w:r>
      <w:r>
        <w:t>3,200</w:t>
      </w:r>
      <w:r>
        <w:rPr>
          <w:rFonts w:hint="eastAsia"/>
        </w:rPr>
        <w:t>名学生参加了这项计划；</w:t>
      </w:r>
    </w:p>
    <w:p w:rsidR="00000000" w:rsidRDefault="003C7D04">
      <w:pPr>
        <w:pStyle w:val="a"/>
        <w:ind w:left="1530"/>
      </w:pPr>
      <w:r>
        <w:rPr>
          <w:rFonts w:hint="eastAsia"/>
        </w:rPr>
        <w:t>第二次机会</w:t>
      </w:r>
      <w:r>
        <w:rPr>
          <w:rFonts w:hint="eastAsia"/>
          <w:spacing w:val="-50"/>
        </w:rPr>
        <w:t>―</w:t>
      </w:r>
      <w:r>
        <w:rPr>
          <w:rFonts w:hint="eastAsia"/>
        </w:rPr>
        <w:t>―技术员：这是一个完成大学入学考试的计划，有</w:t>
      </w:r>
      <w:r>
        <w:t>7</w:t>
      </w:r>
      <w:r>
        <w:rPr>
          <w:rFonts w:hint="eastAsia"/>
        </w:rPr>
        <w:t>个一般学分，此外还有</w:t>
      </w:r>
      <w:r>
        <w:t>7</w:t>
      </w:r>
      <w:r>
        <w:rPr>
          <w:rFonts w:hint="eastAsia"/>
        </w:rPr>
        <w:t>个技术学习学分，它们是被技术员学科录取所必修的课程。</w:t>
      </w:r>
    </w:p>
    <w:p w:rsidR="00000000" w:rsidRDefault="003C7D04"/>
    <w:p w:rsidR="00000000" w:rsidRDefault="003C7D04">
      <w:pPr>
        <w:pStyle w:val="Heading3"/>
        <w:rPr>
          <w:rFonts w:hint="eastAsia"/>
          <w:u w:val="none"/>
          <w:lang w:val="fr-CH"/>
        </w:rPr>
      </w:pPr>
      <w:bookmarkStart w:id="283" w:name="_Toc12247930"/>
      <w:r>
        <w:rPr>
          <w:rFonts w:hint="eastAsia"/>
          <w:u w:val="none"/>
          <w:lang w:val="fr-CH"/>
        </w:rPr>
        <w:t>图</w:t>
      </w:r>
      <w:r>
        <w:rPr>
          <w:rFonts w:hint="eastAsia"/>
          <w:u w:val="none"/>
          <w:lang w:val="fr-CH"/>
        </w:rPr>
        <w:t xml:space="preserve">  8</w:t>
      </w:r>
      <w:bookmarkEnd w:id="283"/>
    </w:p>
    <w:bookmarkStart w:id="284" w:name="_MON_1084968429"/>
    <w:bookmarkStart w:id="285" w:name="_MON_1085221002"/>
    <w:bookmarkStart w:id="286" w:name="_MON_1085221374"/>
    <w:bookmarkEnd w:id="284"/>
    <w:bookmarkEnd w:id="285"/>
    <w:bookmarkEnd w:id="286"/>
    <w:p w:rsidR="00000000" w:rsidRDefault="003C7D04">
      <w:pPr>
        <w:pStyle w:val="EndnoteText"/>
        <w:spacing w:after="320"/>
        <w:ind w:left="650"/>
        <w:rPr>
          <w:rFonts w:eastAsia="SimSun" w:hint="eastAsia"/>
          <w:lang w:val="en-GB"/>
        </w:rPr>
      </w:pPr>
      <w:r>
        <w:rPr>
          <w:rFonts w:eastAsia="Times New Roman"/>
          <w:lang w:val="en-GB" w:eastAsia="en-US"/>
        </w:rPr>
        <w:object w:dxaOrig="8486" w:dyaOrig="5107">
          <v:shape id="_x0000_i1032" type="#_x0000_t75" style="width:365.25pt;height:214.5pt" o:ole="">
            <v:imagedata r:id="rId55" o:title=""/>
          </v:shape>
          <o:OLEObject Type="Embed" ProgID="Excel.Sheet.8" ShapeID="_x0000_i1032" DrawAspect="Content" ObjectID="_1394887770" r:id="rId56"/>
        </w:object>
      </w:r>
    </w:p>
    <w:p w:rsidR="00000000" w:rsidRDefault="003C7D04">
      <w:pPr>
        <w:pStyle w:val="EndnoteText"/>
        <w:ind w:left="260"/>
        <w:rPr>
          <w:rFonts w:hint="eastAsia"/>
        </w:rPr>
      </w:pPr>
      <w:r>
        <w:rPr>
          <w:rFonts w:hint="eastAsia"/>
          <w:u w:val="single"/>
        </w:rPr>
        <w:t>资料来源</w:t>
      </w:r>
      <w:r>
        <w:rPr>
          <w:rFonts w:hint="eastAsia"/>
        </w:rPr>
        <w:t>：教育部。</w:t>
      </w:r>
    </w:p>
    <w:p w:rsidR="00000000" w:rsidRDefault="003C7D04">
      <w:pPr>
        <w:pStyle w:val="FootnoteText"/>
      </w:pPr>
      <w:r>
        <w:t>*</w:t>
      </w:r>
      <w:r>
        <w:tab/>
      </w:r>
      <w:r>
        <w:rPr>
          <w:rFonts w:hint="eastAsia"/>
        </w:rPr>
        <w:t>大学预科的人数不包括根据《退役军人法》</w:t>
      </w:r>
      <w:r>
        <w:rPr>
          <w:rFonts w:hint="eastAsia"/>
        </w:rPr>
        <w:t>(</w:t>
      </w:r>
      <w:r>
        <w:t>1984</w:t>
      </w:r>
      <w:r>
        <w:rPr>
          <w:rFonts w:hint="eastAsia"/>
        </w:rPr>
        <w:t>)</w:t>
      </w:r>
      <w:r>
        <w:rPr>
          <w:rFonts w:hint="eastAsia"/>
        </w:rPr>
        <w:t>的规定在校外学习的学生。从</w:t>
      </w:r>
      <w:r>
        <w:t>1995</w:t>
      </w:r>
      <w:r>
        <w:rPr>
          <w:rFonts w:hint="eastAsia"/>
        </w:rPr>
        <w:t>年起，这些数字包括在校外学习但作为大学入学资格计划一部分的学生</w:t>
      </w:r>
      <w:r>
        <w:rPr>
          <w:rFonts w:hint="eastAsia"/>
        </w:rPr>
        <w:t>(</w:t>
      </w:r>
      <w:r>
        <w:rPr>
          <w:rFonts w:hint="eastAsia"/>
        </w:rPr>
        <w:t>即缺少一项考试的学生</w:t>
      </w:r>
      <w:r>
        <w:rPr>
          <w:rFonts w:hint="eastAsia"/>
        </w:rPr>
        <w:t>)</w:t>
      </w:r>
      <w:r>
        <w:rPr>
          <w:rFonts w:hint="eastAsia"/>
        </w:rPr>
        <w:t>。</w:t>
      </w:r>
    </w:p>
    <w:p w:rsidR="00000000" w:rsidRDefault="003C7D04">
      <w:pPr>
        <w:pStyle w:val="FootnoteText"/>
        <w:spacing w:after="320"/>
        <w:rPr>
          <w:u w:val="single"/>
        </w:rPr>
      </w:pPr>
      <w:r>
        <w:t>**</w:t>
      </w:r>
      <w:r>
        <w:tab/>
      </w:r>
      <w:r>
        <w:rPr>
          <w:rFonts w:hint="eastAsia"/>
        </w:rPr>
        <w:t>“</w:t>
      </w:r>
      <w:r>
        <w:t>Mabar"</w:t>
      </w:r>
      <w:r>
        <w:rPr>
          <w:rFonts w:hint="eastAsia"/>
        </w:rPr>
        <w:t>计划</w:t>
      </w:r>
      <w:r>
        <w:t>1999</w:t>
      </w:r>
      <w:r>
        <w:rPr>
          <w:rFonts w:hint="eastAsia"/>
        </w:rPr>
        <w:t>年的数字为</w:t>
      </w:r>
      <w:r>
        <w:t>19,480</w:t>
      </w:r>
      <w:r>
        <w:rPr>
          <w:rFonts w:hint="eastAsia"/>
        </w:rPr>
        <w:t>人；</w:t>
      </w:r>
      <w:r>
        <w:t>“Michael”</w:t>
      </w:r>
      <w:r>
        <w:rPr>
          <w:rFonts w:hint="eastAsia"/>
        </w:rPr>
        <w:t>计划的数字为</w:t>
      </w:r>
      <w:r>
        <w:t>8,400</w:t>
      </w:r>
      <w:r>
        <w:rPr>
          <w:rFonts w:hint="eastAsia"/>
        </w:rPr>
        <w:t>人；大学预科计划</w:t>
      </w:r>
      <w:r>
        <w:t>2000</w:t>
      </w:r>
      <w:r>
        <w:rPr>
          <w:rFonts w:hint="eastAsia"/>
        </w:rPr>
        <w:t>年的数字为</w:t>
      </w:r>
      <w:r>
        <w:t>10,900</w:t>
      </w:r>
      <w:r>
        <w:rPr>
          <w:rFonts w:hint="eastAsia"/>
        </w:rPr>
        <w:t>人。</w:t>
      </w:r>
    </w:p>
    <w:p w:rsidR="00000000" w:rsidRDefault="003C7D04">
      <w:pPr>
        <w:spacing w:after="320"/>
        <w:rPr>
          <w:rFonts w:hint="eastAsia"/>
        </w:rPr>
      </w:pPr>
      <w:r>
        <w:rPr>
          <w:rFonts w:hint="eastAsia"/>
        </w:rPr>
        <w:tab/>
      </w:r>
      <w:r>
        <w:t>474.</w:t>
      </w:r>
      <w:r>
        <w:rPr>
          <w:rFonts w:hint="eastAsia"/>
        </w:rPr>
        <w:t xml:space="preserve">  </w:t>
      </w:r>
      <w:r>
        <w:rPr>
          <w:rFonts w:hint="eastAsia"/>
        </w:rPr>
        <w:t>应该指出，在过去几年里，防止“辍学”的若干计划得到扩大，而同时有若干计划缩小。同时人们发起了一些具有创新意义的新计划，如</w:t>
      </w:r>
      <w:r>
        <w:t>“Ometz”</w:t>
      </w:r>
      <w:r>
        <w:rPr>
          <w:rFonts w:hint="eastAsia"/>
        </w:rPr>
        <w:t>和“日托学校”</w:t>
      </w:r>
      <w:r>
        <w:rPr>
          <w:rFonts w:hint="eastAsia"/>
        </w:rPr>
        <w:t>(</w:t>
      </w:r>
      <w:r>
        <w:rPr>
          <w:rFonts w:hint="eastAsia"/>
        </w:rPr>
        <w:t>见下文</w:t>
      </w:r>
      <w:r>
        <w:rPr>
          <w:rFonts w:hint="eastAsia"/>
        </w:rPr>
        <w:t>)</w:t>
      </w:r>
      <w:r>
        <w:rPr>
          <w:rFonts w:hint="eastAsia"/>
        </w:rPr>
        <w:t>。这就是表中有些计划的活动数量减少而其他计划的活动增加的原因。</w:t>
      </w:r>
    </w:p>
    <w:p w:rsidR="00000000" w:rsidRDefault="003C7D04">
      <w:pPr>
        <w:pStyle w:val="Heading4"/>
        <w:rPr>
          <w:rFonts w:eastAsia="KaiTi_GB2312"/>
          <w:spacing w:val="0"/>
          <w:u w:val="none"/>
        </w:rPr>
      </w:pPr>
      <w:r>
        <w:rPr>
          <w:rFonts w:eastAsia="KaiTi_GB2312" w:hint="eastAsia"/>
          <w:spacing w:val="0"/>
          <w:u w:val="none"/>
        </w:rPr>
        <w:t>用来帮助“有辍学危险的学生”的计划和措施</w:t>
      </w:r>
    </w:p>
    <w:p w:rsidR="00000000" w:rsidRDefault="003C7D04">
      <w:r>
        <w:rPr>
          <w:rFonts w:hint="eastAsia"/>
        </w:rPr>
        <w:tab/>
      </w:r>
      <w:r>
        <w:t xml:space="preserve">475. </w:t>
      </w:r>
      <w:r>
        <w:rPr>
          <w:rFonts w:hint="eastAsia"/>
        </w:rPr>
        <w:t xml:space="preserve"> </w:t>
      </w:r>
      <w:r>
        <w:t>2000</w:t>
      </w:r>
      <w:r>
        <w:rPr>
          <w:rFonts w:hint="eastAsia"/>
        </w:rPr>
        <w:t>年有</w:t>
      </w:r>
      <w:r>
        <w:t>70</w:t>
      </w:r>
      <w:r>
        <w:rPr>
          <w:rFonts w:hint="eastAsia"/>
        </w:rPr>
        <w:t>所学校实行旨在消除辍学现象的预防性干预和援助计划，而</w:t>
      </w:r>
      <w:r>
        <w:t>1996</w:t>
      </w:r>
      <w:r>
        <w:rPr>
          <w:rFonts w:hint="eastAsia"/>
        </w:rPr>
        <w:t>年为</w:t>
      </w:r>
      <w:r>
        <w:t>110</w:t>
      </w:r>
      <w:r>
        <w:rPr>
          <w:rFonts w:hint="eastAsia"/>
        </w:rPr>
        <w:t>所学校。训导主任寻找和帮助学生，包括辍学学生。在</w:t>
      </w:r>
      <w:r>
        <w:t>2000</w:t>
      </w:r>
      <w:r>
        <w:rPr>
          <w:rFonts w:hint="eastAsia"/>
        </w:rPr>
        <w:t>年，</w:t>
      </w:r>
      <w:r>
        <w:t>47,000</w:t>
      </w:r>
      <w:r>
        <w:rPr>
          <w:rFonts w:hint="eastAsia"/>
        </w:rPr>
        <w:t>名学生，包括</w:t>
      </w:r>
      <w:r>
        <w:t>7000</w:t>
      </w:r>
      <w:r>
        <w:rPr>
          <w:rFonts w:hint="eastAsia"/>
        </w:rPr>
        <w:t>名辍学学生，接受了这些活动的帮助，而</w:t>
      </w:r>
      <w:r>
        <w:t>1996</w:t>
      </w:r>
      <w:r>
        <w:rPr>
          <w:rFonts w:hint="eastAsia"/>
        </w:rPr>
        <w:t>年为</w:t>
      </w:r>
      <w:r>
        <w:t>11,000</w:t>
      </w:r>
      <w:r>
        <w:rPr>
          <w:rFonts w:hint="eastAsia"/>
        </w:rPr>
        <w:t>名。学校还开展专门活动，帮助辍学学生重返学校。</w:t>
      </w:r>
    </w:p>
    <w:p w:rsidR="00000000" w:rsidRDefault="003C7D04">
      <w:r>
        <w:rPr>
          <w:rFonts w:hint="eastAsia"/>
        </w:rPr>
        <w:tab/>
      </w:r>
      <w:r>
        <w:t xml:space="preserve">476.  </w:t>
      </w:r>
      <w:r>
        <w:rPr>
          <w:rFonts w:hint="eastAsia"/>
        </w:rPr>
        <w:t>“日托学校”计划是</w:t>
      </w:r>
      <w:r>
        <w:t>1995</w:t>
      </w:r>
      <w:r>
        <w:rPr>
          <w:rFonts w:hint="eastAsia"/>
        </w:rPr>
        <w:t>年制定的，其目的是提高学习差的学生的个人学习和教育成绩。该计划的活动是在学校和幼儿园进行，每周四天，每天</w:t>
      </w:r>
      <w:r>
        <w:t>3-4</w:t>
      </w:r>
      <w:r>
        <w:rPr>
          <w:rFonts w:hint="eastAsia"/>
        </w:rPr>
        <w:t>小时。大部分时间专门用于教育活动</w:t>
      </w:r>
      <w:r>
        <w:rPr>
          <w:rFonts w:hint="eastAsia"/>
        </w:rPr>
        <w:t>(</w:t>
      </w:r>
      <w:r>
        <w:rPr>
          <w:rFonts w:hint="eastAsia"/>
        </w:rPr>
        <w:t>做家庭作业和学习</w:t>
      </w:r>
      <w:r>
        <w:rPr>
          <w:rFonts w:hint="eastAsia"/>
        </w:rPr>
        <w:t>)</w:t>
      </w:r>
      <w:r>
        <w:rPr>
          <w:rFonts w:hint="eastAsia"/>
        </w:rPr>
        <w:t>，其余时间用于社会活动和丰富文化知识。在</w:t>
      </w:r>
      <w:r>
        <w:t>2000</w:t>
      </w:r>
      <w:r>
        <w:rPr>
          <w:rFonts w:hint="eastAsia"/>
        </w:rPr>
        <w:t>年，</w:t>
      </w:r>
      <w:r>
        <w:t>50,000</w:t>
      </w:r>
      <w:r>
        <w:rPr>
          <w:rFonts w:hint="eastAsia"/>
        </w:rPr>
        <w:t>名学生参加了这些活动。</w:t>
      </w:r>
    </w:p>
    <w:p w:rsidR="00000000" w:rsidRDefault="003C7D04">
      <w:r>
        <w:rPr>
          <w:rFonts w:hint="eastAsia"/>
        </w:rPr>
        <w:tab/>
      </w:r>
      <w:r>
        <w:t xml:space="preserve">477. </w:t>
      </w:r>
      <w:r>
        <w:t xml:space="preserve"> </w:t>
      </w:r>
      <w:r>
        <w:rPr>
          <w:rFonts w:hint="eastAsia"/>
        </w:rPr>
        <w:t>学校设立的“儿童之家”计划和下午照料中心向学生提供放学后直至晚间逗留的场所。在</w:t>
      </w:r>
      <w:r>
        <w:t>2000</w:t>
      </w:r>
      <w:r>
        <w:rPr>
          <w:rFonts w:hint="eastAsia"/>
        </w:rPr>
        <w:t>年，约</w:t>
      </w:r>
      <w:r>
        <w:t>740</w:t>
      </w:r>
      <w:r>
        <w:rPr>
          <w:rFonts w:hint="eastAsia"/>
        </w:rPr>
        <w:t>个此类计划和中心为约</w:t>
      </w:r>
      <w:r>
        <w:t>10,000</w:t>
      </w:r>
      <w:r>
        <w:rPr>
          <w:rFonts w:hint="eastAsia"/>
        </w:rPr>
        <w:t>名儿童服务，而</w:t>
      </w:r>
      <w:r>
        <w:t>1996</w:t>
      </w:r>
      <w:r>
        <w:rPr>
          <w:rFonts w:hint="eastAsia"/>
        </w:rPr>
        <w:t>年只有</w:t>
      </w:r>
      <w:r>
        <w:t>500</w:t>
      </w:r>
      <w:r>
        <w:rPr>
          <w:rFonts w:hint="eastAsia"/>
        </w:rPr>
        <w:t>个计划为</w:t>
      </w:r>
      <w:r>
        <w:t>8</w:t>
      </w:r>
      <w:r>
        <w:rPr>
          <w:rFonts w:hint="eastAsia"/>
        </w:rPr>
        <w:t>,</w:t>
      </w:r>
      <w:r>
        <w:t>000</w:t>
      </w:r>
      <w:r>
        <w:rPr>
          <w:rFonts w:hint="eastAsia"/>
        </w:rPr>
        <w:t>名学生服务。差额津贴计划没有变化。</w:t>
      </w:r>
    </w:p>
    <w:p w:rsidR="00000000" w:rsidRDefault="003C7D04">
      <w:pPr>
        <w:rPr>
          <w:spacing w:val="6"/>
        </w:rPr>
      </w:pPr>
      <w:r>
        <w:rPr>
          <w:rFonts w:hint="eastAsia"/>
          <w:spacing w:val="6"/>
        </w:rPr>
        <w:tab/>
      </w:r>
      <w:r>
        <w:rPr>
          <w:spacing w:val="6"/>
        </w:rPr>
        <w:t xml:space="preserve">478.  </w:t>
      </w:r>
      <w:r>
        <w:rPr>
          <w:rFonts w:hint="eastAsia"/>
          <w:spacing w:val="6"/>
        </w:rPr>
        <w:t>个人化帮助办法是一种直接帮助，对象是有严重问题的学生，特别是因困难的家庭背景而脱离教育制度或因其目前情况而不能为现行教育制度接受的学生。他们先接受短期强化教育，随后接受长期的监督，直到他们能适应学校生活为止。</w:t>
      </w:r>
    </w:p>
    <w:p w:rsidR="00000000" w:rsidRDefault="003C7D04">
      <w:pPr>
        <w:spacing w:after="160"/>
      </w:pPr>
      <w:r>
        <w:rPr>
          <w:rFonts w:hint="eastAsia"/>
        </w:rPr>
        <w:tab/>
      </w:r>
      <w:r>
        <w:t xml:space="preserve">479.  </w:t>
      </w:r>
      <w:r>
        <w:rPr>
          <w:rFonts w:hint="eastAsia"/>
        </w:rPr>
        <w:t>“</w:t>
      </w:r>
      <w:r>
        <w:t>Ometz</w:t>
      </w:r>
      <w:r>
        <w:rPr>
          <w:rFonts w:hint="eastAsia"/>
        </w:rPr>
        <w:t>”</w:t>
      </w:r>
      <w:r>
        <w:rPr>
          <w:rFonts w:hint="eastAsia"/>
        </w:rPr>
        <w:t>(</w:t>
      </w:r>
      <w:r>
        <w:rPr>
          <w:rFonts w:hint="eastAsia"/>
        </w:rPr>
        <w:t>相信自己、准备试一试、期望取得成就</w:t>
      </w:r>
      <w:r>
        <w:rPr>
          <w:rFonts w:hint="eastAsia"/>
        </w:rPr>
        <w:t>)</w:t>
      </w:r>
      <w:r>
        <w:rPr>
          <w:rFonts w:hint="eastAsia"/>
        </w:rPr>
        <w:t>是</w:t>
      </w:r>
      <w:r>
        <w:rPr>
          <w:rFonts w:hint="eastAsia"/>
        </w:rPr>
        <w:t>一种具有挑战性的快速特别课程，旨在使学生取得好的学习经验，通过令人钦佩的优异表现和学习成绩来激励学生。该计划是为留级</w:t>
      </w:r>
      <w:r>
        <w:t>8</w:t>
      </w:r>
      <w:r>
        <w:rPr>
          <w:rFonts w:hint="eastAsia"/>
        </w:rPr>
        <w:t>次或</w:t>
      </w:r>
      <w:r>
        <w:rPr>
          <w:rFonts w:hint="eastAsia"/>
        </w:rPr>
        <w:t>8</w:t>
      </w:r>
      <w:r>
        <w:rPr>
          <w:rFonts w:hint="eastAsia"/>
        </w:rPr>
        <w:t>次以上、自认为什么事也做不成、无学习动机的学生设计的。在</w:t>
      </w:r>
      <w:r>
        <w:t>2000</w:t>
      </w:r>
      <w:r>
        <w:rPr>
          <w:rFonts w:hint="eastAsia"/>
        </w:rPr>
        <w:t>年，</w:t>
      </w:r>
      <w:r>
        <w:t>130</w:t>
      </w:r>
      <w:r>
        <w:rPr>
          <w:rFonts w:hint="eastAsia"/>
        </w:rPr>
        <w:t>所学校实行了该计划。</w:t>
      </w:r>
    </w:p>
    <w:p w:rsidR="00000000" w:rsidRDefault="003C7D04">
      <w:pPr>
        <w:pStyle w:val="Heading3"/>
        <w:spacing w:after="0"/>
        <w:rPr>
          <w:rFonts w:hint="eastAsia"/>
          <w:b/>
          <w:bCs/>
          <w:u w:val="none"/>
        </w:rPr>
      </w:pPr>
      <w:bookmarkStart w:id="287" w:name="_Toc12247931"/>
      <w:r>
        <w:rPr>
          <w:rFonts w:hint="eastAsia"/>
          <w:b/>
          <w:bCs/>
          <w:u w:val="none"/>
        </w:rPr>
        <w:t>图</w:t>
      </w:r>
      <w:r>
        <w:rPr>
          <w:rFonts w:hint="eastAsia"/>
          <w:b/>
          <w:bCs/>
          <w:u w:val="none"/>
        </w:rPr>
        <w:t xml:space="preserve">  9</w:t>
      </w:r>
      <w:bookmarkEnd w:id="287"/>
    </w:p>
    <w:bookmarkStart w:id="288" w:name="_MON_1085221059"/>
    <w:bookmarkEnd w:id="288"/>
    <w:p w:rsidR="00000000" w:rsidRDefault="003C7D04">
      <w:pPr>
        <w:pStyle w:val="EndnoteText"/>
        <w:spacing w:before="240"/>
        <w:rPr>
          <w:u w:val="single"/>
        </w:rPr>
      </w:pPr>
      <w:r>
        <w:object w:dxaOrig="7665" w:dyaOrig="5311">
          <v:shape id="_x0000_i1033" type="#_x0000_t75" style="width:383.25pt;height:265.5pt" o:ole="">
            <v:imagedata r:id="rId57" o:title=""/>
          </v:shape>
          <o:OLEObject Type="Embed" ProgID="Excel.Chart.8" ShapeID="_x0000_i1033" DrawAspect="Content" ObjectID="_1394887771" r:id="rId58">
            <o:FieldCodes>\s</o:FieldCodes>
          </o:OLEObject>
        </w:object>
      </w:r>
    </w:p>
    <w:p w:rsidR="00000000" w:rsidRDefault="003C7D04">
      <w:pPr>
        <w:pStyle w:val="EndnoteText"/>
        <w:spacing w:after="320"/>
        <w:rPr>
          <w:rFonts w:hint="eastAsia"/>
          <w:sz w:val="21"/>
        </w:rPr>
      </w:pPr>
      <w:r>
        <w:rPr>
          <w:rFonts w:hint="eastAsia"/>
          <w:sz w:val="21"/>
          <w:u w:val="single"/>
        </w:rPr>
        <w:t>资料来源</w:t>
      </w:r>
      <w:r>
        <w:rPr>
          <w:rFonts w:hint="eastAsia"/>
          <w:sz w:val="21"/>
        </w:rPr>
        <w:t>：教育部。</w:t>
      </w:r>
    </w:p>
    <w:p w:rsidR="00000000" w:rsidRDefault="003C7D04">
      <w:pPr>
        <w:pStyle w:val="Heading3"/>
        <w:rPr>
          <w:rFonts w:hint="eastAsia"/>
          <w:b/>
          <w:bCs/>
          <w:u w:val="none"/>
        </w:rPr>
      </w:pPr>
      <w:bookmarkStart w:id="289" w:name="_Toc12247932"/>
      <w:r>
        <w:rPr>
          <w:rFonts w:hint="eastAsia"/>
          <w:b/>
          <w:bCs/>
          <w:u w:val="none"/>
        </w:rPr>
        <w:t>图</w:t>
      </w:r>
      <w:r>
        <w:rPr>
          <w:rFonts w:hint="eastAsia"/>
          <w:b/>
          <w:bCs/>
          <w:u w:val="none"/>
        </w:rPr>
        <w:t xml:space="preserve">  10</w:t>
      </w:r>
      <w:bookmarkEnd w:id="289"/>
    </w:p>
    <w:p w:rsidR="00000000" w:rsidRDefault="003C7D04">
      <w:pPr>
        <w:jc w:val="center"/>
        <w:rPr>
          <w:rFonts w:hint="eastAsia"/>
        </w:rPr>
      </w:pPr>
      <w:r>
        <w:rPr>
          <w:noProof/>
          <w:snapToGrid/>
          <w:sz w:val="20"/>
        </w:rPr>
        <w:pict>
          <v:shape id="_x0000_s2050" type="#_x0000_t202" style="position:absolute;left:0;text-align:left;margin-left:305.5pt;margin-top:155.9pt;width:71.5pt;height:16.3pt;z-index:1" stroked="f">
            <v:textbox style="mso-next-textbox:#_x0000_s2050">
              <w:txbxContent>
                <w:p w:rsidR="00000000" w:rsidRDefault="003C7D04">
                  <w:pPr>
                    <w:spacing w:after="120" w:line="240" w:lineRule="exact"/>
                    <w:jc w:val="center"/>
                    <w:rPr>
                      <w:rFonts w:hint="eastAsia"/>
                      <w:spacing w:val="0"/>
                      <w:position w:val="6"/>
                      <w:sz w:val="15"/>
                    </w:rPr>
                  </w:pPr>
                  <w:r>
                    <w:rPr>
                      <w:rFonts w:hint="eastAsia"/>
                      <w:spacing w:val="0"/>
                      <w:position w:val="6"/>
                      <w:sz w:val="15"/>
                    </w:rPr>
                    <w:t>2000(</w:t>
                  </w:r>
                  <w:r>
                    <w:rPr>
                      <w:rFonts w:hint="eastAsia"/>
                      <w:spacing w:val="0"/>
                      <w:position w:val="6"/>
                      <w:sz w:val="15"/>
                    </w:rPr>
                    <w:t>估计数</w:t>
                  </w:r>
                  <w:r>
                    <w:rPr>
                      <w:rFonts w:hint="eastAsia"/>
                      <w:spacing w:val="0"/>
                      <w:position w:val="6"/>
                      <w:sz w:val="15"/>
                    </w:rPr>
                    <w:t>)</w:t>
                  </w:r>
                </w:p>
              </w:txbxContent>
            </v:textbox>
          </v:shape>
        </w:pict>
      </w:r>
      <w:bookmarkStart w:id="290" w:name="_MON_1084966396"/>
      <w:bookmarkStart w:id="291" w:name="_MON_1085221093"/>
      <w:bookmarkEnd w:id="290"/>
      <w:bookmarkEnd w:id="291"/>
      <w:r>
        <w:object w:dxaOrig="5549" w:dyaOrig="3573">
          <v:shape id="_x0000_i1034" type="#_x0000_t75" style="width:306pt;height:178.5pt" o:ole="" fillcolor="window">
            <v:imagedata r:id="rId59" o:title=""/>
          </v:shape>
          <o:OLEObject Type="Embed" ProgID="Excel.Sheet.8" ShapeID="_x0000_i1034" DrawAspect="Content" ObjectID="_1394887772" r:id="rId60"/>
        </w:object>
      </w:r>
    </w:p>
    <w:p w:rsidR="00000000" w:rsidRDefault="003C7D04">
      <w:pPr>
        <w:rPr>
          <w:rFonts w:hint="eastAsia"/>
        </w:rPr>
      </w:pPr>
    </w:p>
    <w:p w:rsidR="00000000" w:rsidRDefault="003C7D04">
      <w:pPr>
        <w:pStyle w:val="Heading3"/>
        <w:spacing w:after="0"/>
        <w:rPr>
          <w:rFonts w:hint="eastAsia"/>
          <w:b/>
          <w:bCs/>
          <w:u w:val="none"/>
        </w:rPr>
      </w:pPr>
      <w:bookmarkStart w:id="292" w:name="_Toc12247933"/>
      <w:r>
        <w:rPr>
          <w:rFonts w:hint="eastAsia"/>
          <w:b/>
          <w:bCs/>
          <w:u w:val="none"/>
        </w:rPr>
        <w:t>图</w:t>
      </w:r>
      <w:r>
        <w:rPr>
          <w:rFonts w:hint="eastAsia"/>
          <w:b/>
          <w:bCs/>
          <w:u w:val="none"/>
        </w:rPr>
        <w:t xml:space="preserve">  11</w:t>
      </w:r>
      <w:bookmarkEnd w:id="292"/>
    </w:p>
    <w:bookmarkStart w:id="293" w:name="_MON_1065600977"/>
    <w:bookmarkStart w:id="294" w:name="_MON_1065601371"/>
    <w:bookmarkStart w:id="295" w:name="_MON_1065601418"/>
    <w:bookmarkStart w:id="296" w:name="_MON_1065601532"/>
    <w:bookmarkStart w:id="297" w:name="_MON_1065616048"/>
    <w:bookmarkStart w:id="298" w:name="_MON_1065619865"/>
    <w:bookmarkStart w:id="299" w:name="_MON_1084966538"/>
    <w:bookmarkStart w:id="300" w:name="_MON_1085221117"/>
    <w:bookmarkEnd w:id="293"/>
    <w:bookmarkEnd w:id="294"/>
    <w:bookmarkEnd w:id="295"/>
    <w:bookmarkEnd w:id="296"/>
    <w:bookmarkEnd w:id="297"/>
    <w:bookmarkEnd w:id="298"/>
    <w:bookmarkEnd w:id="299"/>
    <w:bookmarkEnd w:id="300"/>
    <w:p w:rsidR="00000000" w:rsidRDefault="003C7D04">
      <w:pPr>
        <w:jc w:val="center"/>
        <w:rPr>
          <w:rFonts w:hint="eastAsia"/>
        </w:rPr>
      </w:pPr>
      <w:r>
        <w:object w:dxaOrig="6089" w:dyaOrig="3495">
          <v:shape id="_x0000_i1035" type="#_x0000_t75" style="width:304.5pt;height:174.75pt" o:ole="" fillcolor="window">
            <v:imagedata r:id="rId61" o:title=""/>
          </v:shape>
          <o:OLEObject Type="Embed" ProgID="Excel.Sheet.8" ShapeID="_x0000_i1035" DrawAspect="Content" ObjectID="_1394887773" r:id="rId62"/>
        </w:object>
      </w:r>
    </w:p>
    <w:p w:rsidR="00000000" w:rsidRDefault="003C7D04">
      <w:pPr>
        <w:pStyle w:val="EndnoteText"/>
        <w:spacing w:after="160"/>
        <w:ind w:left="1531"/>
        <w:rPr>
          <w:rFonts w:hint="eastAsia"/>
          <w:sz w:val="21"/>
        </w:rPr>
      </w:pPr>
      <w:r>
        <w:rPr>
          <w:rFonts w:hint="eastAsia"/>
          <w:sz w:val="21"/>
          <w:u w:val="single"/>
        </w:rPr>
        <w:t>资料来源</w:t>
      </w:r>
      <w:r>
        <w:rPr>
          <w:rFonts w:hint="eastAsia"/>
          <w:sz w:val="21"/>
        </w:rPr>
        <w:t>：教育部。</w:t>
      </w:r>
    </w:p>
    <w:p w:rsidR="00000000" w:rsidRDefault="003C7D04">
      <w:pPr>
        <w:spacing w:after="320"/>
      </w:pPr>
      <w:r>
        <w:rPr>
          <w:rFonts w:hint="eastAsia"/>
        </w:rPr>
        <w:tab/>
      </w:r>
      <w:r>
        <w:t xml:space="preserve">480.  </w:t>
      </w:r>
      <w:r>
        <w:rPr>
          <w:rFonts w:hint="eastAsia"/>
        </w:rPr>
        <w:t>差额津贴计划。自以色列提交初次报告以来，该计划没有明显变化。</w:t>
      </w:r>
    </w:p>
    <w:p w:rsidR="00000000" w:rsidRDefault="003C7D04">
      <w:pPr>
        <w:pStyle w:val="Heading4"/>
      </w:pPr>
      <w:r>
        <w:rPr>
          <w:u w:val="none"/>
        </w:rPr>
        <w:t>(c)</w:t>
      </w:r>
      <w:r>
        <w:rPr>
          <w:u w:val="none"/>
        </w:rPr>
        <w:tab/>
      </w:r>
      <w:r>
        <w:rPr>
          <w:rFonts w:hint="eastAsia"/>
        </w:rPr>
        <w:t>向特定人口群体提供的具体援助计划</w:t>
      </w:r>
    </w:p>
    <w:p w:rsidR="00000000" w:rsidRDefault="003C7D04">
      <w:pPr>
        <w:pStyle w:val="Heading4"/>
        <w:rPr>
          <w:rFonts w:eastAsia="KaiTi_GB2312"/>
          <w:spacing w:val="0"/>
          <w:u w:val="none"/>
        </w:rPr>
      </w:pPr>
      <w:r>
        <w:rPr>
          <w:rFonts w:eastAsia="KaiTi_GB2312" w:hint="eastAsia"/>
          <w:spacing w:val="0"/>
          <w:u w:val="none"/>
        </w:rPr>
        <w:t>有学习障碍和其他障碍的儿童</w:t>
      </w:r>
    </w:p>
    <w:p w:rsidR="00000000" w:rsidRDefault="003C7D04">
      <w:r>
        <w:rPr>
          <w:rFonts w:hint="eastAsia"/>
        </w:rPr>
        <w:tab/>
      </w:r>
      <w:r>
        <w:t xml:space="preserve">481.  </w:t>
      </w:r>
      <w:r>
        <w:rPr>
          <w:rFonts w:hint="eastAsia"/>
        </w:rPr>
        <w:t>由于融合计划将残疾儿童纳入正规教育制度，参与特别教育制度的学生人数减少。特别教育制度的课时有所增加。此外，用于特殊教育的拨款继续增加，</w:t>
      </w:r>
      <w:r>
        <w:t>2000</w:t>
      </w:r>
      <w:r>
        <w:rPr>
          <w:rFonts w:hint="eastAsia"/>
        </w:rPr>
        <w:t>年用于该目的的拨款为</w:t>
      </w:r>
      <w:r>
        <w:t>17</w:t>
      </w:r>
      <w:r>
        <w:rPr>
          <w:rFonts w:hint="eastAsia"/>
        </w:rPr>
        <w:t>亿新谢克尔</w:t>
      </w:r>
      <w:r>
        <w:rPr>
          <w:rFonts w:hint="eastAsia"/>
        </w:rPr>
        <w:t>(</w:t>
      </w:r>
      <w:r>
        <w:rPr>
          <w:rFonts w:hint="eastAsia"/>
        </w:rPr>
        <w:t>约</w:t>
      </w:r>
      <w:r>
        <w:t>4</w:t>
      </w:r>
      <w:r>
        <w:rPr>
          <w:rFonts w:hint="eastAsia"/>
        </w:rPr>
        <w:t>亿美元</w:t>
      </w:r>
      <w:r>
        <w:rPr>
          <w:rFonts w:hint="eastAsia"/>
        </w:rPr>
        <w:t>)</w:t>
      </w:r>
      <w:r>
        <w:rPr>
          <w:rFonts w:hint="eastAsia"/>
        </w:rPr>
        <w:t>。</w:t>
      </w:r>
    </w:p>
    <w:p w:rsidR="00000000" w:rsidRDefault="003C7D04">
      <w:pPr>
        <w:spacing w:after="320"/>
        <w:rPr>
          <w:rFonts w:hint="eastAsia"/>
        </w:rPr>
      </w:pPr>
      <w:r>
        <w:rPr>
          <w:rFonts w:hint="eastAsia"/>
        </w:rPr>
        <w:tab/>
      </w:r>
      <w:r>
        <w:t xml:space="preserve">482.  </w:t>
      </w:r>
      <w:r>
        <w:rPr>
          <w:rFonts w:hint="eastAsia"/>
        </w:rPr>
        <w:t>在</w:t>
      </w:r>
      <w:r>
        <w:t>2000</w:t>
      </w:r>
      <w:r>
        <w:rPr>
          <w:rFonts w:hint="eastAsia"/>
        </w:rPr>
        <w:t>年，约有</w:t>
      </w:r>
      <w:r>
        <w:t>35,000</w:t>
      </w:r>
      <w:r>
        <w:rPr>
          <w:rFonts w:hint="eastAsia"/>
        </w:rPr>
        <w:t>名</w:t>
      </w:r>
      <w:r>
        <w:t>3-21</w:t>
      </w:r>
      <w:r>
        <w:rPr>
          <w:rFonts w:hint="eastAsia"/>
        </w:rPr>
        <w:t>岁的学生在各种特殊教育框架内学习。此外，约有</w:t>
      </w:r>
      <w:r>
        <w:t>9</w:t>
      </w:r>
      <w:r>
        <w:rPr>
          <w:rFonts w:hint="eastAsia"/>
        </w:rPr>
        <w:t>0,000</w:t>
      </w:r>
      <w:r>
        <w:rPr>
          <w:rFonts w:hint="eastAsia"/>
        </w:rPr>
        <w:t>名学生融入正规教育制度，但得到特别教育资源提供的特别援助。应该指出，从</w:t>
      </w:r>
      <w:r>
        <w:t>1994</w:t>
      </w:r>
      <w:r>
        <w:rPr>
          <w:rFonts w:hint="eastAsia"/>
        </w:rPr>
        <w:t>年至</w:t>
      </w:r>
      <w:r>
        <w:t>2000</w:t>
      </w:r>
      <w:r>
        <w:rPr>
          <w:rFonts w:hint="eastAsia"/>
        </w:rPr>
        <w:t>年，以色列特别教育招生人数减少约</w:t>
      </w:r>
      <w:r>
        <w:t>3</w:t>
      </w:r>
      <w:r>
        <w:rPr>
          <w:rFonts w:hint="eastAsia"/>
        </w:rPr>
        <w:t>,</w:t>
      </w:r>
      <w:r>
        <w:t>000</w:t>
      </w:r>
      <w:r>
        <w:rPr>
          <w:rFonts w:hint="eastAsia"/>
        </w:rPr>
        <w:t>名。</w:t>
      </w:r>
    </w:p>
    <w:p w:rsidR="00000000" w:rsidRDefault="003C7D04">
      <w:pPr>
        <w:pStyle w:val="Heading3"/>
        <w:rPr>
          <w:rFonts w:hint="eastAsia"/>
          <w:b/>
          <w:bCs/>
          <w:u w:val="none"/>
        </w:rPr>
      </w:pPr>
      <w:bookmarkStart w:id="301" w:name="_Toc12247934"/>
      <w:r>
        <w:rPr>
          <w:rFonts w:hint="eastAsia"/>
          <w:b/>
          <w:bCs/>
          <w:u w:val="none"/>
        </w:rPr>
        <w:t>图</w:t>
      </w:r>
      <w:r>
        <w:rPr>
          <w:rFonts w:hint="eastAsia"/>
          <w:b/>
          <w:bCs/>
          <w:u w:val="none"/>
        </w:rPr>
        <w:t xml:space="preserve">  12</w:t>
      </w:r>
      <w:bookmarkEnd w:id="301"/>
    </w:p>
    <w:bookmarkStart w:id="302" w:name="_MON_1065961437"/>
    <w:bookmarkStart w:id="303" w:name="_MON_1065961488"/>
    <w:bookmarkStart w:id="304" w:name="_MON_1068464123"/>
    <w:bookmarkStart w:id="305" w:name="_MON_1068464542"/>
    <w:bookmarkStart w:id="306" w:name="_MON_1084969935"/>
    <w:bookmarkStart w:id="307" w:name="_MON_1084970038"/>
    <w:bookmarkStart w:id="308" w:name="_MON_1084970215"/>
    <w:bookmarkStart w:id="309" w:name="_MON_1084970326"/>
    <w:bookmarkStart w:id="310" w:name="_MON_1084970467"/>
    <w:bookmarkStart w:id="311" w:name="_MON_1085221990"/>
    <w:bookmarkEnd w:id="302"/>
    <w:bookmarkEnd w:id="303"/>
    <w:bookmarkEnd w:id="304"/>
    <w:bookmarkEnd w:id="305"/>
    <w:bookmarkEnd w:id="306"/>
    <w:bookmarkEnd w:id="307"/>
    <w:bookmarkEnd w:id="308"/>
    <w:bookmarkEnd w:id="309"/>
    <w:bookmarkEnd w:id="310"/>
    <w:bookmarkEnd w:id="311"/>
    <w:p w:rsidR="00000000" w:rsidRDefault="003C7D04">
      <w:pPr>
        <w:jc w:val="center"/>
      </w:pPr>
      <w:r>
        <w:rPr>
          <w:bdr w:val="single" w:sz="2" w:space="0" w:color="auto"/>
        </w:rPr>
        <w:object w:dxaOrig="6735" w:dyaOrig="3586">
          <v:shape id="_x0000_i1036" type="#_x0000_t75" style="width:336.75pt;height:179.25pt" o:ole="" fillcolor="window">
            <v:imagedata r:id="rId63" o:title=""/>
            <w10:bordertop type="single" width="2"/>
            <w10:borderleft type="single" width="2"/>
            <w10:borderbottom type="single" width="2"/>
            <w10:borderright type="single" width="2"/>
          </v:shape>
          <o:OLEObject Type="Embed" ProgID="Excel.Sheet.8" ShapeID="_x0000_i1036" DrawAspect="Content" ObjectID="_1394887774" r:id="rId64"/>
        </w:object>
      </w:r>
    </w:p>
    <w:p w:rsidR="00000000" w:rsidRDefault="003C7D04">
      <w:pPr>
        <w:pStyle w:val="FootnoteText"/>
        <w:ind w:left="840"/>
        <w:rPr>
          <w:rFonts w:hint="eastAsia"/>
          <w:sz w:val="21"/>
        </w:rPr>
      </w:pPr>
      <w:r>
        <w:rPr>
          <w:rFonts w:hint="eastAsia"/>
          <w:sz w:val="21"/>
          <w:u w:val="single"/>
        </w:rPr>
        <w:t>资料来源</w:t>
      </w:r>
      <w:r>
        <w:rPr>
          <w:rFonts w:hint="eastAsia"/>
          <w:sz w:val="21"/>
        </w:rPr>
        <w:t>：教育部。</w:t>
      </w:r>
    </w:p>
    <w:p w:rsidR="00000000" w:rsidRDefault="003C7D04">
      <w:pPr>
        <w:pStyle w:val="Heading4"/>
        <w:spacing w:before="320"/>
        <w:rPr>
          <w:rFonts w:eastAsia="KaiTi_GB2312"/>
          <w:u w:val="none"/>
        </w:rPr>
      </w:pPr>
      <w:r>
        <w:rPr>
          <w:rFonts w:eastAsia="KaiTi_GB2312" w:hint="eastAsia"/>
          <w:u w:val="none"/>
        </w:rPr>
        <w:t>残疾学生上学机会</w:t>
      </w:r>
    </w:p>
    <w:p w:rsidR="00000000" w:rsidRDefault="003C7D04">
      <w:r>
        <w:rPr>
          <w:rFonts w:hint="eastAsia"/>
        </w:rPr>
        <w:tab/>
      </w:r>
      <w:r>
        <w:t xml:space="preserve">483.  </w:t>
      </w:r>
      <w:r>
        <w:rPr>
          <w:rFonts w:hint="eastAsia"/>
        </w:rPr>
        <w:t>自</w:t>
      </w:r>
      <w:r>
        <w:t>1994</w:t>
      </w:r>
      <w:r>
        <w:rPr>
          <w:rFonts w:hint="eastAsia"/>
        </w:rPr>
        <w:t>年以来，地方当局必须提供经证实的设计图纸，说明盖建的学校具备便利残疾人的下列四大要素：</w:t>
      </w:r>
    </w:p>
    <w:p w:rsidR="00000000" w:rsidRDefault="003C7D04">
      <w:pPr>
        <w:pStyle w:val="a"/>
        <w:ind w:left="1530"/>
      </w:pPr>
      <w:r>
        <w:rPr>
          <w:rFonts w:hint="eastAsia"/>
        </w:rPr>
        <w:t>新建学校必须具备坡道和电梯坚井，以便利进出；</w:t>
      </w:r>
    </w:p>
    <w:p w:rsidR="00000000" w:rsidRDefault="003C7D04">
      <w:pPr>
        <w:pStyle w:val="a"/>
        <w:ind w:left="1530"/>
      </w:pPr>
      <w:r>
        <w:rPr>
          <w:rFonts w:hint="eastAsia"/>
        </w:rPr>
        <w:t>第一层必须有卫生间，尤其是为残疾人设计的卫生间；</w:t>
      </w:r>
    </w:p>
    <w:p w:rsidR="00000000" w:rsidRDefault="003C7D04">
      <w:pPr>
        <w:pStyle w:val="a"/>
        <w:ind w:left="1530"/>
      </w:pPr>
      <w:r>
        <w:rPr>
          <w:rFonts w:hint="eastAsia"/>
        </w:rPr>
        <w:t>地方当局必须为现有学校向教育部申请补助，以安装特殊设备，帮助残疾人上下楼梯；</w:t>
      </w:r>
    </w:p>
    <w:p w:rsidR="00000000" w:rsidRDefault="003C7D04">
      <w:pPr>
        <w:pStyle w:val="a"/>
        <w:ind w:left="1530"/>
      </w:pPr>
      <w:r>
        <w:rPr>
          <w:rFonts w:hint="eastAsia"/>
        </w:rPr>
        <w:t>在学年开始之际，学校管理部门必须将残疾学生安排在第一层的教室上课。</w:t>
      </w:r>
    </w:p>
    <w:p w:rsidR="00000000" w:rsidRDefault="003C7D04">
      <w:pPr>
        <w:spacing w:after="320"/>
      </w:pPr>
      <w:r>
        <w:rPr>
          <w:rFonts w:hint="eastAsia"/>
        </w:rPr>
        <w:t>实验室和图书馆的进出仍然是一个问题。</w:t>
      </w:r>
    </w:p>
    <w:p w:rsidR="00000000" w:rsidRDefault="003C7D04">
      <w:pPr>
        <w:pStyle w:val="Heading4"/>
      </w:pPr>
      <w:r>
        <w:rPr>
          <w:u w:val="none"/>
        </w:rPr>
        <w:t>(d)</w:t>
      </w:r>
      <w:r>
        <w:rPr>
          <w:u w:val="none"/>
        </w:rPr>
        <w:tab/>
      </w:r>
      <w:r>
        <w:rPr>
          <w:rFonts w:hint="eastAsia"/>
        </w:rPr>
        <w:t>阿拉伯和德鲁兹群体</w:t>
      </w:r>
    </w:p>
    <w:p w:rsidR="00000000" w:rsidRDefault="003C7D04">
      <w:r>
        <w:rPr>
          <w:rFonts w:hint="eastAsia"/>
        </w:rPr>
        <w:tab/>
      </w:r>
      <w:r>
        <w:t>484.</w:t>
      </w:r>
      <w:r>
        <w:rPr>
          <w:rFonts w:hint="eastAsia"/>
        </w:rPr>
        <w:t xml:space="preserve"> </w:t>
      </w:r>
      <w:r>
        <w:t xml:space="preserve"> </w:t>
      </w:r>
      <w:r>
        <w:rPr>
          <w:rFonts w:hint="eastAsia"/>
        </w:rPr>
        <w:t>据报告，阿拉伯和德鲁兹学生与犹太学生之间的差距仍然明显。正如前面提到的，这些群体得到的建筑预算比例相对较高。此外，从</w:t>
      </w:r>
      <w:r>
        <w:t>1991</w:t>
      </w:r>
      <w:r>
        <w:rPr>
          <w:rFonts w:hint="eastAsia"/>
        </w:rPr>
        <w:t>年开始的五年计划虽然缩小了差距，但还没有弥合差距。因此，教育部将肯定性行动放在其议事日程之首。</w:t>
      </w:r>
      <w:r>
        <w:t>1999</w:t>
      </w:r>
      <w:r>
        <w:rPr>
          <w:rFonts w:hint="eastAsia"/>
        </w:rPr>
        <w:t>年，教育部开始执行新的五年计划和其他活动，旨在使这些部门的教育和预算标准与犹太人教育部门的标准拉齐。</w:t>
      </w:r>
    </w:p>
    <w:p w:rsidR="00000000" w:rsidRDefault="003C7D04">
      <w:r>
        <w:rPr>
          <w:rFonts w:hint="eastAsia"/>
        </w:rPr>
        <w:tab/>
      </w:r>
      <w:r>
        <w:t xml:space="preserve">485.  </w:t>
      </w:r>
      <w:r>
        <w:rPr>
          <w:rFonts w:hint="eastAsia"/>
        </w:rPr>
        <w:t>教育部拨出了</w:t>
      </w:r>
      <w:r>
        <w:t>2.5</w:t>
      </w:r>
      <w:r>
        <w:rPr>
          <w:rFonts w:hint="eastAsia"/>
        </w:rPr>
        <w:t>亿新谢克尔</w:t>
      </w:r>
      <w:r>
        <w:rPr>
          <w:rFonts w:hint="eastAsia"/>
        </w:rPr>
        <w:t>(</w:t>
      </w:r>
      <w:r>
        <w:rPr>
          <w:rFonts w:hint="eastAsia"/>
        </w:rPr>
        <w:t>约</w:t>
      </w:r>
      <w:r>
        <w:t>6,250</w:t>
      </w:r>
      <w:r>
        <w:rPr>
          <w:rFonts w:hint="eastAsia"/>
        </w:rPr>
        <w:t>万美元</w:t>
      </w:r>
      <w:r>
        <w:rPr>
          <w:rFonts w:hint="eastAsia"/>
        </w:rPr>
        <w:t>)</w:t>
      </w:r>
      <w:r>
        <w:rPr>
          <w:rFonts w:hint="eastAsia"/>
        </w:rPr>
        <w:t>额外预算，为期五年，从</w:t>
      </w:r>
      <w:r>
        <w:t>2000</w:t>
      </w:r>
      <w:r>
        <w:rPr>
          <w:rFonts w:hint="eastAsia"/>
        </w:rPr>
        <w:t>年开始。负责该计划的指导委员会依照三个不同委员会的建议，已经确定了基本的落实</w:t>
      </w:r>
      <w:r>
        <w:rPr>
          <w:rFonts w:hint="eastAsia"/>
        </w:rPr>
        <w:t>计划。</w:t>
      </w:r>
    </w:p>
    <w:p w:rsidR="00000000" w:rsidRDefault="003C7D04">
      <w:r>
        <w:rPr>
          <w:rFonts w:hint="eastAsia"/>
        </w:rPr>
        <w:tab/>
      </w:r>
      <w:r>
        <w:t xml:space="preserve">486.  </w:t>
      </w:r>
      <w:r>
        <w:rPr>
          <w:rFonts w:hint="eastAsia"/>
        </w:rPr>
        <w:t>该计划的主要目标包括：</w:t>
      </w:r>
    </w:p>
    <w:p w:rsidR="00000000" w:rsidRDefault="003C7D04">
      <w:pPr>
        <w:pStyle w:val="a"/>
        <w:ind w:left="1530"/>
      </w:pPr>
      <w:r>
        <w:rPr>
          <w:rFonts w:hint="eastAsia"/>
        </w:rPr>
        <w:t>增加符合大学录取资格的学生人数；</w:t>
      </w:r>
    </w:p>
    <w:p w:rsidR="00000000" w:rsidRDefault="003C7D04">
      <w:pPr>
        <w:pStyle w:val="a"/>
        <w:ind w:left="1530"/>
      </w:pPr>
      <w:r>
        <w:rPr>
          <w:rFonts w:hint="eastAsia"/>
        </w:rPr>
        <w:t>减少辍学现象；</w:t>
      </w:r>
    </w:p>
    <w:p w:rsidR="00000000" w:rsidRDefault="003C7D04">
      <w:pPr>
        <w:pStyle w:val="a"/>
        <w:ind w:left="1530"/>
      </w:pPr>
      <w:r>
        <w:rPr>
          <w:rFonts w:hint="eastAsia"/>
        </w:rPr>
        <w:t>增加授课时间；</w:t>
      </w:r>
    </w:p>
    <w:p w:rsidR="00000000" w:rsidRDefault="003C7D04">
      <w:pPr>
        <w:pStyle w:val="a"/>
        <w:ind w:left="1530"/>
      </w:pPr>
      <w:r>
        <w:rPr>
          <w:rFonts w:hint="eastAsia"/>
        </w:rPr>
        <w:t>改善心理帮助和咨询部门；</w:t>
      </w:r>
    </w:p>
    <w:p w:rsidR="00000000" w:rsidRDefault="003C7D04">
      <w:pPr>
        <w:pStyle w:val="a"/>
        <w:ind w:left="1530"/>
      </w:pPr>
      <w:r>
        <w:rPr>
          <w:rFonts w:hint="eastAsia"/>
        </w:rPr>
        <w:t>改善特殊教育；</w:t>
      </w:r>
    </w:p>
    <w:p w:rsidR="00000000" w:rsidRDefault="003C7D04">
      <w:pPr>
        <w:pStyle w:val="a"/>
        <w:ind w:left="1530"/>
      </w:pPr>
      <w:r>
        <w:rPr>
          <w:rFonts w:hint="eastAsia"/>
        </w:rPr>
        <w:t>改善技术教育；</w:t>
      </w:r>
    </w:p>
    <w:p w:rsidR="00000000" w:rsidRDefault="003C7D04">
      <w:pPr>
        <w:pStyle w:val="a"/>
        <w:ind w:left="1530"/>
      </w:pPr>
      <w:r>
        <w:rPr>
          <w:rFonts w:hint="eastAsia"/>
        </w:rPr>
        <w:t>培训教员、心理和咨询工作人员。</w:t>
      </w:r>
    </w:p>
    <w:p w:rsidR="00000000" w:rsidRDefault="003C7D04">
      <w:r>
        <w:rPr>
          <w:rFonts w:hint="eastAsia"/>
        </w:rPr>
        <w:tab/>
      </w:r>
      <w:r>
        <w:t>487.  2000</w:t>
      </w:r>
      <w:r>
        <w:rPr>
          <w:rFonts w:hint="eastAsia"/>
        </w:rPr>
        <w:t>年，该计划取得下列结果：</w:t>
      </w:r>
    </w:p>
    <w:p w:rsidR="00000000" w:rsidRDefault="003C7D04">
      <w:pPr>
        <w:pStyle w:val="a"/>
        <w:ind w:left="1530"/>
      </w:pPr>
      <w:r>
        <w:rPr>
          <w:rFonts w:hint="eastAsia"/>
        </w:rPr>
        <w:t>更新了</w:t>
      </w:r>
      <w:r>
        <w:t>1,526</w:t>
      </w:r>
      <w:r>
        <w:rPr>
          <w:rFonts w:hint="eastAsia"/>
        </w:rPr>
        <w:t>个计算机站；</w:t>
      </w:r>
    </w:p>
    <w:p w:rsidR="00000000" w:rsidRDefault="003C7D04">
      <w:pPr>
        <w:pStyle w:val="a"/>
        <w:ind w:left="1530"/>
      </w:pPr>
      <w:r>
        <w:rPr>
          <w:rFonts w:hint="eastAsia"/>
        </w:rPr>
        <w:t>向幼儿园和初等教育学校提供了科学设备；</w:t>
      </w:r>
    </w:p>
    <w:p w:rsidR="00000000" w:rsidRDefault="003C7D04">
      <w:pPr>
        <w:pStyle w:val="a"/>
        <w:ind w:left="1530"/>
      </w:pPr>
      <w:r>
        <w:rPr>
          <w:rFonts w:hint="eastAsia"/>
        </w:rPr>
        <w:t>增加了有资格上大学的学生人数；</w:t>
      </w:r>
    </w:p>
    <w:p w:rsidR="00000000" w:rsidRDefault="003C7D04">
      <w:pPr>
        <w:pStyle w:val="a"/>
        <w:ind w:left="1530"/>
      </w:pPr>
      <w:r>
        <w:rPr>
          <w:rFonts w:hint="eastAsia"/>
        </w:rPr>
        <w:t>制定了课程；</w:t>
      </w:r>
    </w:p>
    <w:p w:rsidR="00000000" w:rsidRDefault="003C7D04">
      <w:pPr>
        <w:pStyle w:val="a"/>
        <w:ind w:left="1530"/>
      </w:pPr>
      <w:r>
        <w:rPr>
          <w:rFonts w:hint="eastAsia"/>
        </w:rPr>
        <w:t>培训了教员。</w:t>
      </w:r>
    </w:p>
    <w:p w:rsidR="00000000" w:rsidRDefault="003C7D04">
      <w:r>
        <w:rPr>
          <w:rFonts w:hint="eastAsia"/>
        </w:rPr>
        <w:tab/>
      </w:r>
      <w:r>
        <w:t xml:space="preserve">488.  </w:t>
      </w:r>
      <w:r>
        <w:rPr>
          <w:rFonts w:hint="eastAsia"/>
        </w:rPr>
        <w:t>本报告这一部分显示，在阿拉伯人与其余人口之间，特别是在高等教育方面仍存在巨大差距。如果仅注意女性人口，差距甚至更大</w:t>
      </w:r>
      <w:r>
        <w:rPr>
          <w:rFonts w:hint="eastAsia"/>
        </w:rPr>
        <w:t>(</w:t>
      </w:r>
      <w:r>
        <w:rPr>
          <w:rFonts w:hint="eastAsia"/>
        </w:rPr>
        <w:t>尽</w:t>
      </w:r>
      <w:r>
        <w:rPr>
          <w:rFonts w:hint="eastAsia"/>
        </w:rPr>
        <w:t>管在其他部门女性人口之间没有差距</w:t>
      </w:r>
      <w:r>
        <w:rPr>
          <w:rFonts w:hint="eastAsia"/>
        </w:rPr>
        <w:t>)</w:t>
      </w:r>
      <w:r>
        <w:rPr>
          <w:rFonts w:hint="eastAsia"/>
        </w:rPr>
        <w:t>。在阿拉伯人口中，取得大学入学资格的学生人数大约为犹太人学生的一半，而在这些人中仅</w:t>
      </w:r>
      <w:r>
        <w:t>1/4</w:t>
      </w:r>
      <w:r>
        <w:rPr>
          <w:rFonts w:hint="eastAsia"/>
        </w:rPr>
        <w:t>申请大学。在犹太人口中，大约仅</w:t>
      </w:r>
      <w:r>
        <w:t>5.5%</w:t>
      </w:r>
      <w:r>
        <w:rPr>
          <w:rFonts w:hint="eastAsia"/>
        </w:rPr>
        <w:t>的人既不工作又不上学，而在阿拉伯人口中则为</w:t>
      </w:r>
      <w:r>
        <w:t>14.3%</w:t>
      </w:r>
      <w:r>
        <w:rPr>
          <w:rFonts w:hint="eastAsia"/>
        </w:rPr>
        <w:t>。在阿拉伯人中</w:t>
      </w:r>
      <w:r>
        <w:t>，</w:t>
      </w:r>
      <w:r>
        <w:rPr>
          <w:rFonts w:hint="eastAsia"/>
        </w:rPr>
        <w:t>大约仅</w:t>
      </w:r>
      <w:r>
        <w:t>25%</w:t>
      </w:r>
      <w:r>
        <w:rPr>
          <w:rFonts w:hint="eastAsia"/>
        </w:rPr>
        <w:t>的学生学理科，而在其余人口中大约为</w:t>
      </w:r>
      <w:r>
        <w:t>30%</w:t>
      </w:r>
      <w:r>
        <w:rPr>
          <w:rFonts w:hint="eastAsia"/>
        </w:rPr>
        <w:t>。半数阿拉伯技术教育班级的教学程度低于使他们有资格参加大学入学考试的程度。</w:t>
      </w:r>
    </w:p>
    <w:p w:rsidR="00000000" w:rsidRDefault="003C7D04">
      <w:pPr>
        <w:spacing w:after="320"/>
        <w:rPr>
          <w:rFonts w:hint="eastAsia"/>
        </w:rPr>
      </w:pPr>
      <w:r>
        <w:rPr>
          <w:rFonts w:hint="eastAsia"/>
        </w:rPr>
        <w:tab/>
      </w:r>
      <w:r>
        <w:t xml:space="preserve">489.  </w:t>
      </w:r>
      <w:r>
        <w:rPr>
          <w:rFonts w:hint="eastAsia"/>
        </w:rPr>
        <w:t>这些差距是教育部实行肯定性行动政策的理由。从下图可见采取这种肯定性行动的情况。</w:t>
      </w:r>
    </w:p>
    <w:p w:rsidR="00000000" w:rsidRDefault="003C7D04">
      <w:pPr>
        <w:pStyle w:val="Heading3"/>
        <w:spacing w:after="120"/>
        <w:rPr>
          <w:rFonts w:hint="eastAsia"/>
          <w:b/>
          <w:bCs/>
          <w:u w:val="none"/>
        </w:rPr>
      </w:pPr>
      <w:bookmarkStart w:id="312" w:name="_Toc12247935"/>
      <w:r>
        <w:rPr>
          <w:b/>
          <w:bCs/>
          <w:noProof/>
          <w:sz w:val="20"/>
          <w:lang w:eastAsia="en-US"/>
        </w:rPr>
        <w:pict>
          <v:shape id="_x0000_s2053" type="#_x0000_t75" style="position:absolute;left:0;text-align:left;margin-left:32.5pt;margin-top:38.05pt;width:410.75pt;height:229.7pt;z-index:4">
            <v:imagedata r:id="rId65" o:title="~AUT0004"/>
            <w10:wrap type="topAndBottom"/>
          </v:shape>
        </w:pict>
      </w:r>
      <w:r>
        <w:rPr>
          <w:rFonts w:hint="eastAsia"/>
          <w:b/>
          <w:bCs/>
          <w:u w:val="none"/>
        </w:rPr>
        <w:t>图</w:t>
      </w:r>
      <w:r>
        <w:rPr>
          <w:rFonts w:hint="eastAsia"/>
          <w:b/>
          <w:bCs/>
          <w:u w:val="none"/>
        </w:rPr>
        <w:t xml:space="preserve">  13</w:t>
      </w:r>
      <w:bookmarkEnd w:id="312"/>
    </w:p>
    <w:p w:rsidR="00000000" w:rsidRDefault="003C7D04">
      <w:pPr>
        <w:pStyle w:val="EndnoteText"/>
        <w:spacing w:before="240" w:after="320"/>
        <w:ind w:left="510"/>
        <w:rPr>
          <w:rFonts w:hint="eastAsia"/>
          <w:sz w:val="21"/>
        </w:rPr>
      </w:pPr>
      <w:r>
        <w:rPr>
          <w:rFonts w:hint="eastAsia"/>
          <w:sz w:val="21"/>
          <w:u w:val="single"/>
        </w:rPr>
        <w:t>资料来源</w:t>
      </w:r>
      <w:r>
        <w:rPr>
          <w:rFonts w:hint="eastAsia"/>
          <w:sz w:val="21"/>
        </w:rPr>
        <w:t>：教育部。</w:t>
      </w:r>
    </w:p>
    <w:p w:rsidR="00000000" w:rsidRDefault="003C7D04">
      <w:pPr>
        <w:pStyle w:val="Heading4"/>
        <w:rPr>
          <w:rFonts w:hint="eastAsia"/>
        </w:rPr>
      </w:pPr>
      <w:r>
        <w:rPr>
          <w:rFonts w:hint="eastAsia"/>
          <w:u w:val="none"/>
        </w:rPr>
        <w:t>(</w:t>
      </w:r>
      <w:r>
        <w:rPr>
          <w:u w:val="none"/>
        </w:rPr>
        <w:t>e</w:t>
      </w:r>
      <w:r>
        <w:rPr>
          <w:rFonts w:hint="eastAsia"/>
          <w:u w:val="none"/>
        </w:rPr>
        <w:t>)</w:t>
      </w:r>
      <w:r>
        <w:rPr>
          <w:rFonts w:hint="eastAsia"/>
          <w:u w:val="none"/>
        </w:rPr>
        <w:tab/>
      </w:r>
      <w:r>
        <w:rPr>
          <w:rFonts w:hint="eastAsia"/>
        </w:rPr>
        <w:t>新移民</w:t>
      </w:r>
    </w:p>
    <w:p w:rsidR="00000000" w:rsidRDefault="003C7D04">
      <w:pPr>
        <w:spacing w:after="320"/>
        <w:rPr>
          <w:rFonts w:hint="eastAsia"/>
        </w:rPr>
      </w:pPr>
      <w:r>
        <w:rPr>
          <w:rFonts w:hint="eastAsia"/>
        </w:rPr>
        <w:tab/>
        <w:t xml:space="preserve">490. </w:t>
      </w:r>
      <w:r>
        <w:rPr>
          <w:rFonts w:hint="eastAsia"/>
        </w:rPr>
        <w:t xml:space="preserve"> </w:t>
      </w:r>
      <w:r>
        <w:rPr>
          <w:rFonts w:hint="eastAsia"/>
        </w:rPr>
        <w:t>有关该问题的政策没变，自提交初次报告以来在该问题方面没有发生明显变化。应该指出，移民安置部制定了帮助移民特别是来自埃塞俄比亚的移民的计划，其中包括增加若干科目的班级。移民安置部和非政府组织用于该目的的总预算约为</w:t>
      </w:r>
      <w:r>
        <w:rPr>
          <w:rFonts w:hint="eastAsia"/>
        </w:rPr>
        <w:t>3</w:t>
      </w:r>
      <w:r>
        <w:rPr>
          <w:rFonts w:hint="eastAsia"/>
        </w:rPr>
        <w:t>亿新谢克尔</w:t>
      </w:r>
      <w:r>
        <w:rPr>
          <w:rFonts w:hint="eastAsia"/>
        </w:rPr>
        <w:t>(</w:t>
      </w:r>
      <w:r>
        <w:rPr>
          <w:rFonts w:hint="eastAsia"/>
        </w:rPr>
        <w:t>约</w:t>
      </w:r>
      <w:r>
        <w:rPr>
          <w:rFonts w:hint="eastAsia"/>
        </w:rPr>
        <w:t>7,500</w:t>
      </w:r>
      <w:r>
        <w:rPr>
          <w:rFonts w:hint="eastAsia"/>
        </w:rPr>
        <w:t>万美元</w:t>
      </w:r>
      <w:r>
        <w:rPr>
          <w:rFonts w:hint="eastAsia"/>
        </w:rPr>
        <w:t>)</w:t>
      </w:r>
      <w:r>
        <w:rPr>
          <w:rFonts w:hint="eastAsia"/>
        </w:rPr>
        <w:t>。</w:t>
      </w:r>
    </w:p>
    <w:p w:rsidR="00000000" w:rsidRDefault="003C7D04">
      <w:pPr>
        <w:pStyle w:val="Heading4"/>
        <w:rPr>
          <w:rFonts w:hint="eastAsia"/>
        </w:rPr>
      </w:pPr>
      <w:r>
        <w:rPr>
          <w:rFonts w:hint="eastAsia"/>
          <w:u w:val="none"/>
        </w:rPr>
        <w:t>(</w:t>
      </w:r>
      <w:r>
        <w:rPr>
          <w:u w:val="none"/>
        </w:rPr>
        <w:t>f</w:t>
      </w:r>
      <w:r>
        <w:rPr>
          <w:rFonts w:hint="eastAsia"/>
          <w:u w:val="none"/>
        </w:rPr>
        <w:t>)</w:t>
      </w:r>
      <w:r>
        <w:rPr>
          <w:rFonts w:hint="eastAsia"/>
          <w:u w:val="none"/>
        </w:rPr>
        <w:tab/>
      </w:r>
      <w:r>
        <w:rPr>
          <w:rFonts w:hint="eastAsia"/>
        </w:rPr>
        <w:t>贝多因人群体</w:t>
      </w:r>
    </w:p>
    <w:p w:rsidR="00000000" w:rsidRDefault="003C7D04">
      <w:pPr>
        <w:rPr>
          <w:rFonts w:hint="eastAsia"/>
        </w:rPr>
      </w:pPr>
      <w:r>
        <w:rPr>
          <w:rFonts w:hint="eastAsia"/>
        </w:rPr>
        <w:tab/>
        <w:t xml:space="preserve">491.  </w:t>
      </w:r>
      <w:r>
        <w:rPr>
          <w:rFonts w:hint="eastAsia"/>
        </w:rPr>
        <w:t>关于住在没有得到承认的村庄的贝多因人，应该强调这里的学生与以色列所有其他学生享有同样程度的教育。出于明显的理由，不可能在每一个无论是得到承认还是没有得到承认的村庄盖建小学和高中。因此，以色列</w:t>
      </w:r>
      <w:r>
        <w:rPr>
          <w:rFonts w:hint="eastAsia"/>
        </w:rPr>
        <w:t>11%</w:t>
      </w:r>
      <w:r>
        <w:rPr>
          <w:rFonts w:hint="eastAsia"/>
        </w:rPr>
        <w:t>的学生</w:t>
      </w:r>
      <w:r>
        <w:rPr>
          <w:rFonts w:hint="eastAsia"/>
        </w:rPr>
        <w:t>(</w:t>
      </w:r>
      <w:r>
        <w:rPr>
          <w:rFonts w:hint="eastAsia"/>
        </w:rPr>
        <w:t>犹太人和非犹太人</w:t>
      </w:r>
      <w:r>
        <w:rPr>
          <w:rFonts w:hint="eastAsia"/>
        </w:rPr>
        <w:t>)</w:t>
      </w:r>
      <w:r>
        <w:rPr>
          <w:rFonts w:hint="eastAsia"/>
        </w:rPr>
        <w:t>在为</w:t>
      </w:r>
      <w:r>
        <w:rPr>
          <w:rFonts w:hint="eastAsia"/>
        </w:rPr>
        <w:t>若干农村地区服务的区域学校求学。因此，即使得到承认的地点没有自己的当地学校，这种现象并非不寻常。住在无公认市镇地位的地点的非犹太人的学生在得到承认的地点的学校上学。然而，由于学校是根据经批准的分区计划，主要解决得到承认的定居点的需要所盖建，为来自没有得到承认的村庄的学生提供上学存在较多的后勤困难。但是无论在何种情况下，没有得到承认的村庄的多数学生均得到前往学校的交通服务。</w:t>
      </w:r>
    </w:p>
    <w:p w:rsidR="00000000" w:rsidRDefault="003C7D04">
      <w:pPr>
        <w:rPr>
          <w:rFonts w:hint="eastAsia"/>
        </w:rPr>
      </w:pPr>
      <w:r>
        <w:rPr>
          <w:rFonts w:hint="eastAsia"/>
        </w:rPr>
        <w:tab/>
        <w:t xml:space="preserve">492.  </w:t>
      </w:r>
      <w:r>
        <w:rPr>
          <w:rFonts w:hint="eastAsia"/>
        </w:rPr>
        <w:t>此外，教育当局考虑到未获承认村庄的学生的特殊情况。教育制度拨出额外资源</w:t>
      </w:r>
      <w:r>
        <w:rPr>
          <w:rFonts w:hint="eastAsia"/>
        </w:rPr>
        <w:t>(</w:t>
      </w:r>
      <w:r>
        <w:rPr>
          <w:rFonts w:hint="eastAsia"/>
        </w:rPr>
        <w:t>主要以学时的形式</w:t>
      </w:r>
      <w:r>
        <w:rPr>
          <w:rFonts w:hint="eastAsia"/>
        </w:rPr>
        <w:t>)</w:t>
      </w:r>
      <w:r>
        <w:rPr>
          <w:rFonts w:hint="eastAsia"/>
        </w:rPr>
        <w:t>给各学校帮助因环境引起的学习欠佳</w:t>
      </w:r>
      <w:r>
        <w:rPr>
          <w:rFonts w:hint="eastAsia"/>
        </w:rPr>
        <w:t>的学生。为了确定何种学校有资格得到这种额外资源使用了一种特别指数，在非犹太人口中这种指数的标准之一是学校包含来自未获承认村庄的学生。换言之，来自未获承认村庄的家庭的学生的比例越高，拨给这种学校的资源就越多。因此，有来自未获承认村庄的学生的学校获得额外授课时间，使他们能够解决这类人口的具体问题</w:t>
      </w:r>
      <w:r>
        <w:rPr>
          <w:rFonts w:hint="eastAsia"/>
        </w:rPr>
        <w:t>(</w:t>
      </w:r>
      <w:r>
        <w:rPr>
          <w:rFonts w:hint="eastAsia"/>
        </w:rPr>
        <w:t>最显著的是恶劣的家庭辅助学习条件</w:t>
      </w:r>
      <w:r>
        <w:rPr>
          <w:rFonts w:hint="eastAsia"/>
        </w:rPr>
        <w:t>)</w:t>
      </w:r>
      <w:r>
        <w:rPr>
          <w:rFonts w:hint="eastAsia"/>
        </w:rPr>
        <w:t>。</w:t>
      </w:r>
    </w:p>
    <w:p w:rsidR="00000000" w:rsidRDefault="003C7D04">
      <w:pPr>
        <w:rPr>
          <w:rFonts w:hint="eastAsia"/>
        </w:rPr>
      </w:pPr>
      <w:r>
        <w:rPr>
          <w:rFonts w:hint="eastAsia"/>
        </w:rPr>
        <w:tab/>
        <w:t xml:space="preserve">493.  </w:t>
      </w:r>
      <w:r>
        <w:rPr>
          <w:rFonts w:hint="eastAsia"/>
        </w:rPr>
        <w:t>所有贝多因人的学生在</w:t>
      </w:r>
      <w:r>
        <w:rPr>
          <w:rFonts w:hint="eastAsia"/>
        </w:rPr>
        <w:t>53</w:t>
      </w:r>
      <w:r>
        <w:rPr>
          <w:rFonts w:hint="eastAsia"/>
        </w:rPr>
        <w:t>所小学和</w:t>
      </w:r>
      <w:r>
        <w:rPr>
          <w:rFonts w:hint="eastAsia"/>
        </w:rPr>
        <w:t>10</w:t>
      </w:r>
      <w:r>
        <w:rPr>
          <w:rFonts w:hint="eastAsia"/>
        </w:rPr>
        <w:t>所中学就学。未获承认的村庄有</w:t>
      </w:r>
      <w:r>
        <w:rPr>
          <w:rFonts w:hint="eastAsia"/>
        </w:rPr>
        <w:t>15</w:t>
      </w:r>
      <w:r>
        <w:rPr>
          <w:rFonts w:hint="eastAsia"/>
        </w:rPr>
        <w:t>所小学和为</w:t>
      </w:r>
      <w:r>
        <w:rPr>
          <w:rFonts w:hint="eastAsia"/>
        </w:rPr>
        <w:t>3</w:t>
      </w:r>
      <w:r>
        <w:rPr>
          <w:rFonts w:hint="eastAsia"/>
        </w:rPr>
        <w:t>岁以上儿童的</w:t>
      </w:r>
      <w:r>
        <w:rPr>
          <w:rFonts w:hint="eastAsia"/>
        </w:rPr>
        <w:t>80</w:t>
      </w:r>
      <w:r>
        <w:rPr>
          <w:rFonts w:hint="eastAsia"/>
        </w:rPr>
        <w:t>所幼儿园。</w:t>
      </w:r>
    </w:p>
    <w:p w:rsidR="00000000" w:rsidRDefault="003C7D04">
      <w:pPr>
        <w:rPr>
          <w:rFonts w:hint="eastAsia"/>
        </w:rPr>
      </w:pPr>
      <w:r>
        <w:rPr>
          <w:rFonts w:hint="eastAsia"/>
        </w:rPr>
        <w:tab/>
        <w:t xml:space="preserve">494.  </w:t>
      </w:r>
      <w:r>
        <w:rPr>
          <w:rFonts w:hint="eastAsia"/>
        </w:rPr>
        <w:t>贝多因群体的教育制度面临许多困难，部分原因是</w:t>
      </w:r>
      <w:r>
        <w:rPr>
          <w:rFonts w:hint="eastAsia"/>
        </w:rPr>
        <w:t>在过多的无计划的定居点的贝多因人生活方式及其文化所致。女子因结婚或传统而在很小年纪就辍学。男孩子为加入劳动力行列而很早离开教育制度。一夫多妻制</w:t>
      </w:r>
      <w:r>
        <w:rPr>
          <w:rFonts w:hint="eastAsia"/>
        </w:rPr>
        <w:t>(</w:t>
      </w:r>
      <w:r>
        <w:rPr>
          <w:rFonts w:hint="eastAsia"/>
        </w:rPr>
        <w:t>每个男人最多可娶</w:t>
      </w:r>
      <w:r>
        <w:rPr>
          <w:rFonts w:hint="eastAsia"/>
        </w:rPr>
        <w:t>4</w:t>
      </w:r>
      <w:r>
        <w:rPr>
          <w:rFonts w:hint="eastAsia"/>
        </w:rPr>
        <w:t>至</w:t>
      </w:r>
      <w:r>
        <w:rPr>
          <w:rFonts w:hint="eastAsia"/>
        </w:rPr>
        <w:t>5</w:t>
      </w:r>
      <w:r>
        <w:rPr>
          <w:rFonts w:hint="eastAsia"/>
        </w:rPr>
        <w:t>个妻子</w:t>
      </w:r>
      <w:r>
        <w:rPr>
          <w:rFonts w:hint="eastAsia"/>
        </w:rPr>
        <w:t>)</w:t>
      </w:r>
      <w:r>
        <w:rPr>
          <w:rFonts w:hint="eastAsia"/>
        </w:rPr>
        <w:t>提高了出生率</w:t>
      </w:r>
      <w:r>
        <w:rPr>
          <w:rFonts w:hint="eastAsia"/>
        </w:rPr>
        <w:t>(</w:t>
      </w:r>
      <w:r>
        <w:rPr>
          <w:rFonts w:hint="eastAsia"/>
        </w:rPr>
        <w:t>每年</w:t>
      </w:r>
      <w:r>
        <w:rPr>
          <w:rFonts w:hint="eastAsia"/>
        </w:rPr>
        <w:t>5%)</w:t>
      </w:r>
      <w:r>
        <w:rPr>
          <w:rFonts w:hint="eastAsia"/>
        </w:rPr>
        <w:t>，给儿童造成不可弥补的心理伤害，也引起失业、家庭遭到忽视和破坏以及教育成就低下。此外，许多贝多因学生在</w:t>
      </w:r>
      <w:r>
        <w:rPr>
          <w:rFonts w:hint="eastAsia"/>
        </w:rPr>
        <w:t>12</w:t>
      </w:r>
      <w:r>
        <w:rPr>
          <w:rFonts w:hint="eastAsia"/>
        </w:rPr>
        <w:t>年教育结束时希望获得结毕证书而不是大学入学证书。尽管如此，贝多因教育制度的情况近几年取得显著改善。例如：</w:t>
      </w:r>
    </w:p>
    <w:p w:rsidR="00000000" w:rsidRDefault="003C7D04">
      <w:pPr>
        <w:numPr>
          <w:ilvl w:val="0"/>
          <w:numId w:val="491"/>
        </w:numPr>
        <w:rPr>
          <w:rFonts w:hint="eastAsia"/>
        </w:rPr>
      </w:pPr>
      <w:r>
        <w:rPr>
          <w:rFonts w:hint="eastAsia"/>
        </w:rPr>
        <w:t>学生人数，特别是女学生人数继续增加。这意为着辍学现象继续减少；</w:t>
      </w:r>
    </w:p>
    <w:p w:rsidR="00000000" w:rsidRDefault="003C7D04">
      <w:pPr>
        <w:numPr>
          <w:ilvl w:val="0"/>
          <w:numId w:val="491"/>
        </w:numPr>
        <w:rPr>
          <w:rFonts w:hint="eastAsia"/>
        </w:rPr>
      </w:pPr>
      <w:r>
        <w:rPr>
          <w:rFonts w:hint="eastAsia"/>
        </w:rPr>
        <w:t>在过去两年里因强化教学法干预计划，初等</w:t>
      </w:r>
      <w:r>
        <w:rPr>
          <w:rFonts w:hint="eastAsia"/>
        </w:rPr>
        <w:t>教育成绩取得改善；</w:t>
      </w:r>
    </w:p>
    <w:p w:rsidR="00000000" w:rsidRDefault="003C7D04">
      <w:pPr>
        <w:numPr>
          <w:ilvl w:val="0"/>
          <w:numId w:val="491"/>
        </w:numPr>
        <w:rPr>
          <w:rFonts w:hint="eastAsia"/>
        </w:rPr>
      </w:pPr>
      <w:r>
        <w:rPr>
          <w:rFonts w:hint="eastAsia"/>
        </w:rPr>
        <w:t>给每一学校校长指定一名退休的犹太人校长，以便在教育和管理领域指导和帮助他；</w:t>
      </w:r>
    </w:p>
    <w:p w:rsidR="00000000" w:rsidRDefault="003C7D04">
      <w:pPr>
        <w:numPr>
          <w:ilvl w:val="0"/>
          <w:numId w:val="491"/>
        </w:numPr>
        <w:rPr>
          <w:rFonts w:hint="eastAsia"/>
        </w:rPr>
      </w:pPr>
      <w:r>
        <w:rPr>
          <w:rFonts w:hint="eastAsia"/>
        </w:rPr>
        <w:t>建立了计算机化的中心，减少辍学现象。对有学习障碍的学生采取计算机化的跟踪并作出巨大努力，让他们重返学校学习；</w:t>
      </w:r>
    </w:p>
    <w:p w:rsidR="00000000" w:rsidRDefault="003C7D04">
      <w:pPr>
        <w:numPr>
          <w:ilvl w:val="0"/>
          <w:numId w:val="491"/>
        </w:numPr>
        <w:rPr>
          <w:rFonts w:hint="eastAsia"/>
        </w:rPr>
      </w:pPr>
      <w:r>
        <w:rPr>
          <w:rFonts w:hint="eastAsia"/>
        </w:rPr>
        <w:t>本古里安大学和</w:t>
      </w:r>
      <w:r>
        <w:t>Kaye</w:t>
      </w:r>
      <w:r>
        <w:rPr>
          <w:rFonts w:hint="eastAsia"/>
        </w:rPr>
        <w:t>学院加强了中等教育制度的教学力量，以便增加获得大学入学证书的学生人数。在过去</w:t>
      </w:r>
      <w:r>
        <w:rPr>
          <w:rFonts w:hint="eastAsia"/>
        </w:rPr>
        <w:t>3</w:t>
      </w:r>
      <w:r>
        <w:rPr>
          <w:rFonts w:hint="eastAsia"/>
        </w:rPr>
        <w:t>年里，获得大学入学证书的学生人数从</w:t>
      </w:r>
      <w:r>
        <w:rPr>
          <w:rFonts w:hint="eastAsia"/>
        </w:rPr>
        <w:t>10%</w:t>
      </w:r>
      <w:r>
        <w:rPr>
          <w:rFonts w:hint="eastAsia"/>
        </w:rPr>
        <w:t>上升到</w:t>
      </w:r>
      <w:r>
        <w:rPr>
          <w:rFonts w:hint="eastAsia"/>
        </w:rPr>
        <w:t>32%</w:t>
      </w:r>
      <w:r>
        <w:rPr>
          <w:rFonts w:hint="eastAsia"/>
        </w:rPr>
        <w:t>；</w:t>
      </w:r>
    </w:p>
    <w:p w:rsidR="00000000" w:rsidRDefault="003C7D04">
      <w:pPr>
        <w:numPr>
          <w:ilvl w:val="0"/>
          <w:numId w:val="491"/>
        </w:numPr>
        <w:spacing w:after="320"/>
        <w:rPr>
          <w:rFonts w:hint="eastAsia"/>
        </w:rPr>
      </w:pPr>
      <w:r>
        <w:rPr>
          <w:rFonts w:hint="eastAsia"/>
        </w:rPr>
        <w:t>在教育制度中贝多因人的教师人数继续增加。今天在贝多因教育制度中他们占所有教师的</w:t>
      </w:r>
      <w:r>
        <w:rPr>
          <w:rFonts w:hint="eastAsia"/>
        </w:rPr>
        <w:t>60%</w:t>
      </w:r>
      <w:r>
        <w:rPr>
          <w:rFonts w:hint="eastAsia"/>
        </w:rPr>
        <w:t>，而在</w:t>
      </w:r>
      <w:r>
        <w:rPr>
          <w:rFonts w:hint="eastAsia"/>
        </w:rPr>
        <w:t>4</w:t>
      </w:r>
      <w:r>
        <w:rPr>
          <w:rFonts w:hint="eastAsia"/>
        </w:rPr>
        <w:t>年前他们仅占</w:t>
      </w:r>
      <w:r>
        <w:rPr>
          <w:rFonts w:hint="eastAsia"/>
        </w:rPr>
        <w:t>40%</w:t>
      </w:r>
      <w:r>
        <w:rPr>
          <w:rFonts w:hint="eastAsia"/>
        </w:rPr>
        <w:t>。</w:t>
      </w:r>
    </w:p>
    <w:p w:rsidR="00000000" w:rsidRDefault="003C7D04">
      <w:pPr>
        <w:pStyle w:val="Heading3"/>
        <w:spacing w:after="160"/>
        <w:rPr>
          <w:rFonts w:hint="eastAsia"/>
        </w:rPr>
      </w:pPr>
      <w:bookmarkStart w:id="313" w:name="_Toc12247936"/>
      <w:r>
        <w:rPr>
          <w:rFonts w:hint="eastAsia"/>
        </w:rPr>
        <w:t>表</w:t>
      </w:r>
      <w:r>
        <w:rPr>
          <w:rFonts w:hint="eastAsia"/>
        </w:rPr>
        <w:t xml:space="preserve">  76</w:t>
      </w:r>
      <w:bookmarkEnd w:id="313"/>
    </w:p>
    <w:p w:rsidR="00000000" w:rsidRDefault="003C7D04">
      <w:pPr>
        <w:pStyle w:val="Heading3"/>
        <w:spacing w:after="160"/>
        <w:rPr>
          <w:rFonts w:hint="eastAsia"/>
        </w:rPr>
      </w:pPr>
      <w:bookmarkStart w:id="314" w:name="_Toc12247937"/>
      <w:r>
        <w:rPr>
          <w:rFonts w:hint="eastAsia"/>
        </w:rPr>
        <w:t>贝多因教育部门各年的统计</w:t>
      </w:r>
      <w:r>
        <w:rPr>
          <w:rFonts w:hint="eastAsia"/>
        </w:rPr>
        <w:t>数字比较学生人数</w:t>
      </w:r>
      <w:bookmarkEnd w:id="31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6"/>
      </w:tblGrid>
      <w:tr w:rsidR="00000000">
        <w:tblPrEx>
          <w:tblCellMar>
            <w:top w:w="0" w:type="dxa"/>
            <w:bottom w:w="0" w:type="dxa"/>
          </w:tblCellMar>
        </w:tblPrEx>
        <w:tc>
          <w:tcPr>
            <w:tcW w:w="4785" w:type="dxa"/>
          </w:tcPr>
          <w:p w:rsidR="00000000" w:rsidRDefault="003C7D04">
            <w:pPr>
              <w:pStyle w:val="aa"/>
              <w:spacing w:before="60" w:after="20"/>
              <w:jc w:val="center"/>
              <w:rPr>
                <w:rFonts w:hint="eastAsia"/>
              </w:rPr>
            </w:pPr>
            <w:r>
              <w:rPr>
                <w:rFonts w:hint="eastAsia"/>
              </w:rPr>
              <w:t>年</w:t>
            </w:r>
            <w:r>
              <w:rPr>
                <w:rFonts w:hint="eastAsia"/>
              </w:rPr>
              <w:t xml:space="preserve">  </w:t>
            </w:r>
            <w:r>
              <w:rPr>
                <w:rFonts w:hint="eastAsia"/>
              </w:rPr>
              <w:t>份</w:t>
            </w:r>
          </w:p>
        </w:tc>
        <w:tc>
          <w:tcPr>
            <w:tcW w:w="4786" w:type="dxa"/>
          </w:tcPr>
          <w:p w:rsidR="00000000" w:rsidRDefault="003C7D04">
            <w:pPr>
              <w:pStyle w:val="aa"/>
              <w:spacing w:before="60" w:after="20"/>
              <w:jc w:val="center"/>
              <w:rPr>
                <w:rFonts w:hint="eastAsia"/>
              </w:rPr>
            </w:pPr>
            <w:r>
              <w:rPr>
                <w:rFonts w:hint="eastAsia"/>
              </w:rPr>
              <w:t>人</w:t>
            </w:r>
            <w:r>
              <w:rPr>
                <w:rFonts w:hint="eastAsia"/>
              </w:rPr>
              <w:t xml:space="preserve">  </w:t>
            </w:r>
            <w:r>
              <w:rPr>
                <w:rFonts w:hint="eastAsia"/>
              </w:rPr>
              <w:t>数</w:t>
            </w:r>
          </w:p>
        </w:tc>
      </w:tr>
      <w:tr w:rsidR="00000000">
        <w:tblPrEx>
          <w:tblCellMar>
            <w:top w:w="0" w:type="dxa"/>
            <w:bottom w:w="0" w:type="dxa"/>
          </w:tblCellMar>
        </w:tblPrEx>
        <w:tc>
          <w:tcPr>
            <w:tcW w:w="4785" w:type="dxa"/>
          </w:tcPr>
          <w:p w:rsidR="00000000" w:rsidRDefault="003C7D04">
            <w:pPr>
              <w:pStyle w:val="aa"/>
              <w:spacing w:before="40" w:line="336" w:lineRule="auto"/>
              <w:jc w:val="center"/>
              <w:rPr>
                <w:rFonts w:hint="eastAsia"/>
              </w:rPr>
            </w:pPr>
            <w:r>
              <w:rPr>
                <w:rFonts w:hint="eastAsia"/>
              </w:rPr>
              <w:t>1998</w:t>
            </w:r>
          </w:p>
          <w:p w:rsidR="00000000" w:rsidRDefault="003C7D04">
            <w:pPr>
              <w:pStyle w:val="aa"/>
              <w:spacing w:before="40" w:line="336" w:lineRule="auto"/>
              <w:jc w:val="center"/>
              <w:rPr>
                <w:rFonts w:hint="eastAsia"/>
              </w:rPr>
            </w:pPr>
            <w:r>
              <w:rPr>
                <w:rFonts w:hint="eastAsia"/>
              </w:rPr>
              <w:t>1999</w:t>
            </w:r>
          </w:p>
          <w:p w:rsidR="00000000" w:rsidRDefault="003C7D04">
            <w:pPr>
              <w:pStyle w:val="aa"/>
              <w:spacing w:before="40" w:line="336" w:lineRule="auto"/>
              <w:jc w:val="center"/>
              <w:rPr>
                <w:rFonts w:hint="eastAsia"/>
              </w:rPr>
            </w:pPr>
            <w:r>
              <w:rPr>
                <w:rFonts w:hint="eastAsia"/>
              </w:rPr>
              <w:t>2000</w:t>
            </w:r>
          </w:p>
        </w:tc>
        <w:tc>
          <w:tcPr>
            <w:tcW w:w="4786" w:type="dxa"/>
          </w:tcPr>
          <w:p w:rsidR="00000000" w:rsidRDefault="003C7D04">
            <w:pPr>
              <w:pStyle w:val="aa"/>
              <w:spacing w:before="40" w:line="336" w:lineRule="auto"/>
              <w:jc w:val="center"/>
              <w:rPr>
                <w:rFonts w:hint="eastAsia"/>
              </w:rPr>
            </w:pPr>
            <w:r>
              <w:rPr>
                <w:rFonts w:hint="eastAsia"/>
              </w:rPr>
              <w:t>40,006</w:t>
            </w:r>
          </w:p>
          <w:p w:rsidR="00000000" w:rsidRDefault="003C7D04">
            <w:pPr>
              <w:pStyle w:val="aa"/>
              <w:spacing w:before="40" w:line="336" w:lineRule="auto"/>
              <w:jc w:val="center"/>
              <w:rPr>
                <w:rFonts w:hint="eastAsia"/>
              </w:rPr>
            </w:pPr>
            <w:r>
              <w:rPr>
                <w:rFonts w:hint="eastAsia"/>
              </w:rPr>
              <w:t>43,741</w:t>
            </w:r>
          </w:p>
          <w:p w:rsidR="00000000" w:rsidRDefault="003C7D04">
            <w:pPr>
              <w:pStyle w:val="aa"/>
              <w:spacing w:before="40" w:line="336" w:lineRule="auto"/>
              <w:jc w:val="center"/>
              <w:rPr>
                <w:rFonts w:hint="eastAsia"/>
              </w:rPr>
            </w:pPr>
            <w:r>
              <w:rPr>
                <w:rFonts w:hint="eastAsia"/>
              </w:rPr>
              <w:t>47,253</w:t>
            </w:r>
          </w:p>
        </w:tc>
      </w:tr>
    </w:tbl>
    <w:p w:rsidR="00000000" w:rsidRDefault="003C7D04">
      <w:pPr>
        <w:pStyle w:val="Heading3"/>
        <w:spacing w:before="360"/>
        <w:rPr>
          <w:rFonts w:hint="eastAsia"/>
        </w:rPr>
      </w:pPr>
      <w:bookmarkStart w:id="315" w:name="_Toc12247938"/>
      <w:r>
        <w:rPr>
          <w:rFonts w:hint="eastAsia"/>
        </w:rPr>
        <w:t>教师人数</w:t>
      </w:r>
      <w:bookmarkEnd w:id="3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6"/>
      </w:tblGrid>
      <w:tr w:rsidR="00000000">
        <w:tblPrEx>
          <w:tblCellMar>
            <w:top w:w="0" w:type="dxa"/>
            <w:bottom w:w="0" w:type="dxa"/>
          </w:tblCellMar>
        </w:tblPrEx>
        <w:tc>
          <w:tcPr>
            <w:tcW w:w="4785" w:type="dxa"/>
          </w:tcPr>
          <w:p w:rsidR="00000000" w:rsidRDefault="003C7D04">
            <w:pPr>
              <w:pStyle w:val="aa"/>
              <w:spacing w:before="60" w:after="20"/>
              <w:jc w:val="center"/>
              <w:rPr>
                <w:rFonts w:hint="eastAsia"/>
              </w:rPr>
            </w:pPr>
            <w:r>
              <w:rPr>
                <w:rFonts w:hint="eastAsia"/>
              </w:rPr>
              <w:t>年</w:t>
            </w:r>
            <w:r>
              <w:rPr>
                <w:rFonts w:hint="eastAsia"/>
              </w:rPr>
              <w:t xml:space="preserve">  </w:t>
            </w:r>
            <w:r>
              <w:rPr>
                <w:rFonts w:hint="eastAsia"/>
              </w:rPr>
              <w:t>份</w:t>
            </w:r>
          </w:p>
        </w:tc>
        <w:tc>
          <w:tcPr>
            <w:tcW w:w="4786" w:type="dxa"/>
          </w:tcPr>
          <w:p w:rsidR="00000000" w:rsidRDefault="003C7D04">
            <w:pPr>
              <w:pStyle w:val="aa"/>
              <w:spacing w:before="60" w:after="20"/>
              <w:jc w:val="center"/>
              <w:rPr>
                <w:rFonts w:hint="eastAsia"/>
              </w:rPr>
            </w:pPr>
            <w:r>
              <w:rPr>
                <w:rFonts w:hint="eastAsia"/>
              </w:rPr>
              <w:t>人</w:t>
            </w:r>
            <w:r>
              <w:rPr>
                <w:rFonts w:hint="eastAsia"/>
              </w:rPr>
              <w:t xml:space="preserve">  </w:t>
            </w:r>
            <w:r>
              <w:rPr>
                <w:rFonts w:hint="eastAsia"/>
              </w:rPr>
              <w:t>数</w:t>
            </w:r>
          </w:p>
        </w:tc>
      </w:tr>
      <w:tr w:rsidR="00000000">
        <w:tblPrEx>
          <w:tblCellMar>
            <w:top w:w="0" w:type="dxa"/>
            <w:bottom w:w="0" w:type="dxa"/>
          </w:tblCellMar>
        </w:tblPrEx>
        <w:tc>
          <w:tcPr>
            <w:tcW w:w="4785" w:type="dxa"/>
          </w:tcPr>
          <w:p w:rsidR="00000000" w:rsidRDefault="003C7D04">
            <w:pPr>
              <w:pStyle w:val="aa"/>
              <w:spacing w:before="40" w:line="336" w:lineRule="auto"/>
              <w:jc w:val="center"/>
              <w:rPr>
                <w:rFonts w:hint="eastAsia"/>
              </w:rPr>
            </w:pPr>
            <w:r>
              <w:rPr>
                <w:rFonts w:hint="eastAsia"/>
              </w:rPr>
              <w:t>1998</w:t>
            </w:r>
          </w:p>
          <w:p w:rsidR="00000000" w:rsidRDefault="003C7D04">
            <w:pPr>
              <w:pStyle w:val="aa"/>
              <w:spacing w:before="40" w:line="336" w:lineRule="auto"/>
              <w:jc w:val="center"/>
              <w:rPr>
                <w:rFonts w:hint="eastAsia"/>
              </w:rPr>
            </w:pPr>
            <w:r>
              <w:rPr>
                <w:rFonts w:hint="eastAsia"/>
              </w:rPr>
              <w:t>1999</w:t>
            </w:r>
          </w:p>
          <w:p w:rsidR="00000000" w:rsidRDefault="003C7D04">
            <w:pPr>
              <w:pStyle w:val="aa"/>
              <w:spacing w:before="40" w:line="336" w:lineRule="auto"/>
              <w:jc w:val="center"/>
              <w:rPr>
                <w:rFonts w:hint="eastAsia"/>
              </w:rPr>
            </w:pPr>
            <w:r>
              <w:rPr>
                <w:rFonts w:hint="eastAsia"/>
              </w:rPr>
              <w:t>2000</w:t>
            </w:r>
          </w:p>
        </w:tc>
        <w:tc>
          <w:tcPr>
            <w:tcW w:w="4786" w:type="dxa"/>
          </w:tcPr>
          <w:p w:rsidR="00000000" w:rsidRDefault="003C7D04">
            <w:pPr>
              <w:pStyle w:val="aa"/>
              <w:spacing w:before="40" w:line="336" w:lineRule="auto"/>
              <w:jc w:val="center"/>
              <w:rPr>
                <w:rFonts w:hint="eastAsia"/>
              </w:rPr>
            </w:pPr>
            <w:r>
              <w:rPr>
                <w:rFonts w:hint="eastAsia"/>
              </w:rPr>
              <w:t>1,721</w:t>
            </w:r>
          </w:p>
          <w:p w:rsidR="00000000" w:rsidRDefault="003C7D04">
            <w:pPr>
              <w:pStyle w:val="aa"/>
              <w:spacing w:before="40" w:line="336" w:lineRule="auto"/>
              <w:jc w:val="center"/>
              <w:rPr>
                <w:rFonts w:hint="eastAsia"/>
              </w:rPr>
            </w:pPr>
            <w:r>
              <w:rPr>
                <w:rFonts w:hint="eastAsia"/>
              </w:rPr>
              <w:t>1,881</w:t>
            </w:r>
          </w:p>
          <w:p w:rsidR="00000000" w:rsidRDefault="003C7D04">
            <w:pPr>
              <w:pStyle w:val="aa"/>
              <w:spacing w:before="40" w:line="336" w:lineRule="auto"/>
              <w:jc w:val="center"/>
              <w:rPr>
                <w:rFonts w:hint="eastAsia"/>
              </w:rPr>
            </w:pPr>
            <w:r>
              <w:rPr>
                <w:rFonts w:hint="eastAsia"/>
              </w:rPr>
              <w:t>2,150</w:t>
            </w:r>
          </w:p>
        </w:tc>
      </w:tr>
    </w:tbl>
    <w:p w:rsidR="00000000" w:rsidRDefault="003C7D04">
      <w:pPr>
        <w:pStyle w:val="Heading3"/>
        <w:spacing w:before="360"/>
        <w:rPr>
          <w:rFonts w:hint="eastAsia"/>
        </w:rPr>
      </w:pPr>
      <w:bookmarkStart w:id="316" w:name="_Toc12247939"/>
      <w:r>
        <w:rPr>
          <w:rFonts w:hint="eastAsia"/>
        </w:rPr>
        <w:t>大学入学证书</w:t>
      </w:r>
      <w:bookmarkEnd w:id="316"/>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6"/>
      </w:tblGrid>
      <w:tr w:rsidR="00000000">
        <w:tblPrEx>
          <w:tblCellMar>
            <w:top w:w="0" w:type="dxa"/>
            <w:bottom w:w="0" w:type="dxa"/>
          </w:tblCellMar>
        </w:tblPrEx>
        <w:trPr>
          <w:jc w:val="center"/>
        </w:trPr>
        <w:tc>
          <w:tcPr>
            <w:tcW w:w="4785" w:type="dxa"/>
          </w:tcPr>
          <w:p w:rsidR="00000000" w:rsidRDefault="003C7D04">
            <w:pPr>
              <w:pStyle w:val="aa"/>
              <w:jc w:val="center"/>
              <w:rPr>
                <w:rFonts w:hint="eastAsia"/>
              </w:rPr>
            </w:pPr>
            <w:r>
              <w:rPr>
                <w:rFonts w:hint="eastAsia"/>
              </w:rPr>
              <w:t>年份</w:t>
            </w:r>
          </w:p>
        </w:tc>
        <w:tc>
          <w:tcPr>
            <w:tcW w:w="4786" w:type="dxa"/>
          </w:tcPr>
          <w:p w:rsidR="00000000" w:rsidRDefault="003C7D04">
            <w:pPr>
              <w:pStyle w:val="aa"/>
              <w:jc w:val="center"/>
              <w:rPr>
                <w:rFonts w:hint="eastAsia"/>
              </w:rPr>
            </w:pPr>
            <w:r>
              <w:rPr>
                <w:rFonts w:hint="eastAsia"/>
              </w:rPr>
              <w:t>获得大学入学证书的学生百分比</w:t>
            </w:r>
          </w:p>
        </w:tc>
      </w:tr>
      <w:tr w:rsidR="00000000">
        <w:tblPrEx>
          <w:tblCellMar>
            <w:top w:w="0" w:type="dxa"/>
            <w:bottom w:w="0" w:type="dxa"/>
          </w:tblCellMar>
        </w:tblPrEx>
        <w:trPr>
          <w:jc w:val="center"/>
        </w:trPr>
        <w:tc>
          <w:tcPr>
            <w:tcW w:w="4785" w:type="dxa"/>
          </w:tcPr>
          <w:p w:rsidR="00000000" w:rsidRDefault="003C7D04">
            <w:pPr>
              <w:pStyle w:val="aa"/>
              <w:spacing w:before="40"/>
              <w:jc w:val="center"/>
              <w:rPr>
                <w:rFonts w:hint="eastAsia"/>
              </w:rPr>
            </w:pPr>
            <w:r>
              <w:rPr>
                <w:rFonts w:hint="eastAsia"/>
              </w:rPr>
              <w:t>1998</w:t>
            </w:r>
          </w:p>
          <w:p w:rsidR="00000000" w:rsidRDefault="003C7D04">
            <w:pPr>
              <w:pStyle w:val="aa"/>
              <w:spacing w:before="40"/>
              <w:jc w:val="center"/>
              <w:rPr>
                <w:rFonts w:hint="eastAsia"/>
              </w:rPr>
            </w:pPr>
            <w:r>
              <w:rPr>
                <w:rFonts w:hint="eastAsia"/>
              </w:rPr>
              <w:t>1999</w:t>
            </w:r>
          </w:p>
          <w:p w:rsidR="00000000" w:rsidRDefault="003C7D04">
            <w:pPr>
              <w:pStyle w:val="aa"/>
              <w:spacing w:before="40"/>
              <w:jc w:val="center"/>
              <w:rPr>
                <w:rFonts w:hint="eastAsia"/>
              </w:rPr>
            </w:pPr>
            <w:r>
              <w:rPr>
                <w:rFonts w:hint="eastAsia"/>
              </w:rPr>
              <w:t>2000</w:t>
            </w:r>
          </w:p>
        </w:tc>
        <w:tc>
          <w:tcPr>
            <w:tcW w:w="4786" w:type="dxa"/>
          </w:tcPr>
          <w:p w:rsidR="00000000" w:rsidRDefault="003C7D04">
            <w:pPr>
              <w:pStyle w:val="aa"/>
              <w:spacing w:before="40"/>
              <w:jc w:val="center"/>
              <w:rPr>
                <w:rFonts w:hint="eastAsia"/>
              </w:rPr>
            </w:pPr>
            <w:r>
              <w:rPr>
                <w:rFonts w:hint="eastAsia"/>
              </w:rPr>
              <w:t>15%</w:t>
            </w:r>
          </w:p>
          <w:p w:rsidR="00000000" w:rsidRDefault="003C7D04">
            <w:pPr>
              <w:pStyle w:val="aa"/>
              <w:spacing w:before="40"/>
              <w:jc w:val="center"/>
              <w:rPr>
                <w:rFonts w:hint="eastAsia"/>
              </w:rPr>
            </w:pPr>
            <w:r>
              <w:rPr>
                <w:rFonts w:hint="eastAsia"/>
              </w:rPr>
              <w:t>29%</w:t>
            </w:r>
          </w:p>
          <w:p w:rsidR="00000000" w:rsidRDefault="003C7D04">
            <w:pPr>
              <w:pStyle w:val="aa"/>
              <w:spacing w:before="40"/>
              <w:jc w:val="center"/>
              <w:rPr>
                <w:rFonts w:hint="eastAsia"/>
              </w:rPr>
            </w:pPr>
            <w:r>
              <w:rPr>
                <w:rFonts w:hint="eastAsia"/>
              </w:rPr>
              <w:t>30%</w:t>
            </w:r>
          </w:p>
        </w:tc>
      </w:tr>
    </w:tbl>
    <w:p w:rsidR="00000000" w:rsidRDefault="003C7D04">
      <w:pPr>
        <w:rPr>
          <w:rFonts w:hint="eastAsia"/>
        </w:rPr>
      </w:pPr>
    </w:p>
    <w:p w:rsidR="00000000" w:rsidRDefault="003C7D04">
      <w:pPr>
        <w:rPr>
          <w:rFonts w:hint="eastAsia"/>
        </w:rPr>
      </w:pPr>
      <w:r>
        <w:rPr>
          <w:rFonts w:hint="eastAsia"/>
        </w:rPr>
        <w:tab/>
        <w:t xml:space="preserve">495.  </w:t>
      </w:r>
      <w:r>
        <w:rPr>
          <w:rFonts w:hint="eastAsia"/>
        </w:rPr>
        <w:t>贝多都因人在大量无计划聚集地的生活方式和若干相关因素给贝多因教育制度带来影响。最近阿拉伯事务部长委员会决定除了</w:t>
      </w:r>
      <w:r>
        <w:rPr>
          <w:rFonts w:hint="eastAsia"/>
        </w:rPr>
        <w:t>7</w:t>
      </w:r>
      <w:r>
        <w:rPr>
          <w:rFonts w:hint="eastAsia"/>
        </w:rPr>
        <w:t>个现有的村庄外，再为贝多因人另建</w:t>
      </w:r>
      <w:r>
        <w:rPr>
          <w:rFonts w:hint="eastAsia"/>
        </w:rPr>
        <w:t>16</w:t>
      </w:r>
      <w:r>
        <w:rPr>
          <w:rFonts w:hint="eastAsia"/>
        </w:rPr>
        <w:t>个永久性村庄。教育部同意加</w:t>
      </w:r>
      <w:r>
        <w:rPr>
          <w:rFonts w:hint="eastAsia"/>
        </w:rPr>
        <w:t>入这一决定并将在这些新村庄建立教育机构。这有待以色列议会根据</w:t>
      </w:r>
      <w:r>
        <w:rPr>
          <w:rFonts w:hint="eastAsia"/>
        </w:rPr>
        <w:t>2001</w:t>
      </w:r>
      <w:r>
        <w:rPr>
          <w:rFonts w:hint="eastAsia"/>
        </w:rPr>
        <w:t>年预算法予与批准。</w:t>
      </w:r>
    </w:p>
    <w:p w:rsidR="00000000" w:rsidRDefault="003C7D04">
      <w:pPr>
        <w:spacing w:after="320"/>
        <w:rPr>
          <w:rFonts w:hint="eastAsia"/>
        </w:rPr>
      </w:pPr>
      <w:r>
        <w:rPr>
          <w:rFonts w:hint="eastAsia"/>
        </w:rPr>
        <w:tab/>
        <w:t xml:space="preserve">496.  </w:t>
      </w:r>
      <w:r>
        <w:rPr>
          <w:rFonts w:hint="eastAsia"/>
        </w:rPr>
        <w:t>贝多因居民将得在目前现有或将要建立的</w:t>
      </w:r>
      <w:r>
        <w:rPr>
          <w:rFonts w:hint="eastAsia"/>
        </w:rPr>
        <w:t>23</w:t>
      </w:r>
      <w:r>
        <w:rPr>
          <w:rFonts w:hint="eastAsia"/>
        </w:rPr>
        <w:t>个村庄的其中之一定居。为此未获承认村庄的现象可望消失。</w:t>
      </w:r>
    </w:p>
    <w:p w:rsidR="00000000" w:rsidRDefault="003C7D04">
      <w:pPr>
        <w:pStyle w:val="Heading4"/>
        <w:rPr>
          <w:rFonts w:hint="eastAsia"/>
        </w:rPr>
      </w:pPr>
      <w:r>
        <w:rPr>
          <w:rFonts w:hint="eastAsia"/>
          <w:u w:val="none"/>
        </w:rPr>
        <w:t>(</w:t>
      </w:r>
      <w:r>
        <w:rPr>
          <w:u w:val="none"/>
        </w:rPr>
        <w:t>g</w:t>
      </w:r>
      <w:r>
        <w:rPr>
          <w:rFonts w:hint="eastAsia"/>
          <w:u w:val="none"/>
        </w:rPr>
        <w:t xml:space="preserve">)  </w:t>
      </w:r>
      <w:r>
        <w:rPr>
          <w:rFonts w:hint="eastAsia"/>
        </w:rPr>
        <w:t>具有特别针对性的行动</w:t>
      </w:r>
    </w:p>
    <w:p w:rsidR="00000000" w:rsidRDefault="003C7D04">
      <w:pPr>
        <w:rPr>
          <w:rFonts w:hint="eastAsia"/>
        </w:rPr>
      </w:pPr>
      <w:r>
        <w:rPr>
          <w:rFonts w:hint="eastAsia"/>
        </w:rPr>
        <w:tab/>
        <w:t xml:space="preserve">497.  </w:t>
      </w:r>
      <w:r>
        <w:rPr>
          <w:rFonts w:hint="eastAsia"/>
        </w:rPr>
        <w:t>教育部确定了</w:t>
      </w:r>
      <w:r>
        <w:rPr>
          <w:rFonts w:hint="eastAsia"/>
        </w:rPr>
        <w:t>12</w:t>
      </w:r>
      <w:r>
        <w:rPr>
          <w:rFonts w:hint="eastAsia"/>
        </w:rPr>
        <w:t>个在教育成就方面存在具体问题的市镇，制定了特殊计划，吸引当地社区参与，以改善这些目标城镇和村庄的情况。每一地点确定了自己的需要。各部间论坛会议提出并选定了要采取行动的主题。</w:t>
      </w:r>
    </w:p>
    <w:p w:rsidR="00000000" w:rsidRDefault="003C7D04">
      <w:pPr>
        <w:rPr>
          <w:rFonts w:hint="eastAsia"/>
        </w:rPr>
      </w:pPr>
      <w:r>
        <w:rPr>
          <w:rFonts w:hint="eastAsia"/>
        </w:rPr>
        <w:tab/>
        <w:t xml:space="preserve">498.  </w:t>
      </w:r>
      <w:r>
        <w:rPr>
          <w:rFonts w:hint="eastAsia"/>
        </w:rPr>
        <w:t>这些主题包括为</w:t>
      </w:r>
      <w:r>
        <w:rPr>
          <w:rFonts w:hint="eastAsia"/>
        </w:rPr>
        <w:t>3</w:t>
      </w:r>
      <w:r>
        <w:rPr>
          <w:rFonts w:hint="eastAsia"/>
        </w:rPr>
        <w:t>－</w:t>
      </w:r>
      <w:r>
        <w:rPr>
          <w:rFonts w:hint="eastAsia"/>
        </w:rPr>
        <w:t>4</w:t>
      </w:r>
      <w:r>
        <w:rPr>
          <w:rFonts w:hint="eastAsia"/>
        </w:rPr>
        <w:t>岁儿童执行</w:t>
      </w:r>
      <w:r>
        <w:rPr>
          <w:rFonts w:hint="eastAsia"/>
        </w:rPr>
        <w:t>1949</w:t>
      </w:r>
      <w:r>
        <w:rPr>
          <w:rFonts w:hint="eastAsia"/>
        </w:rPr>
        <w:t>年义务教育法，这意为着给这</w:t>
      </w:r>
      <w:r>
        <w:rPr>
          <w:rFonts w:hint="eastAsia"/>
        </w:rPr>
        <w:t>些儿童提供</w:t>
      </w:r>
      <w:r>
        <w:rPr>
          <w:rFonts w:hint="eastAsia"/>
        </w:rPr>
        <w:t>(</w:t>
      </w:r>
      <w:r>
        <w:rPr>
          <w:rFonts w:hint="eastAsia"/>
        </w:rPr>
        <w:t>如上文提到的</w:t>
      </w:r>
      <w:r>
        <w:rPr>
          <w:rFonts w:hint="eastAsia"/>
        </w:rPr>
        <w:t>)</w:t>
      </w:r>
      <w:r>
        <w:rPr>
          <w:rFonts w:hint="eastAsia"/>
        </w:rPr>
        <w:t>免费教育和在幼儿园恢复日托学校中心。</w:t>
      </w:r>
    </w:p>
    <w:p w:rsidR="00000000" w:rsidRDefault="003C7D04">
      <w:pPr>
        <w:spacing w:after="160"/>
        <w:rPr>
          <w:rFonts w:hint="eastAsia"/>
        </w:rPr>
      </w:pPr>
      <w:r>
        <w:rPr>
          <w:rFonts w:hint="eastAsia"/>
        </w:rPr>
        <w:tab/>
        <w:t xml:space="preserve">499.  </w:t>
      </w:r>
      <w:r>
        <w:rPr>
          <w:rFonts w:hint="eastAsia"/>
        </w:rPr>
        <w:t>有针对性的地点在地理上比较分散，它们包括在南部</w:t>
      </w:r>
      <w:r>
        <w:rPr>
          <w:rFonts w:hint="eastAsia"/>
        </w:rPr>
        <w:t>(</w:t>
      </w:r>
      <w:r>
        <w:t>Dimona</w:t>
      </w:r>
      <w:r>
        <w:rPr>
          <w:rFonts w:hint="eastAsia"/>
        </w:rPr>
        <w:t>、</w:t>
      </w:r>
      <w:r>
        <w:t>Ofakim</w:t>
      </w:r>
      <w:r>
        <w:rPr>
          <w:rFonts w:hint="eastAsia"/>
        </w:rPr>
        <w:t>、</w:t>
      </w:r>
      <w:r>
        <w:t>Yeruham</w:t>
      </w:r>
      <w:r>
        <w:rPr>
          <w:rFonts w:hint="eastAsia"/>
        </w:rPr>
        <w:t>、</w:t>
      </w:r>
      <w:r>
        <w:t>Mizpe Ramon</w:t>
      </w:r>
      <w:r>
        <w:rPr>
          <w:rFonts w:hint="eastAsia"/>
        </w:rPr>
        <w:t>、</w:t>
      </w:r>
      <w:r>
        <w:t>Kiryat Gat</w:t>
      </w:r>
      <w:r>
        <w:rPr>
          <w:rFonts w:hint="eastAsia"/>
        </w:rPr>
        <w:t>、</w:t>
      </w:r>
      <w:r>
        <w:t>Tel Sheva)</w:t>
      </w:r>
      <w:r>
        <w:rPr>
          <w:rFonts w:hint="eastAsia"/>
        </w:rPr>
        <w:t>中部</w:t>
      </w:r>
      <w:r>
        <w:rPr>
          <w:rFonts w:hint="eastAsia"/>
        </w:rPr>
        <w:t>/</w:t>
      </w:r>
      <w:r>
        <w:rPr>
          <w:rFonts w:hint="eastAsia"/>
        </w:rPr>
        <w:t>特拉维夫</w:t>
      </w:r>
      <w:r>
        <w:rPr>
          <w:rFonts w:hint="eastAsia"/>
        </w:rPr>
        <w:t>(</w:t>
      </w:r>
      <w:r>
        <w:t>Ramle</w:t>
      </w:r>
      <w:r>
        <w:rPr>
          <w:rFonts w:hint="eastAsia"/>
        </w:rPr>
        <w:t>、</w:t>
      </w:r>
      <w:r>
        <w:t>Lod)</w:t>
      </w:r>
      <w:r>
        <w:t>，</w:t>
      </w:r>
      <w:r>
        <w:rPr>
          <w:rFonts w:hint="eastAsia"/>
        </w:rPr>
        <w:t>和在北部</w:t>
      </w:r>
      <w:r>
        <w:rPr>
          <w:rFonts w:hint="eastAsia"/>
        </w:rPr>
        <w:t>(</w:t>
      </w:r>
      <w:r>
        <w:t>Beit shean</w:t>
      </w:r>
      <w:r>
        <w:rPr>
          <w:rFonts w:hint="eastAsia"/>
        </w:rPr>
        <w:t>、</w:t>
      </w:r>
      <w:r>
        <w:t>Upper Nazareth</w:t>
      </w:r>
      <w:r>
        <w:rPr>
          <w:rFonts w:hint="eastAsia"/>
        </w:rPr>
        <w:t>、</w:t>
      </w:r>
      <w:r>
        <w:t>Acre)</w:t>
      </w:r>
      <w:r>
        <w:rPr>
          <w:rFonts w:hint="eastAsia"/>
        </w:rPr>
        <w:t>的城镇。</w:t>
      </w:r>
    </w:p>
    <w:p w:rsidR="00000000" w:rsidRDefault="003C7D04">
      <w:pPr>
        <w:pStyle w:val="FootnoteText"/>
        <w:rPr>
          <w:rFonts w:hint="eastAsia"/>
        </w:rPr>
      </w:pPr>
      <w:r>
        <w:rPr>
          <w:rFonts w:hint="eastAsia"/>
          <w:u w:val="single"/>
        </w:rPr>
        <w:t>资料来源</w:t>
      </w:r>
      <w:r>
        <w:rPr>
          <w:rFonts w:hint="eastAsia"/>
        </w:rPr>
        <w:t>：教育部</w:t>
      </w:r>
    </w:p>
    <w:p w:rsidR="00000000" w:rsidRDefault="003C7D04">
      <w:pPr>
        <w:pStyle w:val="Heading4"/>
        <w:spacing w:before="320"/>
        <w:rPr>
          <w:rFonts w:hint="eastAsia"/>
        </w:rPr>
      </w:pPr>
      <w:r>
        <w:rPr>
          <w:rFonts w:hint="eastAsia"/>
        </w:rPr>
        <w:t>耶路撒冷东区</w:t>
      </w:r>
    </w:p>
    <w:p w:rsidR="00000000" w:rsidRDefault="003C7D04">
      <w:pPr>
        <w:spacing w:after="320"/>
        <w:rPr>
          <w:rFonts w:hint="eastAsia"/>
        </w:rPr>
      </w:pPr>
      <w:r>
        <w:rPr>
          <w:rFonts w:hint="eastAsia"/>
        </w:rPr>
        <w:tab/>
        <w:t xml:space="preserve">500.  </w:t>
      </w:r>
      <w:r>
        <w:rPr>
          <w:rFonts w:hint="eastAsia"/>
        </w:rPr>
        <w:t>教育部和耶路撒冷市制定了一项综合计划，促进耶路撒冷东区的教育。该计划于</w:t>
      </w:r>
      <w:r>
        <w:rPr>
          <w:rFonts w:hint="eastAsia"/>
        </w:rPr>
        <w:t>1999</w:t>
      </w:r>
      <w:r>
        <w:rPr>
          <w:rFonts w:hint="eastAsia"/>
        </w:rPr>
        <w:t>年开始执行。计划的目标是：改善基</w:t>
      </w:r>
      <w:r>
        <w:rPr>
          <w:rFonts w:hint="eastAsia"/>
        </w:rPr>
        <w:t>本科目的学习成绩；减少辍学现象；培养当地教育骨干；改善教学；改善教育环境，包括给教室里安装计算机；弥合服务和职位方面的差距。</w:t>
      </w:r>
    </w:p>
    <w:p w:rsidR="00000000" w:rsidRDefault="003C7D04">
      <w:pPr>
        <w:pStyle w:val="Heading3"/>
        <w:rPr>
          <w:rFonts w:hint="eastAsia"/>
        </w:rPr>
      </w:pPr>
      <w:bookmarkStart w:id="317" w:name="_Toc12247940"/>
      <w:r>
        <w:rPr>
          <w:rFonts w:hint="eastAsia"/>
          <w:u w:val="none"/>
        </w:rPr>
        <w:t xml:space="preserve">7.  </w:t>
      </w:r>
      <w:r>
        <w:rPr>
          <w:rFonts w:hint="eastAsia"/>
        </w:rPr>
        <w:t>便利学习语言的设施</w:t>
      </w:r>
      <w:bookmarkEnd w:id="317"/>
    </w:p>
    <w:p w:rsidR="00000000" w:rsidRDefault="003C7D04">
      <w:pPr>
        <w:spacing w:after="320"/>
        <w:rPr>
          <w:rFonts w:hint="eastAsia"/>
        </w:rPr>
      </w:pPr>
      <w:r>
        <w:rPr>
          <w:rFonts w:hint="eastAsia"/>
        </w:rPr>
        <w:tab/>
        <w:t xml:space="preserve">501.  </w:t>
      </w:r>
      <w:r>
        <w:rPr>
          <w:rFonts w:hint="eastAsia"/>
        </w:rPr>
        <w:t>正如以色列初次报告中指出的，为讲授基础希伯来语言技能而专门建立的新移民学校向成年新移民开设基础希伯来语言班。在</w:t>
      </w:r>
      <w:r>
        <w:rPr>
          <w:rFonts w:hint="eastAsia"/>
        </w:rPr>
        <w:t>1998</w:t>
      </w:r>
      <w:r>
        <w:rPr>
          <w:rFonts w:hint="eastAsia"/>
        </w:rPr>
        <w:t>年，</w:t>
      </w:r>
      <w:r>
        <w:rPr>
          <w:rFonts w:hint="eastAsia"/>
        </w:rPr>
        <w:t>64,600</w:t>
      </w:r>
      <w:r>
        <w:rPr>
          <w:rFonts w:hint="eastAsia"/>
        </w:rPr>
        <w:t>人上这种学校。上这些学校的人数减少是因为移民人数减少。除此以外，自以色列提交初次报告以来没有发生明显变化。</w:t>
      </w:r>
    </w:p>
    <w:p w:rsidR="00000000" w:rsidRDefault="003C7D04">
      <w:pPr>
        <w:pStyle w:val="Heading3"/>
        <w:rPr>
          <w:rFonts w:hint="eastAsia"/>
        </w:rPr>
      </w:pPr>
      <w:bookmarkStart w:id="318" w:name="_Toc12247941"/>
      <w:r>
        <w:rPr>
          <w:rFonts w:hint="eastAsia"/>
          <w:u w:val="none"/>
        </w:rPr>
        <w:t xml:space="preserve">8.  </w:t>
      </w:r>
      <w:r>
        <w:rPr>
          <w:rFonts w:hint="eastAsia"/>
        </w:rPr>
        <w:t>教员的状况</w:t>
      </w:r>
      <w:bookmarkEnd w:id="318"/>
    </w:p>
    <w:p w:rsidR="00000000" w:rsidRDefault="003C7D04">
      <w:pPr>
        <w:rPr>
          <w:rFonts w:hint="eastAsia"/>
        </w:rPr>
      </w:pPr>
      <w:r>
        <w:rPr>
          <w:rFonts w:hint="eastAsia"/>
        </w:rPr>
        <w:tab/>
        <w:t xml:space="preserve">502.  </w:t>
      </w:r>
      <w:r>
        <w:rPr>
          <w:rFonts w:hint="eastAsia"/>
        </w:rPr>
        <w:t>现在各级小学和中学大约有</w:t>
      </w:r>
      <w:r>
        <w:rPr>
          <w:rFonts w:hint="eastAsia"/>
        </w:rPr>
        <w:t>86,000</w:t>
      </w:r>
      <w:r>
        <w:rPr>
          <w:rFonts w:hint="eastAsia"/>
        </w:rPr>
        <w:t>名全日制教师，而以色列初次报告中</w:t>
      </w:r>
      <w:r>
        <w:rPr>
          <w:rFonts w:hint="eastAsia"/>
        </w:rPr>
        <w:t>报告的数字为</w:t>
      </w:r>
      <w:r>
        <w:rPr>
          <w:rFonts w:hint="eastAsia"/>
        </w:rPr>
        <w:t>8</w:t>
      </w:r>
      <w:r>
        <w:rPr>
          <w:rFonts w:hint="eastAsia"/>
        </w:rPr>
        <w:t>万名。下表是他们在各类人口群体和各类学校的分布情况：</w:t>
      </w:r>
    </w:p>
    <w:p w:rsidR="00000000" w:rsidRDefault="003C7D04">
      <w:pPr>
        <w:rPr>
          <w:rFonts w:hint="eastAsia"/>
        </w:rPr>
      </w:pPr>
    </w:p>
    <w:p w:rsidR="00000000" w:rsidRDefault="003C7D04">
      <w:pPr>
        <w:pStyle w:val="Heading3"/>
        <w:rPr>
          <w:rFonts w:hint="eastAsia"/>
        </w:rPr>
      </w:pPr>
      <w:bookmarkStart w:id="319" w:name="_Toc12247942"/>
      <w:r>
        <w:rPr>
          <w:rFonts w:hint="eastAsia"/>
        </w:rPr>
        <w:t>表</w:t>
      </w:r>
      <w:r>
        <w:rPr>
          <w:rFonts w:hint="eastAsia"/>
        </w:rPr>
        <w:t xml:space="preserve">  77</w:t>
      </w:r>
      <w:bookmarkEnd w:id="319"/>
    </w:p>
    <w:p w:rsidR="00000000" w:rsidRDefault="003C7D04">
      <w:pPr>
        <w:pStyle w:val="Heading3"/>
        <w:rPr>
          <w:rFonts w:hint="eastAsia"/>
        </w:rPr>
      </w:pPr>
      <w:bookmarkStart w:id="320" w:name="_Toc12247943"/>
      <w:r>
        <w:rPr>
          <w:rFonts w:hint="eastAsia"/>
        </w:rPr>
        <w:t>1999</w:t>
      </w:r>
      <w:r>
        <w:rPr>
          <w:rFonts w:hint="eastAsia"/>
        </w:rPr>
        <w:t>年在校</w:t>
      </w:r>
      <w:r>
        <w:rPr>
          <w:rFonts w:hint="eastAsia"/>
        </w:rPr>
        <w:t>(</w:t>
      </w:r>
      <w:r>
        <w:rPr>
          <w:rFonts w:hint="eastAsia"/>
        </w:rPr>
        <w:t>全日制</w:t>
      </w:r>
      <w:r>
        <w:rPr>
          <w:rFonts w:hint="eastAsia"/>
        </w:rPr>
        <w:t>)</w:t>
      </w:r>
      <w:r>
        <w:rPr>
          <w:rFonts w:hint="eastAsia"/>
        </w:rPr>
        <w:t>教员职位</w:t>
      </w:r>
      <w:bookmarkEnd w:id="320"/>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07"/>
        <w:gridCol w:w="2325"/>
        <w:gridCol w:w="2325"/>
        <w:gridCol w:w="2614"/>
      </w:tblGrid>
      <w:tr w:rsidR="00000000">
        <w:tblPrEx>
          <w:tblCellMar>
            <w:top w:w="0" w:type="dxa"/>
            <w:bottom w:w="0" w:type="dxa"/>
          </w:tblCellMar>
        </w:tblPrEx>
        <w:tc>
          <w:tcPr>
            <w:tcW w:w="2307" w:type="dxa"/>
          </w:tcPr>
          <w:p w:rsidR="00000000" w:rsidRDefault="003C7D04">
            <w:pPr>
              <w:pStyle w:val="aa"/>
              <w:spacing w:before="60"/>
              <w:jc w:val="center"/>
              <w:rPr>
                <w:rFonts w:hint="eastAsia"/>
              </w:rPr>
            </w:pPr>
          </w:p>
        </w:tc>
        <w:tc>
          <w:tcPr>
            <w:tcW w:w="2325" w:type="dxa"/>
          </w:tcPr>
          <w:p w:rsidR="00000000" w:rsidRDefault="003C7D04">
            <w:pPr>
              <w:pStyle w:val="aa"/>
              <w:spacing w:before="60"/>
              <w:jc w:val="center"/>
              <w:rPr>
                <w:rFonts w:hint="eastAsia"/>
              </w:rPr>
            </w:pPr>
            <w:r>
              <w:rPr>
                <w:rFonts w:hint="eastAsia"/>
              </w:rPr>
              <w:t>合计</w:t>
            </w:r>
          </w:p>
        </w:tc>
        <w:tc>
          <w:tcPr>
            <w:tcW w:w="2325" w:type="dxa"/>
          </w:tcPr>
          <w:p w:rsidR="00000000" w:rsidRDefault="003C7D04">
            <w:pPr>
              <w:pStyle w:val="aa"/>
              <w:spacing w:before="60"/>
              <w:jc w:val="center"/>
              <w:rPr>
                <w:rFonts w:hint="eastAsia"/>
              </w:rPr>
            </w:pPr>
            <w:r>
              <w:rPr>
                <w:rFonts w:hint="eastAsia"/>
              </w:rPr>
              <w:t>希伯来教育</w:t>
            </w:r>
          </w:p>
        </w:tc>
        <w:tc>
          <w:tcPr>
            <w:tcW w:w="2614" w:type="dxa"/>
          </w:tcPr>
          <w:p w:rsidR="00000000" w:rsidRDefault="003C7D04">
            <w:pPr>
              <w:pStyle w:val="aa"/>
              <w:spacing w:before="60"/>
              <w:jc w:val="center"/>
              <w:rPr>
                <w:rFonts w:hint="eastAsia"/>
              </w:rPr>
            </w:pPr>
            <w:r>
              <w:rPr>
                <w:rFonts w:hint="eastAsia"/>
              </w:rPr>
              <w:t>阿拉伯教育</w:t>
            </w:r>
          </w:p>
        </w:tc>
      </w:tr>
      <w:tr w:rsidR="00000000">
        <w:tblPrEx>
          <w:tblCellMar>
            <w:top w:w="0" w:type="dxa"/>
            <w:bottom w:w="0" w:type="dxa"/>
          </w:tblCellMar>
        </w:tblPrEx>
        <w:tc>
          <w:tcPr>
            <w:tcW w:w="2307" w:type="dxa"/>
          </w:tcPr>
          <w:p w:rsidR="00000000" w:rsidRDefault="003C7D04">
            <w:pPr>
              <w:pStyle w:val="aa"/>
              <w:spacing w:before="60"/>
              <w:ind w:left="284"/>
              <w:rPr>
                <w:rFonts w:hint="eastAsia"/>
              </w:rPr>
            </w:pPr>
            <w:r>
              <w:rPr>
                <w:rFonts w:hint="eastAsia"/>
              </w:rPr>
              <w:t>合</w:t>
            </w:r>
            <w:r>
              <w:rPr>
                <w:rFonts w:hint="eastAsia"/>
              </w:rPr>
              <w:t xml:space="preserve">  </w:t>
            </w:r>
            <w:r>
              <w:rPr>
                <w:rFonts w:hint="eastAsia"/>
              </w:rPr>
              <w:t>计</w:t>
            </w:r>
          </w:p>
          <w:p w:rsidR="00000000" w:rsidRDefault="003C7D04">
            <w:pPr>
              <w:pStyle w:val="aa"/>
              <w:spacing w:before="60"/>
              <w:ind w:left="284"/>
              <w:rPr>
                <w:rFonts w:hint="eastAsia"/>
              </w:rPr>
            </w:pPr>
            <w:r>
              <w:rPr>
                <w:rFonts w:hint="eastAsia"/>
              </w:rPr>
              <w:t>初等教育</w:t>
            </w:r>
          </w:p>
          <w:p w:rsidR="00000000" w:rsidRDefault="003C7D04">
            <w:pPr>
              <w:pStyle w:val="aa"/>
              <w:spacing w:before="60"/>
              <w:ind w:left="284"/>
              <w:rPr>
                <w:rFonts w:hint="eastAsia"/>
              </w:rPr>
            </w:pPr>
            <w:r>
              <w:rPr>
                <w:rFonts w:hint="eastAsia"/>
              </w:rPr>
              <w:t>初</w:t>
            </w:r>
            <w:r>
              <w:rPr>
                <w:rFonts w:hint="eastAsia"/>
              </w:rPr>
              <w:t xml:space="preserve">  </w:t>
            </w:r>
            <w:r>
              <w:rPr>
                <w:rFonts w:hint="eastAsia"/>
              </w:rPr>
              <w:t>中</w:t>
            </w:r>
          </w:p>
          <w:p w:rsidR="00000000" w:rsidRDefault="003C7D04">
            <w:pPr>
              <w:pStyle w:val="aa"/>
              <w:spacing w:before="60"/>
              <w:ind w:left="284"/>
              <w:rPr>
                <w:rFonts w:hint="eastAsia"/>
              </w:rPr>
            </w:pPr>
            <w:r>
              <w:rPr>
                <w:rFonts w:hint="eastAsia"/>
              </w:rPr>
              <w:t>高</w:t>
            </w:r>
            <w:r>
              <w:rPr>
                <w:rFonts w:hint="eastAsia"/>
              </w:rPr>
              <w:t xml:space="preserve">  </w:t>
            </w:r>
            <w:r>
              <w:rPr>
                <w:rFonts w:hint="eastAsia"/>
              </w:rPr>
              <w:t>中</w:t>
            </w:r>
          </w:p>
        </w:tc>
        <w:tc>
          <w:tcPr>
            <w:tcW w:w="2325" w:type="dxa"/>
          </w:tcPr>
          <w:p w:rsidR="00000000" w:rsidRDefault="003C7D04">
            <w:pPr>
              <w:pStyle w:val="aa"/>
              <w:spacing w:before="60"/>
              <w:jc w:val="center"/>
            </w:pPr>
            <w:r>
              <w:rPr>
                <w:rFonts w:hint="eastAsia"/>
              </w:rPr>
              <w:t>85,700</w:t>
            </w:r>
          </w:p>
          <w:p w:rsidR="00000000" w:rsidRDefault="003C7D04">
            <w:pPr>
              <w:pStyle w:val="aa"/>
              <w:spacing w:before="60"/>
              <w:jc w:val="center"/>
            </w:pPr>
            <w:r>
              <w:t>41,700</w:t>
            </w:r>
          </w:p>
          <w:p w:rsidR="00000000" w:rsidRDefault="003C7D04">
            <w:pPr>
              <w:pStyle w:val="aa"/>
              <w:spacing w:before="60"/>
              <w:jc w:val="center"/>
            </w:pPr>
            <w:r>
              <w:t>17,300</w:t>
            </w:r>
          </w:p>
          <w:p w:rsidR="00000000" w:rsidRDefault="003C7D04">
            <w:pPr>
              <w:pStyle w:val="aa"/>
              <w:spacing w:before="60"/>
              <w:jc w:val="center"/>
            </w:pPr>
            <w:r>
              <w:t>26,700</w:t>
            </w:r>
          </w:p>
        </w:tc>
        <w:tc>
          <w:tcPr>
            <w:tcW w:w="2325" w:type="dxa"/>
          </w:tcPr>
          <w:p w:rsidR="00000000" w:rsidRDefault="003C7D04">
            <w:pPr>
              <w:pStyle w:val="aa"/>
              <w:spacing w:before="60"/>
              <w:jc w:val="center"/>
            </w:pPr>
            <w:r>
              <w:t>69,800</w:t>
            </w:r>
          </w:p>
          <w:p w:rsidR="00000000" w:rsidRDefault="003C7D04">
            <w:pPr>
              <w:pStyle w:val="aa"/>
              <w:spacing w:before="60"/>
              <w:jc w:val="center"/>
            </w:pPr>
            <w:r>
              <w:t>32,900</w:t>
            </w:r>
          </w:p>
          <w:p w:rsidR="00000000" w:rsidRDefault="003C7D04">
            <w:pPr>
              <w:pStyle w:val="aa"/>
              <w:spacing w:before="60"/>
              <w:jc w:val="center"/>
            </w:pPr>
            <w:r>
              <w:t>14,100</w:t>
            </w:r>
          </w:p>
          <w:p w:rsidR="00000000" w:rsidRDefault="003C7D04">
            <w:pPr>
              <w:pStyle w:val="aa"/>
              <w:spacing w:before="60"/>
              <w:jc w:val="center"/>
            </w:pPr>
            <w:r>
              <w:t>22,800</w:t>
            </w:r>
          </w:p>
        </w:tc>
        <w:tc>
          <w:tcPr>
            <w:tcW w:w="2614" w:type="dxa"/>
          </w:tcPr>
          <w:p w:rsidR="00000000" w:rsidRDefault="003C7D04">
            <w:pPr>
              <w:pStyle w:val="aa"/>
              <w:tabs>
                <w:tab w:val="left" w:pos="1233"/>
              </w:tabs>
              <w:spacing w:before="60"/>
              <w:ind w:left="1826" w:hanging="975"/>
            </w:pPr>
            <w:r>
              <w:t>15,900</w:t>
            </w:r>
          </w:p>
          <w:p w:rsidR="00000000" w:rsidRDefault="003C7D04">
            <w:pPr>
              <w:pStyle w:val="aa"/>
              <w:tabs>
                <w:tab w:val="left" w:pos="1233"/>
              </w:tabs>
              <w:spacing w:before="60"/>
              <w:ind w:left="1826" w:hanging="975"/>
            </w:pPr>
            <w:r>
              <w:t>8,800</w:t>
            </w:r>
          </w:p>
          <w:p w:rsidR="00000000" w:rsidRDefault="003C7D04">
            <w:pPr>
              <w:pStyle w:val="aa"/>
              <w:tabs>
                <w:tab w:val="left" w:pos="1233"/>
              </w:tabs>
              <w:spacing w:before="60"/>
              <w:ind w:left="1826" w:hanging="975"/>
            </w:pPr>
            <w:r>
              <w:t>3,200</w:t>
            </w:r>
          </w:p>
          <w:p w:rsidR="00000000" w:rsidRDefault="003C7D04">
            <w:pPr>
              <w:pStyle w:val="aa"/>
              <w:tabs>
                <w:tab w:val="left" w:pos="1233"/>
              </w:tabs>
              <w:spacing w:before="60"/>
              <w:ind w:left="1826" w:hanging="975"/>
            </w:pPr>
            <w:r>
              <w:t>3,900</w:t>
            </w:r>
          </w:p>
        </w:tc>
      </w:tr>
    </w:tbl>
    <w:p w:rsidR="00000000" w:rsidRDefault="003C7D04">
      <w:pPr>
        <w:rPr>
          <w:rFonts w:hint="eastAsia"/>
        </w:rPr>
      </w:pPr>
    </w:p>
    <w:p w:rsidR="00000000" w:rsidRDefault="003C7D04">
      <w:r>
        <w:rPr>
          <w:noProof/>
          <w:snapToGrid/>
          <w:sz w:val="20"/>
          <w:lang w:eastAsia="en-US"/>
        </w:rPr>
        <w:pict>
          <v:shape id="_x0000_s2051" type="#_x0000_t75" style="position:absolute;left:0;text-align:left;margin-left:78.75pt;margin-top:15.6pt;width:354.95pt;height:208.1pt;z-index:2">
            <v:imagedata r:id="rId66" o:title="~AUT0000"/>
            <w10:wrap type="topAndBottom"/>
          </v:shape>
        </w:pict>
      </w:r>
    </w:p>
    <w:p w:rsidR="00000000" w:rsidRDefault="003C7D04">
      <w:pPr>
        <w:rPr>
          <w:rFonts w:hint="eastAsia"/>
        </w:rPr>
      </w:pPr>
      <w:r>
        <w:rPr>
          <w:noProof/>
          <w:snapToGrid/>
          <w:sz w:val="20"/>
          <w:lang w:eastAsia="en-US"/>
        </w:rPr>
        <w:pict>
          <v:shape id="_x0000_s2052" type="#_x0000_t75" style="position:absolute;left:0;text-align:left;margin-left:65pt;margin-top:0;width:347.4pt;height:441pt;z-index:3">
            <v:imagedata r:id="rId67" o:title="~AUT0001"/>
            <w10:wrap type="topAndBottom"/>
          </v:shape>
        </w:pict>
      </w:r>
    </w:p>
    <w:p w:rsidR="00000000" w:rsidRDefault="003C7D04">
      <w:pPr>
        <w:spacing w:after="320"/>
        <w:rPr>
          <w:rFonts w:hint="eastAsia"/>
        </w:rPr>
      </w:pPr>
      <w:r>
        <w:rPr>
          <w:rFonts w:hint="eastAsia"/>
        </w:rPr>
        <w:tab/>
        <w:t xml:space="preserve">503.  </w:t>
      </w:r>
      <w:r>
        <w:rPr>
          <w:rFonts w:hint="eastAsia"/>
        </w:rPr>
        <w:t>自以色列提交初次报告以来，在有关教师工资问题上没有明显变化。</w:t>
      </w:r>
    </w:p>
    <w:p w:rsidR="00000000" w:rsidRDefault="003C7D04">
      <w:pPr>
        <w:pStyle w:val="Heading3"/>
        <w:rPr>
          <w:rFonts w:hint="eastAsia"/>
        </w:rPr>
      </w:pPr>
      <w:bookmarkStart w:id="321" w:name="_Toc12247944"/>
      <w:r>
        <w:rPr>
          <w:rFonts w:hint="eastAsia"/>
          <w:u w:val="none"/>
        </w:rPr>
        <w:t xml:space="preserve">9.  </w:t>
      </w:r>
      <w:r>
        <w:rPr>
          <w:rFonts w:hint="eastAsia"/>
        </w:rPr>
        <w:t>建立和管理学校的责任</w:t>
      </w:r>
      <w:bookmarkEnd w:id="321"/>
    </w:p>
    <w:p w:rsidR="00000000" w:rsidRDefault="003C7D04">
      <w:pPr>
        <w:spacing w:after="320"/>
        <w:rPr>
          <w:rFonts w:hint="eastAsia"/>
        </w:rPr>
      </w:pPr>
      <w:r>
        <w:rPr>
          <w:rFonts w:hint="eastAsia"/>
        </w:rPr>
        <w:tab/>
        <w:t xml:space="preserve">504.  </w:t>
      </w:r>
      <w:r>
        <w:rPr>
          <w:rFonts w:hint="eastAsia"/>
        </w:rPr>
        <w:t>自以色列提交初次报告以来，该</w:t>
      </w:r>
      <w:r>
        <w:rPr>
          <w:rFonts w:hint="eastAsia"/>
        </w:rPr>
        <w:t>问题没有明显变化。</w:t>
      </w:r>
    </w:p>
    <w:p w:rsidR="00000000" w:rsidRDefault="003C7D04">
      <w:pPr>
        <w:pStyle w:val="Heading2"/>
        <w:rPr>
          <w:rFonts w:hint="eastAsia"/>
        </w:rPr>
      </w:pPr>
      <w:bookmarkStart w:id="322" w:name="_Toc12247945"/>
      <w:r>
        <w:rPr>
          <w:rFonts w:hint="eastAsia"/>
        </w:rPr>
        <w:t>第</w:t>
      </w:r>
      <w:r>
        <w:rPr>
          <w:rFonts w:hint="eastAsia"/>
        </w:rPr>
        <w:t>15</w:t>
      </w:r>
      <w:r>
        <w:rPr>
          <w:rFonts w:hint="eastAsia"/>
        </w:rPr>
        <w:t>条：参加文化生活和享受科学进步的权利</w:t>
      </w:r>
      <w:bookmarkEnd w:id="322"/>
    </w:p>
    <w:p w:rsidR="00000000" w:rsidRDefault="003C7D04">
      <w:pPr>
        <w:pStyle w:val="Heading4"/>
        <w:rPr>
          <w:rFonts w:hint="eastAsia"/>
        </w:rPr>
      </w:pPr>
      <w:r>
        <w:rPr>
          <w:rFonts w:hint="eastAsia"/>
        </w:rPr>
        <w:t>参加文化生活的权利：供资</w:t>
      </w:r>
    </w:p>
    <w:p w:rsidR="00000000" w:rsidRDefault="003C7D04">
      <w:pPr>
        <w:rPr>
          <w:rFonts w:hint="eastAsia"/>
        </w:rPr>
      </w:pPr>
      <w:r>
        <w:rPr>
          <w:rFonts w:hint="eastAsia"/>
        </w:rPr>
        <w:tab/>
        <w:t xml:space="preserve">505.  </w:t>
      </w:r>
      <w:r>
        <w:rPr>
          <w:rFonts w:hint="eastAsia"/>
        </w:rPr>
        <w:t>负责促进以色列文化的科学、文化和体育部向约</w:t>
      </w:r>
      <w:r>
        <w:rPr>
          <w:rFonts w:hint="eastAsia"/>
        </w:rPr>
        <w:t>650</w:t>
      </w:r>
      <w:r>
        <w:rPr>
          <w:rFonts w:hint="eastAsia"/>
        </w:rPr>
        <w:t>个文化和艺术机构提供直接经济援助，而以色列初次报告提供的数字为</w:t>
      </w:r>
      <w:r>
        <w:rPr>
          <w:rFonts w:hint="eastAsia"/>
        </w:rPr>
        <w:t>300</w:t>
      </w:r>
      <w:r>
        <w:rPr>
          <w:rFonts w:hint="eastAsia"/>
        </w:rPr>
        <w:t>。</w:t>
      </w:r>
    </w:p>
    <w:p w:rsidR="00000000" w:rsidRDefault="003C7D04">
      <w:pPr>
        <w:rPr>
          <w:rFonts w:hint="eastAsia"/>
        </w:rPr>
      </w:pPr>
      <w:r>
        <w:rPr>
          <w:rFonts w:hint="eastAsia"/>
        </w:rPr>
        <w:tab/>
        <w:t xml:space="preserve">506.  </w:t>
      </w:r>
      <w:r>
        <w:rPr>
          <w:rFonts w:hint="eastAsia"/>
        </w:rPr>
        <w:t>应该注意到，自以色列提交初次报告以来，教育、文化和体育部重新改组，分为两个部。第一个为教育部，上文有关第</w:t>
      </w:r>
      <w:r>
        <w:rPr>
          <w:rFonts w:hint="eastAsia"/>
        </w:rPr>
        <w:t>13</w:t>
      </w:r>
      <w:r>
        <w:rPr>
          <w:rFonts w:hint="eastAsia"/>
        </w:rPr>
        <w:t>条的内容介绍了该部的活动。第二个部为科学、文化和体育部，本报告这部分将介绍其活动。</w:t>
      </w:r>
    </w:p>
    <w:p w:rsidR="00000000" w:rsidRDefault="003C7D04">
      <w:pPr>
        <w:spacing w:after="320"/>
      </w:pPr>
      <w:r>
        <w:rPr>
          <w:rFonts w:hint="eastAsia"/>
        </w:rPr>
        <w:tab/>
        <w:t xml:space="preserve">507.  </w:t>
      </w:r>
      <w:r>
        <w:rPr>
          <w:rFonts w:hint="eastAsia"/>
        </w:rPr>
        <w:t>下表介绍了科学、文化和体育部的预算：</w:t>
      </w:r>
    </w:p>
    <w:p w:rsidR="00000000" w:rsidRDefault="003C7D04">
      <w:pPr>
        <w:pStyle w:val="Heading3"/>
        <w:rPr>
          <w:rFonts w:hint="eastAsia"/>
        </w:rPr>
      </w:pPr>
      <w:r>
        <w:br w:type="page"/>
      </w:r>
      <w:bookmarkStart w:id="323" w:name="_Toc12247946"/>
      <w:r>
        <w:rPr>
          <w:rFonts w:hint="eastAsia"/>
        </w:rPr>
        <w:t>表</w:t>
      </w:r>
      <w:r>
        <w:rPr>
          <w:rFonts w:hint="eastAsia"/>
        </w:rPr>
        <w:t xml:space="preserve">  78</w:t>
      </w:r>
      <w:bookmarkEnd w:id="323"/>
    </w:p>
    <w:p w:rsidR="00000000" w:rsidRDefault="003C7D04">
      <w:pPr>
        <w:pStyle w:val="Heading3"/>
        <w:rPr>
          <w:rFonts w:hint="eastAsia"/>
        </w:rPr>
      </w:pPr>
      <w:bookmarkStart w:id="324" w:name="_Toc12247947"/>
      <w:r>
        <w:rPr>
          <w:rFonts w:hint="eastAsia"/>
        </w:rPr>
        <w:t>科学、文化和体育</w:t>
      </w:r>
      <w:r>
        <w:rPr>
          <w:rFonts w:hint="eastAsia"/>
        </w:rPr>
        <w:t>部对文化机构预算的参与</w:t>
      </w:r>
      <w:r>
        <w:rPr>
          <w:rFonts w:hint="eastAsia"/>
        </w:rPr>
        <w:t>(2000)</w:t>
      </w:r>
      <w:r>
        <w:br/>
      </w:r>
      <w:r>
        <w:rPr>
          <w:rFonts w:hint="eastAsia"/>
        </w:rPr>
        <w:t>(</w:t>
      </w:r>
      <w:r>
        <w:rPr>
          <w:rFonts w:hint="eastAsia"/>
        </w:rPr>
        <w:t>根据</w:t>
      </w:r>
      <w:r>
        <w:rPr>
          <w:rFonts w:hint="eastAsia"/>
        </w:rPr>
        <w:t>2000</w:t>
      </w:r>
      <w:r>
        <w:rPr>
          <w:rFonts w:hint="eastAsia"/>
        </w:rPr>
        <w:t>年的预算，以千新谢克尔为单位，按百分比分列</w:t>
      </w:r>
      <w:r>
        <w:rPr>
          <w:rFonts w:hint="eastAsia"/>
        </w:rPr>
        <w:t>)</w:t>
      </w:r>
      <w:bookmarkEnd w:id="32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33"/>
        <w:gridCol w:w="2368"/>
        <w:gridCol w:w="2368"/>
      </w:tblGrid>
      <w:tr w:rsidR="00000000">
        <w:tblPrEx>
          <w:tblCellMar>
            <w:top w:w="0" w:type="dxa"/>
            <w:bottom w:w="0" w:type="dxa"/>
          </w:tblCellMar>
        </w:tblPrEx>
        <w:tc>
          <w:tcPr>
            <w:tcW w:w="4833" w:type="dxa"/>
          </w:tcPr>
          <w:p w:rsidR="00000000" w:rsidRDefault="003C7D04">
            <w:pPr>
              <w:pStyle w:val="aa"/>
              <w:spacing w:before="120" w:after="120"/>
              <w:jc w:val="center"/>
              <w:rPr>
                <w:rFonts w:hint="eastAsia"/>
              </w:rPr>
            </w:pPr>
            <w:r>
              <w:rPr>
                <w:rFonts w:hint="eastAsia"/>
              </w:rPr>
              <w:t>活</w:t>
            </w:r>
            <w:r>
              <w:t xml:space="preserve"> </w:t>
            </w:r>
            <w:r>
              <w:rPr>
                <w:rFonts w:hint="eastAsia"/>
              </w:rPr>
              <w:t>动</w:t>
            </w:r>
            <w:r>
              <w:t xml:space="preserve"> </w:t>
            </w:r>
            <w:r>
              <w:rPr>
                <w:rFonts w:hint="eastAsia"/>
              </w:rPr>
              <w:t>领</w:t>
            </w:r>
            <w:r>
              <w:t xml:space="preserve"> </w:t>
            </w:r>
            <w:r>
              <w:rPr>
                <w:rFonts w:hint="eastAsia"/>
              </w:rPr>
              <w:t>域</w:t>
            </w:r>
          </w:p>
        </w:tc>
        <w:tc>
          <w:tcPr>
            <w:tcW w:w="2368" w:type="dxa"/>
          </w:tcPr>
          <w:p w:rsidR="00000000" w:rsidRDefault="003C7D04">
            <w:pPr>
              <w:pStyle w:val="aa"/>
              <w:spacing w:before="120" w:after="120"/>
              <w:jc w:val="center"/>
              <w:rPr>
                <w:rFonts w:hint="eastAsia"/>
              </w:rPr>
            </w:pPr>
            <w:r>
              <w:rPr>
                <w:rFonts w:hint="eastAsia"/>
              </w:rPr>
              <w:t>预</w:t>
            </w:r>
            <w:r>
              <w:t xml:space="preserve">    </w:t>
            </w:r>
            <w:r>
              <w:rPr>
                <w:rFonts w:hint="eastAsia"/>
              </w:rPr>
              <w:t>算</w:t>
            </w:r>
          </w:p>
        </w:tc>
        <w:tc>
          <w:tcPr>
            <w:tcW w:w="2368" w:type="dxa"/>
          </w:tcPr>
          <w:p w:rsidR="00000000" w:rsidRDefault="003C7D04">
            <w:pPr>
              <w:pStyle w:val="aa"/>
              <w:spacing w:before="120" w:after="120"/>
              <w:jc w:val="center"/>
              <w:rPr>
                <w:rFonts w:hint="eastAsia"/>
              </w:rPr>
            </w:pPr>
            <w:r>
              <w:rPr>
                <w:rFonts w:hint="eastAsia"/>
              </w:rPr>
              <w:t>所占百分比</w:t>
            </w:r>
          </w:p>
        </w:tc>
      </w:tr>
      <w:tr w:rsidR="00000000">
        <w:tblPrEx>
          <w:tblCellMar>
            <w:top w:w="0" w:type="dxa"/>
            <w:bottom w:w="0" w:type="dxa"/>
          </w:tblCellMar>
        </w:tblPrEx>
        <w:tc>
          <w:tcPr>
            <w:tcW w:w="4833" w:type="dxa"/>
          </w:tcPr>
          <w:p w:rsidR="00000000" w:rsidRDefault="003C7D04">
            <w:pPr>
              <w:pStyle w:val="aa"/>
              <w:rPr>
                <w:rFonts w:hint="eastAsia"/>
              </w:rPr>
            </w:pPr>
            <w:r>
              <w:rPr>
                <w:rFonts w:hint="eastAsia"/>
              </w:rPr>
              <w:t>总计</w:t>
            </w:r>
          </w:p>
          <w:p w:rsidR="00000000" w:rsidRDefault="003C7D04">
            <w:pPr>
              <w:pStyle w:val="aa"/>
              <w:rPr>
                <w:rFonts w:hint="eastAsia"/>
              </w:rPr>
            </w:pPr>
            <w:r>
              <w:rPr>
                <w:rFonts w:hint="eastAsia"/>
              </w:rPr>
              <w:t>剧院</w:t>
            </w:r>
          </w:p>
          <w:p w:rsidR="00000000" w:rsidRDefault="003C7D04">
            <w:pPr>
              <w:pStyle w:val="aa"/>
              <w:rPr>
                <w:rFonts w:hint="eastAsia"/>
              </w:rPr>
            </w:pPr>
            <w:r>
              <w:rPr>
                <w:rFonts w:hint="eastAsia"/>
              </w:rPr>
              <w:t>音乐</w:t>
            </w:r>
            <w:r>
              <w:rPr>
                <w:rFonts w:hint="eastAsia"/>
              </w:rPr>
              <w:t>(</w:t>
            </w:r>
            <w:r>
              <w:rPr>
                <w:rFonts w:hint="eastAsia"/>
              </w:rPr>
              <w:t>管弦乐队、歌剧、合唱队、机构</w:t>
            </w:r>
            <w:r>
              <w:rPr>
                <w:rFonts w:hint="eastAsia"/>
              </w:rPr>
              <w:t>)</w:t>
            </w:r>
          </w:p>
          <w:p w:rsidR="00000000" w:rsidRDefault="003C7D04">
            <w:pPr>
              <w:pStyle w:val="aa"/>
              <w:rPr>
                <w:rFonts w:hint="eastAsia"/>
              </w:rPr>
            </w:pPr>
            <w:r>
              <w:rPr>
                <w:rFonts w:hint="eastAsia"/>
              </w:rPr>
              <w:t>博物馆、造型艺术</w:t>
            </w:r>
          </w:p>
          <w:p w:rsidR="00000000" w:rsidRDefault="003C7D04">
            <w:pPr>
              <w:pStyle w:val="aa"/>
              <w:rPr>
                <w:rFonts w:hint="eastAsia"/>
              </w:rPr>
            </w:pPr>
            <w:r>
              <w:rPr>
                <w:rFonts w:hint="eastAsia"/>
              </w:rPr>
              <w:t>研究所和文化中心</w:t>
            </w:r>
          </w:p>
          <w:p w:rsidR="00000000" w:rsidRDefault="003C7D04">
            <w:pPr>
              <w:pStyle w:val="aa"/>
              <w:rPr>
                <w:rFonts w:hint="eastAsia"/>
              </w:rPr>
            </w:pPr>
            <w:r>
              <w:rPr>
                <w:rFonts w:hint="eastAsia"/>
              </w:rPr>
              <w:t>舞蹈</w:t>
            </w:r>
          </w:p>
          <w:p w:rsidR="00000000" w:rsidRDefault="003C7D04">
            <w:pPr>
              <w:pStyle w:val="aa"/>
              <w:rPr>
                <w:rFonts w:hint="eastAsia"/>
              </w:rPr>
            </w:pPr>
            <w:r>
              <w:rPr>
                <w:rFonts w:hint="eastAsia"/>
              </w:rPr>
              <w:t>电影</w:t>
            </w:r>
          </w:p>
          <w:p w:rsidR="00000000" w:rsidRDefault="003C7D04">
            <w:pPr>
              <w:pStyle w:val="aa"/>
              <w:rPr>
                <w:rFonts w:hint="eastAsia"/>
              </w:rPr>
            </w:pPr>
            <w:r>
              <w:rPr>
                <w:rFonts w:hint="eastAsia"/>
              </w:rPr>
              <w:t>耶路撒冷的文化</w:t>
            </w:r>
          </w:p>
          <w:p w:rsidR="00000000" w:rsidRDefault="003C7D04">
            <w:pPr>
              <w:pStyle w:val="aa"/>
              <w:rPr>
                <w:rFonts w:hint="eastAsia"/>
              </w:rPr>
            </w:pPr>
            <w:r>
              <w:rPr>
                <w:rFonts w:hint="eastAsia"/>
              </w:rPr>
              <w:t>艺术学校</w:t>
            </w:r>
          </w:p>
          <w:p w:rsidR="00000000" w:rsidRDefault="003C7D04">
            <w:pPr>
              <w:pStyle w:val="aa"/>
              <w:rPr>
                <w:rFonts w:hint="eastAsia"/>
              </w:rPr>
            </w:pPr>
            <w:r>
              <w:rPr>
                <w:rFonts w:hint="eastAsia"/>
              </w:rPr>
              <w:t>文学杂志</w:t>
            </w:r>
          </w:p>
          <w:p w:rsidR="00000000" w:rsidRDefault="003C7D04">
            <w:pPr>
              <w:pStyle w:val="aa"/>
              <w:rPr>
                <w:rFonts w:hint="eastAsia"/>
              </w:rPr>
            </w:pPr>
            <w:r>
              <w:rPr>
                <w:rFonts w:hint="eastAsia"/>
              </w:rPr>
              <w:t>为老年公民法供资－</w:t>
            </w:r>
            <w:r>
              <w:rPr>
                <w:rFonts w:hint="eastAsia"/>
              </w:rPr>
              <w:t>1989</w:t>
            </w:r>
            <w:r>
              <w:rPr>
                <w:rFonts w:hint="eastAsia"/>
              </w:rPr>
              <w:t>年</w:t>
            </w:r>
          </w:p>
          <w:p w:rsidR="00000000" w:rsidRDefault="003C7D04">
            <w:pPr>
              <w:pStyle w:val="aa"/>
              <w:rPr>
                <w:rFonts w:hint="eastAsia"/>
              </w:rPr>
            </w:pPr>
            <w:r>
              <w:rPr>
                <w:rFonts w:hint="eastAsia"/>
              </w:rPr>
              <w:t>种族遗产</w:t>
            </w:r>
          </w:p>
          <w:p w:rsidR="00000000" w:rsidRDefault="003C7D04">
            <w:pPr>
              <w:pStyle w:val="aa"/>
              <w:rPr>
                <w:rFonts w:hint="eastAsia"/>
              </w:rPr>
            </w:pPr>
            <w:r>
              <w:rPr>
                <w:rFonts w:hint="eastAsia"/>
              </w:rPr>
              <w:t>公共图书馆</w:t>
            </w:r>
          </w:p>
          <w:p w:rsidR="00000000" w:rsidRDefault="003C7D04">
            <w:pPr>
              <w:pStyle w:val="aa"/>
              <w:rPr>
                <w:rFonts w:hint="eastAsia"/>
              </w:rPr>
            </w:pPr>
            <w:r>
              <w:rPr>
                <w:rFonts w:hint="eastAsia"/>
              </w:rPr>
              <w:t>组织开支、获取咨询和进行调查</w:t>
            </w:r>
          </w:p>
          <w:p w:rsidR="00000000" w:rsidRDefault="003C7D04">
            <w:pPr>
              <w:pStyle w:val="aa"/>
              <w:rPr>
                <w:rFonts w:hint="eastAsia"/>
              </w:rPr>
            </w:pPr>
            <w:r>
              <w:t>Omanut l</w:t>
            </w:r>
            <w:r>
              <w:rPr>
                <w:lang w:val="fr-CH"/>
              </w:rPr>
              <w:t>’</w:t>
            </w:r>
            <w:r>
              <w:t>Am (“</w:t>
            </w:r>
            <w:r>
              <w:rPr>
                <w:rFonts w:hint="eastAsia"/>
              </w:rPr>
              <w:t>人民艺术”</w:t>
            </w:r>
            <w:r>
              <w:rPr>
                <w:rFonts w:hint="eastAsia"/>
              </w:rPr>
              <w:t>)</w:t>
            </w:r>
            <w:r>
              <w:rPr>
                <w:rFonts w:hint="eastAsia"/>
              </w:rPr>
              <w:t>协会</w:t>
            </w:r>
          </w:p>
          <w:p w:rsidR="00000000" w:rsidRDefault="003C7D04">
            <w:pPr>
              <w:pStyle w:val="aa"/>
              <w:rPr>
                <w:rFonts w:hint="eastAsia"/>
              </w:rPr>
            </w:pPr>
            <w:r>
              <w:rPr>
                <w:rFonts w:hint="eastAsia"/>
              </w:rPr>
              <w:t>节日</w:t>
            </w:r>
          </w:p>
          <w:p w:rsidR="00000000" w:rsidRDefault="003C7D04">
            <w:pPr>
              <w:pStyle w:val="aa"/>
              <w:rPr>
                <w:rFonts w:hint="eastAsia"/>
              </w:rPr>
            </w:pPr>
            <w:r>
              <w:rPr>
                <w:rFonts w:hint="eastAsia"/>
              </w:rPr>
              <w:t>德鲁兹和阿位伯文化</w:t>
            </w:r>
          </w:p>
          <w:p w:rsidR="00000000" w:rsidRDefault="003C7D04">
            <w:pPr>
              <w:pStyle w:val="aa"/>
              <w:rPr>
                <w:rFonts w:hint="eastAsia"/>
              </w:rPr>
            </w:pPr>
            <w:r>
              <w:rPr>
                <w:rFonts w:hint="eastAsia"/>
              </w:rPr>
              <w:t>文化活动储备</w:t>
            </w:r>
          </w:p>
          <w:p w:rsidR="00000000" w:rsidRDefault="003C7D04">
            <w:pPr>
              <w:pStyle w:val="aa"/>
              <w:rPr>
                <w:rFonts w:hint="eastAsia"/>
              </w:rPr>
            </w:pPr>
            <w:r>
              <w:rPr>
                <w:rFonts w:hint="eastAsia"/>
              </w:rPr>
              <w:t>更新文化结构</w:t>
            </w:r>
          </w:p>
          <w:p w:rsidR="00000000" w:rsidRDefault="003C7D04">
            <w:pPr>
              <w:pStyle w:val="aa"/>
              <w:rPr>
                <w:rFonts w:hint="eastAsia"/>
              </w:rPr>
            </w:pPr>
            <w:r>
              <w:rPr>
                <w:rFonts w:hint="eastAsia"/>
              </w:rPr>
              <w:t>保留遗址</w:t>
            </w:r>
          </w:p>
          <w:p w:rsidR="00000000" w:rsidRDefault="003C7D04">
            <w:pPr>
              <w:pStyle w:val="aa"/>
              <w:rPr>
                <w:rFonts w:hint="eastAsia"/>
              </w:rPr>
            </w:pPr>
            <w:r>
              <w:rPr>
                <w:rFonts w:hint="eastAsia"/>
              </w:rPr>
              <w:t>文化奖</w:t>
            </w:r>
          </w:p>
          <w:p w:rsidR="00000000" w:rsidRDefault="003C7D04">
            <w:pPr>
              <w:pStyle w:val="aa"/>
              <w:rPr>
                <w:rFonts w:hint="eastAsia"/>
              </w:rPr>
            </w:pPr>
            <w:r>
              <w:rPr>
                <w:rFonts w:hint="eastAsia"/>
              </w:rPr>
              <w:t>居民区的文化活动</w:t>
            </w:r>
          </w:p>
          <w:p w:rsidR="00000000" w:rsidRDefault="003C7D04">
            <w:pPr>
              <w:pStyle w:val="aa"/>
              <w:rPr>
                <w:rFonts w:hint="eastAsia"/>
              </w:rPr>
            </w:pPr>
            <w:r>
              <w:rPr>
                <w:rFonts w:hint="eastAsia"/>
              </w:rPr>
              <w:t>为业余人员的艺术和工</w:t>
            </w:r>
            <w:r>
              <w:rPr>
                <w:rFonts w:hint="eastAsia"/>
              </w:rPr>
              <w:t>艺课</w:t>
            </w:r>
          </w:p>
          <w:p w:rsidR="00000000" w:rsidRDefault="003C7D04">
            <w:pPr>
              <w:pStyle w:val="aa"/>
              <w:rPr>
                <w:rFonts w:hint="eastAsia"/>
              </w:rPr>
            </w:pPr>
            <w:r>
              <w:rPr>
                <w:rFonts w:hint="eastAsia"/>
              </w:rPr>
              <w:t>给艺术家的赠款和贷款</w:t>
            </w:r>
          </w:p>
          <w:p w:rsidR="00000000" w:rsidRDefault="003C7D04">
            <w:pPr>
              <w:pStyle w:val="aa"/>
            </w:pPr>
            <w:r>
              <w:rPr>
                <w:rFonts w:hint="eastAsia"/>
              </w:rPr>
              <w:t>在国外的以色列文化</w:t>
            </w:r>
          </w:p>
        </w:tc>
        <w:tc>
          <w:tcPr>
            <w:tcW w:w="2368" w:type="dxa"/>
          </w:tcPr>
          <w:p w:rsidR="00000000" w:rsidRDefault="003C7D04">
            <w:pPr>
              <w:pStyle w:val="aa"/>
              <w:ind w:right="685"/>
              <w:jc w:val="right"/>
            </w:pPr>
            <w:r>
              <w:rPr>
                <w:rFonts w:hint="eastAsia"/>
              </w:rPr>
              <w:t>375,</w:t>
            </w:r>
            <w:r>
              <w:t>200</w:t>
            </w:r>
          </w:p>
          <w:p w:rsidR="00000000" w:rsidRDefault="003C7D04">
            <w:pPr>
              <w:pStyle w:val="aa"/>
              <w:ind w:right="685"/>
              <w:jc w:val="right"/>
            </w:pPr>
            <w:r>
              <w:t>84,147</w:t>
            </w:r>
          </w:p>
          <w:p w:rsidR="00000000" w:rsidRDefault="003C7D04">
            <w:pPr>
              <w:pStyle w:val="aa"/>
              <w:ind w:right="685"/>
              <w:jc w:val="right"/>
            </w:pPr>
            <w:r>
              <w:t>59,328</w:t>
            </w:r>
          </w:p>
          <w:p w:rsidR="00000000" w:rsidRDefault="003C7D04">
            <w:pPr>
              <w:pStyle w:val="aa"/>
              <w:ind w:right="685"/>
              <w:jc w:val="right"/>
            </w:pPr>
            <w:r>
              <w:t>32,160</w:t>
            </w:r>
          </w:p>
          <w:p w:rsidR="00000000" w:rsidRDefault="003C7D04">
            <w:pPr>
              <w:pStyle w:val="aa"/>
              <w:ind w:right="685"/>
              <w:jc w:val="right"/>
            </w:pPr>
            <w:r>
              <w:t>22,284</w:t>
            </w:r>
          </w:p>
          <w:p w:rsidR="00000000" w:rsidRDefault="003C7D04">
            <w:pPr>
              <w:pStyle w:val="aa"/>
              <w:ind w:right="685"/>
              <w:jc w:val="right"/>
            </w:pPr>
            <w:r>
              <w:t>20,272</w:t>
            </w:r>
          </w:p>
          <w:p w:rsidR="00000000" w:rsidRDefault="003C7D04">
            <w:pPr>
              <w:pStyle w:val="aa"/>
              <w:ind w:right="685"/>
              <w:jc w:val="right"/>
            </w:pPr>
            <w:r>
              <w:t>18,338</w:t>
            </w:r>
          </w:p>
          <w:p w:rsidR="00000000" w:rsidRDefault="003C7D04">
            <w:pPr>
              <w:pStyle w:val="aa"/>
              <w:ind w:right="685"/>
              <w:jc w:val="right"/>
            </w:pPr>
            <w:r>
              <w:t>15,288</w:t>
            </w:r>
          </w:p>
          <w:p w:rsidR="00000000" w:rsidRDefault="003C7D04">
            <w:pPr>
              <w:pStyle w:val="aa"/>
              <w:ind w:right="685"/>
              <w:jc w:val="right"/>
            </w:pPr>
            <w:r>
              <w:t>14,697</w:t>
            </w:r>
          </w:p>
          <w:p w:rsidR="00000000" w:rsidRDefault="003C7D04">
            <w:pPr>
              <w:pStyle w:val="aa"/>
              <w:ind w:right="685"/>
              <w:jc w:val="right"/>
            </w:pPr>
            <w:r>
              <w:t>13,517</w:t>
            </w:r>
          </w:p>
          <w:p w:rsidR="00000000" w:rsidRDefault="003C7D04">
            <w:pPr>
              <w:pStyle w:val="aa"/>
              <w:ind w:right="685"/>
              <w:jc w:val="right"/>
            </w:pPr>
            <w:r>
              <w:t>12,309</w:t>
            </w:r>
          </w:p>
          <w:p w:rsidR="00000000" w:rsidRDefault="003C7D04">
            <w:pPr>
              <w:pStyle w:val="aa"/>
              <w:ind w:right="685"/>
              <w:jc w:val="right"/>
            </w:pPr>
            <w:r>
              <w:t>12,081</w:t>
            </w:r>
          </w:p>
          <w:p w:rsidR="00000000" w:rsidRDefault="003C7D04">
            <w:pPr>
              <w:pStyle w:val="aa"/>
              <w:ind w:right="685"/>
              <w:jc w:val="right"/>
            </w:pPr>
            <w:r>
              <w:t>10,882</w:t>
            </w:r>
          </w:p>
          <w:p w:rsidR="00000000" w:rsidRDefault="003C7D04">
            <w:pPr>
              <w:pStyle w:val="aa"/>
              <w:ind w:right="685"/>
              <w:jc w:val="right"/>
            </w:pPr>
            <w:r>
              <w:t>10,682</w:t>
            </w:r>
          </w:p>
          <w:p w:rsidR="00000000" w:rsidRDefault="003C7D04">
            <w:pPr>
              <w:pStyle w:val="aa"/>
              <w:ind w:right="685"/>
              <w:jc w:val="right"/>
              <w:rPr>
                <w:rFonts w:hint="eastAsia"/>
              </w:rPr>
            </w:pPr>
            <w:r>
              <w:t>9,576</w:t>
            </w:r>
          </w:p>
          <w:p w:rsidR="00000000" w:rsidRDefault="003C7D04">
            <w:pPr>
              <w:pStyle w:val="aa"/>
              <w:ind w:right="685"/>
              <w:jc w:val="right"/>
            </w:pPr>
            <w:r>
              <w:t>8,433</w:t>
            </w:r>
          </w:p>
          <w:p w:rsidR="00000000" w:rsidRDefault="003C7D04">
            <w:pPr>
              <w:pStyle w:val="aa"/>
              <w:ind w:right="685"/>
              <w:jc w:val="right"/>
              <w:rPr>
                <w:rFonts w:hint="eastAsia"/>
              </w:rPr>
            </w:pPr>
            <w:r>
              <w:t>5,88</w:t>
            </w:r>
            <w:r>
              <w:rPr>
                <w:rFonts w:hint="eastAsia"/>
              </w:rPr>
              <w:t>6</w:t>
            </w:r>
          </w:p>
          <w:p w:rsidR="00000000" w:rsidRDefault="003C7D04">
            <w:pPr>
              <w:pStyle w:val="aa"/>
              <w:ind w:right="685"/>
              <w:jc w:val="right"/>
            </w:pPr>
            <w:r>
              <w:t>3,860</w:t>
            </w:r>
          </w:p>
          <w:p w:rsidR="00000000" w:rsidRDefault="003C7D04">
            <w:pPr>
              <w:pStyle w:val="aa"/>
              <w:ind w:right="685"/>
              <w:jc w:val="right"/>
            </w:pPr>
            <w:r>
              <w:t>3,175</w:t>
            </w:r>
          </w:p>
          <w:p w:rsidR="00000000" w:rsidRDefault="003C7D04">
            <w:pPr>
              <w:pStyle w:val="aa"/>
              <w:ind w:right="685"/>
              <w:jc w:val="right"/>
            </w:pPr>
            <w:r>
              <w:t>2,986</w:t>
            </w:r>
          </w:p>
          <w:p w:rsidR="00000000" w:rsidRDefault="003C7D04">
            <w:pPr>
              <w:pStyle w:val="aa"/>
              <w:ind w:right="685"/>
              <w:jc w:val="right"/>
            </w:pPr>
            <w:r>
              <w:t>2,747</w:t>
            </w:r>
          </w:p>
          <w:p w:rsidR="00000000" w:rsidRDefault="003C7D04">
            <w:pPr>
              <w:pStyle w:val="aa"/>
              <w:ind w:right="685"/>
              <w:jc w:val="right"/>
            </w:pPr>
            <w:r>
              <w:t>2,344</w:t>
            </w:r>
          </w:p>
          <w:p w:rsidR="00000000" w:rsidRDefault="003C7D04">
            <w:pPr>
              <w:pStyle w:val="aa"/>
              <w:ind w:right="685"/>
              <w:jc w:val="right"/>
            </w:pPr>
            <w:r>
              <w:t>1,956</w:t>
            </w:r>
          </w:p>
          <w:p w:rsidR="00000000" w:rsidRDefault="003C7D04">
            <w:pPr>
              <w:pStyle w:val="aa"/>
              <w:ind w:right="685"/>
              <w:jc w:val="right"/>
            </w:pPr>
            <w:r>
              <w:t>559</w:t>
            </w:r>
          </w:p>
          <w:p w:rsidR="00000000" w:rsidRDefault="003C7D04">
            <w:pPr>
              <w:pStyle w:val="aa"/>
              <w:ind w:right="685"/>
              <w:jc w:val="right"/>
            </w:pPr>
            <w:r>
              <w:t>500</w:t>
            </w:r>
          </w:p>
        </w:tc>
        <w:tc>
          <w:tcPr>
            <w:tcW w:w="2368" w:type="dxa"/>
          </w:tcPr>
          <w:p w:rsidR="00000000" w:rsidRDefault="003C7D04">
            <w:pPr>
              <w:pStyle w:val="aa"/>
              <w:ind w:right="1134"/>
              <w:jc w:val="right"/>
            </w:pPr>
            <w:r>
              <w:t>100</w:t>
            </w:r>
          </w:p>
          <w:p w:rsidR="00000000" w:rsidRDefault="003C7D04">
            <w:pPr>
              <w:pStyle w:val="aa"/>
              <w:ind w:right="1134"/>
              <w:jc w:val="right"/>
            </w:pPr>
            <w:r>
              <w:t>22</w:t>
            </w:r>
          </w:p>
          <w:p w:rsidR="00000000" w:rsidRDefault="003C7D04">
            <w:pPr>
              <w:pStyle w:val="aa"/>
              <w:ind w:right="1134"/>
              <w:jc w:val="right"/>
            </w:pPr>
            <w:r>
              <w:t>16</w:t>
            </w:r>
          </w:p>
          <w:p w:rsidR="00000000" w:rsidRDefault="003C7D04">
            <w:pPr>
              <w:pStyle w:val="aa"/>
              <w:ind w:right="1134"/>
              <w:jc w:val="right"/>
            </w:pPr>
            <w:r>
              <w:t>9</w:t>
            </w:r>
          </w:p>
          <w:p w:rsidR="00000000" w:rsidRDefault="003C7D04">
            <w:pPr>
              <w:pStyle w:val="aa"/>
              <w:ind w:right="1134"/>
              <w:jc w:val="right"/>
            </w:pPr>
            <w:r>
              <w:t>6</w:t>
            </w:r>
          </w:p>
          <w:p w:rsidR="00000000" w:rsidRDefault="003C7D04">
            <w:pPr>
              <w:pStyle w:val="aa"/>
              <w:ind w:right="1134"/>
              <w:jc w:val="right"/>
            </w:pPr>
            <w:r>
              <w:t>5</w:t>
            </w:r>
          </w:p>
          <w:p w:rsidR="00000000" w:rsidRDefault="003C7D04">
            <w:pPr>
              <w:pStyle w:val="aa"/>
              <w:ind w:right="1134"/>
              <w:jc w:val="right"/>
            </w:pPr>
            <w:r>
              <w:t>5</w:t>
            </w:r>
          </w:p>
          <w:p w:rsidR="00000000" w:rsidRDefault="003C7D04">
            <w:pPr>
              <w:pStyle w:val="aa"/>
              <w:ind w:right="1134"/>
              <w:jc w:val="right"/>
            </w:pPr>
            <w:r>
              <w:t>4</w:t>
            </w:r>
          </w:p>
          <w:p w:rsidR="00000000" w:rsidRDefault="003C7D04">
            <w:pPr>
              <w:pStyle w:val="aa"/>
              <w:ind w:right="1134"/>
              <w:jc w:val="right"/>
            </w:pPr>
            <w:r>
              <w:t>4</w:t>
            </w:r>
          </w:p>
          <w:p w:rsidR="00000000" w:rsidRDefault="003C7D04">
            <w:pPr>
              <w:pStyle w:val="aa"/>
              <w:ind w:right="1134"/>
              <w:jc w:val="right"/>
            </w:pPr>
            <w:r>
              <w:t>4</w:t>
            </w:r>
          </w:p>
          <w:p w:rsidR="00000000" w:rsidRDefault="003C7D04">
            <w:pPr>
              <w:pStyle w:val="aa"/>
              <w:ind w:right="1134"/>
              <w:jc w:val="right"/>
            </w:pPr>
            <w:r>
              <w:t>3</w:t>
            </w:r>
          </w:p>
          <w:p w:rsidR="00000000" w:rsidRDefault="003C7D04">
            <w:pPr>
              <w:pStyle w:val="aa"/>
              <w:ind w:right="1134"/>
              <w:jc w:val="right"/>
            </w:pPr>
            <w:r>
              <w:t>3</w:t>
            </w:r>
          </w:p>
          <w:p w:rsidR="00000000" w:rsidRDefault="003C7D04">
            <w:pPr>
              <w:pStyle w:val="aa"/>
              <w:ind w:right="1134"/>
              <w:jc w:val="right"/>
            </w:pPr>
            <w:r>
              <w:t>3</w:t>
            </w:r>
          </w:p>
          <w:p w:rsidR="00000000" w:rsidRDefault="003C7D04">
            <w:pPr>
              <w:pStyle w:val="aa"/>
              <w:ind w:right="1134"/>
              <w:jc w:val="right"/>
            </w:pPr>
            <w:r>
              <w:t>3</w:t>
            </w:r>
          </w:p>
          <w:p w:rsidR="00000000" w:rsidRDefault="003C7D04">
            <w:pPr>
              <w:pStyle w:val="aa"/>
              <w:ind w:right="1134"/>
              <w:jc w:val="right"/>
              <w:rPr>
                <w:rFonts w:hint="eastAsia"/>
              </w:rPr>
            </w:pPr>
            <w:r>
              <w:t>3</w:t>
            </w:r>
          </w:p>
          <w:p w:rsidR="00000000" w:rsidRDefault="003C7D04">
            <w:pPr>
              <w:pStyle w:val="aa"/>
              <w:ind w:right="1134"/>
              <w:jc w:val="right"/>
            </w:pPr>
            <w:r>
              <w:t>2</w:t>
            </w:r>
          </w:p>
          <w:p w:rsidR="00000000" w:rsidRDefault="003C7D04">
            <w:pPr>
              <w:pStyle w:val="aa"/>
              <w:ind w:right="1134"/>
              <w:jc w:val="right"/>
            </w:pPr>
            <w:r>
              <w:t>2</w:t>
            </w:r>
          </w:p>
          <w:p w:rsidR="00000000" w:rsidRDefault="003C7D04">
            <w:pPr>
              <w:pStyle w:val="aa"/>
              <w:ind w:right="1134"/>
              <w:jc w:val="right"/>
            </w:pPr>
            <w:r>
              <w:t>1</w:t>
            </w:r>
          </w:p>
          <w:p w:rsidR="00000000" w:rsidRDefault="003C7D04">
            <w:pPr>
              <w:pStyle w:val="aa"/>
              <w:ind w:right="1134"/>
              <w:jc w:val="right"/>
            </w:pPr>
            <w:r>
              <w:t>1</w:t>
            </w:r>
          </w:p>
          <w:p w:rsidR="00000000" w:rsidRDefault="003C7D04">
            <w:pPr>
              <w:pStyle w:val="aa"/>
              <w:ind w:right="1134"/>
              <w:jc w:val="right"/>
            </w:pPr>
            <w:r>
              <w:t>*</w:t>
            </w:r>
          </w:p>
          <w:p w:rsidR="00000000" w:rsidRDefault="003C7D04">
            <w:pPr>
              <w:pStyle w:val="aa"/>
              <w:ind w:right="1134"/>
              <w:jc w:val="right"/>
            </w:pPr>
            <w:r>
              <w:t>*</w:t>
            </w:r>
          </w:p>
          <w:p w:rsidR="00000000" w:rsidRDefault="003C7D04">
            <w:pPr>
              <w:pStyle w:val="aa"/>
              <w:ind w:right="1134"/>
              <w:jc w:val="right"/>
            </w:pPr>
            <w:r>
              <w:t>*</w:t>
            </w:r>
          </w:p>
          <w:p w:rsidR="00000000" w:rsidRDefault="003C7D04">
            <w:pPr>
              <w:pStyle w:val="aa"/>
              <w:ind w:right="1134"/>
              <w:jc w:val="right"/>
            </w:pPr>
            <w:r>
              <w:t>*</w:t>
            </w:r>
          </w:p>
          <w:p w:rsidR="00000000" w:rsidRDefault="003C7D04">
            <w:pPr>
              <w:pStyle w:val="aa"/>
              <w:ind w:right="1134"/>
              <w:jc w:val="right"/>
            </w:pPr>
            <w:r>
              <w:t>*</w:t>
            </w:r>
          </w:p>
          <w:p w:rsidR="00000000" w:rsidRDefault="003C7D04">
            <w:pPr>
              <w:pStyle w:val="aa"/>
              <w:ind w:right="1134"/>
              <w:jc w:val="right"/>
            </w:pPr>
            <w:r>
              <w:t>*</w:t>
            </w:r>
          </w:p>
        </w:tc>
      </w:tr>
    </w:tbl>
    <w:p w:rsidR="00000000" w:rsidRDefault="003C7D04">
      <w:pPr>
        <w:rPr>
          <w:rFonts w:hint="eastAsia"/>
        </w:rPr>
      </w:pPr>
    </w:p>
    <w:p w:rsidR="00000000" w:rsidRDefault="003C7D04">
      <w:pPr>
        <w:pStyle w:val="EndnoteText"/>
        <w:spacing w:line="360" w:lineRule="auto"/>
        <w:rPr>
          <w:rFonts w:hint="eastAsia"/>
        </w:rPr>
      </w:pPr>
      <w:r>
        <w:rPr>
          <w:rFonts w:hint="eastAsia"/>
        </w:rPr>
        <w:t>*</w:t>
      </w:r>
      <w:r>
        <w:rPr>
          <w:rFonts w:hint="eastAsia"/>
        </w:rPr>
        <w:t>标有</w:t>
      </w:r>
      <w:r>
        <w:rPr>
          <w:rFonts w:hint="eastAsia"/>
        </w:rPr>
        <w:t>(</w:t>
      </w:r>
      <w:r>
        <w:t>*)</w:t>
      </w:r>
      <w:r>
        <w:rPr>
          <w:rFonts w:hint="eastAsia"/>
        </w:rPr>
        <w:t>的所有项目总和为预</w:t>
      </w:r>
      <w:r>
        <w:rPr>
          <w:rFonts w:hint="eastAsia"/>
        </w:rPr>
        <w:t>算的</w:t>
      </w:r>
      <w:r>
        <w:rPr>
          <w:rFonts w:hint="eastAsia"/>
        </w:rPr>
        <w:t>4%</w:t>
      </w:r>
      <w:r>
        <w:rPr>
          <w:rFonts w:hint="eastAsia"/>
        </w:rPr>
        <w:t>。</w:t>
      </w:r>
    </w:p>
    <w:p w:rsidR="00000000" w:rsidRDefault="003C7D04">
      <w:pPr>
        <w:rPr>
          <w:rFonts w:hint="eastAsia"/>
        </w:rPr>
      </w:pPr>
    </w:p>
    <w:p w:rsidR="00000000" w:rsidRDefault="003C7D04">
      <w:pPr>
        <w:sectPr w:rsidR="00000000">
          <w:headerReference w:type="even" r:id="rId68"/>
          <w:headerReference w:type="default" r:id="rId69"/>
          <w:endnotePr>
            <w:numFmt w:val="decimal"/>
          </w:endnotePr>
          <w:pgSz w:w="11907" w:h="16840" w:code="9"/>
          <w:pgMar w:top="1984" w:right="850" w:bottom="1984" w:left="1701" w:header="794" w:footer="1587" w:gutter="0"/>
          <w:cols w:space="425"/>
          <w:docGrid w:linePitch="326"/>
        </w:sectPr>
      </w:pPr>
    </w:p>
    <w:p w:rsidR="00000000" w:rsidRDefault="003C7D04">
      <w:pPr>
        <w:pStyle w:val="Heading3"/>
        <w:rPr>
          <w:rFonts w:hint="eastAsia"/>
          <w:sz w:val="20"/>
        </w:rPr>
      </w:pPr>
      <w:bookmarkStart w:id="325" w:name="_Toc12247948"/>
      <w:r>
        <w:rPr>
          <w:rFonts w:hint="eastAsia"/>
          <w:sz w:val="20"/>
        </w:rPr>
        <w:t>表</w:t>
      </w:r>
      <w:r>
        <w:rPr>
          <w:rFonts w:hint="eastAsia"/>
          <w:sz w:val="20"/>
        </w:rPr>
        <w:t xml:space="preserve">  79</w:t>
      </w:r>
      <w:bookmarkEnd w:id="325"/>
    </w:p>
    <w:p w:rsidR="00000000" w:rsidRDefault="003C7D04">
      <w:pPr>
        <w:pStyle w:val="Heading3"/>
        <w:rPr>
          <w:rFonts w:hint="eastAsia"/>
          <w:sz w:val="20"/>
        </w:rPr>
      </w:pPr>
      <w:bookmarkStart w:id="326" w:name="_Toc12247949"/>
      <w:r>
        <w:rPr>
          <w:rFonts w:hint="eastAsia"/>
          <w:sz w:val="20"/>
        </w:rPr>
        <w:t>按部门、支出种类和活动分列的在文化、娱乐和体育</w:t>
      </w:r>
      <w:r>
        <w:rPr>
          <w:sz w:val="20"/>
        </w:rPr>
        <w:br/>
      </w:r>
      <w:r>
        <w:rPr>
          <w:rFonts w:hint="eastAsia"/>
          <w:sz w:val="20"/>
        </w:rPr>
        <w:t>及供资方面的国民支出</w:t>
      </w:r>
      <w:bookmarkEnd w:id="326"/>
    </w:p>
    <w:tbl>
      <w:tblPr>
        <w:tblW w:w="132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993"/>
        <w:gridCol w:w="993"/>
        <w:gridCol w:w="1135"/>
        <w:gridCol w:w="995"/>
        <w:gridCol w:w="708"/>
        <w:gridCol w:w="851"/>
        <w:gridCol w:w="856"/>
        <w:gridCol w:w="9"/>
        <w:gridCol w:w="999"/>
        <w:gridCol w:w="985"/>
        <w:gridCol w:w="993"/>
        <w:gridCol w:w="1109"/>
        <w:gridCol w:w="34"/>
        <w:gridCol w:w="565"/>
        <w:gridCol w:w="852"/>
      </w:tblGrid>
      <w:tr w:rsidR="00000000">
        <w:tblPrEx>
          <w:tblCellMar>
            <w:top w:w="0" w:type="dxa"/>
            <w:bottom w:w="0" w:type="dxa"/>
          </w:tblCellMar>
        </w:tblPrEx>
        <w:trPr>
          <w:cantSplit/>
          <w:trHeight w:val="188"/>
          <w:tblHeader/>
        </w:trPr>
        <w:tc>
          <w:tcPr>
            <w:tcW w:w="1134" w:type="dxa"/>
            <w:vMerge w:val="restart"/>
          </w:tcPr>
          <w:p w:rsidR="00000000" w:rsidRDefault="003C7D04">
            <w:pPr>
              <w:spacing w:before="40" w:line="240" w:lineRule="exact"/>
              <w:ind w:left="-113" w:right="-113"/>
              <w:rPr>
                <w:snapToGrid/>
                <w:spacing w:val="0"/>
                <w:sz w:val="20"/>
              </w:rPr>
            </w:pPr>
          </w:p>
        </w:tc>
        <w:tc>
          <w:tcPr>
            <w:tcW w:w="5675" w:type="dxa"/>
            <w:gridSpan w:val="6"/>
            <w:tcBorders>
              <w:bottom w:val="single" w:sz="4" w:space="0" w:color="auto"/>
            </w:tcBorders>
          </w:tcPr>
          <w:p w:rsidR="00000000" w:rsidRDefault="003C7D04">
            <w:pPr>
              <w:tabs>
                <w:tab w:val="left" w:pos="1660"/>
              </w:tabs>
              <w:spacing w:before="40" w:line="240" w:lineRule="exact"/>
              <w:ind w:left="-113" w:right="-113"/>
              <w:jc w:val="center"/>
              <w:rPr>
                <w:rFonts w:hint="eastAsia"/>
                <w:snapToGrid/>
                <w:spacing w:val="0"/>
                <w:sz w:val="20"/>
              </w:rPr>
            </w:pPr>
            <w:r>
              <w:rPr>
                <w:rFonts w:hint="eastAsia"/>
                <w:snapToGrid/>
                <w:spacing w:val="0"/>
                <w:sz w:val="20"/>
              </w:rPr>
              <w:t>供</w:t>
            </w:r>
            <w:r>
              <w:rPr>
                <w:rFonts w:hint="eastAsia"/>
                <w:snapToGrid/>
                <w:spacing w:val="0"/>
                <w:sz w:val="20"/>
              </w:rPr>
              <w:t xml:space="preserve"> </w:t>
            </w:r>
            <w:r>
              <w:rPr>
                <w:rFonts w:hint="eastAsia"/>
                <w:snapToGrid/>
                <w:spacing w:val="0"/>
                <w:sz w:val="20"/>
              </w:rPr>
              <w:t>资</w:t>
            </w:r>
            <w:r>
              <w:rPr>
                <w:rFonts w:hint="eastAsia"/>
                <w:snapToGrid/>
                <w:spacing w:val="0"/>
                <w:sz w:val="20"/>
              </w:rPr>
              <w:t xml:space="preserve"> </w:t>
            </w:r>
            <w:r>
              <w:rPr>
                <w:rFonts w:hint="eastAsia"/>
                <w:snapToGrid/>
                <w:spacing w:val="0"/>
                <w:sz w:val="20"/>
              </w:rPr>
              <w:t>部</w:t>
            </w:r>
            <w:r>
              <w:rPr>
                <w:rFonts w:hint="eastAsia"/>
                <w:snapToGrid/>
                <w:spacing w:val="0"/>
                <w:sz w:val="20"/>
              </w:rPr>
              <w:t xml:space="preserve"> </w:t>
            </w:r>
            <w:r>
              <w:rPr>
                <w:rFonts w:hint="eastAsia"/>
                <w:snapToGrid/>
                <w:spacing w:val="0"/>
                <w:sz w:val="20"/>
              </w:rPr>
              <w:t>门</w:t>
            </w:r>
            <w:r>
              <w:rPr>
                <w:rFonts w:hint="eastAsia"/>
                <w:snapToGrid/>
                <w:spacing w:val="0"/>
                <w:sz w:val="20"/>
              </w:rPr>
              <w:t xml:space="preserve"> </w:t>
            </w:r>
            <w:r>
              <w:rPr>
                <w:snapToGrid/>
                <w:spacing w:val="0"/>
                <w:sz w:val="20"/>
                <w:u w:val="single"/>
              </w:rPr>
              <w:t>a</w:t>
            </w:r>
            <w:r>
              <w:rPr>
                <w:rFonts w:hint="eastAsia"/>
                <w:snapToGrid/>
                <w:spacing w:val="0"/>
                <w:sz w:val="20"/>
              </w:rPr>
              <w:t>/</w:t>
            </w:r>
          </w:p>
        </w:tc>
        <w:tc>
          <w:tcPr>
            <w:tcW w:w="6402" w:type="dxa"/>
            <w:gridSpan w:val="9"/>
          </w:tcPr>
          <w:p w:rsidR="00000000" w:rsidRDefault="003C7D04">
            <w:pPr>
              <w:spacing w:before="40" w:line="240" w:lineRule="exact"/>
              <w:ind w:left="-113" w:right="-113"/>
              <w:jc w:val="center"/>
              <w:rPr>
                <w:rFonts w:hint="eastAsia"/>
                <w:snapToGrid/>
                <w:spacing w:val="0"/>
                <w:sz w:val="20"/>
              </w:rPr>
            </w:pPr>
            <w:r>
              <w:rPr>
                <w:rFonts w:hint="eastAsia"/>
                <w:snapToGrid/>
                <w:spacing w:val="0"/>
                <w:sz w:val="20"/>
              </w:rPr>
              <w:t>行</w:t>
            </w:r>
            <w:r>
              <w:rPr>
                <w:rFonts w:hint="eastAsia"/>
                <w:snapToGrid/>
                <w:spacing w:val="0"/>
                <w:sz w:val="20"/>
              </w:rPr>
              <w:t xml:space="preserve"> </w:t>
            </w:r>
            <w:r>
              <w:rPr>
                <w:rFonts w:hint="eastAsia"/>
                <w:snapToGrid/>
                <w:spacing w:val="0"/>
                <w:sz w:val="20"/>
              </w:rPr>
              <w:t>政</w:t>
            </w:r>
            <w:r>
              <w:rPr>
                <w:rFonts w:hint="eastAsia"/>
                <w:snapToGrid/>
                <w:spacing w:val="0"/>
                <w:sz w:val="20"/>
              </w:rPr>
              <w:t xml:space="preserve"> </w:t>
            </w:r>
            <w:r>
              <w:rPr>
                <w:rFonts w:hint="eastAsia"/>
                <w:snapToGrid/>
                <w:spacing w:val="0"/>
                <w:sz w:val="20"/>
              </w:rPr>
              <w:t>部</w:t>
            </w:r>
            <w:r>
              <w:rPr>
                <w:rFonts w:hint="eastAsia"/>
                <w:snapToGrid/>
                <w:spacing w:val="0"/>
                <w:sz w:val="20"/>
              </w:rPr>
              <w:t xml:space="preserve"> </w:t>
            </w:r>
            <w:r>
              <w:rPr>
                <w:rFonts w:hint="eastAsia"/>
                <w:snapToGrid/>
                <w:spacing w:val="0"/>
                <w:sz w:val="20"/>
              </w:rPr>
              <w:t>门</w:t>
            </w:r>
          </w:p>
        </w:tc>
      </w:tr>
      <w:tr w:rsidR="00000000">
        <w:tblPrEx>
          <w:tblCellMar>
            <w:top w:w="0" w:type="dxa"/>
            <w:bottom w:w="0" w:type="dxa"/>
          </w:tblCellMar>
        </w:tblPrEx>
        <w:trPr>
          <w:cantSplit/>
          <w:trHeight w:val="187"/>
          <w:tblHeader/>
        </w:trPr>
        <w:tc>
          <w:tcPr>
            <w:tcW w:w="1134" w:type="dxa"/>
            <w:vMerge/>
          </w:tcPr>
          <w:p w:rsidR="00000000" w:rsidRDefault="003C7D04">
            <w:pPr>
              <w:spacing w:before="40" w:line="240" w:lineRule="exact"/>
              <w:ind w:left="-113" w:right="-113"/>
              <w:rPr>
                <w:snapToGrid/>
                <w:spacing w:val="0"/>
                <w:sz w:val="20"/>
              </w:rPr>
            </w:pPr>
          </w:p>
        </w:tc>
        <w:tc>
          <w:tcPr>
            <w:tcW w:w="5675" w:type="dxa"/>
            <w:gridSpan w:val="6"/>
            <w:tcBorders>
              <w:bottom w:val="single" w:sz="4" w:space="0" w:color="auto"/>
            </w:tcBorders>
          </w:tcPr>
          <w:p w:rsidR="00000000" w:rsidRDefault="003C7D04">
            <w:pPr>
              <w:spacing w:before="40" w:line="240" w:lineRule="exact"/>
              <w:ind w:left="-113" w:right="-113"/>
              <w:jc w:val="center"/>
              <w:rPr>
                <w:rFonts w:hint="eastAsia"/>
                <w:snapToGrid/>
                <w:spacing w:val="0"/>
                <w:sz w:val="20"/>
              </w:rPr>
            </w:pPr>
            <w:r>
              <w:rPr>
                <w:rFonts w:hint="eastAsia"/>
                <w:snapToGrid/>
                <w:spacing w:val="0"/>
                <w:sz w:val="20"/>
              </w:rPr>
              <w:t>其</w:t>
            </w:r>
            <w:r>
              <w:rPr>
                <w:rFonts w:hint="eastAsia"/>
                <w:snapToGrid/>
                <w:spacing w:val="0"/>
                <w:sz w:val="20"/>
              </w:rPr>
              <w:t xml:space="preserve">       </w:t>
            </w:r>
            <w:r>
              <w:rPr>
                <w:rFonts w:hint="eastAsia"/>
                <w:snapToGrid/>
                <w:spacing w:val="0"/>
                <w:sz w:val="20"/>
              </w:rPr>
              <w:t>中：</w:t>
            </w:r>
          </w:p>
        </w:tc>
        <w:tc>
          <w:tcPr>
            <w:tcW w:w="865" w:type="dxa"/>
            <w:gridSpan w:val="2"/>
            <w:vMerge w:val="restart"/>
          </w:tcPr>
          <w:p w:rsidR="00000000" w:rsidRDefault="003C7D04">
            <w:pPr>
              <w:spacing w:before="40" w:line="240" w:lineRule="exact"/>
              <w:ind w:left="-113" w:right="-113"/>
              <w:jc w:val="center"/>
              <w:rPr>
                <w:rFonts w:hint="eastAsia"/>
                <w:snapToGrid/>
                <w:spacing w:val="0"/>
                <w:sz w:val="20"/>
              </w:rPr>
            </w:pPr>
          </w:p>
          <w:p w:rsidR="00000000" w:rsidRDefault="003C7D04">
            <w:pPr>
              <w:spacing w:before="40" w:line="240" w:lineRule="exact"/>
              <w:ind w:left="-113" w:right="-113"/>
              <w:jc w:val="center"/>
              <w:rPr>
                <w:rFonts w:hint="eastAsia"/>
                <w:snapToGrid/>
                <w:spacing w:val="0"/>
                <w:sz w:val="20"/>
              </w:rPr>
            </w:pPr>
            <w:r>
              <w:rPr>
                <w:rFonts w:hint="eastAsia"/>
                <w:snapToGrid/>
                <w:spacing w:val="0"/>
                <w:sz w:val="20"/>
              </w:rPr>
              <w:t>企</w:t>
            </w:r>
            <w:r>
              <w:rPr>
                <w:snapToGrid/>
                <w:spacing w:val="0"/>
                <w:sz w:val="20"/>
              </w:rPr>
              <w:t xml:space="preserve"> </w:t>
            </w:r>
            <w:r>
              <w:rPr>
                <w:rFonts w:hint="eastAsia"/>
                <w:snapToGrid/>
                <w:spacing w:val="0"/>
                <w:sz w:val="20"/>
              </w:rPr>
              <w:t xml:space="preserve"> </w:t>
            </w:r>
            <w:r>
              <w:rPr>
                <w:rFonts w:hint="eastAsia"/>
                <w:snapToGrid/>
                <w:spacing w:val="0"/>
                <w:sz w:val="20"/>
              </w:rPr>
              <w:t>业</w:t>
            </w:r>
          </w:p>
        </w:tc>
        <w:tc>
          <w:tcPr>
            <w:tcW w:w="999" w:type="dxa"/>
            <w:vMerge w:val="restart"/>
          </w:tcPr>
          <w:p w:rsidR="00000000" w:rsidRDefault="003C7D04">
            <w:pPr>
              <w:spacing w:before="40" w:line="240" w:lineRule="exact"/>
              <w:ind w:left="-113" w:right="-113"/>
              <w:jc w:val="center"/>
              <w:rPr>
                <w:rFonts w:hint="eastAsia"/>
                <w:snapToGrid/>
                <w:spacing w:val="0"/>
                <w:sz w:val="20"/>
              </w:rPr>
            </w:pPr>
            <w:r>
              <w:rPr>
                <w:rFonts w:hint="eastAsia"/>
                <w:snapToGrid/>
                <w:spacing w:val="0"/>
                <w:sz w:val="20"/>
              </w:rPr>
              <w:t>私</w:t>
            </w:r>
            <w:r>
              <w:rPr>
                <w:rFonts w:hint="eastAsia"/>
                <w:snapToGrid/>
                <w:spacing w:val="0"/>
                <w:sz w:val="20"/>
              </w:rPr>
              <w:t xml:space="preserve"> </w:t>
            </w:r>
            <w:r>
              <w:rPr>
                <w:rFonts w:hint="eastAsia"/>
                <w:snapToGrid/>
                <w:spacing w:val="0"/>
                <w:sz w:val="20"/>
              </w:rPr>
              <w:t>人</w:t>
            </w:r>
            <w:r>
              <w:rPr>
                <w:rFonts w:hint="eastAsia"/>
                <w:snapToGrid/>
                <w:spacing w:val="0"/>
                <w:sz w:val="20"/>
              </w:rPr>
              <w:t xml:space="preserve"> </w:t>
            </w:r>
            <w:r>
              <w:rPr>
                <w:rFonts w:hint="eastAsia"/>
                <w:snapToGrid/>
                <w:spacing w:val="0"/>
                <w:sz w:val="20"/>
              </w:rPr>
              <w:t>非</w:t>
            </w:r>
            <w:r>
              <w:rPr>
                <w:snapToGrid/>
                <w:spacing w:val="0"/>
                <w:sz w:val="20"/>
              </w:rPr>
              <w:br/>
            </w:r>
            <w:r>
              <w:rPr>
                <w:rFonts w:hint="eastAsia"/>
                <w:snapToGrid/>
                <w:spacing w:val="0"/>
                <w:sz w:val="20"/>
              </w:rPr>
              <w:t>营利机构</w:t>
            </w:r>
          </w:p>
        </w:tc>
        <w:tc>
          <w:tcPr>
            <w:tcW w:w="4538" w:type="dxa"/>
            <w:gridSpan w:val="6"/>
            <w:tcBorders>
              <w:bottom w:val="single" w:sz="4" w:space="0" w:color="auto"/>
            </w:tcBorders>
          </w:tcPr>
          <w:p w:rsidR="00000000" w:rsidRDefault="003C7D04">
            <w:pPr>
              <w:spacing w:before="40" w:line="240" w:lineRule="exact"/>
              <w:ind w:left="-113" w:right="-113"/>
              <w:jc w:val="center"/>
              <w:rPr>
                <w:rFonts w:hint="eastAsia"/>
                <w:snapToGrid/>
                <w:spacing w:val="0"/>
                <w:sz w:val="20"/>
              </w:rPr>
            </w:pPr>
            <w:r>
              <w:rPr>
                <w:rFonts w:hint="eastAsia"/>
                <w:snapToGrid/>
                <w:spacing w:val="0"/>
                <w:sz w:val="20"/>
              </w:rPr>
              <w:t>政</w:t>
            </w:r>
            <w:r>
              <w:rPr>
                <w:snapToGrid/>
                <w:spacing w:val="0"/>
                <w:sz w:val="20"/>
              </w:rPr>
              <w:t xml:space="preserve"> </w:t>
            </w:r>
            <w:r>
              <w:rPr>
                <w:rFonts w:hint="eastAsia"/>
                <w:snapToGrid/>
                <w:spacing w:val="0"/>
                <w:sz w:val="20"/>
              </w:rPr>
              <w:t xml:space="preserve">  </w:t>
            </w:r>
            <w:r>
              <w:rPr>
                <w:snapToGrid/>
                <w:spacing w:val="0"/>
                <w:sz w:val="20"/>
              </w:rPr>
              <w:t xml:space="preserve"> </w:t>
            </w:r>
            <w:r>
              <w:rPr>
                <w:rFonts w:hint="eastAsia"/>
                <w:snapToGrid/>
                <w:spacing w:val="0"/>
                <w:sz w:val="20"/>
              </w:rPr>
              <w:t>府</w:t>
            </w:r>
          </w:p>
        </w:tc>
      </w:tr>
      <w:tr w:rsidR="00000000">
        <w:tblPrEx>
          <w:tblCellMar>
            <w:top w:w="0" w:type="dxa"/>
            <w:bottom w:w="0" w:type="dxa"/>
          </w:tblCellMar>
        </w:tblPrEx>
        <w:trPr>
          <w:cantSplit/>
          <w:tblHeader/>
        </w:trPr>
        <w:tc>
          <w:tcPr>
            <w:tcW w:w="1134" w:type="dxa"/>
            <w:vMerge/>
          </w:tcPr>
          <w:p w:rsidR="00000000" w:rsidRDefault="003C7D04">
            <w:pPr>
              <w:spacing w:before="40" w:line="240" w:lineRule="exact"/>
              <w:ind w:left="-113" w:right="-113"/>
              <w:rPr>
                <w:snapToGrid/>
                <w:spacing w:val="0"/>
                <w:sz w:val="20"/>
              </w:rPr>
            </w:pPr>
          </w:p>
        </w:tc>
        <w:tc>
          <w:tcPr>
            <w:tcW w:w="993" w:type="dxa"/>
          </w:tcPr>
          <w:p w:rsidR="00000000" w:rsidRDefault="003C7D04">
            <w:pPr>
              <w:spacing w:before="40" w:line="240" w:lineRule="exact"/>
              <w:ind w:left="-113" w:right="-113"/>
              <w:jc w:val="center"/>
              <w:rPr>
                <w:rFonts w:hint="eastAsia"/>
                <w:snapToGrid/>
                <w:spacing w:val="0"/>
                <w:sz w:val="20"/>
              </w:rPr>
            </w:pPr>
            <w:r>
              <w:rPr>
                <w:rFonts w:hint="eastAsia"/>
                <w:snapToGrid/>
                <w:spacing w:val="0"/>
                <w:sz w:val="20"/>
              </w:rPr>
              <w:t>非</w:t>
            </w:r>
            <w:r>
              <w:rPr>
                <w:rFonts w:hint="eastAsia"/>
                <w:snapToGrid/>
                <w:spacing w:val="0"/>
                <w:sz w:val="20"/>
              </w:rPr>
              <w:t xml:space="preserve"> </w:t>
            </w:r>
            <w:r>
              <w:rPr>
                <w:rFonts w:hint="eastAsia"/>
                <w:snapToGrid/>
                <w:spacing w:val="0"/>
                <w:sz w:val="20"/>
              </w:rPr>
              <w:t>营</w:t>
            </w:r>
            <w:r>
              <w:rPr>
                <w:rFonts w:hint="eastAsia"/>
                <w:snapToGrid/>
                <w:spacing w:val="0"/>
                <w:sz w:val="20"/>
              </w:rPr>
              <w:t xml:space="preserve"> </w:t>
            </w:r>
            <w:r>
              <w:rPr>
                <w:rFonts w:hint="eastAsia"/>
                <w:snapToGrid/>
                <w:spacing w:val="0"/>
                <w:sz w:val="20"/>
              </w:rPr>
              <w:t>利</w:t>
            </w:r>
            <w:r>
              <w:rPr>
                <w:snapToGrid/>
                <w:spacing w:val="0"/>
                <w:sz w:val="20"/>
              </w:rPr>
              <w:br/>
            </w:r>
            <w:r>
              <w:rPr>
                <w:rFonts w:hint="eastAsia"/>
                <w:snapToGrid/>
                <w:spacing w:val="0"/>
                <w:sz w:val="20"/>
              </w:rPr>
              <w:t>机构赤字</w:t>
            </w:r>
          </w:p>
        </w:tc>
        <w:tc>
          <w:tcPr>
            <w:tcW w:w="993" w:type="dxa"/>
          </w:tcPr>
          <w:p w:rsidR="00000000" w:rsidRDefault="003C7D04">
            <w:pPr>
              <w:spacing w:before="40" w:line="240" w:lineRule="exact"/>
              <w:ind w:left="-113" w:right="-113"/>
              <w:jc w:val="center"/>
              <w:rPr>
                <w:rFonts w:hint="eastAsia"/>
                <w:snapToGrid/>
                <w:spacing w:val="0"/>
                <w:sz w:val="20"/>
              </w:rPr>
            </w:pPr>
            <w:r>
              <w:rPr>
                <w:rFonts w:hint="eastAsia"/>
                <w:snapToGrid/>
                <w:spacing w:val="0"/>
                <w:sz w:val="20"/>
              </w:rPr>
              <w:t>地方当局</w:t>
            </w:r>
          </w:p>
        </w:tc>
        <w:tc>
          <w:tcPr>
            <w:tcW w:w="1135" w:type="dxa"/>
          </w:tcPr>
          <w:p w:rsidR="00000000" w:rsidRDefault="003C7D04">
            <w:pPr>
              <w:spacing w:before="40" w:line="240" w:lineRule="exact"/>
              <w:ind w:left="-113" w:right="-113"/>
              <w:jc w:val="center"/>
              <w:rPr>
                <w:rFonts w:hint="eastAsia"/>
                <w:snapToGrid/>
                <w:spacing w:val="0"/>
                <w:sz w:val="20"/>
              </w:rPr>
            </w:pPr>
            <w:r>
              <w:rPr>
                <w:rFonts w:hint="eastAsia"/>
                <w:snapToGrid/>
                <w:spacing w:val="0"/>
                <w:sz w:val="20"/>
              </w:rPr>
              <w:t>政</w:t>
            </w:r>
            <w:r>
              <w:rPr>
                <w:rFonts w:hint="eastAsia"/>
                <w:snapToGrid/>
                <w:spacing w:val="0"/>
                <w:sz w:val="20"/>
              </w:rPr>
              <w:t xml:space="preserve"> </w:t>
            </w:r>
            <w:r>
              <w:rPr>
                <w:rFonts w:hint="eastAsia"/>
                <w:snapToGrid/>
                <w:spacing w:val="0"/>
                <w:sz w:val="20"/>
              </w:rPr>
              <w:t>府</w:t>
            </w:r>
            <w:r>
              <w:rPr>
                <w:rFonts w:hint="eastAsia"/>
                <w:snapToGrid/>
                <w:spacing w:val="0"/>
                <w:sz w:val="20"/>
              </w:rPr>
              <w:t xml:space="preserve"> </w:t>
            </w:r>
            <w:r>
              <w:rPr>
                <w:rFonts w:hint="eastAsia"/>
                <w:snapToGrid/>
                <w:spacing w:val="0"/>
                <w:sz w:val="20"/>
              </w:rPr>
              <w:t>和</w:t>
            </w:r>
            <w:r>
              <w:rPr>
                <w:snapToGrid/>
                <w:spacing w:val="0"/>
                <w:sz w:val="20"/>
              </w:rPr>
              <w:br/>
            </w:r>
            <w:r>
              <w:rPr>
                <w:rFonts w:hint="eastAsia"/>
                <w:snapToGrid/>
                <w:spacing w:val="0"/>
                <w:sz w:val="20"/>
              </w:rPr>
              <w:t>国家机构</w:t>
            </w:r>
          </w:p>
        </w:tc>
        <w:tc>
          <w:tcPr>
            <w:tcW w:w="995" w:type="dxa"/>
          </w:tcPr>
          <w:p w:rsidR="00000000" w:rsidRDefault="003C7D04">
            <w:pPr>
              <w:spacing w:before="40" w:line="240" w:lineRule="exact"/>
              <w:ind w:left="-113" w:right="-113"/>
              <w:jc w:val="center"/>
              <w:rPr>
                <w:rFonts w:hint="eastAsia"/>
                <w:snapToGrid/>
                <w:spacing w:val="0"/>
                <w:sz w:val="20"/>
              </w:rPr>
            </w:pPr>
            <w:r>
              <w:rPr>
                <w:rFonts w:hint="eastAsia"/>
                <w:snapToGrid/>
                <w:spacing w:val="0"/>
                <w:sz w:val="20"/>
              </w:rPr>
              <w:t>家</w:t>
            </w:r>
            <w:r>
              <w:rPr>
                <w:rFonts w:hint="eastAsia"/>
                <w:snapToGrid/>
                <w:spacing w:val="0"/>
                <w:sz w:val="20"/>
              </w:rPr>
              <w:t xml:space="preserve">  </w:t>
            </w:r>
            <w:r>
              <w:rPr>
                <w:rFonts w:hint="eastAsia"/>
                <w:snapToGrid/>
                <w:spacing w:val="0"/>
                <w:sz w:val="20"/>
              </w:rPr>
              <w:t>庭</w:t>
            </w:r>
          </w:p>
        </w:tc>
        <w:tc>
          <w:tcPr>
            <w:tcW w:w="1559" w:type="dxa"/>
            <w:gridSpan w:val="2"/>
          </w:tcPr>
          <w:p w:rsidR="00000000" w:rsidRDefault="003C7D04">
            <w:pPr>
              <w:spacing w:before="40" w:line="240" w:lineRule="exact"/>
              <w:ind w:left="-113" w:right="-113"/>
              <w:jc w:val="center"/>
              <w:rPr>
                <w:rFonts w:hint="eastAsia"/>
                <w:snapToGrid/>
                <w:spacing w:val="0"/>
                <w:sz w:val="20"/>
              </w:rPr>
            </w:pPr>
            <w:r>
              <w:rPr>
                <w:rFonts w:hint="eastAsia"/>
                <w:snapToGrid/>
                <w:spacing w:val="0"/>
                <w:sz w:val="20"/>
              </w:rPr>
              <w:t>总</w:t>
            </w:r>
            <w:r>
              <w:rPr>
                <w:rFonts w:hint="eastAsia"/>
                <w:snapToGrid/>
                <w:spacing w:val="0"/>
                <w:sz w:val="20"/>
              </w:rPr>
              <w:t xml:space="preserve">  </w:t>
            </w:r>
            <w:r>
              <w:rPr>
                <w:rFonts w:hint="eastAsia"/>
                <w:snapToGrid/>
                <w:spacing w:val="0"/>
                <w:sz w:val="20"/>
              </w:rPr>
              <w:t>计</w:t>
            </w:r>
          </w:p>
        </w:tc>
        <w:tc>
          <w:tcPr>
            <w:tcW w:w="865" w:type="dxa"/>
            <w:gridSpan w:val="2"/>
            <w:vMerge/>
          </w:tcPr>
          <w:p w:rsidR="00000000" w:rsidRDefault="003C7D04">
            <w:pPr>
              <w:spacing w:before="40" w:line="240" w:lineRule="exact"/>
              <w:ind w:left="-113" w:right="-113"/>
              <w:jc w:val="center"/>
              <w:rPr>
                <w:snapToGrid/>
                <w:spacing w:val="0"/>
                <w:sz w:val="20"/>
              </w:rPr>
            </w:pPr>
          </w:p>
        </w:tc>
        <w:tc>
          <w:tcPr>
            <w:tcW w:w="999" w:type="dxa"/>
            <w:vMerge/>
          </w:tcPr>
          <w:p w:rsidR="00000000" w:rsidRDefault="003C7D04">
            <w:pPr>
              <w:spacing w:before="40" w:line="240" w:lineRule="exact"/>
              <w:ind w:left="-113" w:right="-113"/>
              <w:jc w:val="center"/>
              <w:rPr>
                <w:snapToGrid/>
                <w:spacing w:val="0"/>
                <w:sz w:val="20"/>
              </w:rPr>
            </w:pPr>
          </w:p>
        </w:tc>
        <w:tc>
          <w:tcPr>
            <w:tcW w:w="985" w:type="dxa"/>
          </w:tcPr>
          <w:p w:rsidR="00000000" w:rsidRDefault="003C7D04">
            <w:pPr>
              <w:spacing w:before="40" w:line="240" w:lineRule="exact"/>
              <w:ind w:left="-113" w:right="-113"/>
              <w:jc w:val="center"/>
              <w:rPr>
                <w:rFonts w:hint="eastAsia"/>
                <w:snapToGrid/>
                <w:spacing w:val="0"/>
                <w:sz w:val="20"/>
                <w:lang w:val="fr-CH"/>
              </w:rPr>
            </w:pPr>
            <w:r>
              <w:rPr>
                <w:rFonts w:hint="eastAsia"/>
                <w:snapToGrid/>
                <w:spacing w:val="0"/>
                <w:sz w:val="20"/>
                <w:lang w:val="fr-CH"/>
              </w:rPr>
              <w:t>非营利</w:t>
            </w:r>
            <w:r>
              <w:rPr>
                <w:snapToGrid/>
                <w:spacing w:val="0"/>
                <w:sz w:val="20"/>
                <w:lang w:val="fr-CH"/>
              </w:rPr>
              <w:br/>
            </w:r>
            <w:r>
              <w:rPr>
                <w:rFonts w:hint="eastAsia"/>
                <w:snapToGrid/>
                <w:spacing w:val="0"/>
                <w:sz w:val="20"/>
                <w:lang w:val="fr-CH"/>
              </w:rPr>
              <w:t>机</w:t>
            </w:r>
            <w:r>
              <w:rPr>
                <w:rFonts w:hint="eastAsia"/>
                <w:snapToGrid/>
                <w:spacing w:val="0"/>
                <w:sz w:val="20"/>
                <w:lang w:val="fr-CH"/>
              </w:rPr>
              <w:t xml:space="preserve">  </w:t>
            </w:r>
            <w:r>
              <w:rPr>
                <w:rFonts w:hint="eastAsia"/>
                <w:snapToGrid/>
                <w:spacing w:val="0"/>
                <w:sz w:val="20"/>
                <w:lang w:val="fr-CH"/>
              </w:rPr>
              <w:t>构</w:t>
            </w:r>
          </w:p>
        </w:tc>
        <w:tc>
          <w:tcPr>
            <w:tcW w:w="993" w:type="dxa"/>
          </w:tcPr>
          <w:p w:rsidR="00000000" w:rsidRDefault="003C7D04">
            <w:pPr>
              <w:spacing w:before="40" w:line="240" w:lineRule="exact"/>
              <w:ind w:left="-113" w:right="-113"/>
              <w:jc w:val="center"/>
              <w:rPr>
                <w:rFonts w:hint="eastAsia"/>
                <w:snapToGrid/>
                <w:spacing w:val="0"/>
                <w:sz w:val="20"/>
              </w:rPr>
            </w:pPr>
            <w:r>
              <w:rPr>
                <w:rFonts w:hint="eastAsia"/>
                <w:snapToGrid/>
                <w:spacing w:val="0"/>
                <w:sz w:val="20"/>
              </w:rPr>
              <w:t>地</w:t>
            </w:r>
            <w:r>
              <w:rPr>
                <w:rFonts w:hint="eastAsia"/>
                <w:snapToGrid/>
                <w:spacing w:val="0"/>
                <w:sz w:val="20"/>
              </w:rPr>
              <w:t xml:space="preserve">  </w:t>
            </w:r>
            <w:r>
              <w:rPr>
                <w:rFonts w:hint="eastAsia"/>
                <w:snapToGrid/>
                <w:spacing w:val="0"/>
                <w:sz w:val="20"/>
              </w:rPr>
              <w:t>方</w:t>
            </w:r>
            <w:r>
              <w:rPr>
                <w:snapToGrid/>
                <w:spacing w:val="0"/>
                <w:sz w:val="20"/>
              </w:rPr>
              <w:br/>
            </w:r>
            <w:r>
              <w:rPr>
                <w:rFonts w:hint="eastAsia"/>
                <w:snapToGrid/>
                <w:spacing w:val="0"/>
                <w:sz w:val="20"/>
              </w:rPr>
              <w:t>当</w:t>
            </w:r>
            <w:r>
              <w:rPr>
                <w:rFonts w:hint="eastAsia"/>
                <w:snapToGrid/>
                <w:spacing w:val="0"/>
                <w:sz w:val="20"/>
              </w:rPr>
              <w:t xml:space="preserve">  </w:t>
            </w:r>
            <w:r>
              <w:rPr>
                <w:rFonts w:hint="eastAsia"/>
                <w:snapToGrid/>
                <w:spacing w:val="0"/>
                <w:sz w:val="20"/>
              </w:rPr>
              <w:t>局</w:t>
            </w:r>
          </w:p>
        </w:tc>
        <w:tc>
          <w:tcPr>
            <w:tcW w:w="1143" w:type="dxa"/>
            <w:gridSpan w:val="2"/>
          </w:tcPr>
          <w:p w:rsidR="00000000" w:rsidRDefault="003C7D04">
            <w:pPr>
              <w:spacing w:before="40" w:line="240" w:lineRule="exact"/>
              <w:ind w:left="-113" w:right="-113"/>
              <w:jc w:val="center"/>
              <w:rPr>
                <w:rFonts w:hint="eastAsia"/>
                <w:snapToGrid/>
                <w:spacing w:val="0"/>
                <w:sz w:val="20"/>
              </w:rPr>
            </w:pPr>
            <w:r>
              <w:rPr>
                <w:rFonts w:hint="eastAsia"/>
                <w:snapToGrid/>
                <w:spacing w:val="0"/>
                <w:sz w:val="20"/>
              </w:rPr>
              <w:t>政</w:t>
            </w:r>
            <w:r>
              <w:rPr>
                <w:rFonts w:hint="eastAsia"/>
                <w:snapToGrid/>
                <w:spacing w:val="0"/>
                <w:sz w:val="20"/>
              </w:rPr>
              <w:t xml:space="preserve"> </w:t>
            </w:r>
            <w:r>
              <w:rPr>
                <w:rFonts w:hint="eastAsia"/>
                <w:snapToGrid/>
                <w:spacing w:val="0"/>
                <w:sz w:val="20"/>
              </w:rPr>
              <w:t>府</w:t>
            </w:r>
            <w:r>
              <w:rPr>
                <w:rFonts w:hint="eastAsia"/>
                <w:snapToGrid/>
                <w:spacing w:val="0"/>
                <w:sz w:val="20"/>
              </w:rPr>
              <w:t xml:space="preserve"> </w:t>
            </w:r>
            <w:r>
              <w:rPr>
                <w:rFonts w:hint="eastAsia"/>
                <w:snapToGrid/>
                <w:spacing w:val="0"/>
                <w:sz w:val="20"/>
              </w:rPr>
              <w:t>和</w:t>
            </w:r>
            <w:r>
              <w:rPr>
                <w:snapToGrid/>
                <w:spacing w:val="0"/>
                <w:sz w:val="20"/>
              </w:rPr>
              <w:br/>
            </w:r>
            <w:r>
              <w:rPr>
                <w:rFonts w:hint="eastAsia"/>
                <w:snapToGrid/>
                <w:spacing w:val="0"/>
                <w:sz w:val="20"/>
              </w:rPr>
              <w:t>国家机构</w:t>
            </w:r>
          </w:p>
        </w:tc>
        <w:tc>
          <w:tcPr>
            <w:tcW w:w="1417" w:type="dxa"/>
            <w:gridSpan w:val="2"/>
          </w:tcPr>
          <w:p w:rsidR="00000000" w:rsidRDefault="003C7D04">
            <w:pPr>
              <w:spacing w:before="40" w:line="240" w:lineRule="exact"/>
              <w:ind w:left="-113" w:right="-113"/>
              <w:jc w:val="center"/>
              <w:rPr>
                <w:rFonts w:hint="eastAsia"/>
                <w:snapToGrid/>
                <w:spacing w:val="0"/>
                <w:sz w:val="20"/>
              </w:rPr>
            </w:pPr>
            <w:r>
              <w:rPr>
                <w:rFonts w:hint="eastAsia"/>
                <w:snapToGrid/>
                <w:spacing w:val="0"/>
                <w:sz w:val="20"/>
              </w:rPr>
              <w:t>总</w:t>
            </w:r>
            <w:r>
              <w:rPr>
                <w:snapToGrid/>
                <w:spacing w:val="0"/>
                <w:sz w:val="20"/>
              </w:rPr>
              <w:t xml:space="preserve">  </w:t>
            </w:r>
            <w:r>
              <w:rPr>
                <w:rFonts w:hint="eastAsia"/>
                <w:snapToGrid/>
                <w:spacing w:val="0"/>
                <w:sz w:val="20"/>
              </w:rPr>
              <w:t>计</w:t>
            </w:r>
          </w:p>
        </w:tc>
      </w:tr>
      <w:tr w:rsidR="00000000">
        <w:tblPrEx>
          <w:tblCellMar>
            <w:top w:w="0" w:type="dxa"/>
            <w:bottom w:w="0" w:type="dxa"/>
          </w:tblCellMar>
        </w:tblPrEx>
        <w:trPr>
          <w:cantSplit/>
          <w:tblHeader/>
        </w:trPr>
        <w:tc>
          <w:tcPr>
            <w:tcW w:w="1134" w:type="dxa"/>
            <w:vMerge/>
            <w:tcBorders>
              <w:bottom w:val="single" w:sz="4" w:space="0" w:color="auto"/>
            </w:tcBorders>
          </w:tcPr>
          <w:p w:rsidR="00000000" w:rsidRDefault="003C7D04">
            <w:pPr>
              <w:spacing w:before="40" w:line="240" w:lineRule="exact"/>
              <w:ind w:left="-113" w:right="-113"/>
              <w:rPr>
                <w:snapToGrid/>
                <w:spacing w:val="0"/>
                <w:sz w:val="20"/>
              </w:rPr>
            </w:pPr>
          </w:p>
        </w:tc>
        <w:tc>
          <w:tcPr>
            <w:tcW w:w="4824" w:type="dxa"/>
            <w:gridSpan w:val="5"/>
            <w:tcBorders>
              <w:bottom w:val="single" w:sz="4" w:space="0" w:color="auto"/>
            </w:tcBorders>
          </w:tcPr>
          <w:p w:rsidR="00000000" w:rsidRDefault="003C7D04">
            <w:pPr>
              <w:spacing w:before="40" w:line="240" w:lineRule="exact"/>
              <w:ind w:left="-113" w:right="-113"/>
              <w:jc w:val="center"/>
              <w:rPr>
                <w:rFonts w:hint="eastAsia"/>
                <w:snapToGrid/>
                <w:spacing w:val="0"/>
                <w:sz w:val="20"/>
              </w:rPr>
            </w:pPr>
            <w:r>
              <w:rPr>
                <w:rFonts w:hint="eastAsia"/>
                <w:snapToGrid/>
                <w:spacing w:val="0"/>
                <w:sz w:val="20"/>
              </w:rPr>
              <w:t>百</w:t>
            </w:r>
            <w:r>
              <w:rPr>
                <w:rFonts w:hint="eastAsia"/>
                <w:snapToGrid/>
                <w:spacing w:val="0"/>
                <w:sz w:val="20"/>
              </w:rPr>
              <w:t xml:space="preserve"> </w:t>
            </w:r>
            <w:r>
              <w:rPr>
                <w:rFonts w:hint="eastAsia"/>
                <w:snapToGrid/>
                <w:spacing w:val="0"/>
                <w:sz w:val="20"/>
              </w:rPr>
              <w:t>分</w:t>
            </w:r>
            <w:r>
              <w:rPr>
                <w:rFonts w:hint="eastAsia"/>
                <w:snapToGrid/>
                <w:spacing w:val="0"/>
                <w:sz w:val="20"/>
              </w:rPr>
              <w:t xml:space="preserve"> </w:t>
            </w:r>
            <w:r>
              <w:rPr>
                <w:rFonts w:hint="eastAsia"/>
                <w:snapToGrid/>
                <w:spacing w:val="0"/>
                <w:sz w:val="20"/>
              </w:rPr>
              <w:t>比</w:t>
            </w:r>
          </w:p>
        </w:tc>
        <w:tc>
          <w:tcPr>
            <w:tcW w:w="851" w:type="dxa"/>
            <w:tcBorders>
              <w:bottom w:val="single" w:sz="4" w:space="0" w:color="auto"/>
            </w:tcBorders>
          </w:tcPr>
          <w:p w:rsidR="00000000" w:rsidRDefault="003C7D04">
            <w:pPr>
              <w:spacing w:before="40" w:line="240" w:lineRule="exact"/>
              <w:ind w:left="-113" w:right="-113"/>
              <w:jc w:val="center"/>
              <w:rPr>
                <w:snapToGrid/>
                <w:spacing w:val="0"/>
                <w:sz w:val="20"/>
              </w:rPr>
            </w:pPr>
            <w:r>
              <w:rPr>
                <w:rFonts w:hint="eastAsia"/>
                <w:snapToGrid/>
                <w:spacing w:val="0"/>
                <w:sz w:val="20"/>
              </w:rPr>
              <w:t>新谢克尔百</w:t>
            </w:r>
            <w:r>
              <w:rPr>
                <w:snapToGrid/>
                <w:spacing w:val="0"/>
                <w:sz w:val="20"/>
              </w:rPr>
              <w:t xml:space="preserve"> </w:t>
            </w:r>
            <w:r>
              <w:rPr>
                <w:rFonts w:hint="eastAsia"/>
                <w:snapToGrid/>
                <w:spacing w:val="0"/>
                <w:sz w:val="20"/>
              </w:rPr>
              <w:t xml:space="preserve"> </w:t>
            </w:r>
            <w:r>
              <w:rPr>
                <w:rFonts w:hint="eastAsia"/>
                <w:snapToGrid/>
                <w:spacing w:val="0"/>
                <w:sz w:val="20"/>
              </w:rPr>
              <w:t>万</w:t>
            </w:r>
          </w:p>
        </w:tc>
        <w:tc>
          <w:tcPr>
            <w:tcW w:w="5550" w:type="dxa"/>
            <w:gridSpan w:val="8"/>
            <w:tcBorders>
              <w:bottom w:val="single" w:sz="4" w:space="0" w:color="auto"/>
            </w:tcBorders>
          </w:tcPr>
          <w:p w:rsidR="00000000" w:rsidRDefault="003C7D04">
            <w:pPr>
              <w:spacing w:before="40" w:line="240" w:lineRule="exact"/>
              <w:ind w:left="-113" w:right="-113"/>
              <w:jc w:val="center"/>
              <w:rPr>
                <w:rFonts w:hint="eastAsia"/>
                <w:snapToGrid/>
                <w:spacing w:val="0"/>
                <w:sz w:val="20"/>
              </w:rPr>
            </w:pPr>
            <w:r>
              <w:rPr>
                <w:rFonts w:hint="eastAsia"/>
                <w:snapToGrid/>
                <w:spacing w:val="0"/>
                <w:sz w:val="20"/>
              </w:rPr>
              <w:t>百</w:t>
            </w:r>
            <w:r>
              <w:rPr>
                <w:snapToGrid/>
                <w:spacing w:val="0"/>
                <w:sz w:val="20"/>
              </w:rPr>
              <w:t xml:space="preserve">  </w:t>
            </w:r>
            <w:r>
              <w:rPr>
                <w:rFonts w:hint="eastAsia"/>
                <w:snapToGrid/>
                <w:spacing w:val="0"/>
                <w:sz w:val="20"/>
              </w:rPr>
              <w:t>分</w:t>
            </w:r>
            <w:r>
              <w:rPr>
                <w:snapToGrid/>
                <w:spacing w:val="0"/>
                <w:sz w:val="20"/>
              </w:rPr>
              <w:t xml:space="preserve">  </w:t>
            </w:r>
            <w:r>
              <w:rPr>
                <w:rFonts w:hint="eastAsia"/>
                <w:snapToGrid/>
                <w:spacing w:val="0"/>
                <w:sz w:val="20"/>
              </w:rPr>
              <w:t>比</w:t>
            </w:r>
          </w:p>
        </w:tc>
        <w:tc>
          <w:tcPr>
            <w:tcW w:w="852" w:type="dxa"/>
            <w:tcBorders>
              <w:bottom w:val="single" w:sz="4" w:space="0" w:color="auto"/>
            </w:tcBorders>
          </w:tcPr>
          <w:p w:rsidR="00000000" w:rsidRDefault="003C7D04">
            <w:pPr>
              <w:spacing w:before="40" w:line="240" w:lineRule="exact"/>
              <w:ind w:left="-113" w:right="-113"/>
              <w:jc w:val="center"/>
              <w:rPr>
                <w:snapToGrid/>
                <w:spacing w:val="0"/>
                <w:sz w:val="20"/>
              </w:rPr>
            </w:pPr>
            <w:r>
              <w:rPr>
                <w:rFonts w:hint="eastAsia"/>
                <w:snapToGrid/>
                <w:spacing w:val="0"/>
                <w:sz w:val="20"/>
              </w:rPr>
              <w:t>新谢克尔百</w:t>
            </w:r>
            <w:r>
              <w:rPr>
                <w:rFonts w:hint="eastAsia"/>
                <w:snapToGrid/>
                <w:spacing w:val="0"/>
                <w:sz w:val="20"/>
              </w:rPr>
              <w:t xml:space="preserve"> </w:t>
            </w:r>
            <w:r>
              <w:rPr>
                <w:snapToGrid/>
                <w:spacing w:val="0"/>
                <w:sz w:val="20"/>
              </w:rPr>
              <w:t xml:space="preserve"> </w:t>
            </w:r>
            <w:r>
              <w:rPr>
                <w:rFonts w:hint="eastAsia"/>
                <w:snapToGrid/>
                <w:spacing w:val="0"/>
                <w:sz w:val="20"/>
              </w:rPr>
              <w:t>万</w:t>
            </w:r>
          </w:p>
        </w:tc>
      </w:tr>
      <w:tr w:rsidR="00000000">
        <w:tblPrEx>
          <w:tblCellMar>
            <w:top w:w="0" w:type="dxa"/>
            <w:bottom w:w="0" w:type="dxa"/>
          </w:tblCellMar>
        </w:tblPrEx>
        <w:tc>
          <w:tcPr>
            <w:tcW w:w="1134" w:type="dxa"/>
            <w:tcBorders>
              <w:bottom w:val="single" w:sz="4" w:space="0" w:color="auto"/>
            </w:tcBorders>
          </w:tcPr>
          <w:p w:rsidR="00000000" w:rsidRDefault="003C7D04">
            <w:pPr>
              <w:spacing w:before="40" w:line="240" w:lineRule="exact"/>
              <w:ind w:left="-57" w:right="-57"/>
              <w:rPr>
                <w:snapToGrid/>
                <w:spacing w:val="0"/>
                <w:sz w:val="20"/>
              </w:rPr>
            </w:pPr>
            <w:r>
              <w:rPr>
                <w:snapToGrid/>
                <w:spacing w:val="0"/>
                <w:sz w:val="20"/>
              </w:rPr>
              <w:t>1990</w:t>
            </w:r>
          </w:p>
        </w:tc>
        <w:tc>
          <w:tcPr>
            <w:tcW w:w="993" w:type="dxa"/>
            <w:tcBorders>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-12.1</w:t>
            </w:r>
          </w:p>
        </w:tc>
        <w:tc>
          <w:tcPr>
            <w:tcW w:w="993" w:type="dxa"/>
            <w:tcBorders>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15.2</w:t>
            </w:r>
          </w:p>
        </w:tc>
        <w:tc>
          <w:tcPr>
            <w:tcW w:w="1135" w:type="dxa"/>
            <w:tcBorders>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7.3</w:t>
            </w:r>
          </w:p>
        </w:tc>
        <w:tc>
          <w:tcPr>
            <w:tcW w:w="995" w:type="dxa"/>
            <w:tcBorders>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89.6</w:t>
            </w:r>
          </w:p>
        </w:tc>
        <w:tc>
          <w:tcPr>
            <w:tcW w:w="708" w:type="dxa"/>
            <w:tcBorders>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5 221.8</w:t>
            </w:r>
          </w:p>
        </w:tc>
        <w:tc>
          <w:tcPr>
            <w:tcW w:w="856" w:type="dxa"/>
            <w:tcBorders>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65.2</w:t>
            </w:r>
          </w:p>
        </w:tc>
        <w:tc>
          <w:tcPr>
            <w:tcW w:w="1008" w:type="dxa"/>
            <w:gridSpan w:val="2"/>
            <w:tcBorders>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8.2</w:t>
            </w:r>
          </w:p>
        </w:tc>
        <w:tc>
          <w:tcPr>
            <w:tcW w:w="985" w:type="dxa"/>
            <w:tcBorders>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10.4</w:t>
            </w:r>
          </w:p>
        </w:tc>
        <w:tc>
          <w:tcPr>
            <w:tcW w:w="993" w:type="dxa"/>
            <w:tcBorders>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14.0</w:t>
            </w:r>
          </w:p>
        </w:tc>
        <w:tc>
          <w:tcPr>
            <w:tcW w:w="1109" w:type="dxa"/>
            <w:tcBorders>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2.2</w:t>
            </w:r>
          </w:p>
        </w:tc>
        <w:tc>
          <w:tcPr>
            <w:tcW w:w="599" w:type="dxa"/>
            <w:gridSpan w:val="2"/>
            <w:tcBorders>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5 221.8</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snapToGrid/>
                <w:spacing w:val="0"/>
                <w:sz w:val="20"/>
              </w:rPr>
            </w:pPr>
            <w:r>
              <w:rPr>
                <w:snapToGrid/>
                <w:spacing w:val="0"/>
                <w:sz w:val="20"/>
              </w:rPr>
              <w:t>1991</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1.8</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16.0</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6.5</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75.7</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6 625.2</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64.9</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10.7</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8.6</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14.0</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1.8</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6 625.2</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snapToGrid/>
                <w:spacing w:val="0"/>
                <w:sz w:val="20"/>
              </w:rPr>
            </w:pPr>
            <w:r>
              <w:rPr>
                <w:snapToGrid/>
                <w:spacing w:val="0"/>
                <w:sz w:val="20"/>
              </w:rPr>
              <w:t>1992</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2.1</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14.1</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6.5</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77.3</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8 244.4</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65.4</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10.3</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9.0</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13.5</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1.9</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8 224.4</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snapToGrid/>
                <w:spacing w:val="0"/>
                <w:sz w:val="20"/>
              </w:rPr>
            </w:pPr>
            <w:r>
              <w:rPr>
                <w:snapToGrid/>
                <w:spacing w:val="0"/>
                <w:sz w:val="20"/>
              </w:rPr>
              <w:t>1993</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2.4</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13.6</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6.5</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77.5</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9 870.9</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66.6</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8.9</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7.5</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15.1</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1.8</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9 8</w:t>
            </w:r>
            <w:r>
              <w:rPr>
                <w:snapToGrid/>
                <w:spacing w:val="0"/>
                <w:sz w:val="20"/>
              </w:rPr>
              <w:t>70.9</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snapToGrid/>
                <w:spacing w:val="0"/>
                <w:sz w:val="20"/>
              </w:rPr>
            </w:pPr>
            <w:r>
              <w:rPr>
                <w:snapToGrid/>
                <w:spacing w:val="0"/>
                <w:sz w:val="20"/>
              </w:rPr>
              <w:t>1994</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4.7</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15.8</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7.1</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72.4</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12 642.4</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65.8</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9.7</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9.3</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13.5</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1.6</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12 642.4</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snapToGrid/>
                <w:spacing w:val="0"/>
                <w:sz w:val="20"/>
              </w:rPr>
            </w:pPr>
            <w:r>
              <w:rPr>
                <w:snapToGrid/>
                <w:spacing w:val="0"/>
                <w:sz w:val="20"/>
              </w:rPr>
              <w:t>1995</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5.1</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14.4</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6.1</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74.3</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16 406.8</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67.7</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10.5</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8.2</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12.0</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1.4</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16 406.8</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snapToGrid/>
                <w:spacing w:val="0"/>
                <w:sz w:val="20"/>
              </w:rPr>
            </w:pPr>
            <w:r>
              <w:rPr>
                <w:snapToGrid/>
                <w:spacing w:val="0"/>
                <w:sz w:val="20"/>
              </w:rPr>
              <w:t>1996</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2.8</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13.5</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5.4</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78.3</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18 381.0</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67.4</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10.3</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8.1</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13.0</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1.2</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18 381.0</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rFonts w:hint="eastAsia"/>
                <w:snapToGrid/>
                <w:spacing w:val="0"/>
                <w:sz w:val="20"/>
              </w:rPr>
            </w:pPr>
            <w:r>
              <w:rPr>
                <w:snapToGrid/>
                <w:spacing w:val="0"/>
                <w:sz w:val="20"/>
              </w:rPr>
              <w:t>1997-</w:t>
            </w:r>
            <w:r>
              <w:rPr>
                <w:rFonts w:hint="eastAsia"/>
                <w:snapToGrid/>
                <w:spacing w:val="0"/>
                <w:sz w:val="20"/>
              </w:rPr>
              <w:t>合计</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4.2</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15.7</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5.1</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75.0</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20 609.6</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67.6</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10.1</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8.0</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13.3</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1.0</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20 609.6</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rFonts w:hint="eastAsia"/>
                <w:snapToGrid/>
                <w:spacing w:val="0"/>
                <w:sz w:val="20"/>
              </w:rPr>
            </w:pPr>
            <w:r>
              <w:rPr>
                <w:rFonts w:hint="eastAsia"/>
                <w:snapToGrid/>
                <w:spacing w:val="0"/>
                <w:sz w:val="20"/>
              </w:rPr>
              <w:t>经常开支</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4.2</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11.3</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4.8</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79.8</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19 447.7</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71.6</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10.4</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7.8</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9.3</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0.9</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19 447.7</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rFonts w:hint="eastAsia"/>
                <w:snapToGrid/>
                <w:spacing w:val="0"/>
                <w:sz w:val="20"/>
              </w:rPr>
            </w:pPr>
            <w:r>
              <w:rPr>
                <w:rFonts w:hint="eastAsia"/>
                <w:snapToGrid/>
                <w:spacing w:val="0"/>
                <w:sz w:val="20"/>
              </w:rPr>
              <w:t>文化遗产</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16.6</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18.8</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15.6</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49.0</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782.2</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5.4</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50.1</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38.2</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6.7</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0.2</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782.2</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rFonts w:hint="eastAsia"/>
                <w:snapToGrid/>
                <w:spacing w:val="0"/>
                <w:sz w:val="20"/>
              </w:rPr>
            </w:pPr>
            <w:r>
              <w:rPr>
                <w:rFonts w:hint="eastAsia"/>
                <w:snapToGrid/>
                <w:spacing w:val="0"/>
                <w:sz w:val="20"/>
              </w:rPr>
              <w:t>文献和印刷品</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1.7</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8.7</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1.8</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87.8</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1 3</w:t>
            </w:r>
            <w:r>
              <w:rPr>
                <w:snapToGrid/>
                <w:spacing w:val="0"/>
                <w:sz w:val="20"/>
              </w:rPr>
              <w:t>10.4</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83.9</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3.9</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1.7</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9.4</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1.1</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1 310.4</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rFonts w:hint="eastAsia"/>
                <w:snapToGrid/>
                <w:spacing w:val="0"/>
                <w:sz w:val="20"/>
              </w:rPr>
            </w:pPr>
            <w:r>
              <w:rPr>
                <w:rFonts w:hint="eastAsia"/>
                <w:snapToGrid/>
                <w:spacing w:val="0"/>
                <w:sz w:val="20"/>
              </w:rPr>
              <w:t>音乐和表演艺术</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10.2</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1.2</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4.4</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84.2</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3 416.7</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79.5</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15.8</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3.8</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0.8</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0.1</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3 416.7</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rFonts w:hint="eastAsia"/>
                <w:snapToGrid/>
                <w:spacing w:val="0"/>
                <w:sz w:val="20"/>
              </w:rPr>
            </w:pPr>
            <w:r>
              <w:rPr>
                <w:rFonts w:hint="eastAsia"/>
                <w:snapToGrid/>
                <w:spacing w:val="0"/>
                <w:sz w:val="20"/>
              </w:rPr>
              <w:t>视觉艺术</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(32.2)</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0.1</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132.1</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139.5</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60.2</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5.6</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34.2</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139.5</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rFonts w:hint="eastAsia"/>
                <w:snapToGrid/>
                <w:spacing w:val="0"/>
                <w:sz w:val="20"/>
              </w:rPr>
            </w:pPr>
            <w:r>
              <w:rPr>
                <w:rFonts w:hint="eastAsia"/>
                <w:snapToGrid/>
                <w:spacing w:val="0"/>
                <w:sz w:val="20"/>
              </w:rPr>
              <w:t>电影和摄影</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(2.6)</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3.0</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99.6</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1 108.6</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98.4</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0.4</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0.2</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1.1</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jc w:val="right"/>
              <w:rPr>
                <w:snapToGrid/>
                <w:spacing w:val="0"/>
                <w:sz w:val="20"/>
              </w:rPr>
            </w:pPr>
            <w:r>
              <w:rPr>
                <w:snapToGrid/>
                <w:spacing w:val="0"/>
                <w:sz w:val="20"/>
              </w:rPr>
              <w:t>1 108.6</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keepNext/>
              <w:keepLines/>
              <w:widowControl w:val="0"/>
              <w:spacing w:before="40" w:line="240" w:lineRule="exact"/>
              <w:ind w:left="-57" w:right="-57"/>
              <w:rPr>
                <w:rFonts w:hint="eastAsia"/>
                <w:snapToGrid/>
                <w:spacing w:val="0"/>
                <w:sz w:val="20"/>
              </w:rPr>
            </w:pPr>
            <w:r>
              <w:rPr>
                <w:rFonts w:hint="eastAsia"/>
                <w:snapToGrid/>
                <w:spacing w:val="0"/>
                <w:sz w:val="20"/>
              </w:rPr>
              <w:t>广播电视</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100.0</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4 620.6</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100.0</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jc w:val="right"/>
              <w:rPr>
                <w:snapToGrid/>
                <w:spacing w:val="0"/>
                <w:sz w:val="20"/>
              </w:rPr>
            </w:pPr>
            <w:r>
              <w:rPr>
                <w:snapToGrid/>
                <w:spacing w:val="0"/>
                <w:sz w:val="20"/>
              </w:rPr>
              <w:t>4 620.6</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rFonts w:hint="eastAsia"/>
                <w:snapToGrid/>
                <w:spacing w:val="0"/>
                <w:sz w:val="20"/>
              </w:rPr>
            </w:pPr>
            <w:r>
              <w:rPr>
                <w:rFonts w:hint="eastAsia"/>
                <w:snapToGrid/>
                <w:spacing w:val="0"/>
                <w:sz w:val="20"/>
              </w:rPr>
              <w:t>社会文化活动</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11.2</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35.2</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31.4</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22.1</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1 696.6</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14.4</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50.3</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27.5</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7.8</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jc w:val="right"/>
              <w:rPr>
                <w:snapToGrid/>
                <w:spacing w:val="0"/>
                <w:sz w:val="20"/>
              </w:rPr>
            </w:pPr>
            <w:r>
              <w:rPr>
                <w:snapToGrid/>
                <w:spacing w:val="0"/>
                <w:sz w:val="20"/>
              </w:rPr>
              <w:t>1 696.6</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rFonts w:hint="eastAsia"/>
                <w:snapToGrid/>
                <w:spacing w:val="0"/>
                <w:sz w:val="20"/>
              </w:rPr>
            </w:pPr>
            <w:r>
              <w:rPr>
                <w:rFonts w:hint="eastAsia"/>
                <w:snapToGrid/>
                <w:spacing w:val="0"/>
                <w:sz w:val="20"/>
              </w:rPr>
              <w:t>体育和比赛</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4.8</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8.3</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1.2</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85.8</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3 444.9</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78.8</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11.5</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3.6</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5.6</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0.5</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jc w:val="right"/>
              <w:rPr>
                <w:snapToGrid/>
                <w:spacing w:val="0"/>
                <w:sz w:val="20"/>
              </w:rPr>
            </w:pPr>
            <w:r>
              <w:rPr>
                <w:snapToGrid/>
                <w:spacing w:val="0"/>
                <w:sz w:val="20"/>
              </w:rPr>
              <w:t>3 444.9</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rFonts w:hint="eastAsia"/>
                <w:snapToGrid/>
                <w:spacing w:val="0"/>
                <w:sz w:val="20"/>
              </w:rPr>
            </w:pPr>
            <w:r>
              <w:rPr>
                <w:rFonts w:hint="eastAsia"/>
                <w:snapToGrid/>
                <w:spacing w:val="0"/>
                <w:sz w:val="20"/>
              </w:rPr>
              <w:t>自然和环境</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0.8</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50.7</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1.3</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47.2</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1 310.3</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23.4</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26</w:t>
            </w:r>
            <w:r>
              <w:rPr>
                <w:snapToGrid/>
                <w:spacing w:val="0"/>
                <w:sz w:val="20"/>
              </w:rPr>
              <w:t>.6</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1.2</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48.7</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jc w:val="right"/>
              <w:rPr>
                <w:snapToGrid/>
                <w:spacing w:val="0"/>
                <w:sz w:val="20"/>
              </w:rPr>
            </w:pPr>
            <w:r>
              <w:rPr>
                <w:snapToGrid/>
                <w:spacing w:val="0"/>
                <w:sz w:val="20"/>
              </w:rPr>
              <w:t>1 310.3</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rFonts w:hint="eastAsia"/>
                <w:snapToGrid/>
                <w:spacing w:val="0"/>
                <w:sz w:val="20"/>
              </w:rPr>
            </w:pPr>
            <w:r>
              <w:rPr>
                <w:rFonts w:hint="eastAsia"/>
                <w:snapToGrid/>
                <w:spacing w:val="0"/>
                <w:sz w:val="20"/>
              </w:rPr>
              <w:t>赌博</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100.0</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1 253.7</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100.0</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jc w:val="right"/>
              <w:rPr>
                <w:snapToGrid/>
                <w:spacing w:val="0"/>
                <w:sz w:val="20"/>
              </w:rPr>
            </w:pPr>
            <w:r>
              <w:rPr>
                <w:snapToGrid/>
                <w:spacing w:val="0"/>
                <w:sz w:val="20"/>
              </w:rPr>
              <w:t>1 253.7</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rFonts w:hint="eastAsia"/>
                <w:snapToGrid/>
                <w:spacing w:val="0"/>
                <w:sz w:val="20"/>
              </w:rPr>
            </w:pPr>
            <w:r>
              <w:rPr>
                <w:rFonts w:hint="eastAsia"/>
                <w:snapToGrid/>
                <w:spacing w:val="0"/>
                <w:sz w:val="20"/>
              </w:rPr>
              <w:t>对非分摊性活动的一般管理</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7.1</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94.8</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1.0</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(2.9)</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364.2</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9.7</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7.0</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83.3</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jc w:val="right"/>
              <w:rPr>
                <w:snapToGrid/>
                <w:spacing w:val="0"/>
                <w:sz w:val="20"/>
              </w:rPr>
            </w:pPr>
            <w:r>
              <w:rPr>
                <w:snapToGrid/>
                <w:spacing w:val="0"/>
                <w:sz w:val="20"/>
              </w:rPr>
              <w:t>364.2</w:t>
            </w:r>
          </w:p>
        </w:tc>
      </w:tr>
      <w:tr w:rsidR="00000000">
        <w:tblPrEx>
          <w:tblCellMar>
            <w:top w:w="0" w:type="dxa"/>
            <w:bottom w:w="0" w:type="dxa"/>
          </w:tblCellMar>
        </w:tblPrEx>
        <w:tc>
          <w:tcPr>
            <w:tcW w:w="1134" w:type="dxa"/>
            <w:tcBorders>
              <w:top w:val="single" w:sz="4" w:space="0" w:color="auto"/>
              <w:bottom w:val="single" w:sz="4" w:space="0" w:color="auto"/>
            </w:tcBorders>
          </w:tcPr>
          <w:p w:rsidR="00000000" w:rsidRDefault="003C7D04">
            <w:pPr>
              <w:spacing w:before="40" w:line="240" w:lineRule="exact"/>
              <w:ind w:left="-57" w:right="-57"/>
              <w:rPr>
                <w:rFonts w:hint="eastAsia"/>
                <w:snapToGrid/>
                <w:spacing w:val="0"/>
                <w:sz w:val="20"/>
              </w:rPr>
            </w:pPr>
            <w:r>
              <w:rPr>
                <w:rFonts w:hint="eastAsia"/>
                <w:snapToGrid/>
                <w:spacing w:val="0"/>
                <w:sz w:val="20"/>
              </w:rPr>
              <w:t>固定资本形成</w:t>
            </w:r>
          </w:p>
        </w:tc>
        <w:tc>
          <w:tcPr>
            <w:tcW w:w="993"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4.5</w:t>
            </w:r>
          </w:p>
        </w:tc>
        <w:tc>
          <w:tcPr>
            <w:tcW w:w="993"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90.4</w:t>
            </w:r>
          </w:p>
        </w:tc>
        <w:tc>
          <w:tcPr>
            <w:tcW w:w="1135" w:type="dxa"/>
            <w:tcBorders>
              <w:top w:val="single" w:sz="4" w:space="0" w:color="auto"/>
              <w:bottom w:val="single" w:sz="4" w:space="0" w:color="auto"/>
            </w:tcBorders>
          </w:tcPr>
          <w:p w:rsidR="00000000" w:rsidRDefault="003C7D04">
            <w:pPr>
              <w:tabs>
                <w:tab w:val="decimal" w:pos="459"/>
              </w:tabs>
              <w:spacing w:before="40" w:line="240" w:lineRule="exact"/>
              <w:ind w:left="-57" w:right="-57"/>
              <w:rPr>
                <w:snapToGrid/>
                <w:spacing w:val="0"/>
                <w:sz w:val="20"/>
              </w:rPr>
            </w:pPr>
            <w:r>
              <w:rPr>
                <w:snapToGrid/>
                <w:spacing w:val="0"/>
                <w:sz w:val="20"/>
              </w:rPr>
              <w:t>10.3</w:t>
            </w:r>
          </w:p>
        </w:tc>
        <w:tc>
          <w:tcPr>
            <w:tcW w:w="995" w:type="dxa"/>
            <w:tcBorders>
              <w:top w:val="single" w:sz="4" w:space="0" w:color="auto"/>
              <w:bottom w:val="single" w:sz="4" w:space="0" w:color="auto"/>
            </w:tcBorders>
          </w:tcPr>
          <w:p w:rsidR="00000000" w:rsidRDefault="003C7D04">
            <w:pPr>
              <w:tabs>
                <w:tab w:val="decimal" w:pos="458"/>
              </w:tabs>
              <w:spacing w:before="40" w:line="240" w:lineRule="exact"/>
              <w:ind w:left="-57" w:right="-57"/>
              <w:rPr>
                <w:snapToGrid/>
                <w:spacing w:val="0"/>
                <w:sz w:val="20"/>
              </w:rPr>
            </w:pPr>
            <w:r>
              <w:rPr>
                <w:snapToGrid/>
                <w:spacing w:val="0"/>
                <w:sz w:val="20"/>
              </w:rPr>
              <w:t>(5.2)</w:t>
            </w:r>
          </w:p>
        </w:tc>
        <w:tc>
          <w:tcPr>
            <w:tcW w:w="708" w:type="dxa"/>
            <w:tcBorders>
              <w:top w:val="single" w:sz="4" w:space="0" w:color="auto"/>
              <w:bottom w:val="single" w:sz="4" w:space="0" w:color="auto"/>
            </w:tcBorders>
          </w:tcPr>
          <w:p w:rsidR="00000000" w:rsidRDefault="003C7D04">
            <w:pPr>
              <w:spacing w:before="40" w:line="240" w:lineRule="exact"/>
              <w:ind w:left="-57" w:right="-57"/>
              <w:jc w:val="center"/>
              <w:rPr>
                <w:snapToGrid/>
                <w:spacing w:val="0"/>
                <w:sz w:val="20"/>
              </w:rPr>
            </w:pPr>
            <w:r>
              <w:rPr>
                <w:snapToGrid/>
                <w:spacing w:val="0"/>
                <w:sz w:val="20"/>
              </w:rPr>
              <w:t>100.0</w:t>
            </w:r>
          </w:p>
        </w:tc>
        <w:tc>
          <w:tcPr>
            <w:tcW w:w="851" w:type="dxa"/>
            <w:tcBorders>
              <w:top w:val="single" w:sz="4" w:space="0" w:color="auto"/>
              <w:bottom w:val="single" w:sz="4" w:space="0" w:color="auto"/>
            </w:tcBorders>
          </w:tcPr>
          <w:p w:rsidR="00000000" w:rsidRDefault="003C7D04">
            <w:pPr>
              <w:spacing w:before="40" w:line="240" w:lineRule="exact"/>
              <w:ind w:left="-57" w:right="-57"/>
              <w:jc w:val="right"/>
              <w:rPr>
                <w:snapToGrid/>
                <w:spacing w:val="0"/>
                <w:sz w:val="20"/>
              </w:rPr>
            </w:pPr>
            <w:r>
              <w:rPr>
                <w:snapToGrid/>
                <w:spacing w:val="0"/>
                <w:sz w:val="20"/>
              </w:rPr>
              <w:t>1 161.9</w:t>
            </w:r>
          </w:p>
        </w:tc>
        <w:tc>
          <w:tcPr>
            <w:tcW w:w="856" w:type="dxa"/>
            <w:tcBorders>
              <w:top w:val="single" w:sz="4" w:space="0" w:color="auto"/>
              <w:bottom w:val="single" w:sz="4" w:space="0" w:color="auto"/>
            </w:tcBorders>
          </w:tcPr>
          <w:p w:rsidR="00000000" w:rsidRDefault="003C7D04">
            <w:pPr>
              <w:tabs>
                <w:tab w:val="decimal" w:pos="317"/>
              </w:tabs>
              <w:spacing w:before="40" w:line="240" w:lineRule="exact"/>
              <w:ind w:left="-57" w:right="-57"/>
              <w:rPr>
                <w:snapToGrid/>
                <w:spacing w:val="0"/>
                <w:sz w:val="20"/>
              </w:rPr>
            </w:pPr>
            <w:r>
              <w:rPr>
                <w:snapToGrid/>
                <w:spacing w:val="0"/>
                <w:sz w:val="20"/>
              </w:rPr>
              <w:t>-</w:t>
            </w:r>
          </w:p>
        </w:tc>
        <w:tc>
          <w:tcPr>
            <w:tcW w:w="1008" w:type="dxa"/>
            <w:gridSpan w:val="2"/>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5.4</w:t>
            </w:r>
          </w:p>
        </w:tc>
        <w:tc>
          <w:tcPr>
            <w:tcW w:w="985" w:type="dxa"/>
            <w:tcBorders>
              <w:top w:val="single" w:sz="4" w:space="0" w:color="auto"/>
              <w:bottom w:val="single" w:sz="4" w:space="0" w:color="auto"/>
            </w:tcBorders>
          </w:tcPr>
          <w:p w:rsidR="00000000" w:rsidRDefault="003C7D04">
            <w:pPr>
              <w:tabs>
                <w:tab w:val="decimal" w:pos="457"/>
              </w:tabs>
              <w:spacing w:before="40" w:line="240" w:lineRule="exact"/>
              <w:ind w:left="-57" w:right="-57"/>
              <w:rPr>
                <w:snapToGrid/>
                <w:spacing w:val="0"/>
                <w:sz w:val="20"/>
              </w:rPr>
            </w:pPr>
            <w:r>
              <w:rPr>
                <w:snapToGrid/>
                <w:spacing w:val="0"/>
                <w:sz w:val="20"/>
              </w:rPr>
              <w:t>11.7</w:t>
            </w:r>
          </w:p>
        </w:tc>
        <w:tc>
          <w:tcPr>
            <w:tcW w:w="993" w:type="dxa"/>
            <w:tcBorders>
              <w:top w:val="single" w:sz="4" w:space="0" w:color="auto"/>
              <w:bottom w:val="single" w:sz="4" w:space="0" w:color="auto"/>
            </w:tcBorders>
          </w:tcPr>
          <w:p w:rsidR="00000000" w:rsidRDefault="003C7D04">
            <w:pPr>
              <w:tabs>
                <w:tab w:val="decimal" w:pos="316"/>
              </w:tabs>
              <w:spacing w:before="40" w:line="240" w:lineRule="exact"/>
              <w:ind w:left="-57" w:right="-57"/>
              <w:rPr>
                <w:snapToGrid/>
                <w:spacing w:val="0"/>
                <w:sz w:val="20"/>
              </w:rPr>
            </w:pPr>
            <w:r>
              <w:rPr>
                <w:snapToGrid/>
                <w:spacing w:val="0"/>
                <w:sz w:val="20"/>
              </w:rPr>
              <w:t>80.9</w:t>
            </w:r>
          </w:p>
        </w:tc>
        <w:tc>
          <w:tcPr>
            <w:tcW w:w="1109" w:type="dxa"/>
            <w:tcBorders>
              <w:top w:val="single" w:sz="4" w:space="0" w:color="auto"/>
              <w:bottom w:val="single" w:sz="4" w:space="0" w:color="auto"/>
            </w:tcBorders>
          </w:tcPr>
          <w:p w:rsidR="00000000" w:rsidRDefault="003C7D04">
            <w:pPr>
              <w:tabs>
                <w:tab w:val="decimal" w:pos="315"/>
              </w:tabs>
              <w:spacing w:before="40" w:line="240" w:lineRule="exact"/>
              <w:ind w:left="-57" w:right="-57"/>
              <w:rPr>
                <w:snapToGrid/>
                <w:spacing w:val="0"/>
                <w:sz w:val="20"/>
              </w:rPr>
            </w:pPr>
            <w:r>
              <w:rPr>
                <w:snapToGrid/>
                <w:spacing w:val="0"/>
                <w:sz w:val="20"/>
              </w:rPr>
              <w:t>2.0</w:t>
            </w:r>
          </w:p>
        </w:tc>
        <w:tc>
          <w:tcPr>
            <w:tcW w:w="599" w:type="dxa"/>
            <w:gridSpan w:val="2"/>
            <w:tcBorders>
              <w:top w:val="single" w:sz="4" w:space="0" w:color="auto"/>
              <w:bottom w:val="single" w:sz="4" w:space="0" w:color="auto"/>
            </w:tcBorders>
          </w:tcPr>
          <w:p w:rsidR="00000000" w:rsidRDefault="003C7D04">
            <w:pPr>
              <w:tabs>
                <w:tab w:val="decimal" w:pos="175"/>
              </w:tabs>
              <w:spacing w:before="40" w:line="240" w:lineRule="exact"/>
              <w:ind w:left="-57" w:right="-57"/>
              <w:rPr>
                <w:snapToGrid/>
                <w:spacing w:val="0"/>
                <w:sz w:val="20"/>
              </w:rPr>
            </w:pPr>
            <w:r>
              <w:rPr>
                <w:snapToGrid/>
                <w:spacing w:val="0"/>
                <w:sz w:val="20"/>
              </w:rPr>
              <w:t>100.0</w:t>
            </w:r>
          </w:p>
        </w:tc>
        <w:tc>
          <w:tcPr>
            <w:tcW w:w="852" w:type="dxa"/>
            <w:tcBorders>
              <w:top w:val="single" w:sz="4" w:space="0" w:color="auto"/>
              <w:bottom w:val="single" w:sz="4" w:space="0" w:color="auto"/>
            </w:tcBorders>
          </w:tcPr>
          <w:p w:rsidR="00000000" w:rsidRDefault="003C7D04">
            <w:pPr>
              <w:spacing w:before="40" w:line="240" w:lineRule="exact"/>
              <w:jc w:val="right"/>
              <w:rPr>
                <w:snapToGrid/>
                <w:spacing w:val="0"/>
                <w:sz w:val="20"/>
              </w:rPr>
            </w:pPr>
            <w:r>
              <w:rPr>
                <w:snapToGrid/>
                <w:spacing w:val="0"/>
                <w:sz w:val="20"/>
              </w:rPr>
              <w:t>161.9</w:t>
            </w:r>
          </w:p>
        </w:tc>
      </w:tr>
    </w:tbl>
    <w:p w:rsidR="00000000" w:rsidRDefault="003C7D04">
      <w:pPr>
        <w:rPr>
          <w:rFonts w:hint="eastAsia"/>
        </w:rPr>
      </w:pPr>
    </w:p>
    <w:p w:rsidR="00000000" w:rsidRDefault="003C7D04">
      <w:pPr>
        <w:pStyle w:val="EndnoteText"/>
      </w:pPr>
      <w:r>
        <w:rPr>
          <w:u w:val="single"/>
        </w:rPr>
        <w:t>a</w:t>
      </w:r>
      <w:r>
        <w:rPr>
          <w:rFonts w:hint="eastAsia"/>
        </w:rPr>
        <w:t>/</w:t>
      </w:r>
      <w:r>
        <w:tab/>
        <w:t>1995</w:t>
      </w:r>
      <w:r>
        <w:rPr>
          <w:rFonts w:hint="eastAsia"/>
        </w:rPr>
        <w:t>年是在文化、娱乐和体育国民</w:t>
      </w:r>
      <w:r>
        <w:rPr>
          <w:rFonts w:hint="eastAsia"/>
        </w:rPr>
        <w:t>支出的筹资方面拥有详细数据的最后一年。</w:t>
      </w:r>
    </w:p>
    <w:p w:rsidR="00000000" w:rsidRDefault="003C7D04">
      <w:pPr>
        <w:rPr>
          <w:rFonts w:hint="eastAsia"/>
        </w:rPr>
      </w:pPr>
    </w:p>
    <w:p w:rsidR="00000000" w:rsidRDefault="003C7D04">
      <w:pPr>
        <w:pStyle w:val="Heading1"/>
        <w:rPr>
          <w:rFonts w:hint="eastAsia"/>
          <w:b w:val="0"/>
          <w:bCs/>
          <w:sz w:val="22"/>
          <w:u w:val="single"/>
        </w:rPr>
      </w:pPr>
      <w:r>
        <w:br w:type="page"/>
      </w:r>
      <w:bookmarkStart w:id="327" w:name="_Toc12247950"/>
      <w:r>
        <w:rPr>
          <w:rFonts w:hint="eastAsia"/>
          <w:b w:val="0"/>
          <w:bCs/>
          <w:sz w:val="22"/>
          <w:u w:val="single"/>
        </w:rPr>
        <w:t>表</w:t>
      </w:r>
      <w:r>
        <w:rPr>
          <w:rFonts w:hint="eastAsia"/>
          <w:b w:val="0"/>
          <w:bCs/>
          <w:sz w:val="22"/>
          <w:u w:val="single"/>
        </w:rPr>
        <w:t xml:space="preserve">  80</w:t>
      </w:r>
      <w:bookmarkEnd w:id="327"/>
    </w:p>
    <w:p w:rsidR="00000000" w:rsidRDefault="003C7D04">
      <w:pPr>
        <w:pStyle w:val="Heading3"/>
        <w:rPr>
          <w:rFonts w:hint="eastAsia"/>
          <w:sz w:val="22"/>
        </w:rPr>
      </w:pPr>
      <w:bookmarkStart w:id="328" w:name="_Toc12247951"/>
      <w:r>
        <w:rPr>
          <w:rFonts w:hint="eastAsia"/>
          <w:sz w:val="22"/>
        </w:rPr>
        <w:t>按支出和活动种类分列的在文化、娱乐和体育方面的国民支出</w:t>
      </w:r>
      <w:bookmarkEnd w:id="328"/>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0"/>
        <w:gridCol w:w="1095"/>
        <w:gridCol w:w="843"/>
        <w:gridCol w:w="1373"/>
        <w:gridCol w:w="849"/>
        <w:gridCol w:w="1005"/>
        <w:gridCol w:w="804"/>
        <w:gridCol w:w="1122"/>
        <w:gridCol w:w="1015"/>
        <w:gridCol w:w="1091"/>
        <w:gridCol w:w="1121"/>
        <w:gridCol w:w="981"/>
        <w:gridCol w:w="981"/>
      </w:tblGrid>
      <w:tr w:rsidR="00000000">
        <w:tblPrEx>
          <w:tblCellMar>
            <w:top w:w="0" w:type="dxa"/>
            <w:bottom w:w="0" w:type="dxa"/>
          </w:tblCellMar>
        </w:tblPrEx>
        <w:trPr>
          <w:cantSplit/>
        </w:trPr>
        <w:tc>
          <w:tcPr>
            <w:tcW w:w="709" w:type="dxa"/>
            <w:vMerge w:val="restart"/>
            <w:tcBorders>
              <w:top w:val="single" w:sz="4" w:space="0" w:color="auto"/>
            </w:tcBorders>
          </w:tcPr>
          <w:p w:rsidR="00000000" w:rsidRDefault="003C7D04">
            <w:pPr>
              <w:spacing w:line="240" w:lineRule="exact"/>
              <w:ind w:left="-113" w:right="-113"/>
              <w:jc w:val="center"/>
              <w:rPr>
                <w:spacing w:val="0"/>
                <w:sz w:val="20"/>
              </w:rPr>
            </w:pPr>
          </w:p>
        </w:tc>
        <w:tc>
          <w:tcPr>
            <w:tcW w:w="1135" w:type="dxa"/>
            <w:vMerge w:val="restart"/>
            <w:tcBorders>
              <w:top w:val="single" w:sz="4" w:space="0" w:color="auto"/>
            </w:tcBorders>
          </w:tcPr>
          <w:p w:rsidR="00000000" w:rsidRDefault="003C7D04">
            <w:pPr>
              <w:spacing w:line="240" w:lineRule="exact"/>
              <w:ind w:left="-57" w:right="-113"/>
              <w:jc w:val="center"/>
              <w:rPr>
                <w:rFonts w:hint="eastAsia"/>
                <w:spacing w:val="0"/>
                <w:sz w:val="20"/>
              </w:rPr>
            </w:pPr>
            <w:r>
              <w:rPr>
                <w:rFonts w:hint="eastAsia"/>
                <w:spacing w:val="0"/>
                <w:sz w:val="20"/>
              </w:rPr>
              <w:t>对文化的国民支出占国内总产值的百</w:t>
            </w:r>
            <w:r>
              <w:rPr>
                <w:rFonts w:hint="eastAsia"/>
                <w:spacing w:val="0"/>
                <w:sz w:val="20"/>
              </w:rPr>
              <w:t xml:space="preserve">  </w:t>
            </w:r>
            <w:r>
              <w:rPr>
                <w:rFonts w:hint="eastAsia"/>
                <w:spacing w:val="0"/>
                <w:sz w:val="20"/>
              </w:rPr>
              <w:t>分</w:t>
            </w:r>
            <w:r>
              <w:rPr>
                <w:rFonts w:hint="eastAsia"/>
                <w:spacing w:val="0"/>
                <w:sz w:val="20"/>
              </w:rPr>
              <w:t xml:space="preserve">  </w:t>
            </w:r>
            <w:r>
              <w:rPr>
                <w:rFonts w:hint="eastAsia"/>
                <w:spacing w:val="0"/>
                <w:sz w:val="20"/>
              </w:rPr>
              <w:t>比</w:t>
            </w:r>
          </w:p>
        </w:tc>
        <w:tc>
          <w:tcPr>
            <w:tcW w:w="850" w:type="dxa"/>
            <w:vMerge w:val="restart"/>
            <w:tcBorders>
              <w:top w:val="single" w:sz="4" w:space="0" w:color="auto"/>
            </w:tcBorders>
          </w:tcPr>
          <w:p w:rsidR="00000000" w:rsidRDefault="003C7D04">
            <w:pPr>
              <w:spacing w:line="240" w:lineRule="exact"/>
              <w:ind w:left="-113" w:right="-113"/>
              <w:jc w:val="center"/>
              <w:rPr>
                <w:rFonts w:hint="eastAsia"/>
                <w:spacing w:val="0"/>
                <w:sz w:val="20"/>
              </w:rPr>
            </w:pPr>
          </w:p>
          <w:p w:rsidR="00000000" w:rsidRDefault="003C7D04">
            <w:pPr>
              <w:spacing w:line="240" w:lineRule="exact"/>
              <w:ind w:left="-113" w:right="-113"/>
              <w:jc w:val="center"/>
              <w:rPr>
                <w:rFonts w:hint="eastAsia"/>
                <w:spacing w:val="0"/>
                <w:sz w:val="20"/>
              </w:rPr>
            </w:pPr>
            <w:r>
              <w:rPr>
                <w:rFonts w:hint="eastAsia"/>
                <w:spacing w:val="0"/>
                <w:sz w:val="20"/>
              </w:rPr>
              <w:t>固定资</w:t>
            </w:r>
            <w:r>
              <w:rPr>
                <w:spacing w:val="0"/>
                <w:sz w:val="20"/>
              </w:rPr>
              <w:br/>
            </w:r>
            <w:r>
              <w:rPr>
                <w:rFonts w:hint="eastAsia"/>
                <w:spacing w:val="0"/>
                <w:sz w:val="20"/>
              </w:rPr>
              <w:t>本形成</w:t>
            </w:r>
          </w:p>
        </w:tc>
        <w:tc>
          <w:tcPr>
            <w:tcW w:w="8505" w:type="dxa"/>
            <w:gridSpan w:val="8"/>
          </w:tcPr>
          <w:p w:rsidR="00000000" w:rsidRDefault="003C7D04">
            <w:pPr>
              <w:spacing w:line="240" w:lineRule="exact"/>
              <w:ind w:left="-113" w:right="-113"/>
              <w:jc w:val="center"/>
              <w:rPr>
                <w:rFonts w:hint="eastAsia"/>
                <w:spacing w:val="0"/>
                <w:sz w:val="20"/>
              </w:rPr>
            </w:pPr>
            <w:r>
              <w:rPr>
                <w:rFonts w:hint="eastAsia"/>
                <w:spacing w:val="0"/>
                <w:sz w:val="20"/>
              </w:rPr>
              <w:t>其</w:t>
            </w:r>
            <w:r>
              <w:rPr>
                <w:spacing w:val="0"/>
                <w:sz w:val="20"/>
              </w:rPr>
              <w:tab/>
            </w:r>
            <w:r>
              <w:rPr>
                <w:rFonts w:hint="eastAsia"/>
                <w:spacing w:val="0"/>
                <w:sz w:val="20"/>
              </w:rPr>
              <w:tab/>
            </w:r>
            <w:r>
              <w:rPr>
                <w:rFonts w:hint="eastAsia"/>
                <w:spacing w:val="0"/>
                <w:sz w:val="20"/>
              </w:rPr>
              <w:t>中：</w:t>
            </w:r>
          </w:p>
        </w:tc>
        <w:tc>
          <w:tcPr>
            <w:tcW w:w="992" w:type="dxa"/>
            <w:vMerge w:val="restart"/>
          </w:tcPr>
          <w:p w:rsidR="00000000" w:rsidRDefault="003C7D04">
            <w:pPr>
              <w:spacing w:line="240" w:lineRule="exact"/>
              <w:ind w:left="-113" w:right="-113"/>
              <w:jc w:val="center"/>
              <w:rPr>
                <w:rFonts w:hint="eastAsia"/>
                <w:spacing w:val="0"/>
                <w:sz w:val="20"/>
              </w:rPr>
            </w:pPr>
          </w:p>
          <w:p w:rsidR="00000000" w:rsidRDefault="003C7D04">
            <w:pPr>
              <w:spacing w:line="240" w:lineRule="exact"/>
              <w:ind w:left="-113" w:right="-113"/>
              <w:jc w:val="center"/>
              <w:rPr>
                <w:rFonts w:hint="eastAsia"/>
                <w:spacing w:val="0"/>
                <w:sz w:val="20"/>
              </w:rPr>
            </w:pPr>
            <w:r>
              <w:rPr>
                <w:rFonts w:hint="eastAsia"/>
                <w:spacing w:val="0"/>
                <w:sz w:val="20"/>
              </w:rPr>
              <w:t>经常开支</w:t>
            </w:r>
            <w:r>
              <w:rPr>
                <w:spacing w:val="0"/>
                <w:sz w:val="20"/>
              </w:rPr>
              <w:br/>
            </w:r>
            <w:r>
              <w:rPr>
                <w:rFonts w:hint="eastAsia"/>
                <w:spacing w:val="0"/>
                <w:sz w:val="20"/>
              </w:rPr>
              <w:t>总</w:t>
            </w:r>
            <w:r>
              <w:rPr>
                <w:rFonts w:hint="eastAsia"/>
                <w:spacing w:val="0"/>
                <w:sz w:val="20"/>
              </w:rPr>
              <w:t xml:space="preserve">    </w:t>
            </w:r>
            <w:r>
              <w:rPr>
                <w:rFonts w:hint="eastAsia"/>
                <w:spacing w:val="0"/>
                <w:sz w:val="20"/>
              </w:rPr>
              <w:t>数</w:t>
            </w:r>
          </w:p>
        </w:tc>
        <w:tc>
          <w:tcPr>
            <w:tcW w:w="992" w:type="dxa"/>
            <w:vMerge w:val="restart"/>
          </w:tcPr>
          <w:p w:rsidR="00000000" w:rsidRDefault="003C7D04">
            <w:pPr>
              <w:spacing w:line="240" w:lineRule="exact"/>
              <w:ind w:left="-113" w:right="-113"/>
              <w:jc w:val="center"/>
              <w:rPr>
                <w:rFonts w:hint="eastAsia"/>
                <w:spacing w:val="0"/>
                <w:sz w:val="20"/>
              </w:rPr>
            </w:pPr>
          </w:p>
          <w:p w:rsidR="00000000" w:rsidRDefault="003C7D04">
            <w:pPr>
              <w:spacing w:line="240" w:lineRule="exact"/>
              <w:ind w:left="-113" w:right="-113"/>
              <w:jc w:val="center"/>
              <w:rPr>
                <w:rFonts w:hint="eastAsia"/>
                <w:spacing w:val="0"/>
                <w:sz w:val="20"/>
              </w:rPr>
            </w:pPr>
            <w:r>
              <w:rPr>
                <w:rFonts w:hint="eastAsia"/>
                <w:spacing w:val="0"/>
                <w:sz w:val="20"/>
              </w:rPr>
              <w:t>合</w:t>
            </w:r>
            <w:r>
              <w:rPr>
                <w:rFonts w:hint="eastAsia"/>
                <w:spacing w:val="0"/>
                <w:sz w:val="20"/>
              </w:rPr>
              <w:t xml:space="preserve">  </w:t>
            </w:r>
            <w:r>
              <w:rPr>
                <w:rFonts w:hint="eastAsia"/>
                <w:spacing w:val="0"/>
                <w:sz w:val="20"/>
              </w:rPr>
              <w:t>计</w:t>
            </w:r>
          </w:p>
        </w:tc>
      </w:tr>
      <w:tr w:rsidR="00000000">
        <w:tblPrEx>
          <w:tblCellMar>
            <w:top w:w="0" w:type="dxa"/>
            <w:bottom w:w="0" w:type="dxa"/>
          </w:tblCellMar>
        </w:tblPrEx>
        <w:trPr>
          <w:cantSplit/>
        </w:trPr>
        <w:tc>
          <w:tcPr>
            <w:tcW w:w="709" w:type="dxa"/>
            <w:vMerge/>
          </w:tcPr>
          <w:p w:rsidR="00000000" w:rsidRDefault="003C7D04">
            <w:pPr>
              <w:spacing w:line="240" w:lineRule="exact"/>
              <w:ind w:left="-113" w:right="-113"/>
              <w:jc w:val="center"/>
              <w:rPr>
                <w:spacing w:val="0"/>
                <w:sz w:val="20"/>
              </w:rPr>
            </w:pPr>
          </w:p>
        </w:tc>
        <w:tc>
          <w:tcPr>
            <w:tcW w:w="1135" w:type="dxa"/>
            <w:vMerge/>
          </w:tcPr>
          <w:p w:rsidR="00000000" w:rsidRDefault="003C7D04">
            <w:pPr>
              <w:spacing w:line="240" w:lineRule="exact"/>
              <w:ind w:left="-113" w:right="-113"/>
              <w:jc w:val="center"/>
              <w:rPr>
                <w:spacing w:val="0"/>
                <w:sz w:val="20"/>
              </w:rPr>
            </w:pPr>
          </w:p>
        </w:tc>
        <w:tc>
          <w:tcPr>
            <w:tcW w:w="850" w:type="dxa"/>
            <w:vMerge/>
          </w:tcPr>
          <w:p w:rsidR="00000000" w:rsidRDefault="003C7D04">
            <w:pPr>
              <w:spacing w:line="240" w:lineRule="exact"/>
              <w:ind w:left="-113" w:right="-113"/>
              <w:jc w:val="center"/>
              <w:rPr>
                <w:spacing w:val="0"/>
                <w:sz w:val="20"/>
              </w:rPr>
            </w:pPr>
          </w:p>
        </w:tc>
        <w:tc>
          <w:tcPr>
            <w:tcW w:w="1417" w:type="dxa"/>
          </w:tcPr>
          <w:p w:rsidR="00000000" w:rsidRDefault="003C7D04">
            <w:pPr>
              <w:spacing w:line="240" w:lineRule="exact"/>
              <w:ind w:left="-113" w:right="-113"/>
              <w:jc w:val="center"/>
              <w:rPr>
                <w:rFonts w:hint="eastAsia"/>
                <w:spacing w:val="0"/>
                <w:sz w:val="20"/>
              </w:rPr>
            </w:pPr>
            <w:r>
              <w:rPr>
                <w:rFonts w:hint="eastAsia"/>
                <w:spacing w:val="0"/>
                <w:sz w:val="20"/>
              </w:rPr>
              <w:t>对非分摊性活动的一般管理</w:t>
            </w:r>
          </w:p>
        </w:tc>
        <w:tc>
          <w:tcPr>
            <w:tcW w:w="856" w:type="dxa"/>
          </w:tcPr>
          <w:p w:rsidR="00000000" w:rsidRDefault="003C7D04">
            <w:pPr>
              <w:spacing w:line="240" w:lineRule="exact"/>
              <w:ind w:left="-113" w:right="-113"/>
              <w:jc w:val="center"/>
              <w:rPr>
                <w:rFonts w:hint="eastAsia"/>
                <w:spacing w:val="0"/>
                <w:sz w:val="20"/>
              </w:rPr>
            </w:pPr>
          </w:p>
          <w:p w:rsidR="00000000" w:rsidRDefault="003C7D04">
            <w:pPr>
              <w:spacing w:line="240" w:lineRule="exact"/>
              <w:ind w:left="-113" w:right="-113"/>
              <w:jc w:val="center"/>
              <w:rPr>
                <w:rFonts w:hint="eastAsia"/>
                <w:spacing w:val="0"/>
                <w:sz w:val="20"/>
              </w:rPr>
            </w:pPr>
            <w:r>
              <w:rPr>
                <w:rFonts w:hint="eastAsia"/>
                <w:spacing w:val="0"/>
                <w:sz w:val="20"/>
              </w:rPr>
              <w:t>赌</w:t>
            </w:r>
            <w:r>
              <w:rPr>
                <w:rFonts w:hint="eastAsia"/>
                <w:spacing w:val="0"/>
                <w:sz w:val="20"/>
              </w:rPr>
              <w:t xml:space="preserve">  </w:t>
            </w:r>
            <w:r>
              <w:rPr>
                <w:rFonts w:hint="eastAsia"/>
                <w:spacing w:val="0"/>
                <w:sz w:val="20"/>
              </w:rPr>
              <w:t>博</w:t>
            </w:r>
          </w:p>
        </w:tc>
        <w:tc>
          <w:tcPr>
            <w:tcW w:w="1025" w:type="dxa"/>
          </w:tcPr>
          <w:p w:rsidR="00000000" w:rsidRDefault="003C7D04">
            <w:pPr>
              <w:spacing w:line="240" w:lineRule="exact"/>
              <w:ind w:left="-113" w:right="-113"/>
              <w:jc w:val="center"/>
              <w:rPr>
                <w:rFonts w:hint="eastAsia"/>
                <w:spacing w:val="0"/>
                <w:sz w:val="20"/>
              </w:rPr>
            </w:pPr>
          </w:p>
          <w:p w:rsidR="00000000" w:rsidRDefault="003C7D04">
            <w:pPr>
              <w:spacing w:line="240" w:lineRule="exact"/>
              <w:ind w:left="-113" w:right="-113"/>
              <w:jc w:val="center"/>
              <w:rPr>
                <w:rFonts w:hint="eastAsia"/>
                <w:spacing w:val="0"/>
                <w:sz w:val="20"/>
              </w:rPr>
            </w:pPr>
            <w:r>
              <w:rPr>
                <w:rFonts w:hint="eastAsia"/>
                <w:spacing w:val="0"/>
                <w:sz w:val="20"/>
              </w:rPr>
              <w:t>自然和环境</w:t>
            </w:r>
          </w:p>
        </w:tc>
        <w:tc>
          <w:tcPr>
            <w:tcW w:w="812" w:type="dxa"/>
          </w:tcPr>
          <w:p w:rsidR="00000000" w:rsidRDefault="003C7D04">
            <w:pPr>
              <w:spacing w:line="240" w:lineRule="exact"/>
              <w:ind w:left="-113" w:right="-113"/>
              <w:jc w:val="center"/>
              <w:rPr>
                <w:rFonts w:hint="eastAsia"/>
                <w:spacing w:val="0"/>
                <w:sz w:val="20"/>
              </w:rPr>
            </w:pPr>
            <w:r>
              <w:rPr>
                <w:rFonts w:hint="eastAsia"/>
                <w:spacing w:val="0"/>
                <w:sz w:val="20"/>
              </w:rPr>
              <w:t>体育和</w:t>
            </w:r>
            <w:r>
              <w:rPr>
                <w:spacing w:val="0"/>
                <w:sz w:val="20"/>
              </w:rPr>
              <w:br/>
            </w:r>
            <w:r>
              <w:rPr>
                <w:rFonts w:hint="eastAsia"/>
                <w:spacing w:val="0"/>
                <w:sz w:val="20"/>
              </w:rPr>
              <w:t>比</w:t>
            </w:r>
            <w:r>
              <w:rPr>
                <w:rFonts w:hint="eastAsia"/>
                <w:spacing w:val="0"/>
                <w:sz w:val="20"/>
              </w:rPr>
              <w:t xml:space="preserve">  </w:t>
            </w:r>
            <w:r>
              <w:rPr>
                <w:rFonts w:hint="eastAsia"/>
                <w:spacing w:val="0"/>
                <w:sz w:val="20"/>
              </w:rPr>
              <w:t>赛</w:t>
            </w:r>
          </w:p>
        </w:tc>
        <w:tc>
          <w:tcPr>
            <w:tcW w:w="1134" w:type="dxa"/>
          </w:tcPr>
          <w:p w:rsidR="00000000" w:rsidRDefault="003C7D04">
            <w:pPr>
              <w:spacing w:line="240" w:lineRule="exact"/>
              <w:ind w:left="-113" w:right="-113"/>
              <w:jc w:val="center"/>
              <w:rPr>
                <w:rFonts w:hint="eastAsia"/>
                <w:spacing w:val="0"/>
                <w:sz w:val="20"/>
                <w:lang w:val="fr-CH"/>
              </w:rPr>
            </w:pPr>
            <w:r>
              <w:rPr>
                <w:rFonts w:hint="eastAsia"/>
                <w:spacing w:val="0"/>
                <w:sz w:val="20"/>
                <w:lang w:val="fr-CH"/>
              </w:rPr>
              <w:t>社会文化</w:t>
            </w:r>
            <w:r>
              <w:rPr>
                <w:spacing w:val="0"/>
                <w:sz w:val="20"/>
                <w:lang w:val="fr-CH"/>
              </w:rPr>
              <w:br/>
            </w:r>
            <w:r>
              <w:rPr>
                <w:rFonts w:hint="eastAsia"/>
                <w:spacing w:val="0"/>
                <w:sz w:val="20"/>
                <w:lang w:val="fr-CH"/>
              </w:rPr>
              <w:t>活</w:t>
            </w:r>
            <w:r>
              <w:rPr>
                <w:rFonts w:hint="eastAsia"/>
                <w:spacing w:val="0"/>
                <w:sz w:val="20"/>
                <w:lang w:val="fr-CH"/>
              </w:rPr>
              <w:t xml:space="preserve">    </w:t>
            </w:r>
            <w:r>
              <w:rPr>
                <w:rFonts w:hint="eastAsia"/>
                <w:spacing w:val="0"/>
                <w:sz w:val="20"/>
                <w:lang w:val="fr-CH"/>
              </w:rPr>
              <w:t>动</w:t>
            </w:r>
          </w:p>
        </w:tc>
        <w:tc>
          <w:tcPr>
            <w:tcW w:w="1025" w:type="dxa"/>
          </w:tcPr>
          <w:p w:rsidR="00000000" w:rsidRDefault="003C7D04">
            <w:pPr>
              <w:spacing w:line="240" w:lineRule="exact"/>
              <w:ind w:left="-113" w:right="-113"/>
              <w:jc w:val="center"/>
              <w:rPr>
                <w:rFonts w:hint="eastAsia"/>
                <w:spacing w:val="0"/>
                <w:sz w:val="20"/>
              </w:rPr>
            </w:pPr>
            <w:r>
              <w:rPr>
                <w:rFonts w:hint="eastAsia"/>
                <w:spacing w:val="0"/>
                <w:sz w:val="20"/>
              </w:rPr>
              <w:t>广播电视、</w:t>
            </w:r>
            <w:r>
              <w:rPr>
                <w:spacing w:val="0"/>
                <w:sz w:val="20"/>
              </w:rPr>
              <w:br/>
            </w:r>
            <w:r>
              <w:rPr>
                <w:rFonts w:hint="eastAsia"/>
                <w:spacing w:val="0"/>
                <w:sz w:val="20"/>
              </w:rPr>
              <w:t>电影和摄影</w:t>
            </w:r>
          </w:p>
        </w:tc>
        <w:tc>
          <w:tcPr>
            <w:tcW w:w="1102" w:type="dxa"/>
          </w:tcPr>
          <w:p w:rsidR="00000000" w:rsidRDefault="003C7D04">
            <w:pPr>
              <w:spacing w:line="240" w:lineRule="exact"/>
              <w:ind w:left="-113" w:right="-113"/>
              <w:jc w:val="center"/>
              <w:rPr>
                <w:rFonts w:hint="eastAsia"/>
                <w:spacing w:val="0"/>
                <w:sz w:val="20"/>
              </w:rPr>
            </w:pPr>
            <w:r>
              <w:rPr>
                <w:rFonts w:hint="eastAsia"/>
                <w:spacing w:val="0"/>
                <w:sz w:val="20"/>
              </w:rPr>
              <w:t>音</w:t>
            </w:r>
            <w:r>
              <w:rPr>
                <w:rFonts w:hint="eastAsia"/>
                <w:spacing w:val="0"/>
                <w:sz w:val="20"/>
              </w:rPr>
              <w:t xml:space="preserve"> </w:t>
            </w:r>
            <w:r>
              <w:rPr>
                <w:rFonts w:hint="eastAsia"/>
                <w:spacing w:val="0"/>
                <w:sz w:val="20"/>
              </w:rPr>
              <w:t>乐</w:t>
            </w:r>
            <w:r>
              <w:rPr>
                <w:rFonts w:hint="eastAsia"/>
                <w:spacing w:val="0"/>
                <w:sz w:val="20"/>
              </w:rPr>
              <w:t xml:space="preserve"> </w:t>
            </w:r>
            <w:r>
              <w:rPr>
                <w:rFonts w:hint="eastAsia"/>
                <w:spacing w:val="0"/>
                <w:sz w:val="20"/>
              </w:rPr>
              <w:t>和</w:t>
            </w:r>
            <w:r>
              <w:rPr>
                <w:spacing w:val="0"/>
                <w:sz w:val="20"/>
              </w:rPr>
              <w:br/>
            </w:r>
            <w:r>
              <w:rPr>
                <w:rFonts w:hint="eastAsia"/>
                <w:spacing w:val="0"/>
                <w:sz w:val="20"/>
              </w:rPr>
              <w:t>表演艺术</w:t>
            </w:r>
          </w:p>
        </w:tc>
        <w:tc>
          <w:tcPr>
            <w:tcW w:w="1134" w:type="dxa"/>
          </w:tcPr>
          <w:p w:rsidR="00000000" w:rsidRDefault="003C7D04">
            <w:pPr>
              <w:spacing w:line="240" w:lineRule="exact"/>
              <w:ind w:left="-113" w:right="-113"/>
              <w:jc w:val="center"/>
              <w:rPr>
                <w:rFonts w:hint="eastAsia"/>
                <w:spacing w:val="0"/>
                <w:sz w:val="20"/>
              </w:rPr>
            </w:pPr>
            <w:r>
              <w:rPr>
                <w:rFonts w:hint="eastAsia"/>
                <w:spacing w:val="0"/>
                <w:sz w:val="20"/>
              </w:rPr>
              <w:t>文化遗产</w:t>
            </w:r>
            <w:r>
              <w:rPr>
                <w:spacing w:val="0"/>
                <w:sz w:val="20"/>
              </w:rPr>
              <w:br/>
            </w:r>
            <w:r>
              <w:rPr>
                <w:rFonts w:hint="eastAsia"/>
                <w:spacing w:val="0"/>
                <w:sz w:val="20"/>
              </w:rPr>
              <w:t>文</w:t>
            </w:r>
            <w:r>
              <w:rPr>
                <w:rFonts w:hint="eastAsia"/>
                <w:spacing w:val="0"/>
                <w:sz w:val="20"/>
              </w:rPr>
              <w:t xml:space="preserve"> </w:t>
            </w:r>
            <w:r>
              <w:rPr>
                <w:rFonts w:hint="eastAsia"/>
                <w:spacing w:val="0"/>
                <w:sz w:val="20"/>
              </w:rPr>
              <w:t>献</w:t>
            </w:r>
            <w:r>
              <w:rPr>
                <w:rFonts w:hint="eastAsia"/>
                <w:spacing w:val="0"/>
                <w:sz w:val="20"/>
              </w:rPr>
              <w:t xml:space="preserve"> </w:t>
            </w:r>
            <w:r>
              <w:rPr>
                <w:rFonts w:hint="eastAsia"/>
                <w:spacing w:val="0"/>
                <w:sz w:val="20"/>
              </w:rPr>
              <w:t>和</w:t>
            </w:r>
            <w:r>
              <w:rPr>
                <w:spacing w:val="0"/>
                <w:sz w:val="20"/>
              </w:rPr>
              <w:br/>
            </w:r>
            <w:r>
              <w:rPr>
                <w:rFonts w:hint="eastAsia"/>
                <w:spacing w:val="0"/>
                <w:sz w:val="20"/>
              </w:rPr>
              <w:t>视觉艺术</w:t>
            </w:r>
          </w:p>
        </w:tc>
        <w:tc>
          <w:tcPr>
            <w:tcW w:w="992" w:type="dxa"/>
            <w:vMerge/>
          </w:tcPr>
          <w:p w:rsidR="00000000" w:rsidRDefault="003C7D04">
            <w:pPr>
              <w:spacing w:line="240" w:lineRule="exact"/>
              <w:ind w:left="-113" w:right="-113"/>
              <w:jc w:val="center"/>
              <w:rPr>
                <w:spacing w:val="0"/>
                <w:sz w:val="20"/>
              </w:rPr>
            </w:pPr>
          </w:p>
        </w:tc>
        <w:tc>
          <w:tcPr>
            <w:tcW w:w="992" w:type="dxa"/>
            <w:vMerge/>
          </w:tcPr>
          <w:p w:rsidR="00000000" w:rsidRDefault="003C7D04">
            <w:pPr>
              <w:spacing w:line="240" w:lineRule="exact"/>
              <w:ind w:left="-113" w:right="-113"/>
              <w:jc w:val="center"/>
              <w:rPr>
                <w:spacing w:val="0"/>
                <w:sz w:val="20"/>
              </w:rPr>
            </w:pPr>
          </w:p>
        </w:tc>
      </w:tr>
      <w:tr w:rsidR="00000000">
        <w:tblPrEx>
          <w:tblCellMar>
            <w:top w:w="0" w:type="dxa"/>
            <w:bottom w:w="0" w:type="dxa"/>
          </w:tblCellMar>
        </w:tblPrEx>
        <w:trPr>
          <w:cantSplit/>
        </w:trPr>
        <w:tc>
          <w:tcPr>
            <w:tcW w:w="13183" w:type="dxa"/>
            <w:gridSpan w:val="13"/>
            <w:tcBorders>
              <w:top w:val="nil"/>
            </w:tcBorders>
          </w:tcPr>
          <w:p w:rsidR="00000000" w:rsidRDefault="003C7D04">
            <w:pPr>
              <w:spacing w:line="240" w:lineRule="exact"/>
              <w:ind w:left="-57" w:right="-57"/>
              <w:jc w:val="center"/>
              <w:rPr>
                <w:rFonts w:hint="eastAsia"/>
                <w:sz w:val="20"/>
              </w:rPr>
            </w:pPr>
            <w:r>
              <w:rPr>
                <w:rFonts w:hint="eastAsia"/>
                <w:sz w:val="20"/>
              </w:rPr>
              <w:t>百万新谢克尔，按现行价格计</w:t>
            </w:r>
          </w:p>
        </w:tc>
      </w:tr>
      <w:tr w:rsidR="00000000">
        <w:tblPrEx>
          <w:tblCellMar>
            <w:top w:w="0" w:type="dxa"/>
            <w:bottom w:w="0" w:type="dxa"/>
          </w:tblCellMar>
        </w:tblPrEx>
        <w:tc>
          <w:tcPr>
            <w:tcW w:w="709" w:type="dxa"/>
          </w:tcPr>
          <w:p w:rsidR="00000000" w:rsidRDefault="003C7D04">
            <w:pPr>
              <w:spacing w:line="240" w:lineRule="exact"/>
              <w:ind w:left="-57" w:right="-57"/>
              <w:rPr>
                <w:sz w:val="20"/>
              </w:rPr>
            </w:pPr>
            <w:r>
              <w:rPr>
                <w:sz w:val="20"/>
              </w:rPr>
              <w:t>1997</w:t>
            </w:r>
          </w:p>
        </w:tc>
        <w:tc>
          <w:tcPr>
            <w:tcW w:w="1135" w:type="dxa"/>
          </w:tcPr>
          <w:p w:rsidR="00000000" w:rsidRDefault="003C7D04">
            <w:pPr>
              <w:spacing w:line="240" w:lineRule="exact"/>
              <w:ind w:left="-57" w:right="-57"/>
              <w:jc w:val="center"/>
              <w:rPr>
                <w:sz w:val="20"/>
              </w:rPr>
            </w:pPr>
            <w:r>
              <w:rPr>
                <w:sz w:val="20"/>
              </w:rPr>
              <w:t>6.1</w:t>
            </w:r>
          </w:p>
        </w:tc>
        <w:tc>
          <w:tcPr>
            <w:tcW w:w="850" w:type="dxa"/>
          </w:tcPr>
          <w:p w:rsidR="00000000" w:rsidRDefault="003C7D04">
            <w:pPr>
              <w:spacing w:line="240" w:lineRule="exact"/>
              <w:ind w:left="-57" w:right="-57"/>
              <w:jc w:val="right"/>
              <w:rPr>
                <w:sz w:val="20"/>
              </w:rPr>
            </w:pPr>
            <w:r>
              <w:rPr>
                <w:sz w:val="20"/>
              </w:rPr>
              <w:t>1 161.9 </w:t>
            </w:r>
          </w:p>
        </w:tc>
        <w:tc>
          <w:tcPr>
            <w:tcW w:w="1417" w:type="dxa"/>
          </w:tcPr>
          <w:p w:rsidR="00000000" w:rsidRDefault="003C7D04">
            <w:pPr>
              <w:spacing w:line="240" w:lineRule="exact"/>
              <w:ind w:left="-57" w:right="-57"/>
              <w:jc w:val="right"/>
              <w:rPr>
                <w:sz w:val="20"/>
              </w:rPr>
            </w:pPr>
            <w:r>
              <w:rPr>
                <w:sz w:val="20"/>
              </w:rPr>
              <w:t>364.2</w:t>
            </w:r>
          </w:p>
        </w:tc>
        <w:tc>
          <w:tcPr>
            <w:tcW w:w="856" w:type="dxa"/>
          </w:tcPr>
          <w:p w:rsidR="00000000" w:rsidRDefault="003C7D04">
            <w:pPr>
              <w:spacing w:line="240" w:lineRule="exact"/>
              <w:ind w:left="-57" w:right="-57"/>
              <w:jc w:val="right"/>
              <w:rPr>
                <w:sz w:val="20"/>
              </w:rPr>
            </w:pPr>
            <w:r>
              <w:rPr>
                <w:sz w:val="20"/>
              </w:rPr>
              <w:t>1 253.7 </w:t>
            </w:r>
          </w:p>
        </w:tc>
        <w:tc>
          <w:tcPr>
            <w:tcW w:w="1025" w:type="dxa"/>
          </w:tcPr>
          <w:p w:rsidR="00000000" w:rsidRDefault="003C7D04">
            <w:pPr>
              <w:spacing w:line="240" w:lineRule="exact"/>
              <w:ind w:left="-57" w:right="-57"/>
              <w:jc w:val="right"/>
              <w:rPr>
                <w:sz w:val="20"/>
              </w:rPr>
            </w:pPr>
            <w:r>
              <w:rPr>
                <w:sz w:val="20"/>
              </w:rPr>
              <w:t>1</w:t>
            </w:r>
            <w:r>
              <w:rPr>
                <w:sz w:val="20"/>
              </w:rPr>
              <w:t xml:space="preserve"> 310.3</w:t>
            </w:r>
          </w:p>
        </w:tc>
        <w:tc>
          <w:tcPr>
            <w:tcW w:w="812" w:type="dxa"/>
          </w:tcPr>
          <w:p w:rsidR="00000000" w:rsidRDefault="003C7D04">
            <w:pPr>
              <w:spacing w:line="240" w:lineRule="exact"/>
              <w:ind w:left="-57" w:right="-57"/>
              <w:jc w:val="right"/>
              <w:rPr>
                <w:sz w:val="20"/>
              </w:rPr>
            </w:pPr>
            <w:r>
              <w:rPr>
                <w:sz w:val="20"/>
              </w:rPr>
              <w:t>3 444.9</w:t>
            </w:r>
          </w:p>
        </w:tc>
        <w:tc>
          <w:tcPr>
            <w:tcW w:w="1134" w:type="dxa"/>
          </w:tcPr>
          <w:p w:rsidR="00000000" w:rsidRDefault="003C7D04">
            <w:pPr>
              <w:spacing w:line="240" w:lineRule="exact"/>
              <w:ind w:left="-57" w:right="-57"/>
              <w:jc w:val="right"/>
              <w:rPr>
                <w:sz w:val="20"/>
              </w:rPr>
            </w:pPr>
            <w:r>
              <w:rPr>
                <w:sz w:val="20"/>
              </w:rPr>
              <w:t>1 696.6    </w:t>
            </w:r>
          </w:p>
        </w:tc>
        <w:tc>
          <w:tcPr>
            <w:tcW w:w="1025" w:type="dxa"/>
          </w:tcPr>
          <w:p w:rsidR="00000000" w:rsidRDefault="003C7D04">
            <w:pPr>
              <w:spacing w:line="240" w:lineRule="exact"/>
              <w:ind w:left="-57" w:right="-57"/>
              <w:jc w:val="right"/>
              <w:rPr>
                <w:sz w:val="20"/>
              </w:rPr>
            </w:pPr>
            <w:r>
              <w:rPr>
                <w:sz w:val="20"/>
              </w:rPr>
              <w:t>5 729.2   </w:t>
            </w:r>
          </w:p>
        </w:tc>
        <w:tc>
          <w:tcPr>
            <w:tcW w:w="1102" w:type="dxa"/>
          </w:tcPr>
          <w:p w:rsidR="00000000" w:rsidRDefault="003C7D04">
            <w:pPr>
              <w:spacing w:line="240" w:lineRule="exact"/>
              <w:ind w:left="-57" w:right="-57"/>
              <w:jc w:val="right"/>
              <w:rPr>
                <w:sz w:val="20"/>
              </w:rPr>
            </w:pPr>
            <w:r>
              <w:rPr>
                <w:sz w:val="20"/>
              </w:rPr>
              <w:t>3 416.7   </w:t>
            </w:r>
          </w:p>
        </w:tc>
        <w:tc>
          <w:tcPr>
            <w:tcW w:w="1134" w:type="dxa"/>
          </w:tcPr>
          <w:p w:rsidR="00000000" w:rsidRDefault="003C7D04">
            <w:pPr>
              <w:spacing w:line="240" w:lineRule="exact"/>
              <w:ind w:left="-57" w:right="-57"/>
              <w:jc w:val="right"/>
              <w:rPr>
                <w:sz w:val="20"/>
              </w:rPr>
            </w:pPr>
            <w:r>
              <w:rPr>
                <w:sz w:val="20"/>
              </w:rPr>
              <w:t>2 232.1    </w:t>
            </w:r>
          </w:p>
        </w:tc>
        <w:tc>
          <w:tcPr>
            <w:tcW w:w="992" w:type="dxa"/>
          </w:tcPr>
          <w:p w:rsidR="00000000" w:rsidRDefault="003C7D04">
            <w:pPr>
              <w:spacing w:line="240" w:lineRule="exact"/>
              <w:ind w:left="-57" w:right="-57"/>
              <w:jc w:val="right"/>
              <w:rPr>
                <w:sz w:val="20"/>
              </w:rPr>
            </w:pPr>
            <w:r>
              <w:rPr>
                <w:sz w:val="20"/>
              </w:rPr>
              <w:t>19 447.4 </w:t>
            </w:r>
          </w:p>
        </w:tc>
        <w:tc>
          <w:tcPr>
            <w:tcW w:w="992" w:type="dxa"/>
          </w:tcPr>
          <w:p w:rsidR="00000000" w:rsidRDefault="003C7D04">
            <w:pPr>
              <w:spacing w:line="240" w:lineRule="exact"/>
              <w:ind w:left="-57" w:right="-57"/>
              <w:jc w:val="right"/>
              <w:rPr>
                <w:sz w:val="20"/>
              </w:rPr>
            </w:pPr>
            <w:r>
              <w:rPr>
                <w:sz w:val="20"/>
              </w:rPr>
              <w:t>20 609.6 </w:t>
            </w:r>
          </w:p>
        </w:tc>
      </w:tr>
      <w:tr w:rsidR="00000000">
        <w:tblPrEx>
          <w:tblCellMar>
            <w:top w:w="0" w:type="dxa"/>
            <w:bottom w:w="0" w:type="dxa"/>
          </w:tblCellMar>
        </w:tblPrEx>
        <w:trPr>
          <w:cantSplit/>
        </w:trPr>
        <w:tc>
          <w:tcPr>
            <w:tcW w:w="13183" w:type="dxa"/>
            <w:gridSpan w:val="13"/>
            <w:tcBorders>
              <w:bottom w:val="single" w:sz="4" w:space="0" w:color="auto"/>
            </w:tcBorders>
          </w:tcPr>
          <w:p w:rsidR="00000000" w:rsidRDefault="003C7D04">
            <w:pPr>
              <w:spacing w:line="240" w:lineRule="exact"/>
              <w:ind w:left="-57" w:right="-57"/>
              <w:jc w:val="center"/>
              <w:rPr>
                <w:rFonts w:hint="eastAsia"/>
                <w:sz w:val="20"/>
              </w:rPr>
            </w:pPr>
            <w:r>
              <w:rPr>
                <w:rFonts w:hint="eastAsia"/>
                <w:sz w:val="20"/>
              </w:rPr>
              <w:t>百</w:t>
            </w:r>
            <w:r>
              <w:rPr>
                <w:rFonts w:hint="eastAsia"/>
                <w:sz w:val="20"/>
              </w:rPr>
              <w:t xml:space="preserve">  </w:t>
            </w:r>
            <w:r>
              <w:rPr>
                <w:rFonts w:hint="eastAsia"/>
                <w:sz w:val="20"/>
              </w:rPr>
              <w:t>分</w:t>
            </w:r>
            <w:r>
              <w:rPr>
                <w:rFonts w:hint="eastAsia"/>
                <w:sz w:val="20"/>
              </w:rPr>
              <w:t xml:space="preserve">  </w:t>
            </w:r>
            <w:r>
              <w:rPr>
                <w:rFonts w:hint="eastAsia"/>
                <w:sz w:val="20"/>
              </w:rPr>
              <w:t>比</w:t>
            </w:r>
          </w:p>
        </w:tc>
      </w:tr>
      <w:tr w:rsidR="00000000">
        <w:tblPrEx>
          <w:tblCellMar>
            <w:top w:w="0" w:type="dxa"/>
            <w:bottom w:w="0" w:type="dxa"/>
          </w:tblCellMar>
        </w:tblPrEx>
        <w:tc>
          <w:tcPr>
            <w:tcW w:w="709" w:type="dxa"/>
            <w:tcBorders>
              <w:bottom w:val="nil"/>
            </w:tcBorders>
          </w:tcPr>
          <w:p w:rsidR="00000000" w:rsidRDefault="003C7D04">
            <w:pPr>
              <w:spacing w:line="240" w:lineRule="exact"/>
              <w:ind w:left="-57" w:right="-57"/>
              <w:rPr>
                <w:sz w:val="20"/>
              </w:rPr>
            </w:pPr>
            <w:r>
              <w:rPr>
                <w:sz w:val="20"/>
              </w:rPr>
              <w:t>1990</w:t>
            </w:r>
          </w:p>
        </w:tc>
        <w:tc>
          <w:tcPr>
            <w:tcW w:w="1135" w:type="dxa"/>
            <w:tcBorders>
              <w:bottom w:val="nil"/>
            </w:tcBorders>
          </w:tcPr>
          <w:p w:rsidR="00000000" w:rsidRDefault="003C7D04">
            <w:pPr>
              <w:spacing w:line="240" w:lineRule="exact"/>
              <w:ind w:left="-57" w:right="-57"/>
              <w:jc w:val="center"/>
              <w:rPr>
                <w:sz w:val="20"/>
              </w:rPr>
            </w:pPr>
            <w:r>
              <w:rPr>
                <w:sz w:val="20"/>
              </w:rPr>
              <w:t>5.0</w:t>
            </w:r>
          </w:p>
        </w:tc>
        <w:tc>
          <w:tcPr>
            <w:tcW w:w="850" w:type="dxa"/>
            <w:tcBorders>
              <w:bottom w:val="nil"/>
            </w:tcBorders>
          </w:tcPr>
          <w:p w:rsidR="00000000" w:rsidRDefault="003C7D04">
            <w:pPr>
              <w:spacing w:line="240" w:lineRule="exact"/>
              <w:ind w:left="-57" w:right="-57"/>
              <w:jc w:val="right"/>
              <w:rPr>
                <w:sz w:val="20"/>
              </w:rPr>
            </w:pPr>
            <w:r>
              <w:rPr>
                <w:sz w:val="20"/>
              </w:rPr>
              <w:t>5.4 </w:t>
            </w:r>
          </w:p>
        </w:tc>
        <w:tc>
          <w:tcPr>
            <w:tcW w:w="1417" w:type="dxa"/>
            <w:tcBorders>
              <w:bottom w:val="nil"/>
            </w:tcBorders>
          </w:tcPr>
          <w:p w:rsidR="00000000" w:rsidRDefault="003C7D04">
            <w:pPr>
              <w:spacing w:line="240" w:lineRule="exact"/>
              <w:ind w:left="-57" w:right="-57"/>
              <w:jc w:val="right"/>
              <w:rPr>
                <w:sz w:val="20"/>
              </w:rPr>
            </w:pPr>
            <w:r>
              <w:rPr>
                <w:sz w:val="20"/>
              </w:rPr>
              <w:t>0.9</w:t>
            </w:r>
          </w:p>
        </w:tc>
        <w:tc>
          <w:tcPr>
            <w:tcW w:w="856" w:type="dxa"/>
            <w:tcBorders>
              <w:bottom w:val="nil"/>
            </w:tcBorders>
          </w:tcPr>
          <w:p w:rsidR="00000000" w:rsidRDefault="003C7D04">
            <w:pPr>
              <w:spacing w:line="240" w:lineRule="exact"/>
              <w:ind w:left="-57" w:right="-57"/>
              <w:jc w:val="right"/>
              <w:rPr>
                <w:sz w:val="20"/>
              </w:rPr>
            </w:pPr>
            <w:r>
              <w:rPr>
                <w:sz w:val="20"/>
              </w:rPr>
              <w:t>6.4 </w:t>
            </w:r>
          </w:p>
        </w:tc>
        <w:tc>
          <w:tcPr>
            <w:tcW w:w="1025" w:type="dxa"/>
            <w:tcBorders>
              <w:bottom w:val="nil"/>
            </w:tcBorders>
          </w:tcPr>
          <w:p w:rsidR="00000000" w:rsidRDefault="003C7D04">
            <w:pPr>
              <w:spacing w:line="240" w:lineRule="exact"/>
              <w:ind w:left="-57" w:right="-57"/>
              <w:jc w:val="right"/>
              <w:rPr>
                <w:sz w:val="20"/>
              </w:rPr>
            </w:pPr>
            <w:r>
              <w:rPr>
                <w:sz w:val="20"/>
              </w:rPr>
              <w:t>8.1</w:t>
            </w:r>
          </w:p>
        </w:tc>
        <w:tc>
          <w:tcPr>
            <w:tcW w:w="812" w:type="dxa"/>
            <w:tcBorders>
              <w:bottom w:val="nil"/>
            </w:tcBorders>
          </w:tcPr>
          <w:p w:rsidR="00000000" w:rsidRDefault="003C7D04">
            <w:pPr>
              <w:spacing w:line="240" w:lineRule="exact"/>
              <w:ind w:left="-57" w:right="-57"/>
              <w:jc w:val="right"/>
              <w:rPr>
                <w:sz w:val="20"/>
              </w:rPr>
            </w:pPr>
            <w:r>
              <w:rPr>
                <w:sz w:val="20"/>
              </w:rPr>
              <w:t>11.0</w:t>
            </w:r>
          </w:p>
        </w:tc>
        <w:tc>
          <w:tcPr>
            <w:tcW w:w="1134" w:type="dxa"/>
            <w:tcBorders>
              <w:bottom w:val="nil"/>
            </w:tcBorders>
          </w:tcPr>
          <w:p w:rsidR="00000000" w:rsidRDefault="003C7D04">
            <w:pPr>
              <w:spacing w:line="240" w:lineRule="exact"/>
              <w:ind w:left="-57" w:right="-57"/>
              <w:jc w:val="right"/>
              <w:rPr>
                <w:sz w:val="20"/>
              </w:rPr>
            </w:pPr>
            <w:r>
              <w:rPr>
                <w:sz w:val="20"/>
              </w:rPr>
              <w:t>12.1    </w:t>
            </w:r>
          </w:p>
        </w:tc>
        <w:tc>
          <w:tcPr>
            <w:tcW w:w="1025" w:type="dxa"/>
            <w:tcBorders>
              <w:bottom w:val="nil"/>
            </w:tcBorders>
          </w:tcPr>
          <w:p w:rsidR="00000000" w:rsidRDefault="003C7D04">
            <w:pPr>
              <w:spacing w:line="240" w:lineRule="exact"/>
              <w:ind w:left="-57" w:right="-57"/>
              <w:jc w:val="right"/>
              <w:rPr>
                <w:sz w:val="20"/>
              </w:rPr>
            </w:pPr>
            <w:r>
              <w:rPr>
                <w:sz w:val="20"/>
              </w:rPr>
              <w:t>22.8   </w:t>
            </w:r>
          </w:p>
        </w:tc>
        <w:tc>
          <w:tcPr>
            <w:tcW w:w="1102" w:type="dxa"/>
            <w:tcBorders>
              <w:bottom w:val="nil"/>
            </w:tcBorders>
          </w:tcPr>
          <w:p w:rsidR="00000000" w:rsidRDefault="003C7D04">
            <w:pPr>
              <w:spacing w:line="240" w:lineRule="exact"/>
              <w:ind w:left="-57" w:right="-57"/>
              <w:jc w:val="right"/>
              <w:rPr>
                <w:sz w:val="20"/>
              </w:rPr>
            </w:pPr>
            <w:r>
              <w:rPr>
                <w:sz w:val="20"/>
              </w:rPr>
              <w:t>26.5    </w:t>
            </w:r>
          </w:p>
        </w:tc>
        <w:tc>
          <w:tcPr>
            <w:tcW w:w="1134" w:type="dxa"/>
            <w:tcBorders>
              <w:bottom w:val="nil"/>
            </w:tcBorders>
          </w:tcPr>
          <w:p w:rsidR="00000000" w:rsidRDefault="003C7D04">
            <w:pPr>
              <w:spacing w:line="240" w:lineRule="exact"/>
              <w:ind w:left="-57" w:right="-57"/>
              <w:jc w:val="right"/>
              <w:rPr>
                <w:sz w:val="20"/>
              </w:rPr>
            </w:pPr>
            <w:r>
              <w:rPr>
                <w:sz w:val="20"/>
              </w:rPr>
              <w:t>12.2    </w:t>
            </w:r>
          </w:p>
        </w:tc>
        <w:tc>
          <w:tcPr>
            <w:tcW w:w="992" w:type="dxa"/>
            <w:tcBorders>
              <w:bottom w:val="nil"/>
            </w:tcBorders>
          </w:tcPr>
          <w:p w:rsidR="00000000" w:rsidRDefault="003C7D04">
            <w:pPr>
              <w:spacing w:line="240" w:lineRule="exact"/>
              <w:ind w:left="-57" w:right="-57"/>
              <w:jc w:val="right"/>
              <w:rPr>
                <w:sz w:val="20"/>
              </w:rPr>
            </w:pPr>
            <w:r>
              <w:rPr>
                <w:sz w:val="20"/>
              </w:rPr>
              <w:t>94.1  </w:t>
            </w:r>
          </w:p>
        </w:tc>
        <w:tc>
          <w:tcPr>
            <w:tcW w:w="992" w:type="dxa"/>
            <w:tcBorders>
              <w:bottom w:val="nil"/>
            </w:tcBorders>
          </w:tcPr>
          <w:p w:rsidR="00000000" w:rsidRDefault="003C7D04">
            <w:pPr>
              <w:spacing w:line="240" w:lineRule="exact"/>
              <w:ind w:left="-57" w:right="-57"/>
              <w:jc w:val="right"/>
              <w:rPr>
                <w:sz w:val="20"/>
              </w:rPr>
            </w:pPr>
            <w:r>
              <w:rPr>
                <w:sz w:val="20"/>
              </w:rPr>
              <w:t>100.0  </w:t>
            </w:r>
          </w:p>
        </w:tc>
      </w:tr>
      <w:tr w:rsidR="00000000">
        <w:tblPrEx>
          <w:tblCellMar>
            <w:top w:w="0" w:type="dxa"/>
            <w:bottom w:w="0" w:type="dxa"/>
          </w:tblCellMar>
        </w:tblPrEx>
        <w:tc>
          <w:tcPr>
            <w:tcW w:w="709" w:type="dxa"/>
            <w:tcBorders>
              <w:top w:val="nil"/>
              <w:bottom w:val="nil"/>
            </w:tcBorders>
          </w:tcPr>
          <w:p w:rsidR="00000000" w:rsidRDefault="003C7D04">
            <w:pPr>
              <w:spacing w:line="240" w:lineRule="exact"/>
              <w:ind w:left="-57" w:right="-57"/>
              <w:rPr>
                <w:sz w:val="20"/>
              </w:rPr>
            </w:pPr>
            <w:r>
              <w:rPr>
                <w:sz w:val="20"/>
              </w:rPr>
              <w:t>1991</w:t>
            </w:r>
          </w:p>
        </w:tc>
        <w:tc>
          <w:tcPr>
            <w:tcW w:w="1135" w:type="dxa"/>
            <w:tcBorders>
              <w:top w:val="nil"/>
              <w:bottom w:val="nil"/>
            </w:tcBorders>
          </w:tcPr>
          <w:p w:rsidR="00000000" w:rsidRDefault="003C7D04">
            <w:pPr>
              <w:spacing w:line="240" w:lineRule="exact"/>
              <w:ind w:left="-57" w:right="-57"/>
              <w:jc w:val="center"/>
              <w:rPr>
                <w:sz w:val="20"/>
              </w:rPr>
            </w:pPr>
            <w:r>
              <w:rPr>
                <w:sz w:val="20"/>
              </w:rPr>
              <w:t>4.9</w:t>
            </w:r>
          </w:p>
        </w:tc>
        <w:tc>
          <w:tcPr>
            <w:tcW w:w="850" w:type="dxa"/>
            <w:tcBorders>
              <w:top w:val="nil"/>
              <w:bottom w:val="nil"/>
            </w:tcBorders>
          </w:tcPr>
          <w:p w:rsidR="00000000" w:rsidRDefault="003C7D04">
            <w:pPr>
              <w:spacing w:line="240" w:lineRule="exact"/>
              <w:ind w:left="-57" w:right="-57"/>
              <w:jc w:val="right"/>
              <w:rPr>
                <w:sz w:val="20"/>
              </w:rPr>
            </w:pPr>
            <w:r>
              <w:rPr>
                <w:sz w:val="20"/>
              </w:rPr>
              <w:t>5.4 </w:t>
            </w:r>
          </w:p>
        </w:tc>
        <w:tc>
          <w:tcPr>
            <w:tcW w:w="1417" w:type="dxa"/>
            <w:tcBorders>
              <w:top w:val="nil"/>
              <w:bottom w:val="nil"/>
            </w:tcBorders>
          </w:tcPr>
          <w:p w:rsidR="00000000" w:rsidRDefault="003C7D04">
            <w:pPr>
              <w:spacing w:line="240" w:lineRule="exact"/>
              <w:ind w:left="-57" w:right="-57"/>
              <w:jc w:val="right"/>
              <w:rPr>
                <w:sz w:val="20"/>
              </w:rPr>
            </w:pPr>
            <w:r>
              <w:rPr>
                <w:sz w:val="20"/>
              </w:rPr>
              <w:t>0.9</w:t>
            </w:r>
          </w:p>
        </w:tc>
        <w:tc>
          <w:tcPr>
            <w:tcW w:w="856" w:type="dxa"/>
            <w:tcBorders>
              <w:top w:val="nil"/>
              <w:bottom w:val="nil"/>
            </w:tcBorders>
          </w:tcPr>
          <w:p w:rsidR="00000000" w:rsidRDefault="003C7D04">
            <w:pPr>
              <w:spacing w:line="240" w:lineRule="exact"/>
              <w:ind w:left="-57" w:right="-57"/>
              <w:jc w:val="right"/>
              <w:rPr>
                <w:sz w:val="20"/>
              </w:rPr>
            </w:pPr>
            <w:r>
              <w:rPr>
                <w:sz w:val="20"/>
              </w:rPr>
              <w:t>6.1 </w:t>
            </w:r>
          </w:p>
        </w:tc>
        <w:tc>
          <w:tcPr>
            <w:tcW w:w="1025" w:type="dxa"/>
            <w:tcBorders>
              <w:top w:val="nil"/>
              <w:bottom w:val="nil"/>
            </w:tcBorders>
          </w:tcPr>
          <w:p w:rsidR="00000000" w:rsidRDefault="003C7D04">
            <w:pPr>
              <w:spacing w:line="240" w:lineRule="exact"/>
              <w:ind w:left="-57" w:right="-57"/>
              <w:jc w:val="right"/>
              <w:rPr>
                <w:sz w:val="20"/>
              </w:rPr>
            </w:pPr>
            <w:r>
              <w:rPr>
                <w:sz w:val="20"/>
              </w:rPr>
              <w:t>8.3</w:t>
            </w:r>
          </w:p>
        </w:tc>
        <w:tc>
          <w:tcPr>
            <w:tcW w:w="812" w:type="dxa"/>
            <w:tcBorders>
              <w:top w:val="nil"/>
              <w:bottom w:val="nil"/>
            </w:tcBorders>
          </w:tcPr>
          <w:p w:rsidR="00000000" w:rsidRDefault="003C7D04">
            <w:pPr>
              <w:spacing w:line="240" w:lineRule="exact"/>
              <w:ind w:left="-57" w:right="-57"/>
              <w:jc w:val="right"/>
              <w:rPr>
                <w:sz w:val="20"/>
              </w:rPr>
            </w:pPr>
            <w:r>
              <w:rPr>
                <w:sz w:val="20"/>
              </w:rPr>
              <w:t>18.2</w:t>
            </w:r>
          </w:p>
        </w:tc>
        <w:tc>
          <w:tcPr>
            <w:tcW w:w="1134" w:type="dxa"/>
            <w:tcBorders>
              <w:top w:val="nil"/>
              <w:bottom w:val="nil"/>
            </w:tcBorders>
          </w:tcPr>
          <w:p w:rsidR="00000000" w:rsidRDefault="003C7D04">
            <w:pPr>
              <w:spacing w:line="240" w:lineRule="exact"/>
              <w:ind w:left="-57" w:right="-57"/>
              <w:jc w:val="right"/>
              <w:rPr>
                <w:sz w:val="20"/>
              </w:rPr>
            </w:pPr>
            <w:r>
              <w:rPr>
                <w:sz w:val="20"/>
              </w:rPr>
              <w:t>12.1    </w:t>
            </w:r>
          </w:p>
        </w:tc>
        <w:tc>
          <w:tcPr>
            <w:tcW w:w="1025" w:type="dxa"/>
            <w:tcBorders>
              <w:top w:val="nil"/>
              <w:bottom w:val="nil"/>
            </w:tcBorders>
          </w:tcPr>
          <w:p w:rsidR="00000000" w:rsidRDefault="003C7D04">
            <w:pPr>
              <w:spacing w:line="240" w:lineRule="exact"/>
              <w:ind w:left="-57" w:right="-57"/>
              <w:jc w:val="right"/>
              <w:rPr>
                <w:sz w:val="20"/>
              </w:rPr>
            </w:pPr>
            <w:r>
              <w:rPr>
                <w:sz w:val="20"/>
              </w:rPr>
              <w:t>23.3   </w:t>
            </w:r>
          </w:p>
        </w:tc>
        <w:tc>
          <w:tcPr>
            <w:tcW w:w="1102" w:type="dxa"/>
            <w:tcBorders>
              <w:top w:val="nil"/>
              <w:bottom w:val="nil"/>
            </w:tcBorders>
          </w:tcPr>
          <w:p w:rsidR="00000000" w:rsidRDefault="003C7D04">
            <w:pPr>
              <w:spacing w:line="240" w:lineRule="exact"/>
              <w:ind w:left="-57" w:right="-57"/>
              <w:jc w:val="right"/>
              <w:rPr>
                <w:sz w:val="20"/>
              </w:rPr>
            </w:pPr>
            <w:r>
              <w:rPr>
                <w:sz w:val="20"/>
              </w:rPr>
              <w:t>19.1    </w:t>
            </w:r>
          </w:p>
        </w:tc>
        <w:tc>
          <w:tcPr>
            <w:tcW w:w="1134" w:type="dxa"/>
            <w:tcBorders>
              <w:top w:val="nil"/>
              <w:bottom w:val="nil"/>
            </w:tcBorders>
          </w:tcPr>
          <w:p w:rsidR="00000000" w:rsidRDefault="003C7D04">
            <w:pPr>
              <w:spacing w:line="240" w:lineRule="exact"/>
              <w:ind w:left="-57" w:right="-57"/>
              <w:jc w:val="right"/>
              <w:rPr>
                <w:sz w:val="20"/>
              </w:rPr>
            </w:pPr>
            <w:r>
              <w:rPr>
                <w:sz w:val="20"/>
              </w:rPr>
              <w:t>12.0    </w:t>
            </w:r>
          </w:p>
        </w:tc>
        <w:tc>
          <w:tcPr>
            <w:tcW w:w="992" w:type="dxa"/>
            <w:tcBorders>
              <w:top w:val="nil"/>
              <w:bottom w:val="nil"/>
            </w:tcBorders>
          </w:tcPr>
          <w:p w:rsidR="00000000" w:rsidRDefault="003C7D04">
            <w:pPr>
              <w:spacing w:line="240" w:lineRule="exact"/>
              <w:ind w:left="-57" w:right="-57"/>
              <w:jc w:val="right"/>
              <w:rPr>
                <w:sz w:val="20"/>
              </w:rPr>
            </w:pPr>
            <w:r>
              <w:rPr>
                <w:sz w:val="20"/>
              </w:rPr>
              <w:t>94.6  </w:t>
            </w:r>
          </w:p>
        </w:tc>
        <w:tc>
          <w:tcPr>
            <w:tcW w:w="992" w:type="dxa"/>
            <w:tcBorders>
              <w:top w:val="nil"/>
              <w:bottom w:val="nil"/>
            </w:tcBorders>
          </w:tcPr>
          <w:p w:rsidR="00000000" w:rsidRDefault="003C7D04">
            <w:pPr>
              <w:spacing w:line="240" w:lineRule="exact"/>
              <w:ind w:left="-57" w:right="-57"/>
              <w:jc w:val="right"/>
              <w:rPr>
                <w:sz w:val="20"/>
              </w:rPr>
            </w:pPr>
            <w:r>
              <w:rPr>
                <w:sz w:val="20"/>
              </w:rPr>
              <w:t>100.0  </w:t>
            </w:r>
          </w:p>
        </w:tc>
      </w:tr>
      <w:tr w:rsidR="00000000">
        <w:tblPrEx>
          <w:tblCellMar>
            <w:top w:w="0" w:type="dxa"/>
            <w:bottom w:w="0" w:type="dxa"/>
          </w:tblCellMar>
        </w:tblPrEx>
        <w:tc>
          <w:tcPr>
            <w:tcW w:w="709" w:type="dxa"/>
            <w:tcBorders>
              <w:top w:val="nil"/>
              <w:bottom w:val="nil"/>
            </w:tcBorders>
          </w:tcPr>
          <w:p w:rsidR="00000000" w:rsidRDefault="003C7D04">
            <w:pPr>
              <w:spacing w:line="240" w:lineRule="exact"/>
              <w:ind w:left="-57" w:right="-57"/>
              <w:rPr>
                <w:sz w:val="20"/>
              </w:rPr>
            </w:pPr>
            <w:r>
              <w:rPr>
                <w:sz w:val="20"/>
              </w:rPr>
              <w:t>1992</w:t>
            </w:r>
          </w:p>
        </w:tc>
        <w:tc>
          <w:tcPr>
            <w:tcW w:w="1135" w:type="dxa"/>
            <w:tcBorders>
              <w:top w:val="nil"/>
              <w:bottom w:val="nil"/>
            </w:tcBorders>
          </w:tcPr>
          <w:p w:rsidR="00000000" w:rsidRDefault="003C7D04">
            <w:pPr>
              <w:spacing w:line="240" w:lineRule="exact"/>
              <w:ind w:left="-57" w:right="-57"/>
              <w:jc w:val="center"/>
              <w:rPr>
                <w:sz w:val="20"/>
              </w:rPr>
            </w:pPr>
            <w:r>
              <w:rPr>
                <w:sz w:val="20"/>
              </w:rPr>
              <w:t>5.1</w:t>
            </w:r>
          </w:p>
        </w:tc>
        <w:tc>
          <w:tcPr>
            <w:tcW w:w="850" w:type="dxa"/>
            <w:tcBorders>
              <w:top w:val="nil"/>
              <w:bottom w:val="nil"/>
            </w:tcBorders>
          </w:tcPr>
          <w:p w:rsidR="00000000" w:rsidRDefault="003C7D04">
            <w:pPr>
              <w:spacing w:line="240" w:lineRule="exact"/>
              <w:ind w:left="-57" w:right="-57"/>
              <w:jc w:val="right"/>
              <w:rPr>
                <w:sz w:val="20"/>
              </w:rPr>
            </w:pPr>
            <w:r>
              <w:rPr>
                <w:sz w:val="20"/>
              </w:rPr>
              <w:t>5.9 </w:t>
            </w:r>
          </w:p>
        </w:tc>
        <w:tc>
          <w:tcPr>
            <w:tcW w:w="1417" w:type="dxa"/>
            <w:tcBorders>
              <w:top w:val="nil"/>
              <w:bottom w:val="nil"/>
            </w:tcBorders>
          </w:tcPr>
          <w:p w:rsidR="00000000" w:rsidRDefault="003C7D04">
            <w:pPr>
              <w:spacing w:line="240" w:lineRule="exact"/>
              <w:ind w:left="-57" w:right="-57"/>
              <w:jc w:val="right"/>
              <w:rPr>
                <w:sz w:val="20"/>
              </w:rPr>
            </w:pPr>
            <w:r>
              <w:rPr>
                <w:sz w:val="20"/>
              </w:rPr>
              <w:t>1.1</w:t>
            </w:r>
          </w:p>
        </w:tc>
        <w:tc>
          <w:tcPr>
            <w:tcW w:w="856" w:type="dxa"/>
            <w:tcBorders>
              <w:top w:val="nil"/>
              <w:bottom w:val="nil"/>
            </w:tcBorders>
          </w:tcPr>
          <w:p w:rsidR="00000000" w:rsidRDefault="003C7D04">
            <w:pPr>
              <w:spacing w:line="240" w:lineRule="exact"/>
              <w:ind w:left="-57" w:right="-57"/>
              <w:jc w:val="right"/>
              <w:rPr>
                <w:sz w:val="20"/>
              </w:rPr>
            </w:pPr>
            <w:r>
              <w:rPr>
                <w:sz w:val="20"/>
              </w:rPr>
              <w:t>5.8 </w:t>
            </w:r>
          </w:p>
        </w:tc>
        <w:tc>
          <w:tcPr>
            <w:tcW w:w="1025" w:type="dxa"/>
            <w:tcBorders>
              <w:top w:val="nil"/>
              <w:bottom w:val="nil"/>
            </w:tcBorders>
          </w:tcPr>
          <w:p w:rsidR="00000000" w:rsidRDefault="003C7D04">
            <w:pPr>
              <w:spacing w:line="240" w:lineRule="exact"/>
              <w:ind w:left="-57" w:right="-57"/>
              <w:jc w:val="right"/>
              <w:rPr>
                <w:sz w:val="20"/>
              </w:rPr>
            </w:pPr>
            <w:r>
              <w:rPr>
                <w:sz w:val="20"/>
              </w:rPr>
              <w:t>8.4</w:t>
            </w:r>
          </w:p>
        </w:tc>
        <w:tc>
          <w:tcPr>
            <w:tcW w:w="812" w:type="dxa"/>
            <w:tcBorders>
              <w:top w:val="nil"/>
              <w:bottom w:val="nil"/>
            </w:tcBorders>
          </w:tcPr>
          <w:p w:rsidR="00000000" w:rsidRDefault="003C7D04">
            <w:pPr>
              <w:spacing w:line="240" w:lineRule="exact"/>
              <w:ind w:left="-57" w:right="-57"/>
              <w:jc w:val="right"/>
              <w:rPr>
                <w:sz w:val="20"/>
              </w:rPr>
            </w:pPr>
            <w:r>
              <w:rPr>
                <w:sz w:val="20"/>
              </w:rPr>
              <w:t>13.7</w:t>
            </w:r>
          </w:p>
        </w:tc>
        <w:tc>
          <w:tcPr>
            <w:tcW w:w="1134" w:type="dxa"/>
            <w:tcBorders>
              <w:top w:val="nil"/>
              <w:bottom w:val="nil"/>
            </w:tcBorders>
          </w:tcPr>
          <w:p w:rsidR="00000000" w:rsidRDefault="003C7D04">
            <w:pPr>
              <w:spacing w:line="240" w:lineRule="exact"/>
              <w:ind w:left="-57" w:right="-57"/>
              <w:jc w:val="right"/>
              <w:rPr>
                <w:sz w:val="20"/>
              </w:rPr>
            </w:pPr>
            <w:r>
              <w:rPr>
                <w:sz w:val="20"/>
              </w:rPr>
              <w:t>11.5    </w:t>
            </w:r>
          </w:p>
        </w:tc>
        <w:tc>
          <w:tcPr>
            <w:tcW w:w="1025" w:type="dxa"/>
            <w:tcBorders>
              <w:top w:val="nil"/>
              <w:bottom w:val="nil"/>
            </w:tcBorders>
          </w:tcPr>
          <w:p w:rsidR="00000000" w:rsidRDefault="003C7D04">
            <w:pPr>
              <w:spacing w:line="240" w:lineRule="exact"/>
              <w:ind w:left="-57" w:right="-57"/>
              <w:jc w:val="right"/>
              <w:rPr>
                <w:sz w:val="20"/>
              </w:rPr>
            </w:pPr>
            <w:r>
              <w:rPr>
                <w:sz w:val="20"/>
              </w:rPr>
              <w:t>23.0   </w:t>
            </w:r>
          </w:p>
        </w:tc>
        <w:tc>
          <w:tcPr>
            <w:tcW w:w="1102" w:type="dxa"/>
            <w:tcBorders>
              <w:top w:val="nil"/>
              <w:bottom w:val="nil"/>
            </w:tcBorders>
          </w:tcPr>
          <w:p w:rsidR="00000000" w:rsidRDefault="003C7D04">
            <w:pPr>
              <w:spacing w:line="240" w:lineRule="exact"/>
              <w:ind w:left="-57" w:right="-57"/>
              <w:jc w:val="right"/>
              <w:rPr>
                <w:sz w:val="20"/>
              </w:rPr>
            </w:pPr>
            <w:r>
              <w:rPr>
                <w:sz w:val="20"/>
              </w:rPr>
              <w:t>24.2    </w:t>
            </w:r>
          </w:p>
        </w:tc>
        <w:tc>
          <w:tcPr>
            <w:tcW w:w="1134" w:type="dxa"/>
            <w:tcBorders>
              <w:top w:val="nil"/>
              <w:bottom w:val="nil"/>
            </w:tcBorders>
          </w:tcPr>
          <w:p w:rsidR="00000000" w:rsidRDefault="003C7D04">
            <w:pPr>
              <w:spacing w:line="240" w:lineRule="exact"/>
              <w:ind w:left="-57" w:right="-57"/>
              <w:jc w:val="right"/>
              <w:rPr>
                <w:sz w:val="20"/>
              </w:rPr>
            </w:pPr>
            <w:r>
              <w:rPr>
                <w:sz w:val="20"/>
              </w:rPr>
              <w:t>12.4    </w:t>
            </w:r>
          </w:p>
        </w:tc>
        <w:tc>
          <w:tcPr>
            <w:tcW w:w="992" w:type="dxa"/>
            <w:tcBorders>
              <w:top w:val="nil"/>
              <w:bottom w:val="nil"/>
            </w:tcBorders>
          </w:tcPr>
          <w:p w:rsidR="00000000" w:rsidRDefault="003C7D04">
            <w:pPr>
              <w:spacing w:line="240" w:lineRule="exact"/>
              <w:ind w:left="-57" w:right="-57"/>
              <w:jc w:val="right"/>
              <w:rPr>
                <w:sz w:val="20"/>
              </w:rPr>
            </w:pPr>
            <w:r>
              <w:rPr>
                <w:sz w:val="20"/>
              </w:rPr>
              <w:t>94.1  </w:t>
            </w:r>
          </w:p>
        </w:tc>
        <w:tc>
          <w:tcPr>
            <w:tcW w:w="992" w:type="dxa"/>
            <w:tcBorders>
              <w:top w:val="nil"/>
              <w:bottom w:val="nil"/>
            </w:tcBorders>
          </w:tcPr>
          <w:p w:rsidR="00000000" w:rsidRDefault="003C7D04">
            <w:pPr>
              <w:spacing w:line="240" w:lineRule="exact"/>
              <w:ind w:left="-57" w:right="-57"/>
              <w:jc w:val="right"/>
              <w:rPr>
                <w:sz w:val="20"/>
              </w:rPr>
            </w:pPr>
            <w:r>
              <w:rPr>
                <w:sz w:val="20"/>
              </w:rPr>
              <w:t>100.0  </w:t>
            </w:r>
          </w:p>
        </w:tc>
      </w:tr>
      <w:tr w:rsidR="00000000">
        <w:tblPrEx>
          <w:tblCellMar>
            <w:top w:w="0" w:type="dxa"/>
            <w:bottom w:w="0" w:type="dxa"/>
          </w:tblCellMar>
        </w:tblPrEx>
        <w:tc>
          <w:tcPr>
            <w:tcW w:w="709" w:type="dxa"/>
            <w:tcBorders>
              <w:top w:val="nil"/>
              <w:bottom w:val="nil"/>
            </w:tcBorders>
          </w:tcPr>
          <w:p w:rsidR="00000000" w:rsidRDefault="003C7D04">
            <w:pPr>
              <w:spacing w:line="240" w:lineRule="exact"/>
              <w:ind w:left="-57" w:right="-57"/>
              <w:rPr>
                <w:sz w:val="20"/>
              </w:rPr>
            </w:pPr>
            <w:r>
              <w:rPr>
                <w:sz w:val="20"/>
              </w:rPr>
              <w:t>1993</w:t>
            </w:r>
          </w:p>
        </w:tc>
        <w:tc>
          <w:tcPr>
            <w:tcW w:w="1135" w:type="dxa"/>
            <w:tcBorders>
              <w:top w:val="nil"/>
              <w:bottom w:val="nil"/>
            </w:tcBorders>
          </w:tcPr>
          <w:p w:rsidR="00000000" w:rsidRDefault="003C7D04">
            <w:pPr>
              <w:spacing w:line="240" w:lineRule="exact"/>
              <w:ind w:left="-57" w:right="-57"/>
              <w:jc w:val="center"/>
              <w:rPr>
                <w:sz w:val="20"/>
              </w:rPr>
            </w:pPr>
            <w:r>
              <w:rPr>
                <w:sz w:val="20"/>
              </w:rPr>
              <w:t>5.3</w:t>
            </w:r>
          </w:p>
        </w:tc>
        <w:tc>
          <w:tcPr>
            <w:tcW w:w="850" w:type="dxa"/>
            <w:tcBorders>
              <w:top w:val="nil"/>
              <w:bottom w:val="nil"/>
            </w:tcBorders>
          </w:tcPr>
          <w:p w:rsidR="00000000" w:rsidRDefault="003C7D04">
            <w:pPr>
              <w:spacing w:line="240" w:lineRule="exact"/>
              <w:ind w:left="-57" w:right="-57"/>
              <w:jc w:val="right"/>
              <w:rPr>
                <w:sz w:val="20"/>
              </w:rPr>
            </w:pPr>
            <w:r>
              <w:rPr>
                <w:sz w:val="20"/>
              </w:rPr>
              <w:t>6.7 </w:t>
            </w:r>
          </w:p>
        </w:tc>
        <w:tc>
          <w:tcPr>
            <w:tcW w:w="1417" w:type="dxa"/>
            <w:tcBorders>
              <w:top w:val="nil"/>
              <w:bottom w:val="nil"/>
            </w:tcBorders>
          </w:tcPr>
          <w:p w:rsidR="00000000" w:rsidRDefault="003C7D04">
            <w:pPr>
              <w:spacing w:line="240" w:lineRule="exact"/>
              <w:ind w:left="-57" w:right="-57"/>
              <w:jc w:val="right"/>
              <w:rPr>
                <w:sz w:val="20"/>
              </w:rPr>
            </w:pPr>
            <w:r>
              <w:rPr>
                <w:sz w:val="20"/>
              </w:rPr>
              <w:t>1.9</w:t>
            </w:r>
          </w:p>
        </w:tc>
        <w:tc>
          <w:tcPr>
            <w:tcW w:w="856" w:type="dxa"/>
            <w:tcBorders>
              <w:top w:val="nil"/>
              <w:bottom w:val="nil"/>
            </w:tcBorders>
          </w:tcPr>
          <w:p w:rsidR="00000000" w:rsidRDefault="003C7D04">
            <w:pPr>
              <w:spacing w:line="240" w:lineRule="exact"/>
              <w:ind w:left="-57" w:right="-57"/>
              <w:jc w:val="right"/>
              <w:rPr>
                <w:sz w:val="20"/>
              </w:rPr>
            </w:pPr>
            <w:r>
              <w:rPr>
                <w:sz w:val="20"/>
              </w:rPr>
              <w:t>6.7 </w:t>
            </w:r>
          </w:p>
        </w:tc>
        <w:tc>
          <w:tcPr>
            <w:tcW w:w="1025" w:type="dxa"/>
            <w:tcBorders>
              <w:top w:val="nil"/>
              <w:bottom w:val="nil"/>
            </w:tcBorders>
          </w:tcPr>
          <w:p w:rsidR="00000000" w:rsidRDefault="003C7D04">
            <w:pPr>
              <w:spacing w:line="240" w:lineRule="exact"/>
              <w:ind w:left="-57" w:right="-57"/>
              <w:jc w:val="right"/>
              <w:rPr>
                <w:sz w:val="20"/>
              </w:rPr>
            </w:pPr>
            <w:r>
              <w:rPr>
                <w:sz w:val="20"/>
              </w:rPr>
              <w:t>7.7</w:t>
            </w:r>
          </w:p>
        </w:tc>
        <w:tc>
          <w:tcPr>
            <w:tcW w:w="812" w:type="dxa"/>
            <w:tcBorders>
              <w:top w:val="nil"/>
              <w:bottom w:val="nil"/>
            </w:tcBorders>
          </w:tcPr>
          <w:p w:rsidR="00000000" w:rsidRDefault="003C7D04">
            <w:pPr>
              <w:spacing w:line="240" w:lineRule="exact"/>
              <w:ind w:left="-57" w:right="-57"/>
              <w:jc w:val="right"/>
              <w:rPr>
                <w:sz w:val="20"/>
              </w:rPr>
            </w:pPr>
            <w:r>
              <w:rPr>
                <w:sz w:val="20"/>
              </w:rPr>
              <w:t>18.1</w:t>
            </w:r>
          </w:p>
        </w:tc>
        <w:tc>
          <w:tcPr>
            <w:tcW w:w="1134" w:type="dxa"/>
            <w:tcBorders>
              <w:top w:val="nil"/>
              <w:bottom w:val="nil"/>
            </w:tcBorders>
          </w:tcPr>
          <w:p w:rsidR="00000000" w:rsidRDefault="003C7D04">
            <w:pPr>
              <w:spacing w:line="240" w:lineRule="exact"/>
              <w:ind w:left="-57" w:right="-57"/>
              <w:jc w:val="right"/>
              <w:rPr>
                <w:sz w:val="20"/>
              </w:rPr>
            </w:pPr>
            <w:r>
              <w:rPr>
                <w:sz w:val="20"/>
              </w:rPr>
              <w:t>10.1    </w:t>
            </w:r>
          </w:p>
        </w:tc>
        <w:tc>
          <w:tcPr>
            <w:tcW w:w="1025" w:type="dxa"/>
            <w:tcBorders>
              <w:top w:val="nil"/>
              <w:bottom w:val="nil"/>
            </w:tcBorders>
          </w:tcPr>
          <w:p w:rsidR="00000000" w:rsidRDefault="003C7D04">
            <w:pPr>
              <w:spacing w:line="240" w:lineRule="exact"/>
              <w:ind w:left="-57" w:right="-57"/>
              <w:jc w:val="right"/>
              <w:rPr>
                <w:sz w:val="20"/>
              </w:rPr>
            </w:pPr>
            <w:r>
              <w:rPr>
                <w:sz w:val="20"/>
              </w:rPr>
              <w:t>25.1   </w:t>
            </w:r>
          </w:p>
        </w:tc>
        <w:tc>
          <w:tcPr>
            <w:tcW w:w="1102" w:type="dxa"/>
            <w:tcBorders>
              <w:top w:val="nil"/>
              <w:bottom w:val="nil"/>
            </w:tcBorders>
          </w:tcPr>
          <w:p w:rsidR="00000000" w:rsidRDefault="003C7D04">
            <w:pPr>
              <w:spacing w:line="240" w:lineRule="exact"/>
              <w:ind w:left="-57" w:right="-57"/>
              <w:jc w:val="right"/>
              <w:rPr>
                <w:sz w:val="20"/>
              </w:rPr>
            </w:pPr>
            <w:r>
              <w:rPr>
                <w:sz w:val="20"/>
              </w:rPr>
              <w:t>19.1    </w:t>
            </w:r>
          </w:p>
        </w:tc>
        <w:tc>
          <w:tcPr>
            <w:tcW w:w="1134" w:type="dxa"/>
            <w:tcBorders>
              <w:top w:val="nil"/>
              <w:bottom w:val="nil"/>
            </w:tcBorders>
          </w:tcPr>
          <w:p w:rsidR="00000000" w:rsidRDefault="003C7D04">
            <w:pPr>
              <w:spacing w:line="240" w:lineRule="exact"/>
              <w:ind w:left="-57" w:right="-57"/>
              <w:jc w:val="right"/>
              <w:rPr>
                <w:sz w:val="20"/>
              </w:rPr>
            </w:pPr>
            <w:r>
              <w:rPr>
                <w:sz w:val="20"/>
              </w:rPr>
              <w:t>11.2    </w:t>
            </w:r>
          </w:p>
        </w:tc>
        <w:tc>
          <w:tcPr>
            <w:tcW w:w="992" w:type="dxa"/>
            <w:tcBorders>
              <w:top w:val="nil"/>
              <w:bottom w:val="nil"/>
            </w:tcBorders>
          </w:tcPr>
          <w:p w:rsidR="00000000" w:rsidRDefault="003C7D04">
            <w:pPr>
              <w:spacing w:line="240" w:lineRule="exact"/>
              <w:ind w:left="-57" w:right="-57"/>
              <w:jc w:val="right"/>
              <w:rPr>
                <w:sz w:val="20"/>
              </w:rPr>
            </w:pPr>
            <w:r>
              <w:rPr>
                <w:sz w:val="20"/>
              </w:rPr>
              <w:t>93.3  </w:t>
            </w:r>
          </w:p>
        </w:tc>
        <w:tc>
          <w:tcPr>
            <w:tcW w:w="992" w:type="dxa"/>
            <w:tcBorders>
              <w:top w:val="nil"/>
              <w:bottom w:val="nil"/>
            </w:tcBorders>
          </w:tcPr>
          <w:p w:rsidR="00000000" w:rsidRDefault="003C7D04">
            <w:pPr>
              <w:spacing w:line="240" w:lineRule="exact"/>
              <w:ind w:left="-57" w:right="-57"/>
              <w:jc w:val="right"/>
              <w:rPr>
                <w:sz w:val="20"/>
              </w:rPr>
            </w:pPr>
            <w:r>
              <w:rPr>
                <w:sz w:val="20"/>
              </w:rPr>
              <w:t>100.0  </w:t>
            </w:r>
          </w:p>
        </w:tc>
      </w:tr>
      <w:tr w:rsidR="00000000">
        <w:tblPrEx>
          <w:tblCellMar>
            <w:top w:w="0" w:type="dxa"/>
            <w:bottom w:w="0" w:type="dxa"/>
          </w:tblCellMar>
        </w:tblPrEx>
        <w:tc>
          <w:tcPr>
            <w:tcW w:w="709" w:type="dxa"/>
            <w:tcBorders>
              <w:top w:val="nil"/>
              <w:bottom w:val="nil"/>
            </w:tcBorders>
          </w:tcPr>
          <w:p w:rsidR="00000000" w:rsidRDefault="003C7D04">
            <w:pPr>
              <w:spacing w:line="240" w:lineRule="exact"/>
              <w:ind w:left="-57" w:right="-57"/>
              <w:rPr>
                <w:sz w:val="20"/>
              </w:rPr>
            </w:pPr>
            <w:r>
              <w:rPr>
                <w:sz w:val="20"/>
              </w:rPr>
              <w:t>1994</w:t>
            </w:r>
          </w:p>
        </w:tc>
        <w:tc>
          <w:tcPr>
            <w:tcW w:w="1135" w:type="dxa"/>
            <w:tcBorders>
              <w:top w:val="nil"/>
              <w:bottom w:val="nil"/>
            </w:tcBorders>
          </w:tcPr>
          <w:p w:rsidR="00000000" w:rsidRDefault="003C7D04">
            <w:pPr>
              <w:spacing w:line="240" w:lineRule="exact"/>
              <w:ind w:left="-57" w:right="-57"/>
              <w:jc w:val="center"/>
              <w:rPr>
                <w:sz w:val="20"/>
              </w:rPr>
            </w:pPr>
            <w:r>
              <w:rPr>
                <w:sz w:val="20"/>
              </w:rPr>
              <w:t>5.6</w:t>
            </w:r>
          </w:p>
        </w:tc>
        <w:tc>
          <w:tcPr>
            <w:tcW w:w="850" w:type="dxa"/>
            <w:tcBorders>
              <w:top w:val="nil"/>
              <w:bottom w:val="nil"/>
            </w:tcBorders>
          </w:tcPr>
          <w:p w:rsidR="00000000" w:rsidRDefault="003C7D04">
            <w:pPr>
              <w:spacing w:line="240" w:lineRule="exact"/>
              <w:ind w:left="-57" w:right="-57"/>
              <w:jc w:val="right"/>
              <w:rPr>
                <w:sz w:val="20"/>
              </w:rPr>
            </w:pPr>
            <w:r>
              <w:rPr>
                <w:sz w:val="20"/>
              </w:rPr>
              <w:t>5.9 </w:t>
            </w:r>
          </w:p>
        </w:tc>
        <w:tc>
          <w:tcPr>
            <w:tcW w:w="1417" w:type="dxa"/>
            <w:tcBorders>
              <w:top w:val="nil"/>
              <w:bottom w:val="nil"/>
            </w:tcBorders>
          </w:tcPr>
          <w:p w:rsidR="00000000" w:rsidRDefault="003C7D04">
            <w:pPr>
              <w:spacing w:line="240" w:lineRule="exact"/>
              <w:ind w:left="-57" w:right="-57"/>
              <w:jc w:val="right"/>
              <w:rPr>
                <w:sz w:val="20"/>
              </w:rPr>
            </w:pPr>
            <w:r>
              <w:rPr>
                <w:sz w:val="20"/>
              </w:rPr>
              <w:t>2.0</w:t>
            </w:r>
          </w:p>
        </w:tc>
        <w:tc>
          <w:tcPr>
            <w:tcW w:w="856" w:type="dxa"/>
            <w:tcBorders>
              <w:top w:val="nil"/>
              <w:bottom w:val="nil"/>
            </w:tcBorders>
          </w:tcPr>
          <w:p w:rsidR="00000000" w:rsidRDefault="003C7D04">
            <w:pPr>
              <w:spacing w:line="240" w:lineRule="exact"/>
              <w:ind w:left="-57" w:right="-57"/>
              <w:jc w:val="right"/>
              <w:rPr>
                <w:sz w:val="20"/>
              </w:rPr>
            </w:pPr>
            <w:r>
              <w:rPr>
                <w:sz w:val="20"/>
              </w:rPr>
              <w:t>7.7 </w:t>
            </w:r>
          </w:p>
        </w:tc>
        <w:tc>
          <w:tcPr>
            <w:tcW w:w="1025" w:type="dxa"/>
            <w:tcBorders>
              <w:top w:val="nil"/>
              <w:bottom w:val="nil"/>
            </w:tcBorders>
          </w:tcPr>
          <w:p w:rsidR="00000000" w:rsidRDefault="003C7D04">
            <w:pPr>
              <w:spacing w:line="240" w:lineRule="exact"/>
              <w:ind w:left="-57" w:right="-57"/>
              <w:jc w:val="right"/>
              <w:rPr>
                <w:sz w:val="20"/>
              </w:rPr>
            </w:pPr>
            <w:r>
              <w:rPr>
                <w:sz w:val="20"/>
              </w:rPr>
              <w:t>7.7</w:t>
            </w:r>
          </w:p>
        </w:tc>
        <w:tc>
          <w:tcPr>
            <w:tcW w:w="812" w:type="dxa"/>
            <w:tcBorders>
              <w:top w:val="nil"/>
              <w:bottom w:val="nil"/>
            </w:tcBorders>
          </w:tcPr>
          <w:p w:rsidR="00000000" w:rsidRDefault="003C7D04">
            <w:pPr>
              <w:spacing w:line="240" w:lineRule="exact"/>
              <w:ind w:left="-57" w:right="-57"/>
              <w:jc w:val="right"/>
              <w:rPr>
                <w:sz w:val="20"/>
              </w:rPr>
            </w:pPr>
            <w:r>
              <w:rPr>
                <w:sz w:val="20"/>
              </w:rPr>
              <w:t>19.1</w:t>
            </w:r>
          </w:p>
        </w:tc>
        <w:tc>
          <w:tcPr>
            <w:tcW w:w="1134" w:type="dxa"/>
            <w:tcBorders>
              <w:top w:val="nil"/>
              <w:bottom w:val="nil"/>
            </w:tcBorders>
          </w:tcPr>
          <w:p w:rsidR="00000000" w:rsidRDefault="003C7D04">
            <w:pPr>
              <w:spacing w:line="240" w:lineRule="exact"/>
              <w:ind w:left="-57" w:right="-57"/>
              <w:jc w:val="right"/>
              <w:rPr>
                <w:sz w:val="20"/>
              </w:rPr>
            </w:pPr>
            <w:r>
              <w:rPr>
                <w:sz w:val="20"/>
              </w:rPr>
              <w:t>9.8    </w:t>
            </w:r>
          </w:p>
        </w:tc>
        <w:tc>
          <w:tcPr>
            <w:tcW w:w="1025" w:type="dxa"/>
            <w:tcBorders>
              <w:top w:val="nil"/>
              <w:bottom w:val="nil"/>
            </w:tcBorders>
          </w:tcPr>
          <w:p w:rsidR="00000000" w:rsidRDefault="003C7D04">
            <w:pPr>
              <w:spacing w:line="240" w:lineRule="exact"/>
              <w:ind w:left="-57" w:right="-57"/>
              <w:jc w:val="right"/>
              <w:rPr>
                <w:sz w:val="20"/>
              </w:rPr>
            </w:pPr>
            <w:r>
              <w:rPr>
                <w:sz w:val="20"/>
              </w:rPr>
              <w:t>25.7   </w:t>
            </w:r>
          </w:p>
        </w:tc>
        <w:tc>
          <w:tcPr>
            <w:tcW w:w="1102" w:type="dxa"/>
            <w:tcBorders>
              <w:top w:val="nil"/>
              <w:bottom w:val="nil"/>
            </w:tcBorders>
          </w:tcPr>
          <w:p w:rsidR="00000000" w:rsidRDefault="003C7D04">
            <w:pPr>
              <w:spacing w:line="240" w:lineRule="exact"/>
              <w:ind w:left="-57" w:right="-57"/>
              <w:jc w:val="right"/>
              <w:rPr>
                <w:sz w:val="20"/>
              </w:rPr>
            </w:pPr>
            <w:r>
              <w:rPr>
                <w:sz w:val="20"/>
              </w:rPr>
              <w:t>16.8    </w:t>
            </w:r>
          </w:p>
        </w:tc>
        <w:tc>
          <w:tcPr>
            <w:tcW w:w="1134" w:type="dxa"/>
            <w:tcBorders>
              <w:top w:val="nil"/>
              <w:bottom w:val="nil"/>
            </w:tcBorders>
          </w:tcPr>
          <w:p w:rsidR="00000000" w:rsidRDefault="003C7D04">
            <w:pPr>
              <w:spacing w:line="240" w:lineRule="exact"/>
              <w:ind w:left="-57" w:right="-57"/>
              <w:jc w:val="right"/>
              <w:rPr>
                <w:sz w:val="20"/>
              </w:rPr>
            </w:pPr>
            <w:r>
              <w:rPr>
                <w:sz w:val="20"/>
              </w:rPr>
              <w:t>11.3    </w:t>
            </w:r>
          </w:p>
        </w:tc>
        <w:tc>
          <w:tcPr>
            <w:tcW w:w="992" w:type="dxa"/>
            <w:tcBorders>
              <w:top w:val="nil"/>
              <w:bottom w:val="nil"/>
            </w:tcBorders>
          </w:tcPr>
          <w:p w:rsidR="00000000" w:rsidRDefault="003C7D04">
            <w:pPr>
              <w:spacing w:line="240" w:lineRule="exact"/>
              <w:ind w:left="-57" w:right="-57"/>
              <w:jc w:val="right"/>
              <w:rPr>
                <w:sz w:val="20"/>
              </w:rPr>
            </w:pPr>
            <w:r>
              <w:rPr>
                <w:sz w:val="20"/>
              </w:rPr>
              <w:t>94.1  </w:t>
            </w:r>
          </w:p>
        </w:tc>
        <w:tc>
          <w:tcPr>
            <w:tcW w:w="992" w:type="dxa"/>
            <w:tcBorders>
              <w:top w:val="nil"/>
              <w:bottom w:val="nil"/>
            </w:tcBorders>
          </w:tcPr>
          <w:p w:rsidR="00000000" w:rsidRDefault="003C7D04">
            <w:pPr>
              <w:spacing w:line="240" w:lineRule="exact"/>
              <w:ind w:left="-57" w:right="-57"/>
              <w:jc w:val="right"/>
              <w:rPr>
                <w:sz w:val="20"/>
              </w:rPr>
            </w:pPr>
            <w:r>
              <w:rPr>
                <w:sz w:val="20"/>
              </w:rPr>
              <w:t>100.0  </w:t>
            </w:r>
          </w:p>
        </w:tc>
      </w:tr>
      <w:tr w:rsidR="00000000">
        <w:tblPrEx>
          <w:tblCellMar>
            <w:top w:w="0" w:type="dxa"/>
            <w:bottom w:w="0" w:type="dxa"/>
          </w:tblCellMar>
        </w:tblPrEx>
        <w:tc>
          <w:tcPr>
            <w:tcW w:w="709" w:type="dxa"/>
            <w:tcBorders>
              <w:top w:val="nil"/>
              <w:bottom w:val="nil"/>
            </w:tcBorders>
          </w:tcPr>
          <w:p w:rsidR="00000000" w:rsidRDefault="003C7D04">
            <w:pPr>
              <w:spacing w:line="240" w:lineRule="exact"/>
              <w:ind w:left="-57" w:right="-57"/>
              <w:rPr>
                <w:sz w:val="20"/>
              </w:rPr>
            </w:pPr>
            <w:r>
              <w:rPr>
                <w:sz w:val="20"/>
              </w:rPr>
              <w:t>1995</w:t>
            </w:r>
          </w:p>
        </w:tc>
        <w:tc>
          <w:tcPr>
            <w:tcW w:w="1135" w:type="dxa"/>
            <w:tcBorders>
              <w:top w:val="nil"/>
              <w:bottom w:val="nil"/>
            </w:tcBorders>
          </w:tcPr>
          <w:p w:rsidR="00000000" w:rsidRDefault="003C7D04">
            <w:pPr>
              <w:spacing w:line="240" w:lineRule="exact"/>
              <w:ind w:left="-57" w:right="-57"/>
              <w:jc w:val="center"/>
              <w:rPr>
                <w:sz w:val="20"/>
              </w:rPr>
            </w:pPr>
            <w:r>
              <w:rPr>
                <w:sz w:val="20"/>
              </w:rPr>
              <w:t>6.</w:t>
            </w:r>
            <w:r>
              <w:rPr>
                <w:sz w:val="20"/>
              </w:rPr>
              <w:t>3</w:t>
            </w:r>
          </w:p>
        </w:tc>
        <w:tc>
          <w:tcPr>
            <w:tcW w:w="850" w:type="dxa"/>
            <w:tcBorders>
              <w:top w:val="nil"/>
              <w:bottom w:val="nil"/>
            </w:tcBorders>
          </w:tcPr>
          <w:p w:rsidR="00000000" w:rsidRDefault="003C7D04">
            <w:pPr>
              <w:spacing w:line="240" w:lineRule="exact"/>
              <w:ind w:left="-57" w:right="-57"/>
              <w:jc w:val="right"/>
              <w:rPr>
                <w:sz w:val="20"/>
              </w:rPr>
            </w:pPr>
            <w:r>
              <w:rPr>
                <w:sz w:val="20"/>
              </w:rPr>
              <w:t>4.7 </w:t>
            </w:r>
          </w:p>
        </w:tc>
        <w:tc>
          <w:tcPr>
            <w:tcW w:w="1417" w:type="dxa"/>
            <w:tcBorders>
              <w:top w:val="nil"/>
              <w:bottom w:val="nil"/>
            </w:tcBorders>
          </w:tcPr>
          <w:p w:rsidR="00000000" w:rsidRDefault="003C7D04">
            <w:pPr>
              <w:spacing w:line="240" w:lineRule="exact"/>
              <w:ind w:left="-57" w:right="-57"/>
              <w:jc w:val="right"/>
              <w:rPr>
                <w:sz w:val="20"/>
              </w:rPr>
            </w:pPr>
            <w:r>
              <w:rPr>
                <w:sz w:val="20"/>
              </w:rPr>
              <w:t>1.8</w:t>
            </w:r>
          </w:p>
        </w:tc>
        <w:tc>
          <w:tcPr>
            <w:tcW w:w="856" w:type="dxa"/>
            <w:tcBorders>
              <w:top w:val="nil"/>
              <w:bottom w:val="nil"/>
            </w:tcBorders>
          </w:tcPr>
          <w:p w:rsidR="00000000" w:rsidRDefault="003C7D04">
            <w:pPr>
              <w:spacing w:line="240" w:lineRule="exact"/>
              <w:ind w:left="-57" w:right="-57"/>
              <w:jc w:val="right"/>
              <w:rPr>
                <w:sz w:val="20"/>
              </w:rPr>
            </w:pPr>
            <w:r>
              <w:rPr>
                <w:sz w:val="20"/>
              </w:rPr>
              <w:t>5.9 </w:t>
            </w:r>
          </w:p>
        </w:tc>
        <w:tc>
          <w:tcPr>
            <w:tcW w:w="1025" w:type="dxa"/>
            <w:tcBorders>
              <w:top w:val="nil"/>
              <w:bottom w:val="nil"/>
            </w:tcBorders>
          </w:tcPr>
          <w:p w:rsidR="00000000" w:rsidRDefault="003C7D04">
            <w:pPr>
              <w:spacing w:line="240" w:lineRule="exact"/>
              <w:ind w:left="-57" w:right="-57"/>
              <w:jc w:val="right"/>
              <w:rPr>
                <w:sz w:val="20"/>
              </w:rPr>
            </w:pPr>
            <w:r>
              <w:rPr>
                <w:sz w:val="20"/>
              </w:rPr>
              <w:t>6.9</w:t>
            </w:r>
          </w:p>
        </w:tc>
        <w:tc>
          <w:tcPr>
            <w:tcW w:w="812" w:type="dxa"/>
            <w:tcBorders>
              <w:top w:val="nil"/>
              <w:bottom w:val="nil"/>
            </w:tcBorders>
          </w:tcPr>
          <w:p w:rsidR="00000000" w:rsidRDefault="003C7D04">
            <w:pPr>
              <w:spacing w:line="240" w:lineRule="exact"/>
              <w:ind w:left="-57" w:right="-57"/>
              <w:jc w:val="right"/>
              <w:rPr>
                <w:sz w:val="20"/>
              </w:rPr>
            </w:pPr>
            <w:r>
              <w:rPr>
                <w:sz w:val="20"/>
              </w:rPr>
              <w:t>21.5</w:t>
            </w:r>
          </w:p>
        </w:tc>
        <w:tc>
          <w:tcPr>
            <w:tcW w:w="1134" w:type="dxa"/>
            <w:tcBorders>
              <w:top w:val="nil"/>
              <w:bottom w:val="nil"/>
            </w:tcBorders>
          </w:tcPr>
          <w:p w:rsidR="00000000" w:rsidRDefault="003C7D04">
            <w:pPr>
              <w:spacing w:line="240" w:lineRule="exact"/>
              <w:ind w:left="-57" w:right="-57"/>
              <w:jc w:val="right"/>
              <w:rPr>
                <w:sz w:val="20"/>
              </w:rPr>
            </w:pPr>
            <w:r>
              <w:rPr>
                <w:sz w:val="20"/>
              </w:rPr>
              <w:t>9.0    </w:t>
            </w:r>
          </w:p>
        </w:tc>
        <w:tc>
          <w:tcPr>
            <w:tcW w:w="1025" w:type="dxa"/>
            <w:tcBorders>
              <w:top w:val="nil"/>
              <w:bottom w:val="nil"/>
            </w:tcBorders>
          </w:tcPr>
          <w:p w:rsidR="00000000" w:rsidRDefault="003C7D04">
            <w:pPr>
              <w:spacing w:line="240" w:lineRule="exact"/>
              <w:ind w:left="-57" w:right="-57"/>
              <w:jc w:val="right"/>
              <w:rPr>
                <w:sz w:val="20"/>
              </w:rPr>
            </w:pPr>
            <w:r>
              <w:rPr>
                <w:sz w:val="20"/>
              </w:rPr>
              <w:t>26.1   </w:t>
            </w:r>
          </w:p>
        </w:tc>
        <w:tc>
          <w:tcPr>
            <w:tcW w:w="1102" w:type="dxa"/>
            <w:tcBorders>
              <w:top w:val="nil"/>
              <w:bottom w:val="nil"/>
            </w:tcBorders>
          </w:tcPr>
          <w:p w:rsidR="00000000" w:rsidRDefault="003C7D04">
            <w:pPr>
              <w:spacing w:line="240" w:lineRule="exact"/>
              <w:ind w:left="-57" w:right="-57"/>
              <w:jc w:val="right"/>
              <w:rPr>
                <w:sz w:val="20"/>
              </w:rPr>
            </w:pPr>
            <w:r>
              <w:rPr>
                <w:sz w:val="20"/>
              </w:rPr>
              <w:t>17.1    </w:t>
            </w:r>
          </w:p>
        </w:tc>
        <w:tc>
          <w:tcPr>
            <w:tcW w:w="1134" w:type="dxa"/>
            <w:tcBorders>
              <w:top w:val="nil"/>
              <w:bottom w:val="nil"/>
            </w:tcBorders>
          </w:tcPr>
          <w:p w:rsidR="00000000" w:rsidRDefault="003C7D04">
            <w:pPr>
              <w:spacing w:line="240" w:lineRule="exact"/>
              <w:ind w:left="-57" w:right="-57"/>
              <w:jc w:val="right"/>
              <w:rPr>
                <w:sz w:val="20"/>
              </w:rPr>
            </w:pPr>
            <w:r>
              <w:rPr>
                <w:sz w:val="20"/>
              </w:rPr>
              <w:t>11.1    </w:t>
            </w:r>
          </w:p>
        </w:tc>
        <w:tc>
          <w:tcPr>
            <w:tcW w:w="992" w:type="dxa"/>
            <w:tcBorders>
              <w:top w:val="nil"/>
              <w:bottom w:val="nil"/>
            </w:tcBorders>
          </w:tcPr>
          <w:p w:rsidR="00000000" w:rsidRDefault="003C7D04">
            <w:pPr>
              <w:spacing w:line="240" w:lineRule="exact"/>
              <w:ind w:left="-57" w:right="-57"/>
              <w:jc w:val="right"/>
              <w:rPr>
                <w:sz w:val="20"/>
              </w:rPr>
            </w:pPr>
            <w:r>
              <w:rPr>
                <w:sz w:val="20"/>
              </w:rPr>
              <w:t>95.3  </w:t>
            </w:r>
          </w:p>
        </w:tc>
        <w:tc>
          <w:tcPr>
            <w:tcW w:w="992" w:type="dxa"/>
            <w:tcBorders>
              <w:top w:val="nil"/>
              <w:bottom w:val="nil"/>
            </w:tcBorders>
          </w:tcPr>
          <w:p w:rsidR="00000000" w:rsidRDefault="003C7D04">
            <w:pPr>
              <w:spacing w:line="240" w:lineRule="exact"/>
              <w:ind w:left="-57" w:right="-57"/>
              <w:jc w:val="right"/>
              <w:rPr>
                <w:sz w:val="20"/>
              </w:rPr>
            </w:pPr>
            <w:r>
              <w:rPr>
                <w:sz w:val="20"/>
              </w:rPr>
              <w:t>100.0  </w:t>
            </w:r>
          </w:p>
        </w:tc>
      </w:tr>
      <w:tr w:rsidR="00000000">
        <w:tblPrEx>
          <w:tblCellMar>
            <w:top w:w="0" w:type="dxa"/>
            <w:bottom w:w="0" w:type="dxa"/>
          </w:tblCellMar>
        </w:tblPrEx>
        <w:tc>
          <w:tcPr>
            <w:tcW w:w="709" w:type="dxa"/>
            <w:tcBorders>
              <w:top w:val="nil"/>
              <w:bottom w:val="nil"/>
            </w:tcBorders>
          </w:tcPr>
          <w:p w:rsidR="00000000" w:rsidRDefault="003C7D04">
            <w:pPr>
              <w:spacing w:line="240" w:lineRule="exact"/>
              <w:ind w:left="-57" w:right="-57"/>
              <w:rPr>
                <w:sz w:val="20"/>
              </w:rPr>
            </w:pPr>
            <w:r>
              <w:rPr>
                <w:sz w:val="20"/>
              </w:rPr>
              <w:t>1996</w:t>
            </w:r>
          </w:p>
        </w:tc>
        <w:tc>
          <w:tcPr>
            <w:tcW w:w="1135" w:type="dxa"/>
            <w:tcBorders>
              <w:top w:val="nil"/>
              <w:bottom w:val="nil"/>
            </w:tcBorders>
          </w:tcPr>
          <w:p w:rsidR="00000000" w:rsidRDefault="003C7D04">
            <w:pPr>
              <w:spacing w:line="240" w:lineRule="exact"/>
              <w:ind w:left="-57" w:right="-57"/>
              <w:jc w:val="center"/>
              <w:rPr>
                <w:sz w:val="20"/>
              </w:rPr>
            </w:pPr>
            <w:r>
              <w:rPr>
                <w:sz w:val="20"/>
              </w:rPr>
              <w:t>6.1</w:t>
            </w:r>
          </w:p>
        </w:tc>
        <w:tc>
          <w:tcPr>
            <w:tcW w:w="850" w:type="dxa"/>
            <w:tcBorders>
              <w:top w:val="nil"/>
              <w:bottom w:val="nil"/>
            </w:tcBorders>
          </w:tcPr>
          <w:p w:rsidR="00000000" w:rsidRDefault="003C7D04">
            <w:pPr>
              <w:spacing w:line="240" w:lineRule="exact"/>
              <w:ind w:left="-57" w:right="-57"/>
              <w:jc w:val="right"/>
              <w:rPr>
                <w:sz w:val="20"/>
              </w:rPr>
            </w:pPr>
            <w:r>
              <w:rPr>
                <w:sz w:val="20"/>
              </w:rPr>
              <w:t>5.2 </w:t>
            </w:r>
          </w:p>
        </w:tc>
        <w:tc>
          <w:tcPr>
            <w:tcW w:w="1417" w:type="dxa"/>
            <w:tcBorders>
              <w:top w:val="nil"/>
              <w:bottom w:val="nil"/>
            </w:tcBorders>
          </w:tcPr>
          <w:p w:rsidR="00000000" w:rsidRDefault="003C7D04">
            <w:pPr>
              <w:spacing w:line="240" w:lineRule="exact"/>
              <w:ind w:left="-57" w:right="-57"/>
              <w:jc w:val="right"/>
              <w:rPr>
                <w:sz w:val="20"/>
              </w:rPr>
            </w:pPr>
            <w:r>
              <w:rPr>
                <w:sz w:val="20"/>
              </w:rPr>
              <w:t>1.9</w:t>
            </w:r>
          </w:p>
        </w:tc>
        <w:tc>
          <w:tcPr>
            <w:tcW w:w="856" w:type="dxa"/>
            <w:tcBorders>
              <w:top w:val="nil"/>
              <w:bottom w:val="nil"/>
            </w:tcBorders>
          </w:tcPr>
          <w:p w:rsidR="00000000" w:rsidRDefault="003C7D04">
            <w:pPr>
              <w:spacing w:line="240" w:lineRule="exact"/>
              <w:ind w:left="-57" w:right="-57"/>
              <w:jc w:val="right"/>
              <w:rPr>
                <w:sz w:val="20"/>
              </w:rPr>
            </w:pPr>
            <w:r>
              <w:rPr>
                <w:sz w:val="20"/>
              </w:rPr>
              <w:t>6.2 </w:t>
            </w:r>
          </w:p>
        </w:tc>
        <w:tc>
          <w:tcPr>
            <w:tcW w:w="1025" w:type="dxa"/>
            <w:tcBorders>
              <w:top w:val="nil"/>
              <w:bottom w:val="nil"/>
            </w:tcBorders>
          </w:tcPr>
          <w:p w:rsidR="00000000" w:rsidRDefault="003C7D04">
            <w:pPr>
              <w:spacing w:line="240" w:lineRule="exact"/>
              <w:ind w:left="-57" w:right="-57"/>
              <w:jc w:val="right"/>
              <w:rPr>
                <w:sz w:val="20"/>
              </w:rPr>
            </w:pPr>
            <w:r>
              <w:rPr>
                <w:sz w:val="20"/>
              </w:rPr>
              <w:t>7.0</w:t>
            </w:r>
          </w:p>
        </w:tc>
        <w:tc>
          <w:tcPr>
            <w:tcW w:w="812" w:type="dxa"/>
            <w:tcBorders>
              <w:top w:val="nil"/>
              <w:bottom w:val="nil"/>
            </w:tcBorders>
          </w:tcPr>
          <w:p w:rsidR="00000000" w:rsidRDefault="003C7D04">
            <w:pPr>
              <w:spacing w:line="240" w:lineRule="exact"/>
              <w:ind w:left="-57" w:right="-57"/>
              <w:jc w:val="right"/>
              <w:rPr>
                <w:sz w:val="20"/>
              </w:rPr>
            </w:pPr>
            <w:r>
              <w:rPr>
                <w:sz w:val="20"/>
              </w:rPr>
              <w:t>21.3</w:t>
            </w:r>
          </w:p>
        </w:tc>
        <w:tc>
          <w:tcPr>
            <w:tcW w:w="1134" w:type="dxa"/>
            <w:tcBorders>
              <w:top w:val="nil"/>
              <w:bottom w:val="nil"/>
            </w:tcBorders>
          </w:tcPr>
          <w:p w:rsidR="00000000" w:rsidRDefault="003C7D04">
            <w:pPr>
              <w:spacing w:line="240" w:lineRule="exact"/>
              <w:ind w:left="-57" w:right="-57"/>
              <w:jc w:val="right"/>
              <w:rPr>
                <w:sz w:val="20"/>
              </w:rPr>
            </w:pPr>
            <w:r>
              <w:rPr>
                <w:sz w:val="20"/>
              </w:rPr>
              <w:t>8.9    </w:t>
            </w:r>
          </w:p>
        </w:tc>
        <w:tc>
          <w:tcPr>
            <w:tcW w:w="1025" w:type="dxa"/>
            <w:tcBorders>
              <w:top w:val="nil"/>
              <w:bottom w:val="nil"/>
            </w:tcBorders>
          </w:tcPr>
          <w:p w:rsidR="00000000" w:rsidRDefault="003C7D04">
            <w:pPr>
              <w:spacing w:line="240" w:lineRule="exact"/>
              <w:ind w:left="-57" w:right="-57"/>
              <w:jc w:val="right"/>
              <w:rPr>
                <w:sz w:val="20"/>
              </w:rPr>
            </w:pPr>
            <w:r>
              <w:rPr>
                <w:sz w:val="20"/>
              </w:rPr>
              <w:t>25.1   </w:t>
            </w:r>
          </w:p>
        </w:tc>
        <w:tc>
          <w:tcPr>
            <w:tcW w:w="1102" w:type="dxa"/>
            <w:tcBorders>
              <w:top w:val="nil"/>
              <w:bottom w:val="nil"/>
            </w:tcBorders>
          </w:tcPr>
          <w:p w:rsidR="00000000" w:rsidRDefault="003C7D04">
            <w:pPr>
              <w:spacing w:line="240" w:lineRule="exact"/>
              <w:ind w:left="-57" w:right="-57"/>
              <w:jc w:val="right"/>
              <w:rPr>
                <w:sz w:val="20"/>
              </w:rPr>
            </w:pPr>
            <w:r>
              <w:rPr>
                <w:sz w:val="20"/>
              </w:rPr>
              <w:t>17.2    </w:t>
            </w:r>
          </w:p>
        </w:tc>
        <w:tc>
          <w:tcPr>
            <w:tcW w:w="1134" w:type="dxa"/>
            <w:tcBorders>
              <w:top w:val="nil"/>
              <w:bottom w:val="nil"/>
            </w:tcBorders>
          </w:tcPr>
          <w:p w:rsidR="00000000" w:rsidRDefault="003C7D04">
            <w:pPr>
              <w:spacing w:line="240" w:lineRule="exact"/>
              <w:ind w:left="-57" w:right="-57"/>
              <w:jc w:val="right"/>
              <w:rPr>
                <w:sz w:val="20"/>
              </w:rPr>
            </w:pPr>
            <w:r>
              <w:rPr>
                <w:sz w:val="20"/>
              </w:rPr>
              <w:t>12.3    </w:t>
            </w:r>
          </w:p>
        </w:tc>
        <w:tc>
          <w:tcPr>
            <w:tcW w:w="992" w:type="dxa"/>
            <w:tcBorders>
              <w:top w:val="nil"/>
              <w:bottom w:val="nil"/>
            </w:tcBorders>
          </w:tcPr>
          <w:p w:rsidR="00000000" w:rsidRDefault="003C7D04">
            <w:pPr>
              <w:spacing w:line="240" w:lineRule="exact"/>
              <w:ind w:left="-57" w:right="-57"/>
              <w:jc w:val="right"/>
              <w:rPr>
                <w:sz w:val="20"/>
              </w:rPr>
            </w:pPr>
            <w:r>
              <w:rPr>
                <w:sz w:val="20"/>
              </w:rPr>
              <w:t>94.8  </w:t>
            </w:r>
          </w:p>
        </w:tc>
        <w:tc>
          <w:tcPr>
            <w:tcW w:w="992" w:type="dxa"/>
            <w:tcBorders>
              <w:top w:val="nil"/>
              <w:bottom w:val="nil"/>
            </w:tcBorders>
          </w:tcPr>
          <w:p w:rsidR="00000000" w:rsidRDefault="003C7D04">
            <w:pPr>
              <w:spacing w:line="240" w:lineRule="exact"/>
              <w:ind w:left="-57" w:right="-57"/>
              <w:jc w:val="right"/>
              <w:rPr>
                <w:sz w:val="20"/>
              </w:rPr>
            </w:pPr>
            <w:r>
              <w:rPr>
                <w:sz w:val="20"/>
              </w:rPr>
              <w:t>100.0  </w:t>
            </w:r>
          </w:p>
        </w:tc>
      </w:tr>
      <w:tr w:rsidR="00000000">
        <w:tblPrEx>
          <w:tblCellMar>
            <w:top w:w="0" w:type="dxa"/>
            <w:bottom w:w="0" w:type="dxa"/>
          </w:tblCellMar>
        </w:tblPrEx>
        <w:tc>
          <w:tcPr>
            <w:tcW w:w="709" w:type="dxa"/>
            <w:tcBorders>
              <w:top w:val="nil"/>
            </w:tcBorders>
          </w:tcPr>
          <w:p w:rsidR="00000000" w:rsidRDefault="003C7D04">
            <w:pPr>
              <w:spacing w:line="240" w:lineRule="exact"/>
              <w:ind w:left="-57" w:right="-57"/>
              <w:rPr>
                <w:sz w:val="20"/>
              </w:rPr>
            </w:pPr>
            <w:r>
              <w:rPr>
                <w:sz w:val="20"/>
              </w:rPr>
              <w:t>1997</w:t>
            </w:r>
          </w:p>
        </w:tc>
        <w:tc>
          <w:tcPr>
            <w:tcW w:w="1135" w:type="dxa"/>
            <w:tcBorders>
              <w:top w:val="nil"/>
            </w:tcBorders>
          </w:tcPr>
          <w:p w:rsidR="00000000" w:rsidRDefault="003C7D04">
            <w:pPr>
              <w:spacing w:line="240" w:lineRule="exact"/>
              <w:ind w:left="-57" w:right="-57"/>
              <w:jc w:val="center"/>
              <w:rPr>
                <w:sz w:val="20"/>
              </w:rPr>
            </w:pPr>
            <w:r>
              <w:rPr>
                <w:sz w:val="20"/>
              </w:rPr>
              <w:t>6.1</w:t>
            </w:r>
          </w:p>
        </w:tc>
        <w:tc>
          <w:tcPr>
            <w:tcW w:w="850" w:type="dxa"/>
            <w:tcBorders>
              <w:top w:val="nil"/>
            </w:tcBorders>
          </w:tcPr>
          <w:p w:rsidR="00000000" w:rsidRDefault="003C7D04">
            <w:pPr>
              <w:spacing w:line="240" w:lineRule="exact"/>
              <w:ind w:left="-57" w:right="-57"/>
              <w:jc w:val="right"/>
              <w:rPr>
                <w:sz w:val="20"/>
              </w:rPr>
            </w:pPr>
            <w:r>
              <w:rPr>
                <w:sz w:val="20"/>
              </w:rPr>
              <w:t>5.6 </w:t>
            </w:r>
          </w:p>
        </w:tc>
        <w:tc>
          <w:tcPr>
            <w:tcW w:w="1417" w:type="dxa"/>
            <w:tcBorders>
              <w:top w:val="nil"/>
            </w:tcBorders>
          </w:tcPr>
          <w:p w:rsidR="00000000" w:rsidRDefault="003C7D04">
            <w:pPr>
              <w:spacing w:line="240" w:lineRule="exact"/>
              <w:ind w:left="-57" w:right="-57"/>
              <w:jc w:val="right"/>
              <w:rPr>
                <w:sz w:val="20"/>
              </w:rPr>
            </w:pPr>
            <w:r>
              <w:rPr>
                <w:sz w:val="20"/>
              </w:rPr>
              <w:t>1.9</w:t>
            </w:r>
          </w:p>
        </w:tc>
        <w:tc>
          <w:tcPr>
            <w:tcW w:w="856" w:type="dxa"/>
            <w:tcBorders>
              <w:top w:val="nil"/>
            </w:tcBorders>
          </w:tcPr>
          <w:p w:rsidR="00000000" w:rsidRDefault="003C7D04">
            <w:pPr>
              <w:spacing w:line="240" w:lineRule="exact"/>
              <w:ind w:left="-57" w:right="-57"/>
              <w:jc w:val="right"/>
              <w:rPr>
                <w:sz w:val="20"/>
              </w:rPr>
            </w:pPr>
            <w:r>
              <w:rPr>
                <w:sz w:val="20"/>
              </w:rPr>
              <w:t>6.4 </w:t>
            </w:r>
          </w:p>
        </w:tc>
        <w:tc>
          <w:tcPr>
            <w:tcW w:w="1025" w:type="dxa"/>
            <w:tcBorders>
              <w:top w:val="nil"/>
            </w:tcBorders>
          </w:tcPr>
          <w:p w:rsidR="00000000" w:rsidRDefault="003C7D04">
            <w:pPr>
              <w:spacing w:line="240" w:lineRule="exact"/>
              <w:ind w:left="-57" w:right="-57"/>
              <w:jc w:val="right"/>
              <w:rPr>
                <w:sz w:val="20"/>
              </w:rPr>
            </w:pPr>
            <w:r>
              <w:rPr>
                <w:sz w:val="20"/>
              </w:rPr>
              <w:t>6.7</w:t>
            </w:r>
          </w:p>
        </w:tc>
        <w:tc>
          <w:tcPr>
            <w:tcW w:w="812" w:type="dxa"/>
            <w:tcBorders>
              <w:top w:val="nil"/>
            </w:tcBorders>
          </w:tcPr>
          <w:p w:rsidR="00000000" w:rsidRDefault="003C7D04">
            <w:pPr>
              <w:spacing w:line="240" w:lineRule="exact"/>
              <w:ind w:left="-57" w:right="-57"/>
              <w:jc w:val="right"/>
              <w:rPr>
                <w:sz w:val="20"/>
              </w:rPr>
            </w:pPr>
            <w:r>
              <w:rPr>
                <w:sz w:val="20"/>
              </w:rPr>
              <w:t>17.7</w:t>
            </w:r>
          </w:p>
        </w:tc>
        <w:tc>
          <w:tcPr>
            <w:tcW w:w="1134" w:type="dxa"/>
            <w:tcBorders>
              <w:top w:val="nil"/>
            </w:tcBorders>
          </w:tcPr>
          <w:p w:rsidR="00000000" w:rsidRDefault="003C7D04">
            <w:pPr>
              <w:spacing w:line="240" w:lineRule="exact"/>
              <w:ind w:left="-57" w:right="-57"/>
              <w:jc w:val="right"/>
              <w:rPr>
                <w:sz w:val="20"/>
              </w:rPr>
            </w:pPr>
            <w:r>
              <w:rPr>
                <w:sz w:val="20"/>
              </w:rPr>
              <w:t>8.7    </w:t>
            </w:r>
          </w:p>
        </w:tc>
        <w:tc>
          <w:tcPr>
            <w:tcW w:w="1025" w:type="dxa"/>
            <w:tcBorders>
              <w:top w:val="nil"/>
            </w:tcBorders>
          </w:tcPr>
          <w:p w:rsidR="00000000" w:rsidRDefault="003C7D04">
            <w:pPr>
              <w:spacing w:line="240" w:lineRule="exact"/>
              <w:ind w:left="-57" w:right="-57"/>
              <w:jc w:val="right"/>
              <w:rPr>
                <w:sz w:val="20"/>
              </w:rPr>
            </w:pPr>
            <w:r>
              <w:rPr>
                <w:sz w:val="20"/>
              </w:rPr>
              <w:t>29.5   </w:t>
            </w:r>
          </w:p>
        </w:tc>
        <w:tc>
          <w:tcPr>
            <w:tcW w:w="1102" w:type="dxa"/>
            <w:tcBorders>
              <w:top w:val="nil"/>
            </w:tcBorders>
          </w:tcPr>
          <w:p w:rsidR="00000000" w:rsidRDefault="003C7D04">
            <w:pPr>
              <w:spacing w:line="240" w:lineRule="exact"/>
              <w:ind w:left="-57" w:right="-57"/>
              <w:jc w:val="right"/>
              <w:rPr>
                <w:sz w:val="20"/>
              </w:rPr>
            </w:pPr>
            <w:r>
              <w:rPr>
                <w:sz w:val="20"/>
              </w:rPr>
              <w:t>17.6    </w:t>
            </w:r>
          </w:p>
        </w:tc>
        <w:tc>
          <w:tcPr>
            <w:tcW w:w="1134" w:type="dxa"/>
            <w:tcBorders>
              <w:top w:val="nil"/>
            </w:tcBorders>
          </w:tcPr>
          <w:p w:rsidR="00000000" w:rsidRDefault="003C7D04">
            <w:pPr>
              <w:spacing w:line="240" w:lineRule="exact"/>
              <w:ind w:left="-57" w:right="-57"/>
              <w:jc w:val="right"/>
              <w:rPr>
                <w:sz w:val="20"/>
              </w:rPr>
            </w:pPr>
            <w:r>
              <w:rPr>
                <w:sz w:val="20"/>
              </w:rPr>
              <w:t>11.4    </w:t>
            </w:r>
          </w:p>
        </w:tc>
        <w:tc>
          <w:tcPr>
            <w:tcW w:w="992" w:type="dxa"/>
            <w:tcBorders>
              <w:top w:val="nil"/>
            </w:tcBorders>
          </w:tcPr>
          <w:p w:rsidR="00000000" w:rsidRDefault="003C7D04">
            <w:pPr>
              <w:spacing w:line="240" w:lineRule="exact"/>
              <w:ind w:left="-57" w:right="-57"/>
              <w:jc w:val="right"/>
              <w:rPr>
                <w:sz w:val="20"/>
              </w:rPr>
            </w:pPr>
            <w:r>
              <w:rPr>
                <w:sz w:val="20"/>
              </w:rPr>
              <w:t>94.4  </w:t>
            </w:r>
          </w:p>
        </w:tc>
        <w:tc>
          <w:tcPr>
            <w:tcW w:w="992" w:type="dxa"/>
            <w:tcBorders>
              <w:top w:val="nil"/>
            </w:tcBorders>
          </w:tcPr>
          <w:p w:rsidR="00000000" w:rsidRDefault="003C7D04">
            <w:pPr>
              <w:spacing w:line="240" w:lineRule="exact"/>
              <w:ind w:left="-57" w:right="-57"/>
              <w:jc w:val="right"/>
              <w:rPr>
                <w:sz w:val="20"/>
              </w:rPr>
            </w:pPr>
            <w:r>
              <w:rPr>
                <w:sz w:val="20"/>
              </w:rPr>
              <w:t>100.0  </w:t>
            </w:r>
          </w:p>
        </w:tc>
      </w:tr>
      <w:tr w:rsidR="00000000">
        <w:tblPrEx>
          <w:tblCellMar>
            <w:top w:w="0" w:type="dxa"/>
            <w:bottom w:w="0" w:type="dxa"/>
          </w:tblCellMar>
        </w:tblPrEx>
        <w:trPr>
          <w:cantSplit/>
        </w:trPr>
        <w:tc>
          <w:tcPr>
            <w:tcW w:w="13183" w:type="dxa"/>
            <w:gridSpan w:val="13"/>
            <w:tcBorders>
              <w:bottom w:val="single" w:sz="4" w:space="0" w:color="auto"/>
            </w:tcBorders>
          </w:tcPr>
          <w:p w:rsidR="00000000" w:rsidRDefault="003C7D04">
            <w:pPr>
              <w:spacing w:line="240" w:lineRule="exact"/>
              <w:ind w:left="-57" w:right="-57"/>
              <w:jc w:val="center"/>
              <w:rPr>
                <w:sz w:val="20"/>
              </w:rPr>
            </w:pPr>
            <w:r>
              <w:rPr>
                <w:rFonts w:hint="eastAsia"/>
                <w:sz w:val="20"/>
              </w:rPr>
              <w:t>百万新谢克尔，按</w:t>
            </w:r>
            <w:r>
              <w:rPr>
                <w:rFonts w:hint="eastAsia"/>
                <w:sz w:val="20"/>
              </w:rPr>
              <w:t>1990</w:t>
            </w:r>
            <w:r>
              <w:rPr>
                <w:rFonts w:hint="eastAsia"/>
                <w:sz w:val="20"/>
              </w:rPr>
              <w:t>年价格计</w:t>
            </w:r>
          </w:p>
        </w:tc>
      </w:tr>
      <w:tr w:rsidR="00000000">
        <w:tblPrEx>
          <w:tblCellMar>
            <w:top w:w="0" w:type="dxa"/>
            <w:bottom w:w="0" w:type="dxa"/>
          </w:tblCellMar>
        </w:tblPrEx>
        <w:tc>
          <w:tcPr>
            <w:tcW w:w="709" w:type="dxa"/>
            <w:tcBorders>
              <w:bottom w:val="nil"/>
            </w:tcBorders>
          </w:tcPr>
          <w:p w:rsidR="00000000" w:rsidRDefault="003C7D04">
            <w:pPr>
              <w:spacing w:line="240" w:lineRule="exact"/>
              <w:ind w:left="-57" w:right="-57"/>
              <w:rPr>
                <w:sz w:val="20"/>
              </w:rPr>
            </w:pPr>
            <w:r>
              <w:rPr>
                <w:sz w:val="20"/>
              </w:rPr>
              <w:t>1990</w:t>
            </w:r>
          </w:p>
        </w:tc>
        <w:tc>
          <w:tcPr>
            <w:tcW w:w="1135" w:type="dxa"/>
            <w:tcBorders>
              <w:bottom w:val="nil"/>
              <w:right w:val="nil"/>
            </w:tcBorders>
          </w:tcPr>
          <w:p w:rsidR="00000000" w:rsidRDefault="003C7D04">
            <w:pPr>
              <w:spacing w:line="240" w:lineRule="exact"/>
              <w:ind w:left="-57" w:right="-57"/>
              <w:rPr>
                <w:sz w:val="20"/>
              </w:rPr>
            </w:pPr>
          </w:p>
        </w:tc>
        <w:tc>
          <w:tcPr>
            <w:tcW w:w="850" w:type="dxa"/>
            <w:tcBorders>
              <w:left w:val="nil"/>
              <w:bottom w:val="nil"/>
            </w:tcBorders>
          </w:tcPr>
          <w:p w:rsidR="00000000" w:rsidRDefault="003C7D04">
            <w:pPr>
              <w:spacing w:line="240" w:lineRule="exact"/>
              <w:ind w:left="-57" w:right="-57"/>
              <w:jc w:val="right"/>
              <w:rPr>
                <w:sz w:val="20"/>
              </w:rPr>
            </w:pPr>
            <w:r>
              <w:rPr>
                <w:sz w:val="20"/>
              </w:rPr>
              <w:t>306.3 </w:t>
            </w:r>
          </w:p>
        </w:tc>
        <w:tc>
          <w:tcPr>
            <w:tcW w:w="1417" w:type="dxa"/>
            <w:tcBorders>
              <w:bottom w:val="nil"/>
            </w:tcBorders>
          </w:tcPr>
          <w:p w:rsidR="00000000" w:rsidRDefault="003C7D04">
            <w:pPr>
              <w:spacing w:line="240" w:lineRule="exact"/>
              <w:ind w:left="-57" w:right="-57"/>
              <w:jc w:val="right"/>
              <w:rPr>
                <w:sz w:val="20"/>
              </w:rPr>
            </w:pPr>
            <w:r>
              <w:rPr>
                <w:sz w:val="20"/>
              </w:rPr>
              <w:t>42.1</w:t>
            </w:r>
          </w:p>
        </w:tc>
        <w:tc>
          <w:tcPr>
            <w:tcW w:w="856" w:type="dxa"/>
            <w:tcBorders>
              <w:bottom w:val="nil"/>
            </w:tcBorders>
          </w:tcPr>
          <w:p w:rsidR="00000000" w:rsidRDefault="003C7D04">
            <w:pPr>
              <w:spacing w:line="240" w:lineRule="exact"/>
              <w:ind w:left="-57" w:right="-57"/>
              <w:jc w:val="right"/>
              <w:rPr>
                <w:sz w:val="20"/>
              </w:rPr>
            </w:pPr>
            <w:r>
              <w:rPr>
                <w:sz w:val="20"/>
              </w:rPr>
              <w:t>313.4 </w:t>
            </w:r>
          </w:p>
        </w:tc>
        <w:tc>
          <w:tcPr>
            <w:tcW w:w="1025" w:type="dxa"/>
            <w:tcBorders>
              <w:bottom w:val="nil"/>
            </w:tcBorders>
          </w:tcPr>
          <w:p w:rsidR="00000000" w:rsidRDefault="003C7D04">
            <w:pPr>
              <w:spacing w:line="240" w:lineRule="exact"/>
              <w:ind w:left="-57" w:right="-57"/>
              <w:jc w:val="right"/>
              <w:rPr>
                <w:sz w:val="20"/>
              </w:rPr>
            </w:pPr>
            <w:r>
              <w:rPr>
                <w:sz w:val="20"/>
              </w:rPr>
              <w:t>396.9</w:t>
            </w:r>
          </w:p>
        </w:tc>
        <w:tc>
          <w:tcPr>
            <w:tcW w:w="812" w:type="dxa"/>
            <w:tcBorders>
              <w:bottom w:val="nil"/>
            </w:tcBorders>
          </w:tcPr>
          <w:p w:rsidR="00000000" w:rsidRDefault="003C7D04">
            <w:pPr>
              <w:spacing w:line="240" w:lineRule="exact"/>
              <w:ind w:left="-57" w:right="-57"/>
              <w:jc w:val="right"/>
              <w:rPr>
                <w:sz w:val="20"/>
              </w:rPr>
            </w:pPr>
            <w:r>
              <w:rPr>
                <w:sz w:val="20"/>
              </w:rPr>
              <w:t>542.5</w:t>
            </w:r>
          </w:p>
        </w:tc>
        <w:tc>
          <w:tcPr>
            <w:tcW w:w="1134" w:type="dxa"/>
            <w:tcBorders>
              <w:bottom w:val="nil"/>
            </w:tcBorders>
          </w:tcPr>
          <w:p w:rsidR="00000000" w:rsidRDefault="003C7D04">
            <w:pPr>
              <w:spacing w:line="240" w:lineRule="exact"/>
              <w:ind w:left="-57" w:right="-57"/>
              <w:jc w:val="right"/>
              <w:rPr>
                <w:sz w:val="20"/>
              </w:rPr>
            </w:pPr>
            <w:r>
              <w:rPr>
                <w:sz w:val="20"/>
              </w:rPr>
              <w:t>592.5    </w:t>
            </w:r>
          </w:p>
        </w:tc>
        <w:tc>
          <w:tcPr>
            <w:tcW w:w="1025" w:type="dxa"/>
            <w:tcBorders>
              <w:bottom w:val="nil"/>
            </w:tcBorders>
          </w:tcPr>
          <w:p w:rsidR="00000000" w:rsidRDefault="003C7D04">
            <w:pPr>
              <w:spacing w:line="240" w:lineRule="exact"/>
              <w:ind w:left="-57" w:right="-57"/>
              <w:jc w:val="right"/>
              <w:rPr>
                <w:sz w:val="20"/>
              </w:rPr>
            </w:pPr>
            <w:r>
              <w:rPr>
                <w:sz w:val="20"/>
              </w:rPr>
              <w:t>1 121.1   </w:t>
            </w:r>
          </w:p>
        </w:tc>
        <w:tc>
          <w:tcPr>
            <w:tcW w:w="1102" w:type="dxa"/>
            <w:tcBorders>
              <w:bottom w:val="nil"/>
            </w:tcBorders>
          </w:tcPr>
          <w:p w:rsidR="00000000" w:rsidRDefault="003C7D04">
            <w:pPr>
              <w:spacing w:line="240" w:lineRule="exact"/>
              <w:ind w:left="-57" w:right="-57"/>
              <w:jc w:val="right"/>
              <w:rPr>
                <w:sz w:val="20"/>
              </w:rPr>
            </w:pPr>
            <w:r>
              <w:rPr>
                <w:sz w:val="20"/>
              </w:rPr>
              <w:t>1 304.2    </w:t>
            </w:r>
          </w:p>
        </w:tc>
        <w:tc>
          <w:tcPr>
            <w:tcW w:w="1134" w:type="dxa"/>
            <w:tcBorders>
              <w:bottom w:val="nil"/>
            </w:tcBorders>
          </w:tcPr>
          <w:p w:rsidR="00000000" w:rsidRDefault="003C7D04">
            <w:pPr>
              <w:spacing w:line="240" w:lineRule="exact"/>
              <w:ind w:left="-57" w:right="-57"/>
              <w:jc w:val="right"/>
              <w:rPr>
                <w:sz w:val="20"/>
              </w:rPr>
            </w:pPr>
            <w:r>
              <w:rPr>
                <w:sz w:val="20"/>
              </w:rPr>
              <w:t>602.9    </w:t>
            </w:r>
          </w:p>
        </w:tc>
        <w:tc>
          <w:tcPr>
            <w:tcW w:w="992" w:type="dxa"/>
            <w:tcBorders>
              <w:bottom w:val="nil"/>
            </w:tcBorders>
          </w:tcPr>
          <w:p w:rsidR="00000000" w:rsidRDefault="003C7D04">
            <w:pPr>
              <w:spacing w:line="240" w:lineRule="exact"/>
              <w:ind w:left="-57" w:right="-57"/>
              <w:jc w:val="right"/>
              <w:rPr>
                <w:sz w:val="20"/>
              </w:rPr>
            </w:pPr>
            <w:r>
              <w:rPr>
                <w:sz w:val="20"/>
              </w:rPr>
              <w:t>4 915.6  </w:t>
            </w:r>
          </w:p>
        </w:tc>
        <w:tc>
          <w:tcPr>
            <w:tcW w:w="992" w:type="dxa"/>
            <w:tcBorders>
              <w:bottom w:val="nil"/>
            </w:tcBorders>
          </w:tcPr>
          <w:p w:rsidR="00000000" w:rsidRDefault="003C7D04">
            <w:pPr>
              <w:spacing w:line="240" w:lineRule="exact"/>
              <w:ind w:left="-57" w:right="-57"/>
              <w:jc w:val="right"/>
              <w:rPr>
                <w:sz w:val="20"/>
              </w:rPr>
            </w:pPr>
            <w:r>
              <w:rPr>
                <w:sz w:val="20"/>
              </w:rPr>
              <w:t>5 221.9  </w:t>
            </w:r>
          </w:p>
        </w:tc>
      </w:tr>
      <w:tr w:rsidR="00000000">
        <w:tblPrEx>
          <w:tblCellMar>
            <w:top w:w="0" w:type="dxa"/>
            <w:bottom w:w="0" w:type="dxa"/>
          </w:tblCellMar>
        </w:tblPrEx>
        <w:tc>
          <w:tcPr>
            <w:tcW w:w="709" w:type="dxa"/>
            <w:tcBorders>
              <w:top w:val="nil"/>
              <w:bottom w:val="nil"/>
            </w:tcBorders>
          </w:tcPr>
          <w:p w:rsidR="00000000" w:rsidRDefault="003C7D04">
            <w:pPr>
              <w:spacing w:line="240" w:lineRule="exact"/>
              <w:ind w:left="-57" w:right="-57"/>
              <w:rPr>
                <w:sz w:val="20"/>
              </w:rPr>
            </w:pPr>
            <w:r>
              <w:rPr>
                <w:sz w:val="20"/>
              </w:rPr>
              <w:t>1991</w:t>
            </w:r>
          </w:p>
        </w:tc>
        <w:tc>
          <w:tcPr>
            <w:tcW w:w="1135" w:type="dxa"/>
            <w:tcBorders>
              <w:top w:val="nil"/>
              <w:bottom w:val="nil"/>
              <w:right w:val="nil"/>
            </w:tcBorders>
          </w:tcPr>
          <w:p w:rsidR="00000000" w:rsidRDefault="003C7D04">
            <w:pPr>
              <w:spacing w:line="240" w:lineRule="exact"/>
              <w:ind w:left="-57" w:right="-57"/>
              <w:rPr>
                <w:sz w:val="20"/>
              </w:rPr>
            </w:pPr>
          </w:p>
        </w:tc>
        <w:tc>
          <w:tcPr>
            <w:tcW w:w="850" w:type="dxa"/>
            <w:tcBorders>
              <w:top w:val="nil"/>
              <w:left w:val="nil"/>
              <w:bottom w:val="nil"/>
            </w:tcBorders>
          </w:tcPr>
          <w:p w:rsidR="00000000" w:rsidRDefault="003C7D04">
            <w:pPr>
              <w:spacing w:line="240" w:lineRule="exact"/>
              <w:ind w:left="-57" w:right="-57"/>
              <w:jc w:val="right"/>
              <w:rPr>
                <w:sz w:val="20"/>
              </w:rPr>
            </w:pPr>
            <w:r>
              <w:rPr>
                <w:sz w:val="20"/>
              </w:rPr>
              <w:t>289.3 </w:t>
            </w:r>
          </w:p>
        </w:tc>
        <w:tc>
          <w:tcPr>
            <w:tcW w:w="1417" w:type="dxa"/>
            <w:tcBorders>
              <w:top w:val="nil"/>
              <w:bottom w:val="nil"/>
            </w:tcBorders>
          </w:tcPr>
          <w:p w:rsidR="00000000" w:rsidRDefault="003C7D04">
            <w:pPr>
              <w:spacing w:line="240" w:lineRule="exact"/>
              <w:ind w:left="-57" w:right="-57"/>
              <w:jc w:val="right"/>
              <w:rPr>
                <w:sz w:val="20"/>
              </w:rPr>
            </w:pPr>
            <w:r>
              <w:rPr>
                <w:sz w:val="20"/>
              </w:rPr>
              <w:t>47.2</w:t>
            </w:r>
          </w:p>
        </w:tc>
        <w:tc>
          <w:tcPr>
            <w:tcW w:w="856" w:type="dxa"/>
            <w:tcBorders>
              <w:top w:val="nil"/>
              <w:bottom w:val="nil"/>
            </w:tcBorders>
          </w:tcPr>
          <w:p w:rsidR="00000000" w:rsidRDefault="003C7D04">
            <w:pPr>
              <w:spacing w:line="240" w:lineRule="exact"/>
              <w:ind w:left="-57" w:right="-57"/>
              <w:jc w:val="right"/>
              <w:rPr>
                <w:sz w:val="20"/>
              </w:rPr>
            </w:pPr>
            <w:r>
              <w:rPr>
                <w:sz w:val="20"/>
              </w:rPr>
              <w:t>324.3 </w:t>
            </w:r>
          </w:p>
        </w:tc>
        <w:tc>
          <w:tcPr>
            <w:tcW w:w="1025" w:type="dxa"/>
            <w:tcBorders>
              <w:top w:val="nil"/>
              <w:bottom w:val="nil"/>
            </w:tcBorders>
          </w:tcPr>
          <w:p w:rsidR="00000000" w:rsidRDefault="003C7D04">
            <w:pPr>
              <w:spacing w:line="240" w:lineRule="exact"/>
              <w:ind w:left="-57" w:right="-57"/>
              <w:jc w:val="right"/>
              <w:rPr>
                <w:sz w:val="20"/>
              </w:rPr>
            </w:pPr>
            <w:r>
              <w:rPr>
                <w:sz w:val="20"/>
              </w:rPr>
              <w:t>425.9</w:t>
            </w:r>
          </w:p>
        </w:tc>
        <w:tc>
          <w:tcPr>
            <w:tcW w:w="812" w:type="dxa"/>
            <w:tcBorders>
              <w:top w:val="nil"/>
              <w:bottom w:val="nil"/>
            </w:tcBorders>
          </w:tcPr>
          <w:p w:rsidR="00000000" w:rsidRDefault="003C7D04">
            <w:pPr>
              <w:spacing w:line="240" w:lineRule="exact"/>
              <w:ind w:left="-57" w:right="-57"/>
              <w:jc w:val="right"/>
              <w:rPr>
                <w:sz w:val="20"/>
              </w:rPr>
            </w:pPr>
            <w:r>
              <w:rPr>
                <w:sz w:val="20"/>
              </w:rPr>
              <w:t>660.9</w:t>
            </w:r>
          </w:p>
        </w:tc>
        <w:tc>
          <w:tcPr>
            <w:tcW w:w="1134" w:type="dxa"/>
            <w:tcBorders>
              <w:top w:val="nil"/>
              <w:bottom w:val="nil"/>
            </w:tcBorders>
          </w:tcPr>
          <w:p w:rsidR="00000000" w:rsidRDefault="003C7D04">
            <w:pPr>
              <w:spacing w:line="240" w:lineRule="exact"/>
              <w:ind w:left="-57" w:right="-57"/>
              <w:jc w:val="right"/>
              <w:rPr>
                <w:sz w:val="20"/>
              </w:rPr>
            </w:pPr>
            <w:r>
              <w:rPr>
                <w:sz w:val="20"/>
              </w:rPr>
              <w:t>624.7    </w:t>
            </w:r>
          </w:p>
        </w:tc>
        <w:tc>
          <w:tcPr>
            <w:tcW w:w="1025" w:type="dxa"/>
            <w:tcBorders>
              <w:top w:val="nil"/>
              <w:bottom w:val="nil"/>
            </w:tcBorders>
          </w:tcPr>
          <w:p w:rsidR="00000000" w:rsidRDefault="003C7D04">
            <w:pPr>
              <w:spacing w:line="240" w:lineRule="exact"/>
              <w:ind w:left="-57" w:right="-57"/>
              <w:jc w:val="right"/>
              <w:rPr>
                <w:sz w:val="20"/>
              </w:rPr>
            </w:pPr>
            <w:r>
              <w:rPr>
                <w:sz w:val="20"/>
              </w:rPr>
              <w:t>1 258.9   </w:t>
            </w:r>
          </w:p>
        </w:tc>
        <w:tc>
          <w:tcPr>
            <w:tcW w:w="1102" w:type="dxa"/>
            <w:tcBorders>
              <w:top w:val="nil"/>
              <w:bottom w:val="nil"/>
            </w:tcBorders>
          </w:tcPr>
          <w:p w:rsidR="00000000" w:rsidRDefault="003C7D04">
            <w:pPr>
              <w:spacing w:line="240" w:lineRule="exact"/>
              <w:ind w:left="-57" w:right="-57"/>
              <w:jc w:val="right"/>
              <w:rPr>
                <w:sz w:val="20"/>
              </w:rPr>
            </w:pPr>
            <w:r>
              <w:rPr>
                <w:sz w:val="20"/>
              </w:rPr>
              <w:t>1 370.7    </w:t>
            </w:r>
          </w:p>
        </w:tc>
        <w:tc>
          <w:tcPr>
            <w:tcW w:w="1134" w:type="dxa"/>
            <w:tcBorders>
              <w:top w:val="nil"/>
              <w:bottom w:val="nil"/>
            </w:tcBorders>
          </w:tcPr>
          <w:p w:rsidR="00000000" w:rsidRDefault="003C7D04">
            <w:pPr>
              <w:spacing w:line="240" w:lineRule="exact"/>
              <w:ind w:left="-57" w:right="-57"/>
              <w:jc w:val="right"/>
              <w:rPr>
                <w:sz w:val="20"/>
              </w:rPr>
            </w:pPr>
            <w:r>
              <w:rPr>
                <w:sz w:val="20"/>
              </w:rPr>
              <w:t>632.3    </w:t>
            </w:r>
          </w:p>
        </w:tc>
        <w:tc>
          <w:tcPr>
            <w:tcW w:w="992" w:type="dxa"/>
            <w:tcBorders>
              <w:top w:val="nil"/>
              <w:bottom w:val="nil"/>
            </w:tcBorders>
          </w:tcPr>
          <w:p w:rsidR="00000000" w:rsidRDefault="003C7D04">
            <w:pPr>
              <w:spacing w:line="240" w:lineRule="exact"/>
              <w:ind w:left="-57" w:right="-57"/>
              <w:jc w:val="right"/>
              <w:rPr>
                <w:sz w:val="20"/>
              </w:rPr>
            </w:pPr>
            <w:r>
              <w:rPr>
                <w:sz w:val="20"/>
              </w:rPr>
              <w:t>5 344.9  </w:t>
            </w:r>
          </w:p>
        </w:tc>
        <w:tc>
          <w:tcPr>
            <w:tcW w:w="992" w:type="dxa"/>
            <w:tcBorders>
              <w:top w:val="nil"/>
              <w:bottom w:val="nil"/>
            </w:tcBorders>
          </w:tcPr>
          <w:p w:rsidR="00000000" w:rsidRDefault="003C7D04">
            <w:pPr>
              <w:spacing w:line="240" w:lineRule="exact"/>
              <w:ind w:left="-57" w:right="-57"/>
              <w:jc w:val="right"/>
              <w:rPr>
                <w:sz w:val="20"/>
              </w:rPr>
            </w:pPr>
            <w:r>
              <w:rPr>
                <w:sz w:val="20"/>
              </w:rPr>
              <w:t>5 634.2  </w:t>
            </w:r>
          </w:p>
        </w:tc>
      </w:tr>
      <w:tr w:rsidR="00000000">
        <w:tblPrEx>
          <w:tblCellMar>
            <w:top w:w="0" w:type="dxa"/>
            <w:bottom w:w="0" w:type="dxa"/>
          </w:tblCellMar>
        </w:tblPrEx>
        <w:tc>
          <w:tcPr>
            <w:tcW w:w="709" w:type="dxa"/>
            <w:tcBorders>
              <w:top w:val="nil"/>
              <w:bottom w:val="nil"/>
            </w:tcBorders>
          </w:tcPr>
          <w:p w:rsidR="00000000" w:rsidRDefault="003C7D04">
            <w:pPr>
              <w:spacing w:line="240" w:lineRule="exact"/>
              <w:ind w:left="-57" w:right="-57"/>
              <w:rPr>
                <w:sz w:val="20"/>
              </w:rPr>
            </w:pPr>
            <w:r>
              <w:rPr>
                <w:sz w:val="20"/>
              </w:rPr>
              <w:t>1992</w:t>
            </w:r>
          </w:p>
        </w:tc>
        <w:tc>
          <w:tcPr>
            <w:tcW w:w="1135" w:type="dxa"/>
            <w:tcBorders>
              <w:top w:val="nil"/>
              <w:bottom w:val="nil"/>
              <w:right w:val="nil"/>
            </w:tcBorders>
          </w:tcPr>
          <w:p w:rsidR="00000000" w:rsidRDefault="003C7D04">
            <w:pPr>
              <w:spacing w:line="240" w:lineRule="exact"/>
              <w:ind w:left="-57" w:right="-57"/>
              <w:rPr>
                <w:sz w:val="20"/>
              </w:rPr>
            </w:pPr>
          </w:p>
        </w:tc>
        <w:tc>
          <w:tcPr>
            <w:tcW w:w="850" w:type="dxa"/>
            <w:tcBorders>
              <w:top w:val="nil"/>
              <w:left w:val="nil"/>
              <w:bottom w:val="nil"/>
            </w:tcBorders>
          </w:tcPr>
          <w:p w:rsidR="00000000" w:rsidRDefault="003C7D04">
            <w:pPr>
              <w:spacing w:line="240" w:lineRule="exact"/>
              <w:ind w:left="-57" w:right="-57"/>
              <w:jc w:val="right"/>
              <w:rPr>
                <w:sz w:val="20"/>
              </w:rPr>
            </w:pPr>
            <w:r>
              <w:rPr>
                <w:sz w:val="20"/>
              </w:rPr>
              <w:t>423.6 </w:t>
            </w:r>
          </w:p>
        </w:tc>
        <w:tc>
          <w:tcPr>
            <w:tcW w:w="1417" w:type="dxa"/>
            <w:tcBorders>
              <w:top w:val="nil"/>
              <w:bottom w:val="nil"/>
            </w:tcBorders>
          </w:tcPr>
          <w:p w:rsidR="00000000" w:rsidRDefault="003C7D04">
            <w:pPr>
              <w:spacing w:line="240" w:lineRule="exact"/>
              <w:ind w:left="-57" w:right="-57"/>
              <w:jc w:val="right"/>
              <w:rPr>
                <w:sz w:val="20"/>
              </w:rPr>
            </w:pPr>
            <w:r>
              <w:rPr>
                <w:sz w:val="20"/>
              </w:rPr>
              <w:t>59.6</w:t>
            </w:r>
          </w:p>
        </w:tc>
        <w:tc>
          <w:tcPr>
            <w:tcW w:w="856" w:type="dxa"/>
            <w:tcBorders>
              <w:top w:val="nil"/>
              <w:bottom w:val="nil"/>
            </w:tcBorders>
          </w:tcPr>
          <w:p w:rsidR="00000000" w:rsidRDefault="003C7D04">
            <w:pPr>
              <w:spacing w:line="240" w:lineRule="exact"/>
              <w:ind w:left="-57" w:right="-57"/>
              <w:jc w:val="right"/>
              <w:rPr>
                <w:sz w:val="20"/>
              </w:rPr>
            </w:pPr>
            <w:r>
              <w:rPr>
                <w:sz w:val="20"/>
              </w:rPr>
              <w:t>336.0 </w:t>
            </w:r>
          </w:p>
        </w:tc>
        <w:tc>
          <w:tcPr>
            <w:tcW w:w="1025" w:type="dxa"/>
            <w:tcBorders>
              <w:top w:val="nil"/>
              <w:bottom w:val="nil"/>
            </w:tcBorders>
          </w:tcPr>
          <w:p w:rsidR="00000000" w:rsidRDefault="003C7D04">
            <w:pPr>
              <w:spacing w:line="240" w:lineRule="exact"/>
              <w:ind w:left="-57" w:right="-57"/>
              <w:jc w:val="right"/>
              <w:rPr>
                <w:sz w:val="20"/>
              </w:rPr>
            </w:pPr>
            <w:r>
              <w:rPr>
                <w:sz w:val="20"/>
              </w:rPr>
              <w:t>477.0</w:t>
            </w:r>
          </w:p>
        </w:tc>
        <w:tc>
          <w:tcPr>
            <w:tcW w:w="812" w:type="dxa"/>
            <w:tcBorders>
              <w:top w:val="nil"/>
              <w:bottom w:val="nil"/>
            </w:tcBorders>
          </w:tcPr>
          <w:p w:rsidR="00000000" w:rsidRDefault="003C7D04">
            <w:pPr>
              <w:spacing w:line="240" w:lineRule="exact"/>
              <w:ind w:left="-57" w:right="-57"/>
              <w:jc w:val="right"/>
              <w:rPr>
                <w:sz w:val="20"/>
              </w:rPr>
            </w:pPr>
            <w:r>
              <w:rPr>
                <w:sz w:val="20"/>
              </w:rPr>
              <w:t>687.0</w:t>
            </w:r>
          </w:p>
        </w:tc>
        <w:tc>
          <w:tcPr>
            <w:tcW w:w="1134" w:type="dxa"/>
            <w:tcBorders>
              <w:top w:val="nil"/>
              <w:bottom w:val="nil"/>
            </w:tcBorders>
          </w:tcPr>
          <w:p w:rsidR="00000000" w:rsidRDefault="003C7D04">
            <w:pPr>
              <w:spacing w:line="240" w:lineRule="exact"/>
              <w:ind w:left="-57" w:right="-57"/>
              <w:jc w:val="right"/>
              <w:rPr>
                <w:sz w:val="20"/>
              </w:rPr>
            </w:pPr>
            <w:r>
              <w:rPr>
                <w:sz w:val="20"/>
              </w:rPr>
              <w:t>642.5    </w:t>
            </w:r>
          </w:p>
        </w:tc>
        <w:tc>
          <w:tcPr>
            <w:tcW w:w="1025" w:type="dxa"/>
            <w:tcBorders>
              <w:top w:val="nil"/>
              <w:bottom w:val="nil"/>
            </w:tcBorders>
          </w:tcPr>
          <w:p w:rsidR="00000000" w:rsidRDefault="003C7D04">
            <w:pPr>
              <w:spacing w:line="240" w:lineRule="exact"/>
              <w:ind w:left="-57" w:right="-57"/>
              <w:jc w:val="right"/>
              <w:rPr>
                <w:sz w:val="20"/>
              </w:rPr>
            </w:pPr>
            <w:r>
              <w:rPr>
                <w:sz w:val="20"/>
              </w:rPr>
              <w:t>1 469.5   </w:t>
            </w:r>
          </w:p>
        </w:tc>
        <w:tc>
          <w:tcPr>
            <w:tcW w:w="1102" w:type="dxa"/>
            <w:tcBorders>
              <w:top w:val="nil"/>
              <w:bottom w:val="nil"/>
            </w:tcBorders>
          </w:tcPr>
          <w:p w:rsidR="00000000" w:rsidRDefault="003C7D04">
            <w:pPr>
              <w:spacing w:line="240" w:lineRule="exact"/>
              <w:ind w:left="-57" w:right="-57"/>
              <w:jc w:val="right"/>
              <w:rPr>
                <w:sz w:val="20"/>
              </w:rPr>
            </w:pPr>
            <w:r>
              <w:rPr>
                <w:sz w:val="20"/>
              </w:rPr>
              <w:t>1 440.4    </w:t>
            </w:r>
          </w:p>
        </w:tc>
        <w:tc>
          <w:tcPr>
            <w:tcW w:w="1134" w:type="dxa"/>
            <w:tcBorders>
              <w:top w:val="nil"/>
              <w:bottom w:val="nil"/>
            </w:tcBorders>
          </w:tcPr>
          <w:p w:rsidR="00000000" w:rsidRDefault="003C7D04">
            <w:pPr>
              <w:spacing w:line="240" w:lineRule="exact"/>
              <w:ind w:left="-57" w:right="-57"/>
              <w:jc w:val="right"/>
              <w:rPr>
                <w:sz w:val="20"/>
              </w:rPr>
            </w:pPr>
            <w:r>
              <w:rPr>
                <w:sz w:val="20"/>
              </w:rPr>
              <w:t>697.4    </w:t>
            </w:r>
          </w:p>
        </w:tc>
        <w:tc>
          <w:tcPr>
            <w:tcW w:w="992" w:type="dxa"/>
            <w:tcBorders>
              <w:top w:val="nil"/>
              <w:bottom w:val="nil"/>
            </w:tcBorders>
          </w:tcPr>
          <w:p w:rsidR="00000000" w:rsidRDefault="003C7D04">
            <w:pPr>
              <w:spacing w:line="240" w:lineRule="exact"/>
              <w:ind w:left="-57" w:right="-57"/>
              <w:jc w:val="right"/>
              <w:rPr>
                <w:sz w:val="20"/>
              </w:rPr>
            </w:pPr>
            <w:r>
              <w:rPr>
                <w:sz w:val="20"/>
              </w:rPr>
              <w:t>5 809.4  </w:t>
            </w:r>
          </w:p>
        </w:tc>
        <w:tc>
          <w:tcPr>
            <w:tcW w:w="992" w:type="dxa"/>
            <w:tcBorders>
              <w:top w:val="nil"/>
              <w:bottom w:val="nil"/>
            </w:tcBorders>
          </w:tcPr>
          <w:p w:rsidR="00000000" w:rsidRDefault="003C7D04">
            <w:pPr>
              <w:spacing w:line="240" w:lineRule="exact"/>
              <w:ind w:left="-57" w:right="-57"/>
              <w:jc w:val="right"/>
              <w:rPr>
                <w:sz w:val="20"/>
              </w:rPr>
            </w:pPr>
            <w:r>
              <w:rPr>
                <w:sz w:val="20"/>
              </w:rPr>
              <w:t>6 233.0  </w:t>
            </w:r>
          </w:p>
        </w:tc>
      </w:tr>
      <w:tr w:rsidR="00000000">
        <w:tblPrEx>
          <w:tblCellMar>
            <w:top w:w="0" w:type="dxa"/>
            <w:bottom w:w="0" w:type="dxa"/>
          </w:tblCellMar>
        </w:tblPrEx>
        <w:tc>
          <w:tcPr>
            <w:tcW w:w="709" w:type="dxa"/>
            <w:tcBorders>
              <w:top w:val="nil"/>
              <w:bottom w:val="nil"/>
            </w:tcBorders>
          </w:tcPr>
          <w:p w:rsidR="00000000" w:rsidRDefault="003C7D04">
            <w:pPr>
              <w:spacing w:line="240" w:lineRule="exact"/>
              <w:ind w:left="-57" w:right="-57"/>
              <w:rPr>
                <w:sz w:val="20"/>
              </w:rPr>
            </w:pPr>
            <w:r>
              <w:rPr>
                <w:sz w:val="20"/>
              </w:rPr>
              <w:t>1993</w:t>
            </w:r>
          </w:p>
        </w:tc>
        <w:tc>
          <w:tcPr>
            <w:tcW w:w="1135" w:type="dxa"/>
            <w:tcBorders>
              <w:top w:val="nil"/>
              <w:bottom w:val="nil"/>
              <w:right w:val="nil"/>
            </w:tcBorders>
          </w:tcPr>
          <w:p w:rsidR="00000000" w:rsidRDefault="003C7D04">
            <w:pPr>
              <w:spacing w:line="240" w:lineRule="exact"/>
              <w:ind w:left="-57" w:right="-57"/>
              <w:rPr>
                <w:sz w:val="20"/>
              </w:rPr>
            </w:pPr>
          </w:p>
        </w:tc>
        <w:tc>
          <w:tcPr>
            <w:tcW w:w="850" w:type="dxa"/>
            <w:tcBorders>
              <w:top w:val="nil"/>
              <w:left w:val="nil"/>
              <w:bottom w:val="nil"/>
            </w:tcBorders>
          </w:tcPr>
          <w:p w:rsidR="00000000" w:rsidRDefault="003C7D04">
            <w:pPr>
              <w:spacing w:line="240" w:lineRule="exact"/>
              <w:ind w:left="-57" w:right="-57"/>
              <w:jc w:val="right"/>
              <w:rPr>
                <w:sz w:val="20"/>
              </w:rPr>
            </w:pPr>
            <w:r>
              <w:rPr>
                <w:sz w:val="20"/>
              </w:rPr>
              <w:t>489.1 </w:t>
            </w:r>
          </w:p>
        </w:tc>
        <w:tc>
          <w:tcPr>
            <w:tcW w:w="1417" w:type="dxa"/>
            <w:tcBorders>
              <w:top w:val="nil"/>
              <w:bottom w:val="nil"/>
            </w:tcBorders>
          </w:tcPr>
          <w:p w:rsidR="00000000" w:rsidRDefault="003C7D04">
            <w:pPr>
              <w:spacing w:line="240" w:lineRule="exact"/>
              <w:ind w:left="-57" w:right="-57"/>
              <w:jc w:val="right"/>
              <w:rPr>
                <w:sz w:val="20"/>
              </w:rPr>
            </w:pPr>
            <w:r>
              <w:rPr>
                <w:sz w:val="20"/>
              </w:rPr>
              <w:t>132.2</w:t>
            </w:r>
          </w:p>
        </w:tc>
        <w:tc>
          <w:tcPr>
            <w:tcW w:w="856" w:type="dxa"/>
            <w:tcBorders>
              <w:top w:val="nil"/>
              <w:bottom w:val="nil"/>
            </w:tcBorders>
          </w:tcPr>
          <w:p w:rsidR="00000000" w:rsidRDefault="003C7D04">
            <w:pPr>
              <w:spacing w:line="240" w:lineRule="exact"/>
              <w:ind w:left="-57" w:right="-57"/>
              <w:jc w:val="right"/>
              <w:rPr>
                <w:sz w:val="20"/>
              </w:rPr>
            </w:pPr>
            <w:r>
              <w:rPr>
                <w:sz w:val="20"/>
              </w:rPr>
              <w:t>420.0 </w:t>
            </w:r>
          </w:p>
        </w:tc>
        <w:tc>
          <w:tcPr>
            <w:tcW w:w="1025" w:type="dxa"/>
            <w:tcBorders>
              <w:top w:val="nil"/>
              <w:bottom w:val="nil"/>
            </w:tcBorders>
          </w:tcPr>
          <w:p w:rsidR="00000000" w:rsidRDefault="003C7D04">
            <w:pPr>
              <w:spacing w:line="240" w:lineRule="exact"/>
              <w:ind w:left="-57" w:right="-57"/>
              <w:jc w:val="right"/>
              <w:rPr>
                <w:sz w:val="20"/>
              </w:rPr>
            </w:pPr>
            <w:r>
              <w:rPr>
                <w:sz w:val="20"/>
              </w:rPr>
              <w:t>529.4</w:t>
            </w:r>
          </w:p>
        </w:tc>
        <w:tc>
          <w:tcPr>
            <w:tcW w:w="812" w:type="dxa"/>
            <w:tcBorders>
              <w:top w:val="nil"/>
              <w:bottom w:val="nil"/>
            </w:tcBorders>
          </w:tcPr>
          <w:p w:rsidR="00000000" w:rsidRDefault="003C7D04">
            <w:pPr>
              <w:spacing w:line="240" w:lineRule="exact"/>
              <w:ind w:left="-57" w:right="-57"/>
              <w:jc w:val="right"/>
              <w:rPr>
                <w:sz w:val="20"/>
              </w:rPr>
            </w:pPr>
            <w:r>
              <w:rPr>
                <w:sz w:val="20"/>
              </w:rPr>
              <w:t>882.4</w:t>
            </w:r>
          </w:p>
        </w:tc>
        <w:tc>
          <w:tcPr>
            <w:tcW w:w="1134" w:type="dxa"/>
            <w:tcBorders>
              <w:top w:val="nil"/>
              <w:bottom w:val="nil"/>
            </w:tcBorders>
          </w:tcPr>
          <w:p w:rsidR="00000000" w:rsidRDefault="003C7D04">
            <w:pPr>
              <w:spacing w:line="240" w:lineRule="exact"/>
              <w:ind w:left="-57" w:right="-57"/>
              <w:jc w:val="right"/>
              <w:rPr>
                <w:sz w:val="20"/>
              </w:rPr>
            </w:pPr>
            <w:r>
              <w:rPr>
                <w:sz w:val="20"/>
              </w:rPr>
              <w:t>625.0    </w:t>
            </w:r>
          </w:p>
        </w:tc>
        <w:tc>
          <w:tcPr>
            <w:tcW w:w="1025" w:type="dxa"/>
            <w:tcBorders>
              <w:top w:val="nil"/>
              <w:bottom w:val="nil"/>
            </w:tcBorders>
          </w:tcPr>
          <w:p w:rsidR="00000000" w:rsidRDefault="003C7D04">
            <w:pPr>
              <w:spacing w:line="240" w:lineRule="exact"/>
              <w:ind w:left="-57" w:right="-57"/>
              <w:jc w:val="right"/>
              <w:rPr>
                <w:sz w:val="20"/>
              </w:rPr>
            </w:pPr>
            <w:r>
              <w:rPr>
                <w:sz w:val="20"/>
              </w:rPr>
              <w:t>1 724.1   </w:t>
            </w:r>
          </w:p>
        </w:tc>
        <w:tc>
          <w:tcPr>
            <w:tcW w:w="1102" w:type="dxa"/>
            <w:tcBorders>
              <w:top w:val="nil"/>
              <w:bottom w:val="nil"/>
            </w:tcBorders>
          </w:tcPr>
          <w:p w:rsidR="00000000" w:rsidRDefault="003C7D04">
            <w:pPr>
              <w:spacing w:line="240" w:lineRule="exact"/>
              <w:ind w:left="-57" w:right="-57"/>
              <w:jc w:val="right"/>
              <w:rPr>
                <w:sz w:val="20"/>
              </w:rPr>
            </w:pPr>
            <w:r>
              <w:rPr>
                <w:sz w:val="20"/>
              </w:rPr>
              <w:t>1 605.5    </w:t>
            </w:r>
          </w:p>
        </w:tc>
        <w:tc>
          <w:tcPr>
            <w:tcW w:w="1134" w:type="dxa"/>
            <w:tcBorders>
              <w:top w:val="nil"/>
              <w:bottom w:val="nil"/>
            </w:tcBorders>
          </w:tcPr>
          <w:p w:rsidR="00000000" w:rsidRDefault="003C7D04">
            <w:pPr>
              <w:spacing w:line="240" w:lineRule="exact"/>
              <w:ind w:left="-57" w:right="-57"/>
              <w:jc w:val="right"/>
              <w:rPr>
                <w:sz w:val="20"/>
              </w:rPr>
            </w:pPr>
            <w:r>
              <w:rPr>
                <w:sz w:val="20"/>
              </w:rPr>
              <w:t>713.5    </w:t>
            </w:r>
          </w:p>
        </w:tc>
        <w:tc>
          <w:tcPr>
            <w:tcW w:w="992" w:type="dxa"/>
            <w:tcBorders>
              <w:top w:val="nil"/>
              <w:bottom w:val="nil"/>
            </w:tcBorders>
          </w:tcPr>
          <w:p w:rsidR="00000000" w:rsidRDefault="003C7D04">
            <w:pPr>
              <w:spacing w:line="240" w:lineRule="exact"/>
              <w:ind w:left="-57" w:right="-57"/>
              <w:jc w:val="right"/>
              <w:rPr>
                <w:sz w:val="20"/>
              </w:rPr>
            </w:pPr>
            <w:r>
              <w:rPr>
                <w:sz w:val="20"/>
              </w:rPr>
              <w:t>6 632.1  </w:t>
            </w:r>
          </w:p>
        </w:tc>
        <w:tc>
          <w:tcPr>
            <w:tcW w:w="992" w:type="dxa"/>
            <w:tcBorders>
              <w:top w:val="nil"/>
              <w:bottom w:val="nil"/>
            </w:tcBorders>
          </w:tcPr>
          <w:p w:rsidR="00000000" w:rsidRDefault="003C7D04">
            <w:pPr>
              <w:spacing w:line="240" w:lineRule="exact"/>
              <w:ind w:left="-57" w:right="-57"/>
              <w:jc w:val="right"/>
              <w:rPr>
                <w:sz w:val="20"/>
              </w:rPr>
            </w:pPr>
            <w:r>
              <w:rPr>
                <w:sz w:val="20"/>
              </w:rPr>
              <w:t>7 121.2  </w:t>
            </w:r>
          </w:p>
        </w:tc>
      </w:tr>
      <w:tr w:rsidR="00000000">
        <w:tblPrEx>
          <w:tblCellMar>
            <w:top w:w="0" w:type="dxa"/>
            <w:bottom w:w="0" w:type="dxa"/>
          </w:tblCellMar>
        </w:tblPrEx>
        <w:tc>
          <w:tcPr>
            <w:tcW w:w="709" w:type="dxa"/>
            <w:tcBorders>
              <w:top w:val="nil"/>
              <w:bottom w:val="nil"/>
            </w:tcBorders>
          </w:tcPr>
          <w:p w:rsidR="00000000" w:rsidRDefault="003C7D04">
            <w:pPr>
              <w:spacing w:line="240" w:lineRule="exact"/>
              <w:ind w:left="-57" w:right="-57"/>
              <w:rPr>
                <w:sz w:val="20"/>
              </w:rPr>
            </w:pPr>
            <w:r>
              <w:rPr>
                <w:sz w:val="20"/>
              </w:rPr>
              <w:t>1994</w:t>
            </w:r>
          </w:p>
        </w:tc>
        <w:tc>
          <w:tcPr>
            <w:tcW w:w="1135" w:type="dxa"/>
            <w:tcBorders>
              <w:top w:val="nil"/>
              <w:bottom w:val="nil"/>
              <w:right w:val="nil"/>
            </w:tcBorders>
          </w:tcPr>
          <w:p w:rsidR="00000000" w:rsidRDefault="003C7D04">
            <w:pPr>
              <w:spacing w:line="240" w:lineRule="exact"/>
              <w:ind w:left="-57" w:right="-57"/>
              <w:rPr>
                <w:sz w:val="20"/>
              </w:rPr>
            </w:pPr>
          </w:p>
        </w:tc>
        <w:tc>
          <w:tcPr>
            <w:tcW w:w="850" w:type="dxa"/>
            <w:tcBorders>
              <w:top w:val="nil"/>
              <w:left w:val="nil"/>
              <w:bottom w:val="nil"/>
            </w:tcBorders>
          </w:tcPr>
          <w:p w:rsidR="00000000" w:rsidRDefault="003C7D04">
            <w:pPr>
              <w:spacing w:line="240" w:lineRule="exact"/>
              <w:ind w:left="-57" w:right="-57"/>
              <w:jc w:val="right"/>
              <w:rPr>
                <w:sz w:val="20"/>
              </w:rPr>
            </w:pPr>
            <w:r>
              <w:rPr>
                <w:sz w:val="20"/>
              </w:rPr>
              <w:t>590.2 </w:t>
            </w:r>
          </w:p>
        </w:tc>
        <w:tc>
          <w:tcPr>
            <w:tcW w:w="1417" w:type="dxa"/>
            <w:tcBorders>
              <w:top w:val="nil"/>
              <w:bottom w:val="nil"/>
            </w:tcBorders>
          </w:tcPr>
          <w:p w:rsidR="00000000" w:rsidRDefault="003C7D04">
            <w:pPr>
              <w:spacing w:line="240" w:lineRule="exact"/>
              <w:ind w:left="-57" w:right="-57"/>
              <w:jc w:val="right"/>
              <w:rPr>
                <w:sz w:val="20"/>
              </w:rPr>
            </w:pPr>
            <w:r>
              <w:rPr>
                <w:sz w:val="20"/>
              </w:rPr>
              <w:t>138.6</w:t>
            </w:r>
          </w:p>
        </w:tc>
        <w:tc>
          <w:tcPr>
            <w:tcW w:w="856" w:type="dxa"/>
            <w:tcBorders>
              <w:top w:val="nil"/>
              <w:bottom w:val="nil"/>
            </w:tcBorders>
          </w:tcPr>
          <w:p w:rsidR="00000000" w:rsidRDefault="003C7D04">
            <w:pPr>
              <w:spacing w:line="240" w:lineRule="exact"/>
              <w:ind w:left="-57" w:right="-57"/>
              <w:jc w:val="right"/>
              <w:rPr>
                <w:sz w:val="20"/>
              </w:rPr>
            </w:pPr>
            <w:r>
              <w:rPr>
                <w:sz w:val="20"/>
              </w:rPr>
              <w:t>550.4 </w:t>
            </w:r>
          </w:p>
        </w:tc>
        <w:tc>
          <w:tcPr>
            <w:tcW w:w="1025" w:type="dxa"/>
            <w:tcBorders>
              <w:top w:val="nil"/>
              <w:bottom w:val="nil"/>
            </w:tcBorders>
          </w:tcPr>
          <w:p w:rsidR="00000000" w:rsidRDefault="003C7D04">
            <w:pPr>
              <w:spacing w:line="240" w:lineRule="exact"/>
              <w:ind w:left="-57" w:right="-57"/>
              <w:jc w:val="right"/>
              <w:rPr>
                <w:sz w:val="20"/>
              </w:rPr>
            </w:pPr>
            <w:r>
              <w:rPr>
                <w:sz w:val="20"/>
              </w:rPr>
              <w:t>572.3</w:t>
            </w:r>
          </w:p>
        </w:tc>
        <w:tc>
          <w:tcPr>
            <w:tcW w:w="812" w:type="dxa"/>
            <w:tcBorders>
              <w:top w:val="nil"/>
              <w:bottom w:val="nil"/>
            </w:tcBorders>
          </w:tcPr>
          <w:p w:rsidR="00000000" w:rsidRDefault="003C7D04">
            <w:pPr>
              <w:spacing w:line="240" w:lineRule="exact"/>
              <w:ind w:left="-57" w:right="-57"/>
              <w:jc w:val="right"/>
              <w:rPr>
                <w:sz w:val="20"/>
              </w:rPr>
            </w:pPr>
            <w:r>
              <w:rPr>
                <w:sz w:val="20"/>
              </w:rPr>
              <w:t>1 038.1</w:t>
            </w:r>
          </w:p>
        </w:tc>
        <w:tc>
          <w:tcPr>
            <w:tcW w:w="1134" w:type="dxa"/>
            <w:tcBorders>
              <w:top w:val="nil"/>
              <w:bottom w:val="nil"/>
            </w:tcBorders>
          </w:tcPr>
          <w:p w:rsidR="00000000" w:rsidRDefault="003C7D04">
            <w:pPr>
              <w:spacing w:line="240" w:lineRule="exact"/>
              <w:ind w:left="-57" w:right="-57"/>
              <w:jc w:val="right"/>
              <w:rPr>
                <w:sz w:val="20"/>
              </w:rPr>
            </w:pPr>
            <w:r>
              <w:rPr>
                <w:sz w:val="20"/>
              </w:rPr>
              <w:t>686.4    </w:t>
            </w:r>
          </w:p>
        </w:tc>
        <w:tc>
          <w:tcPr>
            <w:tcW w:w="1025" w:type="dxa"/>
            <w:tcBorders>
              <w:top w:val="nil"/>
              <w:bottom w:val="nil"/>
            </w:tcBorders>
          </w:tcPr>
          <w:p w:rsidR="00000000" w:rsidRDefault="003C7D04">
            <w:pPr>
              <w:spacing w:line="240" w:lineRule="exact"/>
              <w:ind w:left="-57" w:right="-57"/>
              <w:jc w:val="right"/>
              <w:rPr>
                <w:sz w:val="20"/>
              </w:rPr>
            </w:pPr>
            <w:r>
              <w:rPr>
                <w:sz w:val="20"/>
              </w:rPr>
              <w:t>2 328.2   </w:t>
            </w:r>
          </w:p>
        </w:tc>
        <w:tc>
          <w:tcPr>
            <w:tcW w:w="1102" w:type="dxa"/>
            <w:tcBorders>
              <w:top w:val="nil"/>
              <w:bottom w:val="nil"/>
            </w:tcBorders>
          </w:tcPr>
          <w:p w:rsidR="00000000" w:rsidRDefault="003C7D04">
            <w:pPr>
              <w:spacing w:line="240" w:lineRule="exact"/>
              <w:ind w:left="-57" w:right="-57"/>
              <w:jc w:val="right"/>
              <w:rPr>
                <w:sz w:val="20"/>
              </w:rPr>
            </w:pPr>
            <w:r>
              <w:rPr>
                <w:sz w:val="20"/>
              </w:rPr>
              <w:t>1 715.5    </w:t>
            </w:r>
          </w:p>
        </w:tc>
        <w:tc>
          <w:tcPr>
            <w:tcW w:w="1134" w:type="dxa"/>
            <w:tcBorders>
              <w:top w:val="nil"/>
              <w:bottom w:val="nil"/>
            </w:tcBorders>
          </w:tcPr>
          <w:p w:rsidR="00000000" w:rsidRDefault="003C7D04">
            <w:pPr>
              <w:spacing w:line="240" w:lineRule="exact"/>
              <w:ind w:left="-57" w:right="-57"/>
              <w:jc w:val="right"/>
              <w:rPr>
                <w:sz w:val="20"/>
              </w:rPr>
            </w:pPr>
            <w:r>
              <w:rPr>
                <w:sz w:val="20"/>
              </w:rPr>
              <w:t>772.2    </w:t>
            </w:r>
          </w:p>
        </w:tc>
        <w:tc>
          <w:tcPr>
            <w:tcW w:w="992" w:type="dxa"/>
            <w:tcBorders>
              <w:top w:val="nil"/>
              <w:bottom w:val="nil"/>
            </w:tcBorders>
          </w:tcPr>
          <w:p w:rsidR="00000000" w:rsidRDefault="003C7D04">
            <w:pPr>
              <w:spacing w:line="240" w:lineRule="exact"/>
              <w:ind w:left="-57" w:right="-57"/>
              <w:jc w:val="right"/>
              <w:rPr>
                <w:sz w:val="20"/>
              </w:rPr>
            </w:pPr>
            <w:r>
              <w:rPr>
                <w:sz w:val="20"/>
              </w:rPr>
              <w:t>7 531.</w:t>
            </w:r>
            <w:r>
              <w:rPr>
                <w:sz w:val="20"/>
              </w:rPr>
              <w:t>7  </w:t>
            </w:r>
          </w:p>
        </w:tc>
        <w:tc>
          <w:tcPr>
            <w:tcW w:w="992" w:type="dxa"/>
            <w:tcBorders>
              <w:top w:val="nil"/>
              <w:bottom w:val="nil"/>
            </w:tcBorders>
          </w:tcPr>
          <w:p w:rsidR="00000000" w:rsidRDefault="003C7D04">
            <w:pPr>
              <w:spacing w:line="240" w:lineRule="exact"/>
              <w:ind w:left="-57" w:right="-57"/>
              <w:jc w:val="right"/>
              <w:rPr>
                <w:sz w:val="20"/>
              </w:rPr>
            </w:pPr>
            <w:r>
              <w:rPr>
                <w:sz w:val="20"/>
              </w:rPr>
              <w:t>8 121.9  </w:t>
            </w:r>
          </w:p>
        </w:tc>
      </w:tr>
      <w:tr w:rsidR="00000000">
        <w:tblPrEx>
          <w:tblCellMar>
            <w:top w:w="0" w:type="dxa"/>
            <w:bottom w:w="0" w:type="dxa"/>
          </w:tblCellMar>
        </w:tblPrEx>
        <w:tc>
          <w:tcPr>
            <w:tcW w:w="709" w:type="dxa"/>
            <w:tcBorders>
              <w:top w:val="nil"/>
            </w:tcBorders>
          </w:tcPr>
          <w:p w:rsidR="00000000" w:rsidRDefault="003C7D04">
            <w:pPr>
              <w:spacing w:line="240" w:lineRule="exact"/>
              <w:ind w:left="-57" w:right="-57"/>
              <w:rPr>
                <w:sz w:val="20"/>
              </w:rPr>
            </w:pPr>
            <w:r>
              <w:rPr>
                <w:sz w:val="20"/>
              </w:rPr>
              <w:t>1995</w:t>
            </w:r>
          </w:p>
        </w:tc>
        <w:tc>
          <w:tcPr>
            <w:tcW w:w="1135" w:type="dxa"/>
            <w:tcBorders>
              <w:top w:val="nil"/>
              <w:right w:val="nil"/>
            </w:tcBorders>
          </w:tcPr>
          <w:p w:rsidR="00000000" w:rsidRDefault="003C7D04">
            <w:pPr>
              <w:spacing w:line="240" w:lineRule="exact"/>
              <w:ind w:left="-57" w:right="-57"/>
              <w:rPr>
                <w:sz w:val="20"/>
              </w:rPr>
            </w:pPr>
          </w:p>
        </w:tc>
        <w:tc>
          <w:tcPr>
            <w:tcW w:w="850" w:type="dxa"/>
            <w:tcBorders>
              <w:top w:val="nil"/>
              <w:left w:val="nil"/>
            </w:tcBorders>
          </w:tcPr>
          <w:p w:rsidR="00000000" w:rsidRDefault="003C7D04">
            <w:pPr>
              <w:spacing w:line="240" w:lineRule="exact"/>
              <w:ind w:left="-57" w:right="-57"/>
              <w:jc w:val="right"/>
              <w:rPr>
                <w:sz w:val="20"/>
              </w:rPr>
            </w:pPr>
            <w:r>
              <w:rPr>
                <w:sz w:val="20"/>
              </w:rPr>
              <w:t>492.8 </w:t>
            </w:r>
          </w:p>
        </w:tc>
        <w:tc>
          <w:tcPr>
            <w:tcW w:w="1417" w:type="dxa"/>
            <w:tcBorders>
              <w:top w:val="nil"/>
            </w:tcBorders>
          </w:tcPr>
          <w:p w:rsidR="00000000" w:rsidRDefault="003C7D04">
            <w:pPr>
              <w:spacing w:line="240" w:lineRule="exact"/>
              <w:ind w:left="-57" w:right="-57"/>
              <w:jc w:val="right"/>
              <w:rPr>
                <w:sz w:val="20"/>
              </w:rPr>
            </w:pPr>
            <w:r>
              <w:rPr>
                <w:sz w:val="20"/>
              </w:rPr>
              <w:t>142.5</w:t>
            </w:r>
          </w:p>
        </w:tc>
        <w:tc>
          <w:tcPr>
            <w:tcW w:w="856" w:type="dxa"/>
            <w:tcBorders>
              <w:top w:val="nil"/>
            </w:tcBorders>
          </w:tcPr>
          <w:p w:rsidR="00000000" w:rsidRDefault="003C7D04">
            <w:pPr>
              <w:spacing w:line="240" w:lineRule="exact"/>
              <w:ind w:left="-57" w:right="-57"/>
              <w:rPr>
                <w:sz w:val="20"/>
              </w:rPr>
            </w:pPr>
            <w:r>
              <w:rPr>
                <w:sz w:val="20"/>
              </w:rPr>
              <w:t xml:space="preserve">  507</w:t>
            </w:r>
          </w:p>
        </w:tc>
        <w:tc>
          <w:tcPr>
            <w:tcW w:w="1025" w:type="dxa"/>
            <w:tcBorders>
              <w:top w:val="nil"/>
            </w:tcBorders>
          </w:tcPr>
          <w:p w:rsidR="00000000" w:rsidRDefault="003C7D04">
            <w:pPr>
              <w:spacing w:line="240" w:lineRule="exact"/>
              <w:ind w:left="-57" w:right="-57"/>
              <w:jc w:val="right"/>
              <w:rPr>
                <w:sz w:val="20"/>
              </w:rPr>
            </w:pPr>
            <w:r>
              <w:rPr>
                <w:sz w:val="20"/>
              </w:rPr>
              <w:t>573.8</w:t>
            </w:r>
          </w:p>
        </w:tc>
        <w:tc>
          <w:tcPr>
            <w:tcW w:w="812" w:type="dxa"/>
            <w:tcBorders>
              <w:top w:val="nil"/>
            </w:tcBorders>
          </w:tcPr>
          <w:p w:rsidR="00000000" w:rsidRDefault="003C7D04">
            <w:pPr>
              <w:spacing w:line="240" w:lineRule="exact"/>
              <w:ind w:left="-57" w:right="-57"/>
              <w:jc w:val="right"/>
              <w:rPr>
                <w:sz w:val="20"/>
              </w:rPr>
            </w:pPr>
            <w:r>
              <w:rPr>
                <w:sz w:val="20"/>
              </w:rPr>
              <w:t>1 697.9</w:t>
            </w:r>
          </w:p>
        </w:tc>
        <w:tc>
          <w:tcPr>
            <w:tcW w:w="1134" w:type="dxa"/>
            <w:tcBorders>
              <w:top w:val="nil"/>
            </w:tcBorders>
          </w:tcPr>
          <w:p w:rsidR="00000000" w:rsidRDefault="003C7D04">
            <w:pPr>
              <w:spacing w:line="240" w:lineRule="exact"/>
              <w:ind w:left="-57" w:right="-57"/>
              <w:jc w:val="right"/>
              <w:rPr>
                <w:sz w:val="20"/>
              </w:rPr>
            </w:pPr>
            <w:r>
              <w:rPr>
                <w:sz w:val="20"/>
              </w:rPr>
              <w:t>719.3    </w:t>
            </w:r>
          </w:p>
        </w:tc>
        <w:tc>
          <w:tcPr>
            <w:tcW w:w="1025" w:type="dxa"/>
            <w:tcBorders>
              <w:top w:val="nil"/>
            </w:tcBorders>
          </w:tcPr>
          <w:p w:rsidR="00000000" w:rsidRDefault="003C7D04">
            <w:pPr>
              <w:spacing w:line="240" w:lineRule="exact"/>
              <w:ind w:left="-57" w:right="-57"/>
              <w:jc w:val="right"/>
              <w:rPr>
                <w:sz w:val="20"/>
              </w:rPr>
            </w:pPr>
            <w:r>
              <w:rPr>
                <w:sz w:val="20"/>
              </w:rPr>
              <w:t>2 690.1   </w:t>
            </w:r>
          </w:p>
        </w:tc>
        <w:tc>
          <w:tcPr>
            <w:tcW w:w="1102" w:type="dxa"/>
            <w:tcBorders>
              <w:top w:val="nil"/>
            </w:tcBorders>
          </w:tcPr>
          <w:p w:rsidR="00000000" w:rsidRDefault="003C7D04">
            <w:pPr>
              <w:spacing w:line="240" w:lineRule="exact"/>
              <w:ind w:left="-57" w:right="-57"/>
              <w:jc w:val="right"/>
              <w:rPr>
                <w:sz w:val="20"/>
              </w:rPr>
            </w:pPr>
            <w:r>
              <w:rPr>
                <w:sz w:val="20"/>
              </w:rPr>
              <w:t>1 473.4    </w:t>
            </w:r>
          </w:p>
        </w:tc>
        <w:tc>
          <w:tcPr>
            <w:tcW w:w="1134" w:type="dxa"/>
            <w:tcBorders>
              <w:top w:val="nil"/>
            </w:tcBorders>
          </w:tcPr>
          <w:p w:rsidR="00000000" w:rsidRDefault="003C7D04">
            <w:pPr>
              <w:spacing w:line="240" w:lineRule="exact"/>
              <w:ind w:left="-57" w:right="-57"/>
              <w:jc w:val="right"/>
              <w:rPr>
                <w:sz w:val="20"/>
              </w:rPr>
            </w:pPr>
            <w:r>
              <w:rPr>
                <w:sz w:val="20"/>
              </w:rPr>
              <w:t>843.9    </w:t>
            </w:r>
          </w:p>
        </w:tc>
        <w:tc>
          <w:tcPr>
            <w:tcW w:w="992" w:type="dxa"/>
            <w:tcBorders>
              <w:top w:val="nil"/>
            </w:tcBorders>
          </w:tcPr>
          <w:p w:rsidR="00000000" w:rsidRDefault="003C7D04">
            <w:pPr>
              <w:spacing w:line="240" w:lineRule="exact"/>
              <w:ind w:left="-57" w:right="-57"/>
              <w:jc w:val="right"/>
              <w:rPr>
                <w:sz w:val="20"/>
              </w:rPr>
            </w:pPr>
            <w:r>
              <w:rPr>
                <w:sz w:val="20"/>
              </w:rPr>
              <w:t>8 647.9  </w:t>
            </w:r>
          </w:p>
        </w:tc>
        <w:tc>
          <w:tcPr>
            <w:tcW w:w="992" w:type="dxa"/>
            <w:tcBorders>
              <w:top w:val="nil"/>
            </w:tcBorders>
          </w:tcPr>
          <w:p w:rsidR="00000000" w:rsidRDefault="003C7D04">
            <w:pPr>
              <w:spacing w:line="240" w:lineRule="exact"/>
              <w:ind w:left="-57" w:right="-57"/>
              <w:jc w:val="right"/>
              <w:rPr>
                <w:sz w:val="20"/>
              </w:rPr>
            </w:pPr>
            <w:r>
              <w:rPr>
                <w:sz w:val="20"/>
              </w:rPr>
              <w:t>9 140.7  </w:t>
            </w:r>
          </w:p>
        </w:tc>
      </w:tr>
      <w:tr w:rsidR="00000000">
        <w:tblPrEx>
          <w:tblCellMar>
            <w:top w:w="0" w:type="dxa"/>
            <w:bottom w:w="0" w:type="dxa"/>
          </w:tblCellMar>
        </w:tblPrEx>
        <w:trPr>
          <w:cantSplit/>
        </w:trPr>
        <w:tc>
          <w:tcPr>
            <w:tcW w:w="13183" w:type="dxa"/>
            <w:gridSpan w:val="13"/>
            <w:tcBorders>
              <w:bottom w:val="single" w:sz="4" w:space="0" w:color="auto"/>
            </w:tcBorders>
          </w:tcPr>
          <w:p w:rsidR="00000000" w:rsidRDefault="003C7D04">
            <w:pPr>
              <w:spacing w:line="240" w:lineRule="exact"/>
              <w:ind w:left="-57" w:right="-57"/>
              <w:jc w:val="center"/>
              <w:rPr>
                <w:sz w:val="20"/>
              </w:rPr>
            </w:pPr>
            <w:r>
              <w:rPr>
                <w:rFonts w:hint="eastAsia"/>
                <w:sz w:val="20"/>
              </w:rPr>
              <w:t>百万新谢克尔，按</w:t>
            </w:r>
            <w:r>
              <w:rPr>
                <w:rFonts w:hint="eastAsia"/>
                <w:sz w:val="20"/>
              </w:rPr>
              <w:t>1995</w:t>
            </w:r>
            <w:r>
              <w:rPr>
                <w:rFonts w:hint="eastAsia"/>
                <w:sz w:val="20"/>
              </w:rPr>
              <w:t>年价格计</w:t>
            </w:r>
          </w:p>
        </w:tc>
      </w:tr>
      <w:tr w:rsidR="00000000">
        <w:tblPrEx>
          <w:tblCellMar>
            <w:top w:w="0" w:type="dxa"/>
            <w:bottom w:w="0" w:type="dxa"/>
          </w:tblCellMar>
        </w:tblPrEx>
        <w:tc>
          <w:tcPr>
            <w:tcW w:w="709" w:type="dxa"/>
            <w:tcBorders>
              <w:bottom w:val="nil"/>
            </w:tcBorders>
          </w:tcPr>
          <w:p w:rsidR="00000000" w:rsidRDefault="003C7D04">
            <w:pPr>
              <w:spacing w:line="240" w:lineRule="exact"/>
              <w:ind w:left="-57" w:right="-57"/>
              <w:rPr>
                <w:sz w:val="20"/>
              </w:rPr>
            </w:pPr>
            <w:r>
              <w:rPr>
                <w:sz w:val="20"/>
              </w:rPr>
              <w:t>1995</w:t>
            </w:r>
          </w:p>
        </w:tc>
        <w:tc>
          <w:tcPr>
            <w:tcW w:w="1135" w:type="dxa"/>
            <w:tcBorders>
              <w:bottom w:val="nil"/>
              <w:right w:val="nil"/>
            </w:tcBorders>
          </w:tcPr>
          <w:p w:rsidR="00000000" w:rsidRDefault="003C7D04">
            <w:pPr>
              <w:spacing w:line="240" w:lineRule="exact"/>
              <w:ind w:left="-57" w:right="-57"/>
              <w:rPr>
                <w:sz w:val="20"/>
              </w:rPr>
            </w:pPr>
          </w:p>
        </w:tc>
        <w:tc>
          <w:tcPr>
            <w:tcW w:w="850" w:type="dxa"/>
            <w:tcBorders>
              <w:left w:val="nil"/>
              <w:bottom w:val="nil"/>
            </w:tcBorders>
          </w:tcPr>
          <w:p w:rsidR="00000000" w:rsidRDefault="003C7D04">
            <w:pPr>
              <w:spacing w:line="240" w:lineRule="exact"/>
              <w:ind w:left="-57" w:right="-57"/>
              <w:jc w:val="right"/>
              <w:rPr>
                <w:sz w:val="20"/>
              </w:rPr>
            </w:pPr>
            <w:r>
              <w:rPr>
                <w:sz w:val="20"/>
              </w:rPr>
              <w:t>774.1 </w:t>
            </w:r>
          </w:p>
        </w:tc>
        <w:tc>
          <w:tcPr>
            <w:tcW w:w="1417" w:type="dxa"/>
            <w:tcBorders>
              <w:bottom w:val="nil"/>
            </w:tcBorders>
          </w:tcPr>
          <w:p w:rsidR="00000000" w:rsidRDefault="003C7D04">
            <w:pPr>
              <w:spacing w:line="240" w:lineRule="exact"/>
              <w:ind w:left="-57" w:right="-57"/>
              <w:jc w:val="right"/>
              <w:rPr>
                <w:sz w:val="20"/>
              </w:rPr>
            </w:pPr>
            <w:r>
              <w:rPr>
                <w:sz w:val="20"/>
              </w:rPr>
              <w:t>281.1</w:t>
            </w:r>
          </w:p>
        </w:tc>
        <w:tc>
          <w:tcPr>
            <w:tcW w:w="856" w:type="dxa"/>
            <w:tcBorders>
              <w:bottom w:val="nil"/>
            </w:tcBorders>
          </w:tcPr>
          <w:p w:rsidR="00000000" w:rsidRDefault="003C7D04">
            <w:pPr>
              <w:spacing w:line="240" w:lineRule="exact"/>
              <w:ind w:left="-57" w:right="-57"/>
              <w:rPr>
                <w:sz w:val="20"/>
              </w:rPr>
            </w:pPr>
            <w:r>
              <w:rPr>
                <w:sz w:val="20"/>
              </w:rPr>
              <w:t xml:space="preserve">  925</w:t>
            </w:r>
          </w:p>
        </w:tc>
        <w:tc>
          <w:tcPr>
            <w:tcW w:w="1025" w:type="dxa"/>
            <w:tcBorders>
              <w:bottom w:val="nil"/>
            </w:tcBorders>
          </w:tcPr>
          <w:p w:rsidR="00000000" w:rsidRDefault="003C7D04">
            <w:pPr>
              <w:spacing w:line="240" w:lineRule="exact"/>
              <w:ind w:left="-57" w:right="-57"/>
              <w:jc w:val="right"/>
              <w:rPr>
                <w:sz w:val="20"/>
              </w:rPr>
            </w:pPr>
            <w:r>
              <w:rPr>
                <w:sz w:val="20"/>
              </w:rPr>
              <w:t>1 080.1</w:t>
            </w:r>
          </w:p>
        </w:tc>
        <w:tc>
          <w:tcPr>
            <w:tcW w:w="812" w:type="dxa"/>
            <w:tcBorders>
              <w:bottom w:val="nil"/>
            </w:tcBorders>
          </w:tcPr>
          <w:p w:rsidR="00000000" w:rsidRDefault="003C7D04">
            <w:pPr>
              <w:spacing w:line="240" w:lineRule="exact"/>
              <w:ind w:left="-57" w:right="-57"/>
              <w:jc w:val="right"/>
              <w:rPr>
                <w:sz w:val="20"/>
              </w:rPr>
            </w:pPr>
            <w:r>
              <w:rPr>
                <w:sz w:val="20"/>
              </w:rPr>
              <w:t>3 361.1</w:t>
            </w:r>
          </w:p>
        </w:tc>
        <w:tc>
          <w:tcPr>
            <w:tcW w:w="1134" w:type="dxa"/>
            <w:tcBorders>
              <w:bottom w:val="nil"/>
            </w:tcBorders>
          </w:tcPr>
          <w:p w:rsidR="00000000" w:rsidRDefault="003C7D04">
            <w:pPr>
              <w:spacing w:line="240" w:lineRule="exact"/>
              <w:ind w:left="-57" w:right="-57"/>
              <w:jc w:val="right"/>
              <w:rPr>
                <w:sz w:val="20"/>
              </w:rPr>
            </w:pPr>
            <w:r>
              <w:rPr>
                <w:sz w:val="20"/>
              </w:rPr>
              <w:t>1 404       </w:t>
            </w:r>
          </w:p>
        </w:tc>
        <w:tc>
          <w:tcPr>
            <w:tcW w:w="1025" w:type="dxa"/>
            <w:tcBorders>
              <w:bottom w:val="nil"/>
            </w:tcBorders>
          </w:tcPr>
          <w:p w:rsidR="00000000" w:rsidRDefault="003C7D04">
            <w:pPr>
              <w:spacing w:line="240" w:lineRule="exact"/>
              <w:ind w:left="-57" w:right="-57"/>
              <w:jc w:val="right"/>
              <w:rPr>
                <w:sz w:val="20"/>
              </w:rPr>
            </w:pPr>
            <w:r>
              <w:rPr>
                <w:sz w:val="20"/>
              </w:rPr>
              <w:t>4 079.8   </w:t>
            </w:r>
          </w:p>
        </w:tc>
        <w:tc>
          <w:tcPr>
            <w:tcW w:w="1102" w:type="dxa"/>
            <w:tcBorders>
              <w:bottom w:val="nil"/>
            </w:tcBorders>
          </w:tcPr>
          <w:p w:rsidR="00000000" w:rsidRDefault="003C7D04">
            <w:pPr>
              <w:spacing w:line="240" w:lineRule="exact"/>
              <w:ind w:left="-57" w:right="-57"/>
              <w:jc w:val="right"/>
              <w:rPr>
                <w:sz w:val="20"/>
              </w:rPr>
            </w:pPr>
            <w:r>
              <w:rPr>
                <w:sz w:val="20"/>
              </w:rPr>
              <w:t>2 670.3    </w:t>
            </w:r>
          </w:p>
        </w:tc>
        <w:tc>
          <w:tcPr>
            <w:tcW w:w="1134" w:type="dxa"/>
            <w:tcBorders>
              <w:bottom w:val="nil"/>
            </w:tcBorders>
          </w:tcPr>
          <w:p w:rsidR="00000000" w:rsidRDefault="003C7D04">
            <w:pPr>
              <w:spacing w:line="240" w:lineRule="exact"/>
              <w:ind w:left="-57" w:right="-57"/>
              <w:jc w:val="right"/>
              <w:rPr>
                <w:sz w:val="20"/>
              </w:rPr>
            </w:pPr>
            <w:r>
              <w:rPr>
                <w:sz w:val="20"/>
              </w:rPr>
              <w:t>1 831.3    </w:t>
            </w:r>
          </w:p>
        </w:tc>
        <w:tc>
          <w:tcPr>
            <w:tcW w:w="992" w:type="dxa"/>
            <w:tcBorders>
              <w:bottom w:val="nil"/>
            </w:tcBorders>
          </w:tcPr>
          <w:p w:rsidR="00000000" w:rsidRDefault="003C7D04">
            <w:pPr>
              <w:spacing w:line="240" w:lineRule="exact"/>
              <w:ind w:left="-57" w:right="-57"/>
              <w:jc w:val="right"/>
              <w:rPr>
                <w:sz w:val="20"/>
              </w:rPr>
            </w:pPr>
            <w:r>
              <w:rPr>
                <w:sz w:val="20"/>
              </w:rPr>
              <w:t>15 632.7 </w:t>
            </w:r>
          </w:p>
        </w:tc>
        <w:tc>
          <w:tcPr>
            <w:tcW w:w="992" w:type="dxa"/>
            <w:tcBorders>
              <w:bottom w:val="nil"/>
            </w:tcBorders>
          </w:tcPr>
          <w:p w:rsidR="00000000" w:rsidRDefault="003C7D04">
            <w:pPr>
              <w:spacing w:line="240" w:lineRule="exact"/>
              <w:ind w:left="-57" w:right="-57"/>
              <w:jc w:val="right"/>
              <w:rPr>
                <w:sz w:val="20"/>
              </w:rPr>
            </w:pPr>
            <w:r>
              <w:rPr>
                <w:sz w:val="20"/>
              </w:rPr>
              <w:t>16 406.8 </w:t>
            </w:r>
          </w:p>
        </w:tc>
      </w:tr>
      <w:tr w:rsidR="00000000">
        <w:tblPrEx>
          <w:tblCellMar>
            <w:top w:w="0" w:type="dxa"/>
            <w:bottom w:w="0" w:type="dxa"/>
          </w:tblCellMar>
        </w:tblPrEx>
        <w:tc>
          <w:tcPr>
            <w:tcW w:w="709" w:type="dxa"/>
            <w:tcBorders>
              <w:top w:val="nil"/>
              <w:bottom w:val="nil"/>
            </w:tcBorders>
          </w:tcPr>
          <w:p w:rsidR="00000000" w:rsidRDefault="003C7D04">
            <w:pPr>
              <w:spacing w:line="240" w:lineRule="exact"/>
              <w:ind w:left="-57" w:right="-57"/>
              <w:rPr>
                <w:sz w:val="20"/>
              </w:rPr>
            </w:pPr>
            <w:r>
              <w:rPr>
                <w:sz w:val="20"/>
              </w:rPr>
              <w:t>1996</w:t>
            </w:r>
          </w:p>
        </w:tc>
        <w:tc>
          <w:tcPr>
            <w:tcW w:w="1135" w:type="dxa"/>
            <w:tcBorders>
              <w:top w:val="nil"/>
              <w:bottom w:val="nil"/>
              <w:right w:val="nil"/>
            </w:tcBorders>
          </w:tcPr>
          <w:p w:rsidR="00000000" w:rsidRDefault="003C7D04">
            <w:pPr>
              <w:spacing w:line="240" w:lineRule="exact"/>
              <w:ind w:left="-57" w:right="-57"/>
              <w:rPr>
                <w:sz w:val="20"/>
              </w:rPr>
            </w:pPr>
          </w:p>
        </w:tc>
        <w:tc>
          <w:tcPr>
            <w:tcW w:w="850" w:type="dxa"/>
            <w:tcBorders>
              <w:top w:val="nil"/>
              <w:left w:val="nil"/>
              <w:bottom w:val="nil"/>
            </w:tcBorders>
          </w:tcPr>
          <w:p w:rsidR="00000000" w:rsidRDefault="003C7D04">
            <w:pPr>
              <w:spacing w:line="240" w:lineRule="exact"/>
              <w:ind w:left="-57" w:right="-57"/>
              <w:jc w:val="right"/>
              <w:rPr>
                <w:sz w:val="20"/>
              </w:rPr>
            </w:pPr>
            <w:r>
              <w:rPr>
                <w:sz w:val="20"/>
              </w:rPr>
              <w:t>891.6 </w:t>
            </w:r>
          </w:p>
        </w:tc>
        <w:tc>
          <w:tcPr>
            <w:tcW w:w="1417" w:type="dxa"/>
            <w:tcBorders>
              <w:top w:val="nil"/>
              <w:bottom w:val="nil"/>
            </w:tcBorders>
          </w:tcPr>
          <w:p w:rsidR="00000000" w:rsidRDefault="003C7D04">
            <w:pPr>
              <w:spacing w:line="240" w:lineRule="exact"/>
              <w:ind w:left="-57" w:right="-57"/>
              <w:jc w:val="right"/>
              <w:rPr>
                <w:sz w:val="20"/>
              </w:rPr>
            </w:pPr>
            <w:r>
              <w:rPr>
                <w:sz w:val="20"/>
              </w:rPr>
              <w:t>293.9</w:t>
            </w:r>
          </w:p>
        </w:tc>
        <w:tc>
          <w:tcPr>
            <w:tcW w:w="856" w:type="dxa"/>
            <w:tcBorders>
              <w:top w:val="nil"/>
              <w:bottom w:val="nil"/>
            </w:tcBorders>
          </w:tcPr>
          <w:p w:rsidR="00000000" w:rsidRDefault="003C7D04">
            <w:pPr>
              <w:spacing w:line="240" w:lineRule="exact"/>
              <w:ind w:left="-57" w:right="-57"/>
              <w:jc w:val="right"/>
              <w:rPr>
                <w:sz w:val="20"/>
              </w:rPr>
            </w:pPr>
            <w:r>
              <w:rPr>
                <w:sz w:val="20"/>
              </w:rPr>
              <w:t>973.2 </w:t>
            </w:r>
          </w:p>
        </w:tc>
        <w:tc>
          <w:tcPr>
            <w:tcW w:w="1025" w:type="dxa"/>
            <w:tcBorders>
              <w:top w:val="nil"/>
              <w:bottom w:val="nil"/>
            </w:tcBorders>
          </w:tcPr>
          <w:p w:rsidR="00000000" w:rsidRDefault="003C7D04">
            <w:pPr>
              <w:spacing w:line="240" w:lineRule="exact"/>
              <w:ind w:left="-57" w:right="-57"/>
              <w:jc w:val="right"/>
              <w:rPr>
                <w:sz w:val="20"/>
              </w:rPr>
            </w:pPr>
            <w:r>
              <w:rPr>
                <w:sz w:val="20"/>
              </w:rPr>
              <w:t>1 101.7</w:t>
            </w:r>
          </w:p>
        </w:tc>
        <w:tc>
          <w:tcPr>
            <w:tcW w:w="812" w:type="dxa"/>
            <w:tcBorders>
              <w:top w:val="nil"/>
              <w:bottom w:val="nil"/>
            </w:tcBorders>
          </w:tcPr>
          <w:p w:rsidR="00000000" w:rsidRDefault="003C7D04">
            <w:pPr>
              <w:spacing w:line="240" w:lineRule="exact"/>
              <w:ind w:left="-57" w:right="-57"/>
              <w:jc w:val="right"/>
              <w:rPr>
                <w:sz w:val="20"/>
              </w:rPr>
            </w:pPr>
            <w:r>
              <w:rPr>
                <w:sz w:val="20"/>
              </w:rPr>
              <w:t>323.0</w:t>
            </w:r>
          </w:p>
        </w:tc>
        <w:tc>
          <w:tcPr>
            <w:tcW w:w="1134" w:type="dxa"/>
            <w:tcBorders>
              <w:top w:val="nil"/>
              <w:bottom w:val="nil"/>
            </w:tcBorders>
          </w:tcPr>
          <w:p w:rsidR="00000000" w:rsidRDefault="003C7D04">
            <w:pPr>
              <w:spacing w:line="240" w:lineRule="exact"/>
              <w:ind w:left="-57" w:right="-57"/>
              <w:jc w:val="right"/>
              <w:rPr>
                <w:sz w:val="20"/>
              </w:rPr>
            </w:pPr>
            <w:r>
              <w:rPr>
                <w:sz w:val="20"/>
              </w:rPr>
              <w:t>1 418.3    </w:t>
            </w:r>
          </w:p>
        </w:tc>
        <w:tc>
          <w:tcPr>
            <w:tcW w:w="1025" w:type="dxa"/>
            <w:tcBorders>
              <w:top w:val="nil"/>
              <w:bottom w:val="nil"/>
            </w:tcBorders>
          </w:tcPr>
          <w:p w:rsidR="00000000" w:rsidRDefault="003C7D04">
            <w:pPr>
              <w:spacing w:line="240" w:lineRule="exact"/>
              <w:ind w:left="-57" w:right="-57"/>
              <w:jc w:val="right"/>
              <w:rPr>
                <w:sz w:val="20"/>
              </w:rPr>
            </w:pPr>
            <w:r>
              <w:rPr>
                <w:sz w:val="20"/>
              </w:rPr>
              <w:t>4 042.6   </w:t>
            </w:r>
          </w:p>
        </w:tc>
        <w:tc>
          <w:tcPr>
            <w:tcW w:w="1102" w:type="dxa"/>
            <w:tcBorders>
              <w:top w:val="nil"/>
              <w:bottom w:val="nil"/>
            </w:tcBorders>
          </w:tcPr>
          <w:p w:rsidR="00000000" w:rsidRDefault="003C7D04">
            <w:pPr>
              <w:spacing w:line="240" w:lineRule="exact"/>
              <w:ind w:left="-57" w:right="-57"/>
              <w:jc w:val="right"/>
              <w:rPr>
                <w:sz w:val="20"/>
              </w:rPr>
            </w:pPr>
            <w:r>
              <w:rPr>
                <w:sz w:val="20"/>
              </w:rPr>
              <w:t>2 709.6    </w:t>
            </w:r>
          </w:p>
        </w:tc>
        <w:tc>
          <w:tcPr>
            <w:tcW w:w="1134" w:type="dxa"/>
            <w:tcBorders>
              <w:top w:val="nil"/>
              <w:bottom w:val="nil"/>
            </w:tcBorders>
          </w:tcPr>
          <w:p w:rsidR="00000000" w:rsidRDefault="003C7D04">
            <w:pPr>
              <w:spacing w:line="240" w:lineRule="exact"/>
              <w:ind w:left="-57" w:right="-57"/>
              <w:jc w:val="right"/>
              <w:rPr>
                <w:sz w:val="20"/>
              </w:rPr>
            </w:pPr>
            <w:r>
              <w:rPr>
                <w:sz w:val="20"/>
              </w:rPr>
              <w:t>1 837.6    </w:t>
            </w:r>
          </w:p>
        </w:tc>
        <w:tc>
          <w:tcPr>
            <w:tcW w:w="992" w:type="dxa"/>
            <w:tcBorders>
              <w:top w:val="nil"/>
              <w:bottom w:val="nil"/>
            </w:tcBorders>
          </w:tcPr>
          <w:p w:rsidR="00000000" w:rsidRDefault="003C7D04">
            <w:pPr>
              <w:spacing w:line="240" w:lineRule="exact"/>
              <w:ind w:left="-57" w:right="-57"/>
              <w:jc w:val="right"/>
              <w:rPr>
                <w:sz w:val="20"/>
              </w:rPr>
            </w:pPr>
            <w:r>
              <w:rPr>
                <w:sz w:val="20"/>
              </w:rPr>
              <w:t>15 607.4 </w:t>
            </w:r>
          </w:p>
        </w:tc>
        <w:tc>
          <w:tcPr>
            <w:tcW w:w="992" w:type="dxa"/>
            <w:tcBorders>
              <w:top w:val="nil"/>
              <w:bottom w:val="nil"/>
            </w:tcBorders>
          </w:tcPr>
          <w:p w:rsidR="00000000" w:rsidRDefault="003C7D04">
            <w:pPr>
              <w:spacing w:line="240" w:lineRule="exact"/>
              <w:ind w:left="-57" w:right="-57"/>
              <w:jc w:val="right"/>
              <w:rPr>
                <w:sz w:val="20"/>
              </w:rPr>
            </w:pPr>
            <w:r>
              <w:rPr>
                <w:sz w:val="20"/>
              </w:rPr>
              <w:t>16 499.0 </w:t>
            </w:r>
          </w:p>
        </w:tc>
      </w:tr>
      <w:tr w:rsidR="00000000">
        <w:tblPrEx>
          <w:tblCellMar>
            <w:top w:w="0" w:type="dxa"/>
            <w:bottom w:w="0" w:type="dxa"/>
          </w:tblCellMar>
        </w:tblPrEx>
        <w:tc>
          <w:tcPr>
            <w:tcW w:w="709" w:type="dxa"/>
            <w:tcBorders>
              <w:top w:val="nil"/>
            </w:tcBorders>
          </w:tcPr>
          <w:p w:rsidR="00000000" w:rsidRDefault="003C7D04">
            <w:pPr>
              <w:spacing w:line="240" w:lineRule="exact"/>
              <w:ind w:left="-57" w:right="-57"/>
              <w:rPr>
                <w:sz w:val="20"/>
              </w:rPr>
            </w:pPr>
            <w:r>
              <w:rPr>
                <w:sz w:val="20"/>
              </w:rPr>
              <w:t>1997</w:t>
            </w:r>
          </w:p>
        </w:tc>
        <w:tc>
          <w:tcPr>
            <w:tcW w:w="1135" w:type="dxa"/>
            <w:tcBorders>
              <w:top w:val="nil"/>
              <w:right w:val="nil"/>
            </w:tcBorders>
          </w:tcPr>
          <w:p w:rsidR="00000000" w:rsidRDefault="003C7D04">
            <w:pPr>
              <w:spacing w:line="240" w:lineRule="exact"/>
              <w:ind w:left="-57" w:right="-57"/>
              <w:rPr>
                <w:sz w:val="20"/>
              </w:rPr>
            </w:pPr>
          </w:p>
        </w:tc>
        <w:tc>
          <w:tcPr>
            <w:tcW w:w="850" w:type="dxa"/>
            <w:tcBorders>
              <w:top w:val="nil"/>
              <w:left w:val="nil"/>
            </w:tcBorders>
          </w:tcPr>
          <w:p w:rsidR="00000000" w:rsidRDefault="003C7D04">
            <w:pPr>
              <w:spacing w:line="240" w:lineRule="exact"/>
              <w:ind w:left="-57" w:right="-57"/>
              <w:jc w:val="right"/>
              <w:rPr>
                <w:sz w:val="20"/>
              </w:rPr>
            </w:pPr>
            <w:r>
              <w:rPr>
                <w:sz w:val="20"/>
              </w:rPr>
              <w:t>969.5 </w:t>
            </w:r>
          </w:p>
        </w:tc>
        <w:tc>
          <w:tcPr>
            <w:tcW w:w="1417" w:type="dxa"/>
            <w:tcBorders>
              <w:top w:val="nil"/>
            </w:tcBorders>
          </w:tcPr>
          <w:p w:rsidR="00000000" w:rsidRDefault="003C7D04">
            <w:pPr>
              <w:spacing w:line="240" w:lineRule="exact"/>
              <w:ind w:left="-57" w:right="-57"/>
              <w:jc w:val="right"/>
              <w:rPr>
                <w:sz w:val="20"/>
              </w:rPr>
            </w:pPr>
            <w:r>
              <w:rPr>
                <w:sz w:val="20"/>
              </w:rPr>
              <w:t>300.8</w:t>
            </w:r>
          </w:p>
        </w:tc>
        <w:tc>
          <w:tcPr>
            <w:tcW w:w="856" w:type="dxa"/>
            <w:tcBorders>
              <w:top w:val="nil"/>
            </w:tcBorders>
          </w:tcPr>
          <w:p w:rsidR="00000000" w:rsidRDefault="003C7D04">
            <w:pPr>
              <w:spacing w:line="240" w:lineRule="exact"/>
              <w:ind w:left="-57" w:right="-57"/>
              <w:jc w:val="right"/>
              <w:rPr>
                <w:sz w:val="20"/>
              </w:rPr>
            </w:pPr>
            <w:r>
              <w:rPr>
                <w:sz w:val="20"/>
              </w:rPr>
              <w:t>1</w:t>
            </w:r>
            <w:r>
              <w:rPr>
                <w:sz w:val="20"/>
              </w:rPr>
              <w:t xml:space="preserve"> 035.5 </w:t>
            </w:r>
          </w:p>
        </w:tc>
        <w:tc>
          <w:tcPr>
            <w:tcW w:w="1025" w:type="dxa"/>
            <w:tcBorders>
              <w:top w:val="nil"/>
            </w:tcBorders>
          </w:tcPr>
          <w:p w:rsidR="00000000" w:rsidRDefault="003C7D04">
            <w:pPr>
              <w:spacing w:line="240" w:lineRule="exact"/>
              <w:ind w:left="-57" w:right="-57"/>
              <w:jc w:val="right"/>
              <w:rPr>
                <w:sz w:val="20"/>
              </w:rPr>
            </w:pPr>
            <w:r>
              <w:rPr>
                <w:sz w:val="20"/>
              </w:rPr>
              <w:t>1 091.4</w:t>
            </w:r>
          </w:p>
        </w:tc>
        <w:tc>
          <w:tcPr>
            <w:tcW w:w="812" w:type="dxa"/>
            <w:tcBorders>
              <w:top w:val="nil"/>
            </w:tcBorders>
          </w:tcPr>
          <w:p w:rsidR="00000000" w:rsidRDefault="003C7D04">
            <w:pPr>
              <w:spacing w:line="240" w:lineRule="exact"/>
              <w:ind w:left="-57" w:right="-57"/>
              <w:jc w:val="right"/>
              <w:rPr>
                <w:sz w:val="20"/>
              </w:rPr>
            </w:pPr>
            <w:r>
              <w:rPr>
                <w:sz w:val="20"/>
              </w:rPr>
              <w:t>2 957 6</w:t>
            </w:r>
          </w:p>
        </w:tc>
        <w:tc>
          <w:tcPr>
            <w:tcW w:w="1134" w:type="dxa"/>
            <w:tcBorders>
              <w:top w:val="nil"/>
            </w:tcBorders>
          </w:tcPr>
          <w:p w:rsidR="00000000" w:rsidRDefault="003C7D04">
            <w:pPr>
              <w:spacing w:line="240" w:lineRule="exact"/>
              <w:ind w:left="-57" w:right="-57"/>
              <w:jc w:val="right"/>
              <w:rPr>
                <w:sz w:val="20"/>
              </w:rPr>
            </w:pPr>
            <w:r>
              <w:rPr>
                <w:sz w:val="20"/>
              </w:rPr>
              <w:t>1 440.2    </w:t>
            </w:r>
          </w:p>
        </w:tc>
        <w:tc>
          <w:tcPr>
            <w:tcW w:w="1025" w:type="dxa"/>
            <w:tcBorders>
              <w:top w:val="nil"/>
            </w:tcBorders>
          </w:tcPr>
          <w:p w:rsidR="00000000" w:rsidRDefault="003C7D04">
            <w:pPr>
              <w:spacing w:line="240" w:lineRule="exact"/>
              <w:ind w:left="-57" w:right="-57"/>
              <w:jc w:val="right"/>
              <w:rPr>
                <w:sz w:val="20"/>
              </w:rPr>
            </w:pPr>
            <w:r>
              <w:rPr>
                <w:sz w:val="20"/>
              </w:rPr>
              <w:t>4 894.7   </w:t>
            </w:r>
          </w:p>
        </w:tc>
        <w:tc>
          <w:tcPr>
            <w:tcW w:w="1102" w:type="dxa"/>
            <w:tcBorders>
              <w:top w:val="nil"/>
            </w:tcBorders>
          </w:tcPr>
          <w:p w:rsidR="00000000" w:rsidRDefault="003C7D04">
            <w:pPr>
              <w:spacing w:line="240" w:lineRule="exact"/>
              <w:ind w:left="-57" w:right="-57"/>
              <w:jc w:val="right"/>
              <w:rPr>
                <w:sz w:val="20"/>
              </w:rPr>
            </w:pPr>
            <w:r>
              <w:rPr>
                <w:sz w:val="20"/>
              </w:rPr>
              <w:t>2 888.7    </w:t>
            </w:r>
          </w:p>
        </w:tc>
        <w:tc>
          <w:tcPr>
            <w:tcW w:w="1134" w:type="dxa"/>
            <w:tcBorders>
              <w:top w:val="nil"/>
            </w:tcBorders>
          </w:tcPr>
          <w:p w:rsidR="00000000" w:rsidRDefault="003C7D04">
            <w:pPr>
              <w:spacing w:line="240" w:lineRule="exact"/>
              <w:ind w:left="-57" w:right="-57"/>
              <w:jc w:val="right"/>
              <w:rPr>
                <w:sz w:val="20"/>
              </w:rPr>
            </w:pPr>
            <w:r>
              <w:rPr>
                <w:sz w:val="20"/>
              </w:rPr>
              <w:t>1 849.2    </w:t>
            </w:r>
          </w:p>
        </w:tc>
        <w:tc>
          <w:tcPr>
            <w:tcW w:w="992" w:type="dxa"/>
            <w:tcBorders>
              <w:top w:val="nil"/>
            </w:tcBorders>
          </w:tcPr>
          <w:p w:rsidR="00000000" w:rsidRDefault="003C7D04">
            <w:pPr>
              <w:spacing w:line="240" w:lineRule="exact"/>
              <w:ind w:left="-57" w:right="-57"/>
              <w:jc w:val="right"/>
              <w:rPr>
                <w:sz w:val="20"/>
              </w:rPr>
            </w:pPr>
            <w:r>
              <w:rPr>
                <w:sz w:val="20"/>
              </w:rPr>
              <w:t>16 458.1 </w:t>
            </w:r>
          </w:p>
        </w:tc>
        <w:tc>
          <w:tcPr>
            <w:tcW w:w="992" w:type="dxa"/>
            <w:tcBorders>
              <w:top w:val="nil"/>
            </w:tcBorders>
          </w:tcPr>
          <w:p w:rsidR="00000000" w:rsidRDefault="003C7D04">
            <w:pPr>
              <w:spacing w:line="240" w:lineRule="exact"/>
              <w:ind w:left="-57" w:right="-57"/>
              <w:jc w:val="right"/>
              <w:rPr>
                <w:sz w:val="20"/>
              </w:rPr>
            </w:pPr>
            <w:r>
              <w:rPr>
                <w:sz w:val="20"/>
              </w:rPr>
              <w:t>17 427.6 </w:t>
            </w:r>
          </w:p>
        </w:tc>
      </w:tr>
    </w:tbl>
    <w:p w:rsidR="00000000" w:rsidRDefault="003C7D04">
      <w:pPr>
        <w:sectPr w:rsidR="00000000">
          <w:headerReference w:type="even" r:id="rId70"/>
          <w:headerReference w:type="default" r:id="rId71"/>
          <w:endnotePr>
            <w:numFmt w:val="decimal"/>
          </w:endnotePr>
          <w:pgSz w:w="16840" w:h="11907" w:orient="landscape" w:code="9"/>
          <w:pgMar w:top="1701" w:right="1984" w:bottom="850" w:left="1984" w:header="567" w:footer="567" w:gutter="0"/>
          <w:cols w:space="425"/>
          <w:docGrid w:linePitch="326"/>
        </w:sectPr>
      </w:pPr>
    </w:p>
    <w:p w:rsidR="00000000" w:rsidRDefault="003C7D04">
      <w:pPr>
        <w:rPr>
          <w:rFonts w:hint="eastAsia"/>
          <w:spacing w:val="6"/>
        </w:rPr>
      </w:pPr>
      <w:r>
        <w:rPr>
          <w:rFonts w:hint="eastAsia"/>
          <w:spacing w:val="6"/>
        </w:rPr>
        <w:tab/>
        <w:t xml:space="preserve">508.  </w:t>
      </w:r>
      <w:r>
        <w:rPr>
          <w:rFonts w:hint="eastAsia"/>
          <w:spacing w:val="6"/>
        </w:rPr>
        <w:t>从表</w:t>
      </w:r>
      <w:r>
        <w:rPr>
          <w:rFonts w:hint="eastAsia"/>
          <w:spacing w:val="6"/>
        </w:rPr>
        <w:t>93</w:t>
      </w:r>
      <w:r>
        <w:rPr>
          <w:rFonts w:hint="eastAsia"/>
          <w:spacing w:val="6"/>
        </w:rPr>
        <w:t>可以看出全国用于文化、娱乐和体育的总开支大幅度增加。</w:t>
      </w:r>
      <w:r>
        <w:rPr>
          <w:rFonts w:hint="eastAsia"/>
          <w:spacing w:val="6"/>
        </w:rPr>
        <w:t>1993</w:t>
      </w:r>
      <w:r>
        <w:rPr>
          <w:rFonts w:hint="eastAsia"/>
          <w:spacing w:val="6"/>
        </w:rPr>
        <w:t>年</w:t>
      </w:r>
      <w:r>
        <w:rPr>
          <w:rFonts w:hint="eastAsia"/>
          <w:spacing w:val="6"/>
        </w:rPr>
        <w:t>(</w:t>
      </w:r>
      <w:r>
        <w:rPr>
          <w:rFonts w:hint="eastAsia"/>
          <w:spacing w:val="6"/>
        </w:rPr>
        <w:t>以色列初次报告提供详细数据的最后一年</w:t>
      </w:r>
      <w:r>
        <w:rPr>
          <w:rFonts w:hint="eastAsia"/>
          <w:spacing w:val="6"/>
        </w:rPr>
        <w:t>)</w:t>
      </w:r>
      <w:r>
        <w:rPr>
          <w:rFonts w:hint="eastAsia"/>
          <w:spacing w:val="6"/>
        </w:rPr>
        <w:t>至</w:t>
      </w:r>
      <w:r>
        <w:rPr>
          <w:rFonts w:hint="eastAsia"/>
          <w:spacing w:val="6"/>
        </w:rPr>
        <w:t>1997</w:t>
      </w:r>
      <w:r>
        <w:rPr>
          <w:rFonts w:hint="eastAsia"/>
          <w:spacing w:val="6"/>
        </w:rPr>
        <w:t>年</w:t>
      </w:r>
      <w:r>
        <w:rPr>
          <w:rFonts w:hint="eastAsia"/>
          <w:spacing w:val="6"/>
        </w:rPr>
        <w:t>(</w:t>
      </w:r>
      <w:r>
        <w:rPr>
          <w:rFonts w:hint="eastAsia"/>
          <w:spacing w:val="6"/>
        </w:rPr>
        <w:t>国家支出供资有详细数据的最后一年</w:t>
      </w:r>
      <w:r>
        <w:rPr>
          <w:rFonts w:hint="eastAsia"/>
          <w:spacing w:val="6"/>
        </w:rPr>
        <w:t>)</w:t>
      </w:r>
      <w:r>
        <w:rPr>
          <w:rFonts w:hint="eastAsia"/>
          <w:spacing w:val="6"/>
        </w:rPr>
        <w:t>属于这样的情况。多数单项文化活动亦如此。尤其值得注意的是用于文化的全国支出在国内生产总值中的百分比增加。尽管如此，科学、文化和体育部</w:t>
      </w:r>
      <w:r>
        <w:rPr>
          <w:rFonts w:hint="eastAsia"/>
          <w:spacing w:val="6"/>
        </w:rPr>
        <w:t>2000</w:t>
      </w:r>
      <w:r>
        <w:rPr>
          <w:rFonts w:hint="eastAsia"/>
          <w:spacing w:val="6"/>
        </w:rPr>
        <w:t>年的总预算仍大</w:t>
      </w:r>
      <w:r>
        <w:rPr>
          <w:rFonts w:hint="eastAsia"/>
          <w:spacing w:val="6"/>
        </w:rPr>
        <w:t>大低于以色列初次报告提供的数字。主要原因是该部取消了对以色列社区中心协会的供资。这样做是因为，自提交初次报告以来</w:t>
      </w:r>
      <w:r>
        <w:rPr>
          <w:rFonts w:hint="eastAsia"/>
          <w:spacing w:val="6"/>
        </w:rPr>
        <w:t>(</w:t>
      </w:r>
      <w:r>
        <w:rPr>
          <w:rFonts w:hint="eastAsia"/>
          <w:spacing w:val="6"/>
        </w:rPr>
        <w:t>见本节开始的部分</w:t>
      </w:r>
      <w:r>
        <w:rPr>
          <w:rFonts w:hint="eastAsia"/>
          <w:spacing w:val="6"/>
        </w:rPr>
        <w:t>)</w:t>
      </w:r>
      <w:r>
        <w:rPr>
          <w:rFonts w:hint="eastAsia"/>
          <w:spacing w:val="6"/>
        </w:rPr>
        <w:t>，该部重新进行了改组。尽管该部的预算发生了这种变化，主要开支的趋向复杂。</w:t>
      </w:r>
    </w:p>
    <w:p w:rsidR="00000000" w:rsidRDefault="003C7D04">
      <w:pPr>
        <w:rPr>
          <w:rFonts w:hint="eastAsia"/>
        </w:rPr>
      </w:pPr>
      <w:r>
        <w:rPr>
          <w:rFonts w:hint="eastAsia"/>
        </w:rPr>
        <w:tab/>
        <w:t xml:space="preserve">509.  </w:t>
      </w:r>
      <w:r>
        <w:rPr>
          <w:rFonts w:hint="eastAsia"/>
        </w:rPr>
        <w:t>自以色列提交初次报告以来，除了下列各段报告的变化以外，无论在资金分配方法还是管理以及在以色列这些领域开展活动的机构方面，用于促进以色列文化的主要工具和项目无明显变化。</w:t>
      </w:r>
    </w:p>
    <w:p w:rsidR="00000000" w:rsidRDefault="003C7D04">
      <w:pPr>
        <w:rPr>
          <w:rFonts w:hint="eastAsia"/>
        </w:rPr>
      </w:pPr>
      <w:r>
        <w:rPr>
          <w:rFonts w:hint="eastAsia"/>
        </w:rPr>
        <w:tab/>
        <w:t xml:space="preserve">510.  </w:t>
      </w:r>
      <w:r>
        <w:rPr>
          <w:rFonts w:hint="eastAsia"/>
        </w:rPr>
        <w:t>制作活动贷款基金计划已经取消。</w:t>
      </w:r>
    </w:p>
    <w:p w:rsidR="00000000" w:rsidRDefault="003C7D04">
      <w:pPr>
        <w:spacing w:after="160"/>
        <w:rPr>
          <w:rFonts w:hint="eastAsia"/>
        </w:rPr>
      </w:pPr>
      <w:r>
        <w:rPr>
          <w:rFonts w:hint="eastAsia"/>
        </w:rPr>
        <w:tab/>
        <w:t xml:space="preserve">511.  </w:t>
      </w:r>
      <w:r>
        <w:rPr>
          <w:rFonts w:hint="eastAsia"/>
        </w:rPr>
        <w:t>初次报告中提到的</w:t>
      </w:r>
      <w:r>
        <w:t xml:space="preserve">Omanut </w:t>
      </w:r>
      <w:r>
        <w:rPr>
          <w:lang w:val="fr-CH"/>
        </w:rPr>
        <w:t>l’</w:t>
      </w:r>
      <w:r>
        <w:t xml:space="preserve">Am </w:t>
      </w:r>
      <w:r>
        <w:rPr>
          <w:rFonts w:hint="eastAsia"/>
        </w:rPr>
        <w:t>(</w:t>
      </w:r>
      <w:r>
        <w:rPr>
          <w:rFonts w:hint="eastAsia"/>
        </w:rPr>
        <w:t>艺术为人民</w:t>
      </w:r>
      <w:r>
        <w:rPr>
          <w:rFonts w:hint="eastAsia"/>
        </w:rPr>
        <w:t>)</w:t>
      </w:r>
      <w:r>
        <w:rPr>
          <w:rFonts w:hint="eastAsia"/>
        </w:rPr>
        <w:t>协会目前赞</w:t>
      </w:r>
      <w:r>
        <w:rPr>
          <w:rFonts w:hint="eastAsia"/>
        </w:rPr>
        <w:t>助每年在所有艺术领域举行的约</w:t>
      </w:r>
      <w:r>
        <w:rPr>
          <w:rFonts w:hint="eastAsia"/>
        </w:rPr>
        <w:t>6,500</w:t>
      </w:r>
      <w:r>
        <w:rPr>
          <w:rFonts w:hint="eastAsia"/>
        </w:rPr>
        <w:t>项艺术活动，而以色列初次报告中提到的此类活动为</w:t>
      </w:r>
      <w:r>
        <w:rPr>
          <w:rFonts w:hint="eastAsia"/>
        </w:rPr>
        <w:t>12,000</w:t>
      </w:r>
      <w:r>
        <w:rPr>
          <w:rFonts w:hint="eastAsia"/>
        </w:rPr>
        <w:t>项。</w:t>
      </w:r>
    </w:p>
    <w:p w:rsidR="00000000" w:rsidRDefault="003C7D04">
      <w:pPr>
        <w:pStyle w:val="Heading4"/>
        <w:spacing w:after="160"/>
        <w:rPr>
          <w:rFonts w:hint="eastAsia"/>
        </w:rPr>
      </w:pPr>
      <w:r>
        <w:rPr>
          <w:rFonts w:hint="eastAsia"/>
        </w:rPr>
        <w:t>以色列文化生活的体制基础结构</w:t>
      </w:r>
    </w:p>
    <w:p w:rsidR="00000000" w:rsidRDefault="003C7D04">
      <w:pPr>
        <w:rPr>
          <w:rFonts w:hint="eastAsia"/>
        </w:rPr>
      </w:pPr>
      <w:r>
        <w:rPr>
          <w:rFonts w:hint="eastAsia"/>
        </w:rPr>
        <w:tab/>
        <w:t xml:space="preserve">512.  </w:t>
      </w:r>
      <w:r>
        <w:rPr>
          <w:rFonts w:hint="eastAsia"/>
        </w:rPr>
        <w:t>现在以色列约有</w:t>
      </w:r>
      <w:r>
        <w:rPr>
          <w:rFonts w:hint="eastAsia"/>
        </w:rPr>
        <w:t>1,200</w:t>
      </w:r>
      <w:r>
        <w:rPr>
          <w:rFonts w:hint="eastAsia"/>
        </w:rPr>
        <w:t>所公共图书馆设施，而以色列的初次报告中报告的数字为</w:t>
      </w:r>
      <w:r>
        <w:rPr>
          <w:rFonts w:hint="eastAsia"/>
        </w:rPr>
        <w:t>950</w:t>
      </w:r>
      <w:r>
        <w:rPr>
          <w:rFonts w:hint="eastAsia"/>
        </w:rPr>
        <w:t>所，还有学校图书馆和分布在全国各地的其他图书馆。相对而言以色列的博物馆数目没有变化。正如以色列初次报告所提出的，艺术各领域的许多其他文化机构然不受法律管制，但得到国家的积极支持：</w:t>
      </w:r>
    </w:p>
    <w:p w:rsidR="00000000" w:rsidRDefault="003C7D04">
      <w:pPr>
        <w:pStyle w:val="a"/>
        <w:spacing w:line="288" w:lineRule="auto"/>
        <w:ind w:left="1548"/>
        <w:rPr>
          <w:rFonts w:hint="eastAsia"/>
        </w:rPr>
      </w:pPr>
      <w:r>
        <w:rPr>
          <w:rFonts w:hint="eastAsia"/>
        </w:rPr>
        <w:t>剧院－以色列拥有</w:t>
      </w:r>
      <w:r>
        <w:rPr>
          <w:rFonts w:hint="eastAsia"/>
        </w:rPr>
        <w:t>27</w:t>
      </w:r>
      <w:r>
        <w:rPr>
          <w:rFonts w:hint="eastAsia"/>
        </w:rPr>
        <w:t>个被确认的剧团，在全国各地的剧场演出，而以色列初次报告中报告的数字为</w:t>
      </w:r>
      <w:r>
        <w:rPr>
          <w:rFonts w:hint="eastAsia"/>
        </w:rPr>
        <w:t>21</w:t>
      </w:r>
      <w:r>
        <w:rPr>
          <w:rFonts w:hint="eastAsia"/>
        </w:rPr>
        <w:t>个；</w:t>
      </w:r>
    </w:p>
    <w:p w:rsidR="00000000" w:rsidRDefault="003C7D04">
      <w:pPr>
        <w:pStyle w:val="a"/>
        <w:spacing w:line="288" w:lineRule="auto"/>
        <w:ind w:left="1548"/>
        <w:rPr>
          <w:rFonts w:hint="eastAsia"/>
        </w:rPr>
      </w:pPr>
      <w:r>
        <w:rPr>
          <w:rFonts w:hint="eastAsia"/>
        </w:rPr>
        <w:t>音乐－以</w:t>
      </w:r>
      <w:r>
        <w:rPr>
          <w:rFonts w:hint="eastAsia"/>
        </w:rPr>
        <w:t>色列大约有</w:t>
      </w:r>
      <w:r>
        <w:rPr>
          <w:rFonts w:hint="eastAsia"/>
        </w:rPr>
        <w:t>60</w:t>
      </w:r>
      <w:r>
        <w:rPr>
          <w:rFonts w:hint="eastAsia"/>
        </w:rPr>
        <w:t>个音乐组织，包括</w:t>
      </w:r>
      <w:r>
        <w:rPr>
          <w:rFonts w:hint="eastAsia"/>
        </w:rPr>
        <w:t>24</w:t>
      </w:r>
      <w:r>
        <w:rPr>
          <w:rFonts w:hint="eastAsia"/>
        </w:rPr>
        <w:t>个管弦乐团、以色列歌剧院、</w:t>
      </w:r>
      <w:r>
        <w:rPr>
          <w:rFonts w:hint="eastAsia"/>
        </w:rPr>
        <w:t>22</w:t>
      </w:r>
      <w:r>
        <w:rPr>
          <w:rFonts w:hint="eastAsia"/>
        </w:rPr>
        <w:t>个合唱团、各种音乐学校和许多其他组织，比以色列初次报告中报告的数字有增加；</w:t>
      </w:r>
    </w:p>
    <w:p w:rsidR="00000000" w:rsidRDefault="003C7D04">
      <w:pPr>
        <w:pStyle w:val="a"/>
        <w:spacing w:line="288" w:lineRule="auto"/>
        <w:ind w:left="1548"/>
        <w:rPr>
          <w:rFonts w:hint="eastAsia"/>
        </w:rPr>
      </w:pPr>
      <w:r>
        <w:rPr>
          <w:rFonts w:hint="eastAsia"/>
        </w:rPr>
        <w:t>舞蹈－目前有</w:t>
      </w:r>
      <w:r>
        <w:rPr>
          <w:rFonts w:hint="eastAsia"/>
        </w:rPr>
        <w:t>21</w:t>
      </w:r>
      <w:r>
        <w:rPr>
          <w:rFonts w:hint="eastAsia"/>
        </w:rPr>
        <w:t>个舞蹈团、若干个舞蹈学院和舞蹈表演中心，而以色列初次报告中报告的数字为</w:t>
      </w:r>
      <w:r>
        <w:rPr>
          <w:rFonts w:hint="eastAsia"/>
        </w:rPr>
        <w:t>20</w:t>
      </w:r>
      <w:r>
        <w:rPr>
          <w:rFonts w:hint="eastAsia"/>
        </w:rPr>
        <w:t>个；</w:t>
      </w:r>
    </w:p>
    <w:p w:rsidR="00000000" w:rsidRDefault="003C7D04">
      <w:pPr>
        <w:pStyle w:val="a"/>
        <w:spacing w:line="288" w:lineRule="auto"/>
        <w:ind w:left="1548"/>
        <w:rPr>
          <w:rFonts w:hint="eastAsia"/>
        </w:rPr>
      </w:pPr>
      <w:r>
        <w:rPr>
          <w:rFonts w:hint="eastAsia"/>
        </w:rPr>
        <w:t>造型艺术－自以色列提交初次报告以来，这方面没有发生重大变化；</w:t>
      </w:r>
    </w:p>
    <w:p w:rsidR="00000000" w:rsidRDefault="003C7D04">
      <w:pPr>
        <w:pStyle w:val="a"/>
        <w:spacing w:line="288" w:lineRule="auto"/>
        <w:ind w:left="1548"/>
        <w:rPr>
          <w:rFonts w:hint="eastAsia"/>
        </w:rPr>
      </w:pPr>
      <w:r>
        <w:rPr>
          <w:rFonts w:hint="eastAsia"/>
        </w:rPr>
        <w:t>电影－在</w:t>
      </w:r>
      <w:r>
        <w:rPr>
          <w:rFonts w:hint="eastAsia"/>
        </w:rPr>
        <w:t>2000</w:t>
      </w:r>
      <w:r>
        <w:rPr>
          <w:rFonts w:hint="eastAsia"/>
        </w:rPr>
        <w:t>年以色列成立了全国电影理事会，以便资助、指导和促进以色列的电影制作。近几年以色列每年大约拍摄</w:t>
      </w:r>
      <w:r>
        <w:rPr>
          <w:rFonts w:hint="eastAsia"/>
        </w:rPr>
        <w:t>10</w:t>
      </w:r>
      <w:r>
        <w:rPr>
          <w:rFonts w:hint="eastAsia"/>
        </w:rPr>
        <w:t>部故事片和</w:t>
      </w:r>
      <w:r>
        <w:rPr>
          <w:rFonts w:hint="eastAsia"/>
        </w:rPr>
        <w:t>30</w:t>
      </w:r>
      <w:r>
        <w:rPr>
          <w:rFonts w:hint="eastAsia"/>
        </w:rPr>
        <w:t>部记录片。</w:t>
      </w:r>
    </w:p>
    <w:p w:rsidR="00000000" w:rsidRDefault="003C7D04">
      <w:pPr>
        <w:pStyle w:val="a"/>
        <w:spacing w:line="288" w:lineRule="auto"/>
        <w:ind w:left="1548"/>
        <w:rPr>
          <w:rFonts w:hint="eastAsia"/>
        </w:rPr>
      </w:pPr>
      <w:r>
        <w:rPr>
          <w:rFonts w:hint="eastAsia"/>
        </w:rPr>
        <w:t>文学－科学、文化和体育部对文学期刊的支持比以色列初次报告提供的数字又多了</w:t>
      </w:r>
      <w:r>
        <w:rPr>
          <w:rFonts w:hint="eastAsia"/>
        </w:rPr>
        <w:t>3</w:t>
      </w:r>
      <w:r>
        <w:rPr>
          <w:rFonts w:hint="eastAsia"/>
        </w:rPr>
        <w:t>个</w:t>
      </w:r>
      <w:r>
        <w:rPr>
          <w:rFonts w:hint="eastAsia"/>
        </w:rPr>
        <w:t>，每年出版的文学期刊总共达到</w:t>
      </w:r>
      <w:r>
        <w:rPr>
          <w:rFonts w:hint="eastAsia"/>
        </w:rPr>
        <w:t>23</w:t>
      </w:r>
      <w:r>
        <w:rPr>
          <w:rFonts w:hint="eastAsia"/>
        </w:rPr>
        <w:t>个，此外该部还支持约</w:t>
      </w:r>
      <w:r>
        <w:rPr>
          <w:rFonts w:hint="eastAsia"/>
        </w:rPr>
        <w:t>15</w:t>
      </w:r>
      <w:r>
        <w:rPr>
          <w:rFonts w:hint="eastAsia"/>
        </w:rPr>
        <w:t>个文学项目。</w:t>
      </w:r>
    </w:p>
    <w:p w:rsidR="00000000" w:rsidRDefault="003C7D04">
      <w:pPr>
        <w:spacing w:after="160"/>
        <w:rPr>
          <w:rFonts w:hint="eastAsia"/>
        </w:rPr>
      </w:pPr>
      <w:r>
        <w:rPr>
          <w:rFonts w:hint="eastAsia"/>
        </w:rPr>
        <w:tab/>
        <w:t xml:space="preserve">513.  </w:t>
      </w:r>
      <w:r>
        <w:rPr>
          <w:rFonts w:hint="eastAsia"/>
        </w:rPr>
        <w:t>下表显示了过去几年里文化和娱乐表演出现的积极变化。</w:t>
      </w:r>
    </w:p>
    <w:p w:rsidR="00000000" w:rsidRDefault="003C7D04">
      <w:pPr>
        <w:pStyle w:val="Heading3"/>
        <w:spacing w:after="160"/>
        <w:rPr>
          <w:rFonts w:hint="eastAsia"/>
        </w:rPr>
      </w:pPr>
      <w:bookmarkStart w:id="329" w:name="_Toc12247952"/>
      <w:r>
        <w:rPr>
          <w:rFonts w:hint="eastAsia"/>
        </w:rPr>
        <w:t>表</w:t>
      </w:r>
      <w:r>
        <w:rPr>
          <w:rFonts w:hint="eastAsia"/>
        </w:rPr>
        <w:t xml:space="preserve">  81</w:t>
      </w:r>
      <w:bookmarkEnd w:id="329"/>
    </w:p>
    <w:p w:rsidR="00000000" w:rsidRDefault="003C7D04">
      <w:pPr>
        <w:pStyle w:val="Heading3"/>
        <w:spacing w:after="160"/>
        <w:rPr>
          <w:u w:val="none"/>
        </w:rPr>
      </w:pPr>
      <w:bookmarkStart w:id="330" w:name="_Toc12247953"/>
      <w:r>
        <w:rPr>
          <w:rFonts w:hint="eastAsia"/>
        </w:rPr>
        <w:t>文化和娱乐演出</w:t>
      </w:r>
      <w:r>
        <w:rPr>
          <w:rFonts w:hint="eastAsia"/>
          <w:spacing w:val="-50"/>
        </w:rPr>
        <w:t>―</w:t>
      </w:r>
      <w:r>
        <w:rPr>
          <w:rFonts w:hint="eastAsia"/>
        </w:rPr>
        <w:t>―剧院、管弦乐团和舞蹈团</w:t>
      </w:r>
      <w:r>
        <w:t>a</w:t>
      </w:r>
      <w:r>
        <w:rPr>
          <w:u w:val="none"/>
        </w:rPr>
        <w:t>/</w:t>
      </w:r>
      <w:bookmarkEnd w:id="33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8"/>
        <w:gridCol w:w="1260"/>
        <w:gridCol w:w="1430"/>
        <w:gridCol w:w="1510"/>
        <w:gridCol w:w="1350"/>
        <w:gridCol w:w="1430"/>
        <w:gridCol w:w="1430"/>
      </w:tblGrid>
      <w:tr w:rsidR="00000000">
        <w:tblPrEx>
          <w:tblCellMar>
            <w:top w:w="0" w:type="dxa"/>
            <w:bottom w:w="0" w:type="dxa"/>
          </w:tblCellMar>
        </w:tblPrEx>
        <w:trPr>
          <w:cantSplit/>
        </w:trPr>
        <w:tc>
          <w:tcPr>
            <w:tcW w:w="2418" w:type="dxa"/>
            <w:gridSpan w:val="2"/>
            <w:vMerge w:val="restart"/>
          </w:tcPr>
          <w:p w:rsidR="00000000" w:rsidRDefault="003C7D04">
            <w:pPr>
              <w:spacing w:before="60" w:after="40" w:line="240" w:lineRule="exact"/>
              <w:jc w:val="center"/>
              <w:rPr>
                <w:rFonts w:hint="eastAsia"/>
                <w:sz w:val="21"/>
              </w:rPr>
            </w:pPr>
          </w:p>
          <w:p w:rsidR="00000000" w:rsidRDefault="003C7D04">
            <w:pPr>
              <w:spacing w:before="60" w:after="40" w:line="240" w:lineRule="exact"/>
              <w:jc w:val="center"/>
              <w:rPr>
                <w:rFonts w:hint="eastAsia"/>
                <w:sz w:val="21"/>
              </w:rPr>
            </w:pPr>
            <w:r>
              <w:rPr>
                <w:rFonts w:hint="eastAsia"/>
                <w:sz w:val="21"/>
              </w:rPr>
              <w:t>观众</w:t>
            </w:r>
            <w:r>
              <w:rPr>
                <w:sz w:val="21"/>
              </w:rPr>
              <w:t xml:space="preserve"> </w:t>
            </w:r>
            <w:r>
              <w:rPr>
                <w:rFonts w:hint="eastAsia"/>
                <w:sz w:val="21"/>
              </w:rPr>
              <w:t>(</w:t>
            </w:r>
            <w:r>
              <w:rPr>
                <w:rFonts w:hint="eastAsia"/>
                <w:sz w:val="21"/>
              </w:rPr>
              <w:t>千</w:t>
            </w:r>
            <w:r>
              <w:rPr>
                <w:rFonts w:hint="eastAsia"/>
                <w:sz w:val="21"/>
              </w:rPr>
              <w:t>)</w:t>
            </w:r>
          </w:p>
        </w:tc>
        <w:tc>
          <w:tcPr>
            <w:tcW w:w="1430" w:type="dxa"/>
            <w:vMerge w:val="restart"/>
          </w:tcPr>
          <w:p w:rsidR="00000000" w:rsidRDefault="003C7D04">
            <w:pPr>
              <w:spacing w:before="60" w:after="40" w:line="240" w:lineRule="exact"/>
              <w:jc w:val="center"/>
              <w:rPr>
                <w:rFonts w:hint="eastAsia"/>
                <w:sz w:val="21"/>
              </w:rPr>
            </w:pPr>
          </w:p>
          <w:p w:rsidR="00000000" w:rsidRDefault="003C7D04">
            <w:pPr>
              <w:spacing w:before="60" w:after="40" w:line="240" w:lineRule="exact"/>
              <w:jc w:val="center"/>
              <w:rPr>
                <w:rFonts w:hint="eastAsia"/>
                <w:sz w:val="21"/>
              </w:rPr>
            </w:pPr>
            <w:r>
              <w:rPr>
                <w:rFonts w:hint="eastAsia"/>
                <w:sz w:val="21"/>
              </w:rPr>
              <w:t>连演场次</w:t>
            </w:r>
          </w:p>
        </w:tc>
        <w:tc>
          <w:tcPr>
            <w:tcW w:w="2860" w:type="dxa"/>
            <w:gridSpan w:val="2"/>
          </w:tcPr>
          <w:p w:rsidR="00000000" w:rsidRDefault="003C7D04">
            <w:pPr>
              <w:spacing w:before="60" w:after="40" w:line="240" w:lineRule="exact"/>
              <w:jc w:val="center"/>
              <w:rPr>
                <w:rFonts w:hint="eastAsia"/>
                <w:sz w:val="21"/>
              </w:rPr>
            </w:pPr>
            <w:r>
              <w:rPr>
                <w:rFonts w:hint="eastAsia"/>
                <w:sz w:val="21"/>
              </w:rPr>
              <w:t>艺术作品</w:t>
            </w:r>
          </w:p>
        </w:tc>
        <w:tc>
          <w:tcPr>
            <w:tcW w:w="1430" w:type="dxa"/>
            <w:vMerge w:val="restart"/>
          </w:tcPr>
          <w:p w:rsidR="00000000" w:rsidRDefault="003C7D04">
            <w:pPr>
              <w:spacing w:before="60" w:after="40" w:line="240" w:lineRule="exact"/>
              <w:jc w:val="center"/>
              <w:rPr>
                <w:rFonts w:hint="eastAsia"/>
                <w:sz w:val="21"/>
              </w:rPr>
            </w:pPr>
          </w:p>
          <w:p w:rsidR="00000000" w:rsidRDefault="003C7D04">
            <w:pPr>
              <w:spacing w:before="60" w:after="40" w:line="240" w:lineRule="exact"/>
              <w:jc w:val="center"/>
              <w:rPr>
                <w:rFonts w:hint="eastAsia"/>
                <w:sz w:val="21"/>
              </w:rPr>
            </w:pPr>
            <w:r>
              <w:rPr>
                <w:rFonts w:hint="eastAsia"/>
                <w:sz w:val="21"/>
              </w:rPr>
              <w:t>表</w:t>
            </w:r>
            <w:r>
              <w:rPr>
                <w:rFonts w:hint="eastAsia"/>
                <w:sz w:val="21"/>
              </w:rPr>
              <w:t xml:space="preserve">  </w:t>
            </w:r>
            <w:r>
              <w:rPr>
                <w:rFonts w:hint="eastAsia"/>
                <w:sz w:val="21"/>
              </w:rPr>
              <w:t>演</w:t>
            </w:r>
          </w:p>
        </w:tc>
        <w:tc>
          <w:tcPr>
            <w:tcW w:w="1430" w:type="dxa"/>
            <w:vMerge w:val="restart"/>
          </w:tcPr>
          <w:p w:rsidR="00000000" w:rsidRDefault="003C7D04">
            <w:pPr>
              <w:spacing w:before="60" w:after="40" w:line="240" w:lineRule="exact"/>
              <w:jc w:val="center"/>
              <w:rPr>
                <w:rFonts w:hint="eastAsia"/>
                <w:sz w:val="21"/>
              </w:rPr>
            </w:pPr>
          </w:p>
          <w:p w:rsidR="00000000" w:rsidRDefault="003C7D04">
            <w:pPr>
              <w:spacing w:before="60" w:after="40" w:line="240" w:lineRule="exact"/>
              <w:jc w:val="center"/>
              <w:rPr>
                <w:sz w:val="21"/>
              </w:rPr>
            </w:pPr>
            <w:r>
              <w:rPr>
                <w:rFonts w:hint="eastAsia"/>
                <w:sz w:val="21"/>
              </w:rPr>
              <w:t>机</w:t>
            </w:r>
            <w:r>
              <w:rPr>
                <w:rFonts w:hint="eastAsia"/>
                <w:sz w:val="21"/>
              </w:rPr>
              <w:t xml:space="preserve">  </w:t>
            </w:r>
            <w:r>
              <w:rPr>
                <w:rFonts w:hint="eastAsia"/>
                <w:sz w:val="21"/>
              </w:rPr>
              <w:t>构</w:t>
            </w:r>
            <w:r>
              <w:rPr>
                <w:sz w:val="21"/>
                <w:u w:val="single"/>
              </w:rPr>
              <w:t>b</w:t>
            </w:r>
            <w:r>
              <w:rPr>
                <w:sz w:val="21"/>
              </w:rPr>
              <w:t>/</w:t>
            </w:r>
          </w:p>
        </w:tc>
      </w:tr>
      <w:tr w:rsidR="00000000">
        <w:tblPrEx>
          <w:tblCellMar>
            <w:top w:w="0" w:type="dxa"/>
            <w:bottom w:w="0" w:type="dxa"/>
          </w:tblCellMar>
        </w:tblPrEx>
        <w:trPr>
          <w:cantSplit/>
        </w:trPr>
        <w:tc>
          <w:tcPr>
            <w:tcW w:w="2418" w:type="dxa"/>
            <w:gridSpan w:val="2"/>
            <w:vMerge/>
          </w:tcPr>
          <w:p w:rsidR="00000000" w:rsidRDefault="003C7D04">
            <w:pPr>
              <w:spacing w:before="60" w:after="40" w:line="240" w:lineRule="exact"/>
              <w:jc w:val="center"/>
              <w:rPr>
                <w:rFonts w:hint="eastAsia"/>
                <w:sz w:val="21"/>
              </w:rPr>
            </w:pPr>
          </w:p>
        </w:tc>
        <w:tc>
          <w:tcPr>
            <w:tcW w:w="1430" w:type="dxa"/>
            <w:vMerge/>
          </w:tcPr>
          <w:p w:rsidR="00000000" w:rsidRDefault="003C7D04">
            <w:pPr>
              <w:spacing w:before="60" w:after="40" w:line="240" w:lineRule="exact"/>
              <w:jc w:val="center"/>
              <w:rPr>
                <w:rFonts w:hint="eastAsia"/>
                <w:sz w:val="21"/>
              </w:rPr>
            </w:pPr>
          </w:p>
        </w:tc>
        <w:tc>
          <w:tcPr>
            <w:tcW w:w="1510" w:type="dxa"/>
          </w:tcPr>
          <w:p w:rsidR="00000000" w:rsidRDefault="003C7D04">
            <w:pPr>
              <w:spacing w:before="60" w:after="40" w:line="240" w:lineRule="exact"/>
              <w:ind w:left="-57" w:right="-57"/>
              <w:jc w:val="center"/>
              <w:rPr>
                <w:rFonts w:hint="eastAsia"/>
                <w:sz w:val="21"/>
              </w:rPr>
            </w:pPr>
            <w:r>
              <w:rPr>
                <w:rFonts w:hint="eastAsia"/>
                <w:sz w:val="21"/>
              </w:rPr>
              <w:t>其中：以色列</w:t>
            </w:r>
          </w:p>
        </w:tc>
        <w:tc>
          <w:tcPr>
            <w:tcW w:w="1350" w:type="dxa"/>
          </w:tcPr>
          <w:p w:rsidR="00000000" w:rsidRDefault="003C7D04">
            <w:pPr>
              <w:spacing w:before="60" w:after="40" w:line="240" w:lineRule="exact"/>
              <w:jc w:val="center"/>
              <w:rPr>
                <w:rFonts w:hint="eastAsia"/>
                <w:sz w:val="21"/>
              </w:rPr>
            </w:pPr>
            <w:r>
              <w:rPr>
                <w:rFonts w:hint="eastAsia"/>
                <w:sz w:val="21"/>
              </w:rPr>
              <w:t>总</w:t>
            </w:r>
            <w:r>
              <w:rPr>
                <w:rFonts w:hint="eastAsia"/>
                <w:sz w:val="21"/>
              </w:rPr>
              <w:t xml:space="preserve">  </w:t>
            </w:r>
            <w:r>
              <w:rPr>
                <w:rFonts w:hint="eastAsia"/>
                <w:sz w:val="21"/>
              </w:rPr>
              <w:t>数</w:t>
            </w:r>
          </w:p>
        </w:tc>
        <w:tc>
          <w:tcPr>
            <w:tcW w:w="1430" w:type="dxa"/>
            <w:vMerge/>
          </w:tcPr>
          <w:p w:rsidR="00000000" w:rsidRDefault="003C7D04">
            <w:pPr>
              <w:spacing w:before="60" w:after="40" w:line="240" w:lineRule="exact"/>
              <w:jc w:val="center"/>
              <w:rPr>
                <w:rFonts w:hint="eastAsia"/>
                <w:sz w:val="21"/>
              </w:rPr>
            </w:pPr>
          </w:p>
        </w:tc>
        <w:tc>
          <w:tcPr>
            <w:tcW w:w="1430" w:type="dxa"/>
            <w:vMerge/>
          </w:tcPr>
          <w:p w:rsidR="00000000" w:rsidRDefault="003C7D04">
            <w:pPr>
              <w:spacing w:before="60" w:after="40" w:line="240" w:lineRule="exact"/>
              <w:jc w:val="center"/>
              <w:rPr>
                <w:rFonts w:hint="eastAsia"/>
                <w:sz w:val="21"/>
              </w:rPr>
            </w:pPr>
          </w:p>
        </w:tc>
      </w:tr>
      <w:tr w:rsidR="00000000">
        <w:tblPrEx>
          <w:tblCellMar>
            <w:top w:w="0" w:type="dxa"/>
            <w:bottom w:w="0" w:type="dxa"/>
          </w:tblCellMar>
        </w:tblPrEx>
        <w:trPr>
          <w:cantSplit/>
        </w:trPr>
        <w:tc>
          <w:tcPr>
            <w:tcW w:w="9568" w:type="dxa"/>
            <w:gridSpan w:val="7"/>
          </w:tcPr>
          <w:p w:rsidR="00000000" w:rsidRDefault="003C7D04">
            <w:pPr>
              <w:spacing w:before="40" w:line="240" w:lineRule="exact"/>
              <w:jc w:val="center"/>
              <w:rPr>
                <w:rFonts w:hint="eastAsia"/>
                <w:sz w:val="21"/>
              </w:rPr>
            </w:pPr>
            <w:r>
              <w:rPr>
                <w:rFonts w:hint="eastAsia"/>
                <w:sz w:val="21"/>
              </w:rPr>
              <w:t>剧</w:t>
            </w:r>
            <w:r>
              <w:rPr>
                <w:sz w:val="21"/>
              </w:rPr>
              <w:tab/>
            </w:r>
            <w:r>
              <w:rPr>
                <w:rFonts w:hint="eastAsia"/>
                <w:sz w:val="21"/>
              </w:rPr>
              <w:t>院</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1991</w:t>
            </w:r>
          </w:p>
        </w:tc>
        <w:tc>
          <w:tcPr>
            <w:tcW w:w="1260" w:type="dxa"/>
          </w:tcPr>
          <w:p w:rsidR="00000000" w:rsidRDefault="003C7D04">
            <w:pPr>
              <w:spacing w:line="240" w:lineRule="exact"/>
              <w:jc w:val="right"/>
              <w:rPr>
                <w:sz w:val="21"/>
              </w:rPr>
            </w:pPr>
            <w:r>
              <w:rPr>
                <w:sz w:val="21"/>
              </w:rPr>
              <w:t>1 910.4</w:t>
            </w:r>
          </w:p>
        </w:tc>
        <w:tc>
          <w:tcPr>
            <w:tcW w:w="1430" w:type="dxa"/>
          </w:tcPr>
          <w:p w:rsidR="00000000" w:rsidRDefault="003C7D04">
            <w:pPr>
              <w:spacing w:line="240" w:lineRule="exact"/>
              <w:ind w:right="170"/>
              <w:jc w:val="right"/>
              <w:rPr>
                <w:sz w:val="21"/>
              </w:rPr>
            </w:pPr>
            <w:r>
              <w:rPr>
                <w:sz w:val="21"/>
              </w:rPr>
              <w:t>4 782</w:t>
            </w:r>
          </w:p>
        </w:tc>
        <w:tc>
          <w:tcPr>
            <w:tcW w:w="1510" w:type="dxa"/>
          </w:tcPr>
          <w:p w:rsidR="00000000" w:rsidRDefault="003C7D04">
            <w:pPr>
              <w:spacing w:line="240" w:lineRule="exact"/>
              <w:ind w:right="601"/>
              <w:jc w:val="right"/>
              <w:rPr>
                <w:sz w:val="21"/>
              </w:rPr>
            </w:pPr>
            <w:r>
              <w:rPr>
                <w:sz w:val="21"/>
              </w:rPr>
              <w:t>50</w:t>
            </w:r>
          </w:p>
        </w:tc>
        <w:tc>
          <w:tcPr>
            <w:tcW w:w="1350" w:type="dxa"/>
          </w:tcPr>
          <w:p w:rsidR="00000000" w:rsidRDefault="003C7D04">
            <w:pPr>
              <w:spacing w:line="240" w:lineRule="exact"/>
              <w:ind w:right="328"/>
              <w:jc w:val="right"/>
              <w:rPr>
                <w:sz w:val="21"/>
              </w:rPr>
            </w:pPr>
            <w:r>
              <w:rPr>
                <w:sz w:val="21"/>
              </w:rPr>
              <w:t>148</w:t>
            </w:r>
          </w:p>
        </w:tc>
        <w:tc>
          <w:tcPr>
            <w:tcW w:w="1430" w:type="dxa"/>
          </w:tcPr>
          <w:p w:rsidR="00000000" w:rsidRDefault="003C7D04">
            <w:pPr>
              <w:spacing w:line="240" w:lineRule="exact"/>
              <w:ind w:right="328"/>
              <w:jc w:val="right"/>
              <w:rPr>
                <w:sz w:val="21"/>
              </w:rPr>
            </w:pPr>
            <w:r>
              <w:rPr>
                <w:sz w:val="21"/>
              </w:rPr>
              <w:t>148</w:t>
            </w:r>
          </w:p>
        </w:tc>
        <w:tc>
          <w:tcPr>
            <w:tcW w:w="1430" w:type="dxa"/>
          </w:tcPr>
          <w:p w:rsidR="00000000" w:rsidRDefault="003C7D04">
            <w:pPr>
              <w:spacing w:line="240" w:lineRule="exact"/>
              <w:ind w:right="601"/>
              <w:jc w:val="right"/>
              <w:rPr>
                <w:sz w:val="21"/>
              </w:rPr>
            </w:pPr>
            <w:r>
              <w:rPr>
                <w:sz w:val="21"/>
              </w:rPr>
              <w:t>11</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1992</w:t>
            </w:r>
          </w:p>
        </w:tc>
        <w:tc>
          <w:tcPr>
            <w:tcW w:w="1260" w:type="dxa"/>
          </w:tcPr>
          <w:p w:rsidR="00000000" w:rsidRDefault="003C7D04">
            <w:pPr>
              <w:spacing w:line="240" w:lineRule="exact"/>
              <w:jc w:val="right"/>
              <w:rPr>
                <w:sz w:val="21"/>
              </w:rPr>
            </w:pPr>
            <w:r>
              <w:rPr>
                <w:sz w:val="21"/>
              </w:rPr>
              <w:t>2 029.8</w:t>
            </w:r>
          </w:p>
        </w:tc>
        <w:tc>
          <w:tcPr>
            <w:tcW w:w="1430" w:type="dxa"/>
          </w:tcPr>
          <w:p w:rsidR="00000000" w:rsidRDefault="003C7D04">
            <w:pPr>
              <w:spacing w:line="240" w:lineRule="exact"/>
              <w:ind w:right="170"/>
              <w:jc w:val="right"/>
              <w:rPr>
                <w:sz w:val="21"/>
              </w:rPr>
            </w:pPr>
            <w:r>
              <w:rPr>
                <w:sz w:val="21"/>
              </w:rPr>
              <w:t>5 046</w:t>
            </w:r>
          </w:p>
        </w:tc>
        <w:tc>
          <w:tcPr>
            <w:tcW w:w="1510" w:type="dxa"/>
          </w:tcPr>
          <w:p w:rsidR="00000000" w:rsidRDefault="003C7D04">
            <w:pPr>
              <w:spacing w:line="240" w:lineRule="exact"/>
              <w:ind w:right="601"/>
              <w:jc w:val="right"/>
              <w:rPr>
                <w:sz w:val="21"/>
              </w:rPr>
            </w:pPr>
            <w:r>
              <w:rPr>
                <w:sz w:val="21"/>
              </w:rPr>
              <w:t>65</w:t>
            </w:r>
          </w:p>
        </w:tc>
        <w:tc>
          <w:tcPr>
            <w:tcW w:w="1350" w:type="dxa"/>
          </w:tcPr>
          <w:p w:rsidR="00000000" w:rsidRDefault="003C7D04">
            <w:pPr>
              <w:spacing w:line="240" w:lineRule="exact"/>
              <w:ind w:right="328"/>
              <w:jc w:val="right"/>
              <w:rPr>
                <w:sz w:val="21"/>
              </w:rPr>
            </w:pPr>
            <w:r>
              <w:rPr>
                <w:sz w:val="21"/>
              </w:rPr>
              <w:t>159</w:t>
            </w:r>
          </w:p>
        </w:tc>
        <w:tc>
          <w:tcPr>
            <w:tcW w:w="1430" w:type="dxa"/>
          </w:tcPr>
          <w:p w:rsidR="00000000" w:rsidRDefault="003C7D04">
            <w:pPr>
              <w:spacing w:line="240" w:lineRule="exact"/>
              <w:ind w:right="328"/>
              <w:jc w:val="right"/>
              <w:rPr>
                <w:sz w:val="21"/>
              </w:rPr>
            </w:pPr>
            <w:r>
              <w:rPr>
                <w:sz w:val="21"/>
              </w:rPr>
              <w:t>159</w:t>
            </w:r>
          </w:p>
        </w:tc>
        <w:tc>
          <w:tcPr>
            <w:tcW w:w="1430" w:type="dxa"/>
          </w:tcPr>
          <w:p w:rsidR="00000000" w:rsidRDefault="003C7D04">
            <w:pPr>
              <w:spacing w:line="240" w:lineRule="exact"/>
              <w:ind w:right="601"/>
              <w:jc w:val="right"/>
              <w:rPr>
                <w:sz w:val="21"/>
              </w:rPr>
            </w:pPr>
            <w:r>
              <w:rPr>
                <w:sz w:val="21"/>
              </w:rPr>
              <w:t>11</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1993</w:t>
            </w:r>
          </w:p>
        </w:tc>
        <w:tc>
          <w:tcPr>
            <w:tcW w:w="1260" w:type="dxa"/>
          </w:tcPr>
          <w:p w:rsidR="00000000" w:rsidRDefault="003C7D04">
            <w:pPr>
              <w:spacing w:line="240" w:lineRule="exact"/>
              <w:jc w:val="right"/>
              <w:rPr>
                <w:sz w:val="21"/>
              </w:rPr>
            </w:pPr>
            <w:r>
              <w:rPr>
                <w:sz w:val="21"/>
              </w:rPr>
              <w:t>1 800.4</w:t>
            </w:r>
          </w:p>
        </w:tc>
        <w:tc>
          <w:tcPr>
            <w:tcW w:w="1430" w:type="dxa"/>
          </w:tcPr>
          <w:p w:rsidR="00000000" w:rsidRDefault="003C7D04">
            <w:pPr>
              <w:spacing w:line="240" w:lineRule="exact"/>
              <w:ind w:right="170"/>
              <w:jc w:val="right"/>
              <w:rPr>
                <w:sz w:val="21"/>
              </w:rPr>
            </w:pPr>
            <w:r>
              <w:rPr>
                <w:sz w:val="21"/>
              </w:rPr>
              <w:t>5 246</w:t>
            </w:r>
          </w:p>
        </w:tc>
        <w:tc>
          <w:tcPr>
            <w:tcW w:w="1510" w:type="dxa"/>
          </w:tcPr>
          <w:p w:rsidR="00000000" w:rsidRDefault="003C7D04">
            <w:pPr>
              <w:spacing w:line="240" w:lineRule="exact"/>
              <w:ind w:right="601"/>
              <w:jc w:val="right"/>
              <w:rPr>
                <w:sz w:val="21"/>
              </w:rPr>
            </w:pPr>
            <w:r>
              <w:rPr>
                <w:sz w:val="21"/>
              </w:rPr>
              <w:t>91</w:t>
            </w:r>
          </w:p>
        </w:tc>
        <w:tc>
          <w:tcPr>
            <w:tcW w:w="1350" w:type="dxa"/>
          </w:tcPr>
          <w:p w:rsidR="00000000" w:rsidRDefault="003C7D04">
            <w:pPr>
              <w:spacing w:line="240" w:lineRule="exact"/>
              <w:ind w:right="328"/>
              <w:jc w:val="right"/>
              <w:rPr>
                <w:sz w:val="21"/>
              </w:rPr>
            </w:pPr>
            <w:r>
              <w:rPr>
                <w:sz w:val="21"/>
              </w:rPr>
              <w:t>171</w:t>
            </w:r>
          </w:p>
        </w:tc>
        <w:tc>
          <w:tcPr>
            <w:tcW w:w="1430" w:type="dxa"/>
          </w:tcPr>
          <w:p w:rsidR="00000000" w:rsidRDefault="003C7D04">
            <w:pPr>
              <w:spacing w:line="240" w:lineRule="exact"/>
              <w:ind w:right="328"/>
              <w:jc w:val="right"/>
              <w:rPr>
                <w:sz w:val="21"/>
              </w:rPr>
            </w:pPr>
            <w:r>
              <w:rPr>
                <w:sz w:val="21"/>
              </w:rPr>
              <w:t>171</w:t>
            </w:r>
          </w:p>
        </w:tc>
        <w:tc>
          <w:tcPr>
            <w:tcW w:w="1430" w:type="dxa"/>
          </w:tcPr>
          <w:p w:rsidR="00000000" w:rsidRDefault="003C7D04">
            <w:pPr>
              <w:spacing w:line="240" w:lineRule="exact"/>
              <w:ind w:right="601"/>
              <w:jc w:val="right"/>
              <w:rPr>
                <w:sz w:val="21"/>
              </w:rPr>
            </w:pPr>
            <w:r>
              <w:rPr>
                <w:sz w:val="21"/>
              </w:rPr>
              <w:t>13</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w:t>
            </w:r>
            <w:r>
              <w:rPr>
                <w:sz w:val="21"/>
              </w:rPr>
              <w:t>994</w:t>
            </w:r>
          </w:p>
        </w:tc>
        <w:tc>
          <w:tcPr>
            <w:tcW w:w="1260" w:type="dxa"/>
          </w:tcPr>
          <w:p w:rsidR="00000000" w:rsidRDefault="003C7D04">
            <w:pPr>
              <w:spacing w:line="240" w:lineRule="exact"/>
              <w:jc w:val="right"/>
              <w:rPr>
                <w:sz w:val="21"/>
              </w:rPr>
            </w:pPr>
            <w:r>
              <w:rPr>
                <w:sz w:val="21"/>
              </w:rPr>
              <w:t>1 888.6</w:t>
            </w:r>
          </w:p>
        </w:tc>
        <w:tc>
          <w:tcPr>
            <w:tcW w:w="1430" w:type="dxa"/>
          </w:tcPr>
          <w:p w:rsidR="00000000" w:rsidRDefault="003C7D04">
            <w:pPr>
              <w:spacing w:line="240" w:lineRule="exact"/>
              <w:ind w:right="170"/>
              <w:jc w:val="right"/>
              <w:rPr>
                <w:sz w:val="21"/>
              </w:rPr>
            </w:pPr>
            <w:r>
              <w:rPr>
                <w:sz w:val="21"/>
              </w:rPr>
              <w:t>4 987</w:t>
            </w:r>
          </w:p>
        </w:tc>
        <w:tc>
          <w:tcPr>
            <w:tcW w:w="1510" w:type="dxa"/>
          </w:tcPr>
          <w:p w:rsidR="00000000" w:rsidRDefault="003C7D04">
            <w:pPr>
              <w:spacing w:line="240" w:lineRule="exact"/>
              <w:ind w:right="601"/>
              <w:jc w:val="right"/>
              <w:rPr>
                <w:sz w:val="21"/>
              </w:rPr>
            </w:pPr>
            <w:r>
              <w:rPr>
                <w:sz w:val="21"/>
              </w:rPr>
              <w:t>73</w:t>
            </w:r>
          </w:p>
        </w:tc>
        <w:tc>
          <w:tcPr>
            <w:tcW w:w="1350" w:type="dxa"/>
          </w:tcPr>
          <w:p w:rsidR="00000000" w:rsidRDefault="003C7D04">
            <w:pPr>
              <w:spacing w:line="240" w:lineRule="exact"/>
              <w:ind w:right="328"/>
              <w:jc w:val="right"/>
              <w:rPr>
                <w:sz w:val="21"/>
              </w:rPr>
            </w:pPr>
            <w:r>
              <w:rPr>
                <w:sz w:val="21"/>
              </w:rPr>
              <w:t>145</w:t>
            </w:r>
          </w:p>
        </w:tc>
        <w:tc>
          <w:tcPr>
            <w:tcW w:w="1430" w:type="dxa"/>
          </w:tcPr>
          <w:p w:rsidR="00000000" w:rsidRDefault="003C7D04">
            <w:pPr>
              <w:spacing w:line="240" w:lineRule="exact"/>
              <w:ind w:right="328"/>
              <w:jc w:val="right"/>
              <w:rPr>
                <w:sz w:val="21"/>
              </w:rPr>
            </w:pPr>
            <w:r>
              <w:rPr>
                <w:sz w:val="21"/>
              </w:rPr>
              <w:t>145</w:t>
            </w:r>
          </w:p>
        </w:tc>
        <w:tc>
          <w:tcPr>
            <w:tcW w:w="1430" w:type="dxa"/>
          </w:tcPr>
          <w:p w:rsidR="00000000" w:rsidRDefault="003C7D04">
            <w:pPr>
              <w:spacing w:line="240" w:lineRule="exact"/>
              <w:ind w:right="601"/>
              <w:jc w:val="right"/>
              <w:rPr>
                <w:sz w:val="21"/>
              </w:rPr>
            </w:pPr>
            <w:r>
              <w:rPr>
                <w:sz w:val="21"/>
              </w:rPr>
              <w:t>12</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1995</w:t>
            </w:r>
          </w:p>
        </w:tc>
        <w:tc>
          <w:tcPr>
            <w:tcW w:w="1260" w:type="dxa"/>
          </w:tcPr>
          <w:p w:rsidR="00000000" w:rsidRDefault="003C7D04">
            <w:pPr>
              <w:spacing w:line="240" w:lineRule="exact"/>
              <w:jc w:val="right"/>
              <w:rPr>
                <w:sz w:val="21"/>
              </w:rPr>
            </w:pPr>
            <w:r>
              <w:rPr>
                <w:sz w:val="21"/>
              </w:rPr>
              <w:t>1 942.1</w:t>
            </w:r>
          </w:p>
        </w:tc>
        <w:tc>
          <w:tcPr>
            <w:tcW w:w="1430" w:type="dxa"/>
          </w:tcPr>
          <w:p w:rsidR="00000000" w:rsidRDefault="003C7D04">
            <w:pPr>
              <w:spacing w:line="240" w:lineRule="exact"/>
              <w:ind w:right="170"/>
              <w:jc w:val="right"/>
              <w:rPr>
                <w:sz w:val="21"/>
              </w:rPr>
            </w:pPr>
            <w:r>
              <w:rPr>
                <w:sz w:val="21"/>
              </w:rPr>
              <w:t>5 073</w:t>
            </w:r>
          </w:p>
        </w:tc>
        <w:tc>
          <w:tcPr>
            <w:tcW w:w="1510" w:type="dxa"/>
          </w:tcPr>
          <w:p w:rsidR="00000000" w:rsidRDefault="003C7D04">
            <w:pPr>
              <w:spacing w:line="240" w:lineRule="exact"/>
              <w:ind w:right="601"/>
              <w:jc w:val="right"/>
              <w:rPr>
                <w:sz w:val="21"/>
              </w:rPr>
            </w:pPr>
            <w:r>
              <w:rPr>
                <w:sz w:val="21"/>
              </w:rPr>
              <w:t>81</w:t>
            </w:r>
          </w:p>
        </w:tc>
        <w:tc>
          <w:tcPr>
            <w:tcW w:w="1350" w:type="dxa"/>
          </w:tcPr>
          <w:p w:rsidR="00000000" w:rsidRDefault="003C7D04">
            <w:pPr>
              <w:spacing w:line="240" w:lineRule="exact"/>
              <w:ind w:right="328"/>
              <w:jc w:val="right"/>
              <w:rPr>
                <w:sz w:val="21"/>
              </w:rPr>
            </w:pPr>
            <w:r>
              <w:rPr>
                <w:sz w:val="21"/>
              </w:rPr>
              <w:t>162</w:t>
            </w:r>
          </w:p>
        </w:tc>
        <w:tc>
          <w:tcPr>
            <w:tcW w:w="1430" w:type="dxa"/>
          </w:tcPr>
          <w:p w:rsidR="00000000" w:rsidRDefault="003C7D04">
            <w:pPr>
              <w:spacing w:line="240" w:lineRule="exact"/>
              <w:ind w:right="328"/>
              <w:jc w:val="right"/>
              <w:rPr>
                <w:sz w:val="21"/>
              </w:rPr>
            </w:pPr>
            <w:r>
              <w:rPr>
                <w:sz w:val="21"/>
              </w:rPr>
              <w:t>162</w:t>
            </w:r>
          </w:p>
        </w:tc>
        <w:tc>
          <w:tcPr>
            <w:tcW w:w="1430" w:type="dxa"/>
          </w:tcPr>
          <w:p w:rsidR="00000000" w:rsidRDefault="003C7D04">
            <w:pPr>
              <w:spacing w:line="240" w:lineRule="exact"/>
              <w:ind w:right="601"/>
              <w:jc w:val="right"/>
              <w:rPr>
                <w:sz w:val="21"/>
              </w:rPr>
            </w:pPr>
            <w:r>
              <w:rPr>
                <w:sz w:val="21"/>
              </w:rPr>
              <w:t>12</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1996</w:t>
            </w:r>
          </w:p>
        </w:tc>
        <w:tc>
          <w:tcPr>
            <w:tcW w:w="1260" w:type="dxa"/>
          </w:tcPr>
          <w:p w:rsidR="00000000" w:rsidRDefault="003C7D04">
            <w:pPr>
              <w:spacing w:line="240" w:lineRule="exact"/>
              <w:jc w:val="right"/>
              <w:rPr>
                <w:sz w:val="21"/>
              </w:rPr>
            </w:pPr>
            <w:r>
              <w:rPr>
                <w:sz w:val="21"/>
              </w:rPr>
              <w:t>2 110.8</w:t>
            </w:r>
          </w:p>
        </w:tc>
        <w:tc>
          <w:tcPr>
            <w:tcW w:w="1430" w:type="dxa"/>
          </w:tcPr>
          <w:p w:rsidR="00000000" w:rsidRDefault="003C7D04">
            <w:pPr>
              <w:spacing w:line="240" w:lineRule="exact"/>
              <w:ind w:right="170"/>
              <w:jc w:val="right"/>
              <w:rPr>
                <w:sz w:val="21"/>
              </w:rPr>
            </w:pPr>
            <w:r>
              <w:rPr>
                <w:sz w:val="21"/>
              </w:rPr>
              <w:t>5 208</w:t>
            </w:r>
          </w:p>
        </w:tc>
        <w:tc>
          <w:tcPr>
            <w:tcW w:w="1510" w:type="dxa"/>
          </w:tcPr>
          <w:p w:rsidR="00000000" w:rsidRDefault="003C7D04">
            <w:pPr>
              <w:spacing w:line="240" w:lineRule="exact"/>
              <w:ind w:right="601"/>
              <w:jc w:val="right"/>
              <w:rPr>
                <w:sz w:val="21"/>
              </w:rPr>
            </w:pPr>
            <w:r>
              <w:rPr>
                <w:sz w:val="21"/>
              </w:rPr>
              <w:t>107</w:t>
            </w:r>
          </w:p>
        </w:tc>
        <w:tc>
          <w:tcPr>
            <w:tcW w:w="1350" w:type="dxa"/>
          </w:tcPr>
          <w:p w:rsidR="00000000" w:rsidRDefault="003C7D04">
            <w:pPr>
              <w:spacing w:line="240" w:lineRule="exact"/>
              <w:ind w:right="328"/>
              <w:jc w:val="right"/>
              <w:rPr>
                <w:sz w:val="21"/>
              </w:rPr>
            </w:pPr>
            <w:r>
              <w:rPr>
                <w:sz w:val="21"/>
              </w:rPr>
              <w:t>183</w:t>
            </w:r>
          </w:p>
        </w:tc>
        <w:tc>
          <w:tcPr>
            <w:tcW w:w="1430" w:type="dxa"/>
          </w:tcPr>
          <w:p w:rsidR="00000000" w:rsidRDefault="003C7D04">
            <w:pPr>
              <w:spacing w:line="240" w:lineRule="exact"/>
              <w:ind w:right="328"/>
              <w:jc w:val="right"/>
              <w:rPr>
                <w:sz w:val="21"/>
              </w:rPr>
            </w:pPr>
            <w:r>
              <w:rPr>
                <w:sz w:val="21"/>
              </w:rPr>
              <w:t>183</w:t>
            </w:r>
          </w:p>
        </w:tc>
        <w:tc>
          <w:tcPr>
            <w:tcW w:w="1430" w:type="dxa"/>
          </w:tcPr>
          <w:p w:rsidR="00000000" w:rsidRDefault="003C7D04">
            <w:pPr>
              <w:spacing w:line="240" w:lineRule="exact"/>
              <w:ind w:right="601"/>
              <w:jc w:val="right"/>
              <w:rPr>
                <w:sz w:val="21"/>
              </w:rPr>
            </w:pPr>
            <w:r>
              <w:rPr>
                <w:sz w:val="21"/>
              </w:rPr>
              <w:t>12</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1997</w:t>
            </w:r>
          </w:p>
        </w:tc>
        <w:tc>
          <w:tcPr>
            <w:tcW w:w="1260" w:type="dxa"/>
          </w:tcPr>
          <w:p w:rsidR="00000000" w:rsidRDefault="003C7D04">
            <w:pPr>
              <w:spacing w:line="240" w:lineRule="exact"/>
              <w:jc w:val="right"/>
              <w:rPr>
                <w:sz w:val="21"/>
              </w:rPr>
            </w:pPr>
            <w:r>
              <w:rPr>
                <w:sz w:val="21"/>
              </w:rPr>
              <w:t>2 233.4</w:t>
            </w:r>
          </w:p>
        </w:tc>
        <w:tc>
          <w:tcPr>
            <w:tcW w:w="1430" w:type="dxa"/>
          </w:tcPr>
          <w:p w:rsidR="00000000" w:rsidRDefault="003C7D04">
            <w:pPr>
              <w:spacing w:line="240" w:lineRule="exact"/>
              <w:ind w:right="170"/>
              <w:jc w:val="right"/>
              <w:rPr>
                <w:sz w:val="21"/>
              </w:rPr>
            </w:pPr>
            <w:r>
              <w:rPr>
                <w:sz w:val="21"/>
              </w:rPr>
              <w:t>5 454</w:t>
            </w:r>
          </w:p>
        </w:tc>
        <w:tc>
          <w:tcPr>
            <w:tcW w:w="1510" w:type="dxa"/>
          </w:tcPr>
          <w:p w:rsidR="00000000" w:rsidRDefault="003C7D04">
            <w:pPr>
              <w:spacing w:line="240" w:lineRule="exact"/>
              <w:ind w:right="601"/>
              <w:jc w:val="right"/>
              <w:rPr>
                <w:sz w:val="21"/>
              </w:rPr>
            </w:pPr>
            <w:r>
              <w:rPr>
                <w:sz w:val="21"/>
              </w:rPr>
              <w:t>100</w:t>
            </w:r>
          </w:p>
        </w:tc>
        <w:tc>
          <w:tcPr>
            <w:tcW w:w="1350" w:type="dxa"/>
          </w:tcPr>
          <w:p w:rsidR="00000000" w:rsidRDefault="003C7D04">
            <w:pPr>
              <w:spacing w:line="240" w:lineRule="exact"/>
              <w:ind w:right="328"/>
              <w:jc w:val="right"/>
              <w:rPr>
                <w:sz w:val="21"/>
              </w:rPr>
            </w:pPr>
            <w:r>
              <w:rPr>
                <w:sz w:val="21"/>
              </w:rPr>
              <w:t>195</w:t>
            </w:r>
          </w:p>
        </w:tc>
        <w:tc>
          <w:tcPr>
            <w:tcW w:w="1430" w:type="dxa"/>
          </w:tcPr>
          <w:p w:rsidR="00000000" w:rsidRDefault="003C7D04">
            <w:pPr>
              <w:spacing w:line="240" w:lineRule="exact"/>
              <w:ind w:right="328"/>
              <w:jc w:val="right"/>
              <w:rPr>
                <w:sz w:val="21"/>
              </w:rPr>
            </w:pPr>
            <w:r>
              <w:rPr>
                <w:sz w:val="21"/>
              </w:rPr>
              <w:t>195</w:t>
            </w:r>
          </w:p>
        </w:tc>
        <w:tc>
          <w:tcPr>
            <w:tcW w:w="1430" w:type="dxa"/>
          </w:tcPr>
          <w:p w:rsidR="00000000" w:rsidRDefault="003C7D04">
            <w:pPr>
              <w:spacing w:line="240" w:lineRule="exact"/>
              <w:ind w:right="601"/>
              <w:jc w:val="right"/>
              <w:rPr>
                <w:sz w:val="21"/>
              </w:rPr>
            </w:pPr>
            <w:r>
              <w:rPr>
                <w:sz w:val="21"/>
              </w:rPr>
              <w:t>12</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1998</w:t>
            </w:r>
          </w:p>
        </w:tc>
        <w:tc>
          <w:tcPr>
            <w:tcW w:w="1260" w:type="dxa"/>
          </w:tcPr>
          <w:p w:rsidR="00000000" w:rsidRDefault="003C7D04">
            <w:pPr>
              <w:spacing w:line="240" w:lineRule="exact"/>
              <w:jc w:val="right"/>
              <w:rPr>
                <w:sz w:val="21"/>
              </w:rPr>
            </w:pPr>
            <w:r>
              <w:rPr>
                <w:sz w:val="21"/>
              </w:rPr>
              <w:t>2 704.3</w:t>
            </w:r>
          </w:p>
        </w:tc>
        <w:tc>
          <w:tcPr>
            <w:tcW w:w="1430" w:type="dxa"/>
          </w:tcPr>
          <w:p w:rsidR="00000000" w:rsidRDefault="003C7D04">
            <w:pPr>
              <w:spacing w:line="240" w:lineRule="exact"/>
              <w:ind w:right="170"/>
              <w:jc w:val="right"/>
              <w:rPr>
                <w:sz w:val="21"/>
              </w:rPr>
            </w:pPr>
            <w:r>
              <w:rPr>
                <w:sz w:val="21"/>
              </w:rPr>
              <w:t>6 388</w:t>
            </w:r>
          </w:p>
        </w:tc>
        <w:tc>
          <w:tcPr>
            <w:tcW w:w="1510" w:type="dxa"/>
          </w:tcPr>
          <w:p w:rsidR="00000000" w:rsidRDefault="003C7D04">
            <w:pPr>
              <w:spacing w:line="240" w:lineRule="exact"/>
              <w:ind w:right="601"/>
              <w:jc w:val="right"/>
              <w:rPr>
                <w:sz w:val="21"/>
              </w:rPr>
            </w:pPr>
            <w:r>
              <w:rPr>
                <w:sz w:val="21"/>
              </w:rPr>
              <w:t>147</w:t>
            </w:r>
          </w:p>
        </w:tc>
        <w:tc>
          <w:tcPr>
            <w:tcW w:w="1350" w:type="dxa"/>
          </w:tcPr>
          <w:p w:rsidR="00000000" w:rsidRDefault="003C7D04">
            <w:pPr>
              <w:spacing w:line="240" w:lineRule="exact"/>
              <w:ind w:right="328"/>
              <w:jc w:val="right"/>
              <w:rPr>
                <w:sz w:val="21"/>
              </w:rPr>
            </w:pPr>
            <w:r>
              <w:rPr>
                <w:sz w:val="21"/>
              </w:rPr>
              <w:t>218</w:t>
            </w:r>
          </w:p>
        </w:tc>
        <w:tc>
          <w:tcPr>
            <w:tcW w:w="1430" w:type="dxa"/>
          </w:tcPr>
          <w:p w:rsidR="00000000" w:rsidRDefault="003C7D04">
            <w:pPr>
              <w:spacing w:line="240" w:lineRule="exact"/>
              <w:ind w:right="328"/>
              <w:jc w:val="right"/>
              <w:rPr>
                <w:sz w:val="21"/>
              </w:rPr>
            </w:pPr>
            <w:r>
              <w:rPr>
                <w:sz w:val="21"/>
              </w:rPr>
              <w:t>218</w:t>
            </w:r>
          </w:p>
        </w:tc>
        <w:tc>
          <w:tcPr>
            <w:tcW w:w="1430" w:type="dxa"/>
          </w:tcPr>
          <w:p w:rsidR="00000000" w:rsidRDefault="003C7D04">
            <w:pPr>
              <w:spacing w:line="240" w:lineRule="exact"/>
              <w:ind w:right="601"/>
              <w:jc w:val="right"/>
              <w:rPr>
                <w:sz w:val="21"/>
              </w:rPr>
            </w:pPr>
            <w:r>
              <w:rPr>
                <w:sz w:val="21"/>
              </w:rPr>
              <w:t>16</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1999</w:t>
            </w:r>
          </w:p>
        </w:tc>
        <w:tc>
          <w:tcPr>
            <w:tcW w:w="1260" w:type="dxa"/>
          </w:tcPr>
          <w:p w:rsidR="00000000" w:rsidRDefault="003C7D04">
            <w:pPr>
              <w:spacing w:line="240" w:lineRule="exact"/>
              <w:jc w:val="right"/>
              <w:rPr>
                <w:sz w:val="21"/>
              </w:rPr>
            </w:pPr>
            <w:r>
              <w:rPr>
                <w:sz w:val="21"/>
              </w:rPr>
              <w:t>3 418.2</w:t>
            </w:r>
          </w:p>
        </w:tc>
        <w:tc>
          <w:tcPr>
            <w:tcW w:w="1430" w:type="dxa"/>
          </w:tcPr>
          <w:p w:rsidR="00000000" w:rsidRDefault="003C7D04">
            <w:pPr>
              <w:spacing w:line="240" w:lineRule="exact"/>
              <w:ind w:right="170"/>
              <w:jc w:val="right"/>
              <w:rPr>
                <w:sz w:val="21"/>
              </w:rPr>
            </w:pPr>
            <w:r>
              <w:rPr>
                <w:sz w:val="21"/>
              </w:rPr>
              <w:t>9 160</w:t>
            </w:r>
          </w:p>
        </w:tc>
        <w:tc>
          <w:tcPr>
            <w:tcW w:w="1510" w:type="dxa"/>
          </w:tcPr>
          <w:p w:rsidR="00000000" w:rsidRDefault="003C7D04">
            <w:pPr>
              <w:spacing w:line="240" w:lineRule="exact"/>
              <w:ind w:right="601"/>
              <w:jc w:val="right"/>
              <w:rPr>
                <w:sz w:val="21"/>
              </w:rPr>
            </w:pPr>
            <w:r>
              <w:rPr>
                <w:sz w:val="21"/>
              </w:rPr>
              <w:t>215</w:t>
            </w:r>
          </w:p>
        </w:tc>
        <w:tc>
          <w:tcPr>
            <w:tcW w:w="1350" w:type="dxa"/>
          </w:tcPr>
          <w:p w:rsidR="00000000" w:rsidRDefault="003C7D04">
            <w:pPr>
              <w:spacing w:line="240" w:lineRule="exact"/>
              <w:ind w:right="328"/>
              <w:jc w:val="right"/>
              <w:rPr>
                <w:sz w:val="21"/>
              </w:rPr>
            </w:pPr>
            <w:r>
              <w:rPr>
                <w:sz w:val="21"/>
              </w:rPr>
              <w:t>297</w:t>
            </w:r>
          </w:p>
        </w:tc>
        <w:tc>
          <w:tcPr>
            <w:tcW w:w="1430" w:type="dxa"/>
          </w:tcPr>
          <w:p w:rsidR="00000000" w:rsidRDefault="003C7D04">
            <w:pPr>
              <w:spacing w:line="240" w:lineRule="exact"/>
              <w:ind w:right="328"/>
              <w:jc w:val="right"/>
              <w:rPr>
                <w:sz w:val="21"/>
              </w:rPr>
            </w:pPr>
            <w:r>
              <w:rPr>
                <w:sz w:val="21"/>
              </w:rPr>
              <w:t>297</w:t>
            </w:r>
          </w:p>
        </w:tc>
        <w:tc>
          <w:tcPr>
            <w:tcW w:w="1430" w:type="dxa"/>
          </w:tcPr>
          <w:p w:rsidR="00000000" w:rsidRDefault="003C7D04">
            <w:pPr>
              <w:spacing w:line="240" w:lineRule="exact"/>
              <w:ind w:right="601"/>
              <w:jc w:val="right"/>
              <w:rPr>
                <w:sz w:val="21"/>
              </w:rPr>
            </w:pPr>
            <w:r>
              <w:rPr>
                <w:sz w:val="21"/>
              </w:rPr>
              <w:t>31</w:t>
            </w:r>
          </w:p>
        </w:tc>
      </w:tr>
      <w:tr w:rsidR="00000000">
        <w:tblPrEx>
          <w:tblCellMar>
            <w:top w:w="0" w:type="dxa"/>
            <w:bottom w:w="0" w:type="dxa"/>
          </w:tblCellMar>
        </w:tblPrEx>
        <w:trPr>
          <w:cantSplit/>
        </w:trPr>
        <w:tc>
          <w:tcPr>
            <w:tcW w:w="9568" w:type="dxa"/>
            <w:gridSpan w:val="7"/>
          </w:tcPr>
          <w:p w:rsidR="00000000" w:rsidRDefault="003C7D04">
            <w:pPr>
              <w:spacing w:before="40" w:line="240" w:lineRule="exact"/>
              <w:jc w:val="center"/>
              <w:rPr>
                <w:rFonts w:hint="eastAsia"/>
                <w:sz w:val="21"/>
              </w:rPr>
            </w:pPr>
            <w:r>
              <w:rPr>
                <w:rFonts w:hint="eastAsia"/>
                <w:sz w:val="21"/>
              </w:rPr>
              <w:t>管弦乐队和歌剧团</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1991</w:t>
            </w:r>
          </w:p>
        </w:tc>
        <w:tc>
          <w:tcPr>
            <w:tcW w:w="1260" w:type="dxa"/>
          </w:tcPr>
          <w:p w:rsidR="00000000" w:rsidRDefault="003C7D04">
            <w:pPr>
              <w:spacing w:line="240" w:lineRule="exact"/>
              <w:jc w:val="right"/>
              <w:rPr>
                <w:sz w:val="21"/>
              </w:rPr>
            </w:pPr>
            <w:r>
              <w:rPr>
                <w:sz w:val="21"/>
              </w:rPr>
              <w:t>708.2</w:t>
            </w:r>
          </w:p>
        </w:tc>
        <w:tc>
          <w:tcPr>
            <w:tcW w:w="1430" w:type="dxa"/>
          </w:tcPr>
          <w:p w:rsidR="00000000" w:rsidRDefault="003C7D04">
            <w:pPr>
              <w:spacing w:line="240" w:lineRule="exact"/>
              <w:ind w:right="170"/>
              <w:jc w:val="right"/>
              <w:rPr>
                <w:sz w:val="21"/>
              </w:rPr>
            </w:pPr>
            <w:r>
              <w:rPr>
                <w:sz w:val="21"/>
              </w:rPr>
              <w:t>852</w:t>
            </w:r>
          </w:p>
        </w:tc>
        <w:tc>
          <w:tcPr>
            <w:tcW w:w="1510" w:type="dxa"/>
          </w:tcPr>
          <w:p w:rsidR="00000000" w:rsidRDefault="003C7D04">
            <w:pPr>
              <w:spacing w:line="240" w:lineRule="exact"/>
              <w:ind w:right="601"/>
              <w:jc w:val="right"/>
              <w:rPr>
                <w:sz w:val="21"/>
              </w:rPr>
            </w:pPr>
            <w:r>
              <w:rPr>
                <w:sz w:val="21"/>
              </w:rPr>
              <w:t>50</w:t>
            </w:r>
          </w:p>
        </w:tc>
        <w:tc>
          <w:tcPr>
            <w:tcW w:w="1350" w:type="dxa"/>
          </w:tcPr>
          <w:p w:rsidR="00000000" w:rsidRDefault="003C7D04">
            <w:pPr>
              <w:spacing w:line="240" w:lineRule="exact"/>
              <w:ind w:right="328"/>
              <w:jc w:val="right"/>
              <w:rPr>
                <w:sz w:val="21"/>
              </w:rPr>
            </w:pPr>
            <w:r>
              <w:rPr>
                <w:sz w:val="21"/>
              </w:rPr>
              <w:t>715</w:t>
            </w:r>
          </w:p>
        </w:tc>
        <w:tc>
          <w:tcPr>
            <w:tcW w:w="1430" w:type="dxa"/>
          </w:tcPr>
          <w:p w:rsidR="00000000" w:rsidRDefault="003C7D04">
            <w:pPr>
              <w:spacing w:line="240" w:lineRule="exact"/>
              <w:ind w:right="328"/>
              <w:jc w:val="right"/>
              <w:rPr>
                <w:sz w:val="21"/>
              </w:rPr>
            </w:pPr>
            <w:r>
              <w:rPr>
                <w:sz w:val="21"/>
              </w:rPr>
              <w:t>303</w:t>
            </w:r>
          </w:p>
        </w:tc>
        <w:tc>
          <w:tcPr>
            <w:tcW w:w="1430" w:type="dxa"/>
          </w:tcPr>
          <w:p w:rsidR="00000000" w:rsidRDefault="003C7D04">
            <w:pPr>
              <w:spacing w:line="240" w:lineRule="exact"/>
              <w:ind w:right="601"/>
              <w:jc w:val="right"/>
              <w:rPr>
                <w:sz w:val="21"/>
              </w:rPr>
            </w:pPr>
            <w:r>
              <w:rPr>
                <w:sz w:val="21"/>
              </w:rPr>
              <w:t>13</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1992</w:t>
            </w:r>
          </w:p>
        </w:tc>
        <w:tc>
          <w:tcPr>
            <w:tcW w:w="1260" w:type="dxa"/>
          </w:tcPr>
          <w:p w:rsidR="00000000" w:rsidRDefault="003C7D04">
            <w:pPr>
              <w:spacing w:line="240" w:lineRule="exact"/>
              <w:jc w:val="right"/>
              <w:rPr>
                <w:sz w:val="21"/>
              </w:rPr>
            </w:pPr>
            <w:r>
              <w:rPr>
                <w:sz w:val="21"/>
              </w:rPr>
              <w:t>765.</w:t>
            </w:r>
            <w:r>
              <w:rPr>
                <w:sz w:val="21"/>
              </w:rPr>
              <w:t>0</w:t>
            </w:r>
          </w:p>
        </w:tc>
        <w:tc>
          <w:tcPr>
            <w:tcW w:w="1430" w:type="dxa"/>
          </w:tcPr>
          <w:p w:rsidR="00000000" w:rsidRDefault="003C7D04">
            <w:pPr>
              <w:spacing w:line="240" w:lineRule="exact"/>
              <w:ind w:right="170"/>
              <w:jc w:val="right"/>
              <w:rPr>
                <w:sz w:val="21"/>
              </w:rPr>
            </w:pPr>
            <w:r>
              <w:rPr>
                <w:sz w:val="21"/>
              </w:rPr>
              <w:t>942</w:t>
            </w:r>
          </w:p>
        </w:tc>
        <w:tc>
          <w:tcPr>
            <w:tcW w:w="1510" w:type="dxa"/>
          </w:tcPr>
          <w:p w:rsidR="00000000" w:rsidRDefault="003C7D04">
            <w:pPr>
              <w:spacing w:line="240" w:lineRule="exact"/>
              <w:ind w:right="601"/>
              <w:jc w:val="right"/>
              <w:rPr>
                <w:sz w:val="21"/>
              </w:rPr>
            </w:pPr>
            <w:r>
              <w:rPr>
                <w:sz w:val="21"/>
              </w:rPr>
              <w:t>57</w:t>
            </w:r>
          </w:p>
        </w:tc>
        <w:tc>
          <w:tcPr>
            <w:tcW w:w="1350" w:type="dxa"/>
          </w:tcPr>
          <w:p w:rsidR="00000000" w:rsidRDefault="003C7D04">
            <w:pPr>
              <w:spacing w:line="240" w:lineRule="exact"/>
              <w:ind w:right="328"/>
              <w:jc w:val="right"/>
              <w:rPr>
                <w:sz w:val="21"/>
              </w:rPr>
            </w:pPr>
            <w:r>
              <w:rPr>
                <w:sz w:val="21"/>
              </w:rPr>
              <w:t>743</w:t>
            </w:r>
          </w:p>
        </w:tc>
        <w:tc>
          <w:tcPr>
            <w:tcW w:w="1430" w:type="dxa"/>
          </w:tcPr>
          <w:p w:rsidR="00000000" w:rsidRDefault="003C7D04">
            <w:pPr>
              <w:spacing w:line="240" w:lineRule="exact"/>
              <w:ind w:right="328"/>
              <w:jc w:val="right"/>
              <w:rPr>
                <w:sz w:val="21"/>
              </w:rPr>
            </w:pPr>
            <w:r>
              <w:rPr>
                <w:sz w:val="21"/>
              </w:rPr>
              <w:t>302</w:t>
            </w:r>
          </w:p>
        </w:tc>
        <w:tc>
          <w:tcPr>
            <w:tcW w:w="1430" w:type="dxa"/>
          </w:tcPr>
          <w:p w:rsidR="00000000" w:rsidRDefault="003C7D04">
            <w:pPr>
              <w:spacing w:line="240" w:lineRule="exact"/>
              <w:ind w:right="601"/>
              <w:jc w:val="right"/>
              <w:rPr>
                <w:sz w:val="21"/>
              </w:rPr>
            </w:pPr>
            <w:r>
              <w:rPr>
                <w:sz w:val="21"/>
              </w:rPr>
              <w:t>13</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1993</w:t>
            </w:r>
          </w:p>
        </w:tc>
        <w:tc>
          <w:tcPr>
            <w:tcW w:w="1260" w:type="dxa"/>
          </w:tcPr>
          <w:p w:rsidR="00000000" w:rsidRDefault="003C7D04">
            <w:pPr>
              <w:spacing w:line="240" w:lineRule="exact"/>
              <w:jc w:val="right"/>
              <w:rPr>
                <w:sz w:val="21"/>
              </w:rPr>
            </w:pPr>
            <w:r>
              <w:rPr>
                <w:sz w:val="21"/>
              </w:rPr>
              <w:t>1 006.2</w:t>
            </w:r>
          </w:p>
        </w:tc>
        <w:tc>
          <w:tcPr>
            <w:tcW w:w="1430" w:type="dxa"/>
          </w:tcPr>
          <w:p w:rsidR="00000000" w:rsidRDefault="003C7D04">
            <w:pPr>
              <w:spacing w:line="240" w:lineRule="exact"/>
              <w:ind w:right="170"/>
              <w:jc w:val="right"/>
              <w:rPr>
                <w:sz w:val="21"/>
              </w:rPr>
            </w:pPr>
            <w:r>
              <w:rPr>
                <w:sz w:val="21"/>
              </w:rPr>
              <w:t>937</w:t>
            </w:r>
          </w:p>
        </w:tc>
        <w:tc>
          <w:tcPr>
            <w:tcW w:w="1510" w:type="dxa"/>
          </w:tcPr>
          <w:p w:rsidR="00000000" w:rsidRDefault="003C7D04">
            <w:pPr>
              <w:spacing w:line="240" w:lineRule="exact"/>
              <w:ind w:right="601"/>
              <w:jc w:val="right"/>
              <w:rPr>
                <w:sz w:val="21"/>
              </w:rPr>
            </w:pPr>
            <w:r>
              <w:rPr>
                <w:sz w:val="21"/>
              </w:rPr>
              <w:t>33</w:t>
            </w:r>
          </w:p>
        </w:tc>
        <w:tc>
          <w:tcPr>
            <w:tcW w:w="1350" w:type="dxa"/>
          </w:tcPr>
          <w:p w:rsidR="00000000" w:rsidRDefault="003C7D04">
            <w:pPr>
              <w:spacing w:line="240" w:lineRule="exact"/>
              <w:ind w:right="328"/>
              <w:jc w:val="right"/>
              <w:rPr>
                <w:sz w:val="21"/>
              </w:rPr>
            </w:pPr>
            <w:r>
              <w:rPr>
                <w:sz w:val="21"/>
              </w:rPr>
              <w:t>574</w:t>
            </w:r>
          </w:p>
        </w:tc>
        <w:tc>
          <w:tcPr>
            <w:tcW w:w="1430" w:type="dxa"/>
          </w:tcPr>
          <w:p w:rsidR="00000000" w:rsidRDefault="003C7D04">
            <w:pPr>
              <w:spacing w:line="240" w:lineRule="exact"/>
              <w:ind w:right="328"/>
              <w:jc w:val="right"/>
              <w:rPr>
                <w:sz w:val="21"/>
              </w:rPr>
            </w:pPr>
            <w:r>
              <w:rPr>
                <w:sz w:val="21"/>
              </w:rPr>
              <w:t>285</w:t>
            </w:r>
          </w:p>
        </w:tc>
        <w:tc>
          <w:tcPr>
            <w:tcW w:w="1430" w:type="dxa"/>
          </w:tcPr>
          <w:p w:rsidR="00000000" w:rsidRDefault="003C7D04">
            <w:pPr>
              <w:spacing w:line="240" w:lineRule="exact"/>
              <w:ind w:right="601"/>
              <w:jc w:val="right"/>
              <w:rPr>
                <w:sz w:val="21"/>
              </w:rPr>
            </w:pPr>
            <w:r>
              <w:rPr>
                <w:sz w:val="21"/>
              </w:rPr>
              <w:t>12</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1994</w:t>
            </w:r>
          </w:p>
        </w:tc>
        <w:tc>
          <w:tcPr>
            <w:tcW w:w="1260" w:type="dxa"/>
          </w:tcPr>
          <w:p w:rsidR="00000000" w:rsidRDefault="003C7D04">
            <w:pPr>
              <w:spacing w:line="240" w:lineRule="exact"/>
              <w:jc w:val="right"/>
              <w:rPr>
                <w:sz w:val="21"/>
              </w:rPr>
            </w:pPr>
            <w:r>
              <w:rPr>
                <w:sz w:val="21"/>
              </w:rPr>
              <w:t>950.8</w:t>
            </w:r>
          </w:p>
        </w:tc>
        <w:tc>
          <w:tcPr>
            <w:tcW w:w="1430" w:type="dxa"/>
          </w:tcPr>
          <w:p w:rsidR="00000000" w:rsidRDefault="003C7D04">
            <w:pPr>
              <w:spacing w:line="240" w:lineRule="exact"/>
              <w:ind w:right="170"/>
              <w:jc w:val="right"/>
              <w:rPr>
                <w:sz w:val="21"/>
              </w:rPr>
            </w:pPr>
            <w:r>
              <w:rPr>
                <w:sz w:val="21"/>
              </w:rPr>
              <w:t>928</w:t>
            </w:r>
          </w:p>
        </w:tc>
        <w:tc>
          <w:tcPr>
            <w:tcW w:w="1510" w:type="dxa"/>
          </w:tcPr>
          <w:p w:rsidR="00000000" w:rsidRDefault="003C7D04">
            <w:pPr>
              <w:spacing w:line="240" w:lineRule="exact"/>
              <w:ind w:right="601"/>
              <w:jc w:val="right"/>
              <w:rPr>
                <w:sz w:val="21"/>
              </w:rPr>
            </w:pPr>
            <w:r>
              <w:rPr>
                <w:sz w:val="21"/>
              </w:rPr>
              <w:t>94</w:t>
            </w:r>
          </w:p>
        </w:tc>
        <w:tc>
          <w:tcPr>
            <w:tcW w:w="1350" w:type="dxa"/>
          </w:tcPr>
          <w:p w:rsidR="00000000" w:rsidRDefault="003C7D04">
            <w:pPr>
              <w:spacing w:line="240" w:lineRule="exact"/>
              <w:ind w:right="328"/>
              <w:jc w:val="right"/>
              <w:rPr>
                <w:sz w:val="21"/>
              </w:rPr>
            </w:pPr>
            <w:r>
              <w:rPr>
                <w:sz w:val="21"/>
              </w:rPr>
              <w:t>894</w:t>
            </w:r>
          </w:p>
        </w:tc>
        <w:tc>
          <w:tcPr>
            <w:tcW w:w="1430" w:type="dxa"/>
          </w:tcPr>
          <w:p w:rsidR="00000000" w:rsidRDefault="003C7D04">
            <w:pPr>
              <w:spacing w:line="240" w:lineRule="exact"/>
              <w:ind w:right="328"/>
              <w:jc w:val="right"/>
              <w:rPr>
                <w:sz w:val="21"/>
              </w:rPr>
            </w:pPr>
            <w:r>
              <w:rPr>
                <w:sz w:val="21"/>
              </w:rPr>
              <w:t>299</w:t>
            </w:r>
          </w:p>
        </w:tc>
        <w:tc>
          <w:tcPr>
            <w:tcW w:w="1430" w:type="dxa"/>
          </w:tcPr>
          <w:p w:rsidR="00000000" w:rsidRDefault="003C7D04">
            <w:pPr>
              <w:spacing w:line="240" w:lineRule="exact"/>
              <w:ind w:right="601"/>
              <w:jc w:val="right"/>
              <w:rPr>
                <w:sz w:val="21"/>
              </w:rPr>
            </w:pPr>
            <w:r>
              <w:rPr>
                <w:sz w:val="21"/>
              </w:rPr>
              <w:t>11</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1995</w:t>
            </w:r>
          </w:p>
        </w:tc>
        <w:tc>
          <w:tcPr>
            <w:tcW w:w="1260" w:type="dxa"/>
          </w:tcPr>
          <w:p w:rsidR="00000000" w:rsidRDefault="003C7D04">
            <w:pPr>
              <w:spacing w:line="240" w:lineRule="exact"/>
              <w:jc w:val="right"/>
              <w:rPr>
                <w:sz w:val="21"/>
              </w:rPr>
            </w:pPr>
            <w:r>
              <w:rPr>
                <w:sz w:val="21"/>
              </w:rPr>
              <w:t>1 098.0</w:t>
            </w:r>
          </w:p>
        </w:tc>
        <w:tc>
          <w:tcPr>
            <w:tcW w:w="1430" w:type="dxa"/>
          </w:tcPr>
          <w:p w:rsidR="00000000" w:rsidRDefault="003C7D04">
            <w:pPr>
              <w:spacing w:line="240" w:lineRule="exact"/>
              <w:ind w:right="170"/>
              <w:jc w:val="right"/>
              <w:rPr>
                <w:sz w:val="21"/>
              </w:rPr>
            </w:pPr>
            <w:r>
              <w:rPr>
                <w:sz w:val="21"/>
              </w:rPr>
              <w:t>1 063</w:t>
            </w:r>
          </w:p>
        </w:tc>
        <w:tc>
          <w:tcPr>
            <w:tcW w:w="1510" w:type="dxa"/>
          </w:tcPr>
          <w:p w:rsidR="00000000" w:rsidRDefault="003C7D04">
            <w:pPr>
              <w:spacing w:line="240" w:lineRule="exact"/>
              <w:ind w:right="601"/>
              <w:jc w:val="right"/>
              <w:rPr>
                <w:sz w:val="21"/>
              </w:rPr>
            </w:pPr>
            <w:r>
              <w:rPr>
                <w:sz w:val="21"/>
              </w:rPr>
              <w:t>53</w:t>
            </w:r>
          </w:p>
        </w:tc>
        <w:tc>
          <w:tcPr>
            <w:tcW w:w="1350" w:type="dxa"/>
          </w:tcPr>
          <w:p w:rsidR="00000000" w:rsidRDefault="003C7D04">
            <w:pPr>
              <w:spacing w:line="240" w:lineRule="exact"/>
              <w:ind w:right="328"/>
              <w:jc w:val="right"/>
              <w:rPr>
                <w:sz w:val="21"/>
              </w:rPr>
            </w:pPr>
            <w:r>
              <w:rPr>
                <w:sz w:val="21"/>
              </w:rPr>
              <w:t>803</w:t>
            </w:r>
          </w:p>
        </w:tc>
        <w:tc>
          <w:tcPr>
            <w:tcW w:w="1430" w:type="dxa"/>
          </w:tcPr>
          <w:p w:rsidR="00000000" w:rsidRDefault="003C7D04">
            <w:pPr>
              <w:spacing w:line="240" w:lineRule="exact"/>
              <w:ind w:right="328"/>
              <w:jc w:val="right"/>
              <w:rPr>
                <w:sz w:val="21"/>
              </w:rPr>
            </w:pPr>
            <w:r>
              <w:rPr>
                <w:sz w:val="21"/>
              </w:rPr>
              <w:t>341</w:t>
            </w:r>
          </w:p>
        </w:tc>
        <w:tc>
          <w:tcPr>
            <w:tcW w:w="1430" w:type="dxa"/>
          </w:tcPr>
          <w:p w:rsidR="00000000" w:rsidRDefault="003C7D04">
            <w:pPr>
              <w:spacing w:line="240" w:lineRule="exact"/>
              <w:ind w:right="601"/>
              <w:jc w:val="right"/>
              <w:rPr>
                <w:sz w:val="21"/>
              </w:rPr>
            </w:pPr>
            <w:r>
              <w:rPr>
                <w:sz w:val="21"/>
              </w:rPr>
              <w:t>12</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1996</w:t>
            </w:r>
          </w:p>
        </w:tc>
        <w:tc>
          <w:tcPr>
            <w:tcW w:w="1260" w:type="dxa"/>
          </w:tcPr>
          <w:p w:rsidR="00000000" w:rsidRDefault="003C7D04">
            <w:pPr>
              <w:spacing w:line="240" w:lineRule="exact"/>
              <w:jc w:val="right"/>
              <w:rPr>
                <w:sz w:val="21"/>
              </w:rPr>
            </w:pPr>
            <w:r>
              <w:rPr>
                <w:sz w:val="21"/>
              </w:rPr>
              <w:t>1 121.4</w:t>
            </w:r>
          </w:p>
        </w:tc>
        <w:tc>
          <w:tcPr>
            <w:tcW w:w="1430" w:type="dxa"/>
          </w:tcPr>
          <w:p w:rsidR="00000000" w:rsidRDefault="003C7D04">
            <w:pPr>
              <w:spacing w:line="240" w:lineRule="exact"/>
              <w:ind w:right="170"/>
              <w:jc w:val="right"/>
              <w:rPr>
                <w:sz w:val="21"/>
              </w:rPr>
            </w:pPr>
            <w:r>
              <w:rPr>
                <w:sz w:val="21"/>
              </w:rPr>
              <w:t>1 093</w:t>
            </w:r>
          </w:p>
        </w:tc>
        <w:tc>
          <w:tcPr>
            <w:tcW w:w="1510" w:type="dxa"/>
          </w:tcPr>
          <w:p w:rsidR="00000000" w:rsidRDefault="003C7D04">
            <w:pPr>
              <w:spacing w:line="240" w:lineRule="exact"/>
              <w:ind w:right="601"/>
              <w:jc w:val="right"/>
              <w:rPr>
                <w:sz w:val="21"/>
              </w:rPr>
            </w:pPr>
            <w:r>
              <w:rPr>
                <w:sz w:val="21"/>
              </w:rPr>
              <w:t>99</w:t>
            </w:r>
          </w:p>
        </w:tc>
        <w:tc>
          <w:tcPr>
            <w:tcW w:w="1350" w:type="dxa"/>
          </w:tcPr>
          <w:p w:rsidR="00000000" w:rsidRDefault="003C7D04">
            <w:pPr>
              <w:spacing w:line="240" w:lineRule="exact"/>
              <w:ind w:right="328"/>
              <w:jc w:val="right"/>
              <w:rPr>
                <w:sz w:val="21"/>
              </w:rPr>
            </w:pPr>
            <w:r>
              <w:rPr>
                <w:sz w:val="21"/>
              </w:rPr>
              <w:t>905</w:t>
            </w:r>
          </w:p>
        </w:tc>
        <w:tc>
          <w:tcPr>
            <w:tcW w:w="1430" w:type="dxa"/>
          </w:tcPr>
          <w:p w:rsidR="00000000" w:rsidRDefault="003C7D04">
            <w:pPr>
              <w:spacing w:line="240" w:lineRule="exact"/>
              <w:ind w:right="328"/>
              <w:jc w:val="right"/>
              <w:rPr>
                <w:sz w:val="21"/>
              </w:rPr>
            </w:pPr>
            <w:r>
              <w:rPr>
                <w:sz w:val="21"/>
              </w:rPr>
              <w:t>383</w:t>
            </w:r>
          </w:p>
        </w:tc>
        <w:tc>
          <w:tcPr>
            <w:tcW w:w="1430" w:type="dxa"/>
          </w:tcPr>
          <w:p w:rsidR="00000000" w:rsidRDefault="003C7D04">
            <w:pPr>
              <w:spacing w:line="240" w:lineRule="exact"/>
              <w:ind w:right="601"/>
              <w:jc w:val="right"/>
              <w:rPr>
                <w:sz w:val="21"/>
              </w:rPr>
            </w:pPr>
            <w:r>
              <w:rPr>
                <w:sz w:val="21"/>
              </w:rPr>
              <w:t>12</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1997</w:t>
            </w:r>
          </w:p>
        </w:tc>
        <w:tc>
          <w:tcPr>
            <w:tcW w:w="1260" w:type="dxa"/>
          </w:tcPr>
          <w:p w:rsidR="00000000" w:rsidRDefault="003C7D04">
            <w:pPr>
              <w:spacing w:line="240" w:lineRule="exact"/>
              <w:jc w:val="right"/>
              <w:rPr>
                <w:sz w:val="21"/>
              </w:rPr>
            </w:pPr>
            <w:r>
              <w:rPr>
                <w:sz w:val="21"/>
              </w:rPr>
              <w:t>1 161.2</w:t>
            </w:r>
          </w:p>
        </w:tc>
        <w:tc>
          <w:tcPr>
            <w:tcW w:w="1430" w:type="dxa"/>
          </w:tcPr>
          <w:p w:rsidR="00000000" w:rsidRDefault="003C7D04">
            <w:pPr>
              <w:spacing w:line="240" w:lineRule="exact"/>
              <w:ind w:right="170"/>
              <w:jc w:val="right"/>
              <w:rPr>
                <w:sz w:val="21"/>
              </w:rPr>
            </w:pPr>
            <w:r>
              <w:rPr>
                <w:sz w:val="21"/>
              </w:rPr>
              <w:t>961</w:t>
            </w:r>
          </w:p>
        </w:tc>
        <w:tc>
          <w:tcPr>
            <w:tcW w:w="1510" w:type="dxa"/>
          </w:tcPr>
          <w:p w:rsidR="00000000" w:rsidRDefault="003C7D04">
            <w:pPr>
              <w:spacing w:line="240" w:lineRule="exact"/>
              <w:ind w:right="601"/>
              <w:jc w:val="right"/>
              <w:rPr>
                <w:sz w:val="21"/>
              </w:rPr>
            </w:pPr>
            <w:r>
              <w:rPr>
                <w:sz w:val="21"/>
              </w:rPr>
              <w:t>67</w:t>
            </w:r>
          </w:p>
        </w:tc>
        <w:tc>
          <w:tcPr>
            <w:tcW w:w="1350" w:type="dxa"/>
          </w:tcPr>
          <w:p w:rsidR="00000000" w:rsidRDefault="003C7D04">
            <w:pPr>
              <w:spacing w:line="240" w:lineRule="exact"/>
              <w:ind w:right="328"/>
              <w:jc w:val="right"/>
              <w:rPr>
                <w:sz w:val="21"/>
              </w:rPr>
            </w:pPr>
            <w:r>
              <w:rPr>
                <w:sz w:val="21"/>
              </w:rPr>
              <w:t>832</w:t>
            </w:r>
          </w:p>
        </w:tc>
        <w:tc>
          <w:tcPr>
            <w:tcW w:w="1430" w:type="dxa"/>
          </w:tcPr>
          <w:p w:rsidR="00000000" w:rsidRDefault="003C7D04">
            <w:pPr>
              <w:spacing w:line="240" w:lineRule="exact"/>
              <w:ind w:right="328"/>
              <w:jc w:val="right"/>
              <w:rPr>
                <w:sz w:val="21"/>
              </w:rPr>
            </w:pPr>
            <w:r>
              <w:rPr>
                <w:sz w:val="21"/>
              </w:rPr>
              <w:t>311</w:t>
            </w:r>
          </w:p>
        </w:tc>
        <w:tc>
          <w:tcPr>
            <w:tcW w:w="1430" w:type="dxa"/>
          </w:tcPr>
          <w:p w:rsidR="00000000" w:rsidRDefault="003C7D04">
            <w:pPr>
              <w:spacing w:line="240" w:lineRule="exact"/>
              <w:ind w:right="601"/>
              <w:jc w:val="right"/>
              <w:rPr>
                <w:sz w:val="21"/>
              </w:rPr>
            </w:pPr>
            <w:r>
              <w:rPr>
                <w:sz w:val="21"/>
              </w:rPr>
              <w:t>11</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1998</w:t>
            </w:r>
          </w:p>
        </w:tc>
        <w:tc>
          <w:tcPr>
            <w:tcW w:w="1260" w:type="dxa"/>
          </w:tcPr>
          <w:p w:rsidR="00000000" w:rsidRDefault="003C7D04">
            <w:pPr>
              <w:spacing w:line="240" w:lineRule="exact"/>
              <w:jc w:val="right"/>
              <w:rPr>
                <w:sz w:val="21"/>
              </w:rPr>
            </w:pPr>
            <w:r>
              <w:rPr>
                <w:sz w:val="21"/>
              </w:rPr>
              <w:t>1 324.1</w:t>
            </w:r>
          </w:p>
        </w:tc>
        <w:tc>
          <w:tcPr>
            <w:tcW w:w="1430" w:type="dxa"/>
          </w:tcPr>
          <w:p w:rsidR="00000000" w:rsidRDefault="003C7D04">
            <w:pPr>
              <w:spacing w:line="240" w:lineRule="exact"/>
              <w:ind w:right="170"/>
              <w:jc w:val="right"/>
              <w:rPr>
                <w:sz w:val="21"/>
              </w:rPr>
            </w:pPr>
            <w:r>
              <w:rPr>
                <w:sz w:val="21"/>
              </w:rPr>
              <w:t>1 042</w:t>
            </w:r>
          </w:p>
        </w:tc>
        <w:tc>
          <w:tcPr>
            <w:tcW w:w="1510" w:type="dxa"/>
          </w:tcPr>
          <w:p w:rsidR="00000000" w:rsidRDefault="003C7D04">
            <w:pPr>
              <w:spacing w:line="240" w:lineRule="exact"/>
              <w:ind w:right="601"/>
              <w:jc w:val="right"/>
              <w:rPr>
                <w:sz w:val="21"/>
              </w:rPr>
            </w:pPr>
            <w:r>
              <w:rPr>
                <w:sz w:val="21"/>
              </w:rPr>
              <w:t>69</w:t>
            </w:r>
          </w:p>
        </w:tc>
        <w:tc>
          <w:tcPr>
            <w:tcW w:w="1350" w:type="dxa"/>
          </w:tcPr>
          <w:p w:rsidR="00000000" w:rsidRDefault="003C7D04">
            <w:pPr>
              <w:spacing w:line="240" w:lineRule="exact"/>
              <w:ind w:right="328"/>
              <w:jc w:val="right"/>
              <w:rPr>
                <w:sz w:val="21"/>
              </w:rPr>
            </w:pPr>
            <w:r>
              <w:rPr>
                <w:sz w:val="21"/>
              </w:rPr>
              <w:t>848</w:t>
            </w:r>
          </w:p>
        </w:tc>
        <w:tc>
          <w:tcPr>
            <w:tcW w:w="1430" w:type="dxa"/>
          </w:tcPr>
          <w:p w:rsidR="00000000" w:rsidRDefault="003C7D04">
            <w:pPr>
              <w:spacing w:line="240" w:lineRule="exact"/>
              <w:ind w:right="328"/>
              <w:jc w:val="right"/>
              <w:rPr>
                <w:sz w:val="21"/>
              </w:rPr>
            </w:pPr>
            <w:r>
              <w:rPr>
                <w:sz w:val="21"/>
              </w:rPr>
              <w:t>313</w:t>
            </w:r>
          </w:p>
        </w:tc>
        <w:tc>
          <w:tcPr>
            <w:tcW w:w="1430" w:type="dxa"/>
          </w:tcPr>
          <w:p w:rsidR="00000000" w:rsidRDefault="003C7D04">
            <w:pPr>
              <w:spacing w:line="240" w:lineRule="exact"/>
              <w:ind w:right="601"/>
              <w:jc w:val="right"/>
              <w:rPr>
                <w:sz w:val="21"/>
              </w:rPr>
            </w:pPr>
            <w:r>
              <w:rPr>
                <w:sz w:val="21"/>
              </w:rPr>
              <w:t>12</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1999</w:t>
            </w:r>
          </w:p>
        </w:tc>
        <w:tc>
          <w:tcPr>
            <w:tcW w:w="1260" w:type="dxa"/>
          </w:tcPr>
          <w:p w:rsidR="00000000" w:rsidRDefault="003C7D04">
            <w:pPr>
              <w:spacing w:line="240" w:lineRule="exact"/>
              <w:jc w:val="right"/>
              <w:rPr>
                <w:sz w:val="21"/>
              </w:rPr>
            </w:pPr>
            <w:r>
              <w:rPr>
                <w:sz w:val="21"/>
              </w:rPr>
              <w:t>1 203.4</w:t>
            </w:r>
          </w:p>
        </w:tc>
        <w:tc>
          <w:tcPr>
            <w:tcW w:w="1430" w:type="dxa"/>
          </w:tcPr>
          <w:p w:rsidR="00000000" w:rsidRDefault="003C7D04">
            <w:pPr>
              <w:spacing w:line="240" w:lineRule="exact"/>
              <w:ind w:right="170"/>
              <w:jc w:val="right"/>
              <w:rPr>
                <w:sz w:val="21"/>
              </w:rPr>
            </w:pPr>
            <w:r>
              <w:rPr>
                <w:sz w:val="21"/>
              </w:rPr>
              <w:t>1 546</w:t>
            </w:r>
          </w:p>
        </w:tc>
        <w:tc>
          <w:tcPr>
            <w:tcW w:w="1510" w:type="dxa"/>
          </w:tcPr>
          <w:p w:rsidR="00000000" w:rsidRDefault="003C7D04">
            <w:pPr>
              <w:spacing w:line="240" w:lineRule="exact"/>
              <w:ind w:right="601"/>
              <w:jc w:val="right"/>
              <w:rPr>
                <w:sz w:val="21"/>
              </w:rPr>
            </w:pPr>
            <w:r>
              <w:rPr>
                <w:sz w:val="21"/>
              </w:rPr>
              <w:t>167</w:t>
            </w:r>
          </w:p>
        </w:tc>
        <w:tc>
          <w:tcPr>
            <w:tcW w:w="1350" w:type="dxa"/>
          </w:tcPr>
          <w:p w:rsidR="00000000" w:rsidRDefault="003C7D04">
            <w:pPr>
              <w:spacing w:line="240" w:lineRule="exact"/>
              <w:ind w:right="328"/>
              <w:jc w:val="right"/>
              <w:rPr>
                <w:sz w:val="21"/>
              </w:rPr>
            </w:pPr>
            <w:r>
              <w:rPr>
                <w:sz w:val="21"/>
              </w:rPr>
              <w:t>1 400</w:t>
            </w:r>
          </w:p>
        </w:tc>
        <w:tc>
          <w:tcPr>
            <w:tcW w:w="1430" w:type="dxa"/>
          </w:tcPr>
          <w:p w:rsidR="00000000" w:rsidRDefault="003C7D04">
            <w:pPr>
              <w:spacing w:line="240" w:lineRule="exact"/>
              <w:ind w:right="328"/>
              <w:jc w:val="right"/>
              <w:rPr>
                <w:sz w:val="21"/>
              </w:rPr>
            </w:pPr>
            <w:r>
              <w:rPr>
                <w:sz w:val="21"/>
              </w:rPr>
              <w:t>437</w:t>
            </w:r>
          </w:p>
        </w:tc>
        <w:tc>
          <w:tcPr>
            <w:tcW w:w="1430" w:type="dxa"/>
          </w:tcPr>
          <w:p w:rsidR="00000000" w:rsidRDefault="003C7D04">
            <w:pPr>
              <w:spacing w:line="240" w:lineRule="exact"/>
              <w:ind w:right="601"/>
              <w:jc w:val="right"/>
              <w:rPr>
                <w:sz w:val="21"/>
              </w:rPr>
            </w:pPr>
            <w:r>
              <w:rPr>
                <w:sz w:val="21"/>
              </w:rPr>
              <w:t>26</w:t>
            </w:r>
          </w:p>
        </w:tc>
      </w:tr>
      <w:tr w:rsidR="00000000">
        <w:tblPrEx>
          <w:tblCellMar>
            <w:top w:w="0" w:type="dxa"/>
            <w:bottom w:w="0" w:type="dxa"/>
          </w:tblCellMar>
        </w:tblPrEx>
        <w:trPr>
          <w:cantSplit/>
        </w:trPr>
        <w:tc>
          <w:tcPr>
            <w:tcW w:w="9568" w:type="dxa"/>
            <w:gridSpan w:val="7"/>
          </w:tcPr>
          <w:p w:rsidR="00000000" w:rsidRDefault="003C7D04">
            <w:pPr>
              <w:spacing w:before="40" w:line="240" w:lineRule="exact"/>
              <w:jc w:val="center"/>
              <w:rPr>
                <w:rFonts w:hint="eastAsia"/>
                <w:sz w:val="21"/>
              </w:rPr>
            </w:pPr>
            <w:r>
              <w:rPr>
                <w:rFonts w:hint="eastAsia"/>
                <w:sz w:val="21"/>
              </w:rPr>
              <w:t>舞</w:t>
            </w:r>
            <w:r>
              <w:rPr>
                <w:rFonts w:hint="eastAsia"/>
                <w:sz w:val="21"/>
              </w:rPr>
              <w:t xml:space="preserve"> </w:t>
            </w:r>
            <w:r>
              <w:rPr>
                <w:rFonts w:hint="eastAsia"/>
                <w:sz w:val="21"/>
              </w:rPr>
              <w:t>蹈</w:t>
            </w:r>
            <w:r>
              <w:rPr>
                <w:rFonts w:hint="eastAsia"/>
                <w:sz w:val="21"/>
              </w:rPr>
              <w:t xml:space="preserve"> </w:t>
            </w:r>
            <w:r>
              <w:rPr>
                <w:rFonts w:hint="eastAsia"/>
                <w:sz w:val="21"/>
              </w:rPr>
              <w:t>团</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1991</w:t>
            </w:r>
          </w:p>
        </w:tc>
        <w:tc>
          <w:tcPr>
            <w:tcW w:w="1260" w:type="dxa"/>
          </w:tcPr>
          <w:p w:rsidR="00000000" w:rsidRDefault="003C7D04">
            <w:pPr>
              <w:spacing w:line="240" w:lineRule="exact"/>
              <w:jc w:val="right"/>
              <w:rPr>
                <w:sz w:val="21"/>
              </w:rPr>
            </w:pPr>
            <w:r>
              <w:rPr>
                <w:sz w:val="21"/>
              </w:rPr>
              <w:t>311.8</w:t>
            </w:r>
          </w:p>
        </w:tc>
        <w:tc>
          <w:tcPr>
            <w:tcW w:w="1430" w:type="dxa"/>
          </w:tcPr>
          <w:p w:rsidR="00000000" w:rsidRDefault="003C7D04">
            <w:pPr>
              <w:spacing w:line="240" w:lineRule="exact"/>
              <w:ind w:right="170"/>
              <w:jc w:val="right"/>
              <w:rPr>
                <w:sz w:val="21"/>
              </w:rPr>
            </w:pPr>
            <w:r>
              <w:rPr>
                <w:sz w:val="21"/>
              </w:rPr>
              <w:t>599</w:t>
            </w:r>
          </w:p>
        </w:tc>
        <w:tc>
          <w:tcPr>
            <w:tcW w:w="1510" w:type="dxa"/>
          </w:tcPr>
          <w:p w:rsidR="00000000" w:rsidRDefault="003C7D04">
            <w:pPr>
              <w:spacing w:line="240" w:lineRule="exact"/>
              <w:ind w:right="601"/>
              <w:jc w:val="right"/>
              <w:rPr>
                <w:sz w:val="21"/>
              </w:rPr>
            </w:pPr>
            <w:r>
              <w:rPr>
                <w:sz w:val="21"/>
              </w:rPr>
              <w:t>69</w:t>
            </w:r>
          </w:p>
        </w:tc>
        <w:tc>
          <w:tcPr>
            <w:tcW w:w="1350" w:type="dxa"/>
          </w:tcPr>
          <w:p w:rsidR="00000000" w:rsidRDefault="003C7D04">
            <w:pPr>
              <w:spacing w:line="240" w:lineRule="exact"/>
              <w:ind w:right="328"/>
              <w:jc w:val="right"/>
              <w:rPr>
                <w:sz w:val="21"/>
              </w:rPr>
            </w:pPr>
            <w:r>
              <w:rPr>
                <w:sz w:val="21"/>
              </w:rPr>
              <w:t>95</w:t>
            </w:r>
          </w:p>
        </w:tc>
        <w:tc>
          <w:tcPr>
            <w:tcW w:w="1430" w:type="dxa"/>
          </w:tcPr>
          <w:p w:rsidR="00000000" w:rsidRDefault="003C7D04">
            <w:pPr>
              <w:spacing w:line="240" w:lineRule="exact"/>
              <w:ind w:right="328"/>
              <w:jc w:val="right"/>
              <w:rPr>
                <w:sz w:val="21"/>
              </w:rPr>
            </w:pPr>
            <w:r>
              <w:rPr>
                <w:sz w:val="21"/>
              </w:rPr>
              <w:t>105</w:t>
            </w:r>
          </w:p>
        </w:tc>
        <w:tc>
          <w:tcPr>
            <w:tcW w:w="1430" w:type="dxa"/>
          </w:tcPr>
          <w:p w:rsidR="00000000" w:rsidRDefault="003C7D04">
            <w:pPr>
              <w:spacing w:line="240" w:lineRule="exact"/>
              <w:ind w:right="601"/>
              <w:jc w:val="right"/>
              <w:rPr>
                <w:sz w:val="21"/>
              </w:rPr>
            </w:pPr>
            <w:r>
              <w:rPr>
                <w:sz w:val="21"/>
              </w:rPr>
              <w:t>8</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1992</w:t>
            </w:r>
          </w:p>
        </w:tc>
        <w:tc>
          <w:tcPr>
            <w:tcW w:w="1260" w:type="dxa"/>
          </w:tcPr>
          <w:p w:rsidR="00000000" w:rsidRDefault="003C7D04">
            <w:pPr>
              <w:spacing w:line="240" w:lineRule="exact"/>
              <w:jc w:val="right"/>
              <w:rPr>
                <w:sz w:val="21"/>
              </w:rPr>
            </w:pPr>
            <w:r>
              <w:rPr>
                <w:sz w:val="21"/>
              </w:rPr>
              <w:t>267.1</w:t>
            </w:r>
          </w:p>
        </w:tc>
        <w:tc>
          <w:tcPr>
            <w:tcW w:w="1430" w:type="dxa"/>
          </w:tcPr>
          <w:p w:rsidR="00000000" w:rsidRDefault="003C7D04">
            <w:pPr>
              <w:spacing w:line="240" w:lineRule="exact"/>
              <w:ind w:right="170"/>
              <w:jc w:val="right"/>
              <w:rPr>
                <w:sz w:val="21"/>
              </w:rPr>
            </w:pPr>
            <w:r>
              <w:rPr>
                <w:sz w:val="21"/>
              </w:rPr>
              <w:t>504</w:t>
            </w:r>
          </w:p>
        </w:tc>
        <w:tc>
          <w:tcPr>
            <w:tcW w:w="1510" w:type="dxa"/>
          </w:tcPr>
          <w:p w:rsidR="00000000" w:rsidRDefault="003C7D04">
            <w:pPr>
              <w:spacing w:line="240" w:lineRule="exact"/>
              <w:ind w:right="601"/>
              <w:jc w:val="right"/>
              <w:rPr>
                <w:sz w:val="21"/>
              </w:rPr>
            </w:pPr>
            <w:r>
              <w:rPr>
                <w:sz w:val="21"/>
              </w:rPr>
              <w:t>67</w:t>
            </w:r>
          </w:p>
        </w:tc>
        <w:tc>
          <w:tcPr>
            <w:tcW w:w="1350" w:type="dxa"/>
          </w:tcPr>
          <w:p w:rsidR="00000000" w:rsidRDefault="003C7D04">
            <w:pPr>
              <w:spacing w:line="240" w:lineRule="exact"/>
              <w:ind w:right="328"/>
              <w:jc w:val="right"/>
              <w:rPr>
                <w:sz w:val="21"/>
              </w:rPr>
            </w:pPr>
            <w:r>
              <w:rPr>
                <w:sz w:val="21"/>
              </w:rPr>
              <w:t>84</w:t>
            </w:r>
          </w:p>
        </w:tc>
        <w:tc>
          <w:tcPr>
            <w:tcW w:w="1430" w:type="dxa"/>
          </w:tcPr>
          <w:p w:rsidR="00000000" w:rsidRDefault="003C7D04">
            <w:pPr>
              <w:spacing w:line="240" w:lineRule="exact"/>
              <w:ind w:right="328"/>
              <w:jc w:val="right"/>
              <w:rPr>
                <w:sz w:val="21"/>
              </w:rPr>
            </w:pPr>
            <w:r>
              <w:rPr>
                <w:sz w:val="21"/>
              </w:rPr>
              <w:t>58</w:t>
            </w:r>
          </w:p>
        </w:tc>
        <w:tc>
          <w:tcPr>
            <w:tcW w:w="1430" w:type="dxa"/>
          </w:tcPr>
          <w:p w:rsidR="00000000" w:rsidRDefault="003C7D04">
            <w:pPr>
              <w:spacing w:line="240" w:lineRule="exact"/>
              <w:ind w:right="601"/>
              <w:jc w:val="right"/>
              <w:rPr>
                <w:sz w:val="21"/>
              </w:rPr>
            </w:pPr>
            <w:r>
              <w:rPr>
                <w:sz w:val="21"/>
              </w:rPr>
              <w:t>6</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1993</w:t>
            </w:r>
          </w:p>
        </w:tc>
        <w:tc>
          <w:tcPr>
            <w:tcW w:w="1260" w:type="dxa"/>
          </w:tcPr>
          <w:p w:rsidR="00000000" w:rsidRDefault="003C7D04">
            <w:pPr>
              <w:spacing w:line="240" w:lineRule="exact"/>
              <w:jc w:val="right"/>
              <w:rPr>
                <w:sz w:val="21"/>
              </w:rPr>
            </w:pPr>
            <w:r>
              <w:rPr>
                <w:sz w:val="21"/>
              </w:rPr>
              <w:t>327.7</w:t>
            </w:r>
          </w:p>
        </w:tc>
        <w:tc>
          <w:tcPr>
            <w:tcW w:w="1430" w:type="dxa"/>
          </w:tcPr>
          <w:p w:rsidR="00000000" w:rsidRDefault="003C7D04">
            <w:pPr>
              <w:spacing w:line="240" w:lineRule="exact"/>
              <w:ind w:right="170"/>
              <w:jc w:val="right"/>
              <w:rPr>
                <w:sz w:val="21"/>
              </w:rPr>
            </w:pPr>
            <w:r>
              <w:rPr>
                <w:sz w:val="21"/>
              </w:rPr>
              <w:t>645</w:t>
            </w:r>
          </w:p>
        </w:tc>
        <w:tc>
          <w:tcPr>
            <w:tcW w:w="1510" w:type="dxa"/>
          </w:tcPr>
          <w:p w:rsidR="00000000" w:rsidRDefault="003C7D04">
            <w:pPr>
              <w:spacing w:line="240" w:lineRule="exact"/>
              <w:ind w:right="601"/>
              <w:jc w:val="right"/>
              <w:rPr>
                <w:sz w:val="21"/>
              </w:rPr>
            </w:pPr>
            <w:r>
              <w:rPr>
                <w:sz w:val="21"/>
              </w:rPr>
              <w:t>62</w:t>
            </w:r>
          </w:p>
        </w:tc>
        <w:tc>
          <w:tcPr>
            <w:tcW w:w="1350" w:type="dxa"/>
          </w:tcPr>
          <w:p w:rsidR="00000000" w:rsidRDefault="003C7D04">
            <w:pPr>
              <w:spacing w:line="240" w:lineRule="exact"/>
              <w:ind w:right="328"/>
              <w:jc w:val="right"/>
              <w:rPr>
                <w:sz w:val="21"/>
              </w:rPr>
            </w:pPr>
            <w:r>
              <w:rPr>
                <w:sz w:val="21"/>
              </w:rPr>
              <w:t>91</w:t>
            </w:r>
          </w:p>
        </w:tc>
        <w:tc>
          <w:tcPr>
            <w:tcW w:w="1430" w:type="dxa"/>
          </w:tcPr>
          <w:p w:rsidR="00000000" w:rsidRDefault="003C7D04">
            <w:pPr>
              <w:spacing w:line="240" w:lineRule="exact"/>
              <w:ind w:right="328"/>
              <w:jc w:val="right"/>
              <w:rPr>
                <w:sz w:val="21"/>
              </w:rPr>
            </w:pPr>
            <w:r>
              <w:rPr>
                <w:sz w:val="21"/>
              </w:rPr>
              <w:t>81</w:t>
            </w:r>
          </w:p>
        </w:tc>
        <w:tc>
          <w:tcPr>
            <w:tcW w:w="1430" w:type="dxa"/>
          </w:tcPr>
          <w:p w:rsidR="00000000" w:rsidRDefault="003C7D04">
            <w:pPr>
              <w:spacing w:line="240" w:lineRule="exact"/>
              <w:ind w:right="601"/>
              <w:jc w:val="right"/>
              <w:rPr>
                <w:sz w:val="21"/>
              </w:rPr>
            </w:pPr>
            <w:r>
              <w:rPr>
                <w:sz w:val="21"/>
              </w:rPr>
              <w:t>7</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1994</w:t>
            </w:r>
          </w:p>
        </w:tc>
        <w:tc>
          <w:tcPr>
            <w:tcW w:w="1260" w:type="dxa"/>
          </w:tcPr>
          <w:p w:rsidR="00000000" w:rsidRDefault="003C7D04">
            <w:pPr>
              <w:spacing w:line="240" w:lineRule="exact"/>
              <w:jc w:val="right"/>
              <w:rPr>
                <w:sz w:val="21"/>
              </w:rPr>
            </w:pPr>
            <w:r>
              <w:rPr>
                <w:sz w:val="21"/>
              </w:rPr>
              <w:t>314.8</w:t>
            </w:r>
          </w:p>
        </w:tc>
        <w:tc>
          <w:tcPr>
            <w:tcW w:w="1430" w:type="dxa"/>
          </w:tcPr>
          <w:p w:rsidR="00000000" w:rsidRDefault="003C7D04">
            <w:pPr>
              <w:spacing w:line="240" w:lineRule="exact"/>
              <w:ind w:right="170"/>
              <w:jc w:val="right"/>
              <w:rPr>
                <w:sz w:val="21"/>
              </w:rPr>
            </w:pPr>
            <w:r>
              <w:rPr>
                <w:sz w:val="21"/>
              </w:rPr>
              <w:t>602</w:t>
            </w:r>
          </w:p>
        </w:tc>
        <w:tc>
          <w:tcPr>
            <w:tcW w:w="1510" w:type="dxa"/>
          </w:tcPr>
          <w:p w:rsidR="00000000" w:rsidRDefault="003C7D04">
            <w:pPr>
              <w:spacing w:line="240" w:lineRule="exact"/>
              <w:ind w:right="601"/>
              <w:jc w:val="right"/>
              <w:rPr>
                <w:sz w:val="21"/>
              </w:rPr>
            </w:pPr>
            <w:r>
              <w:rPr>
                <w:sz w:val="21"/>
              </w:rPr>
              <w:t>68</w:t>
            </w:r>
          </w:p>
        </w:tc>
        <w:tc>
          <w:tcPr>
            <w:tcW w:w="1350" w:type="dxa"/>
          </w:tcPr>
          <w:p w:rsidR="00000000" w:rsidRDefault="003C7D04">
            <w:pPr>
              <w:spacing w:line="240" w:lineRule="exact"/>
              <w:ind w:right="328"/>
              <w:jc w:val="right"/>
              <w:rPr>
                <w:sz w:val="21"/>
              </w:rPr>
            </w:pPr>
            <w:r>
              <w:rPr>
                <w:sz w:val="21"/>
              </w:rPr>
              <w:t>100</w:t>
            </w:r>
          </w:p>
        </w:tc>
        <w:tc>
          <w:tcPr>
            <w:tcW w:w="1430" w:type="dxa"/>
          </w:tcPr>
          <w:p w:rsidR="00000000" w:rsidRDefault="003C7D04">
            <w:pPr>
              <w:spacing w:line="240" w:lineRule="exact"/>
              <w:ind w:right="328"/>
              <w:jc w:val="right"/>
              <w:rPr>
                <w:sz w:val="21"/>
              </w:rPr>
            </w:pPr>
            <w:r>
              <w:rPr>
                <w:sz w:val="21"/>
              </w:rPr>
              <w:t>71</w:t>
            </w:r>
          </w:p>
        </w:tc>
        <w:tc>
          <w:tcPr>
            <w:tcW w:w="1430" w:type="dxa"/>
          </w:tcPr>
          <w:p w:rsidR="00000000" w:rsidRDefault="003C7D04">
            <w:pPr>
              <w:spacing w:line="240" w:lineRule="exact"/>
              <w:ind w:right="601"/>
              <w:jc w:val="right"/>
              <w:rPr>
                <w:sz w:val="21"/>
              </w:rPr>
            </w:pPr>
            <w:r>
              <w:rPr>
                <w:sz w:val="21"/>
              </w:rPr>
              <w:t>7</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1995</w:t>
            </w:r>
          </w:p>
        </w:tc>
        <w:tc>
          <w:tcPr>
            <w:tcW w:w="1260" w:type="dxa"/>
          </w:tcPr>
          <w:p w:rsidR="00000000" w:rsidRDefault="003C7D04">
            <w:pPr>
              <w:spacing w:line="240" w:lineRule="exact"/>
              <w:jc w:val="right"/>
              <w:rPr>
                <w:sz w:val="21"/>
              </w:rPr>
            </w:pPr>
            <w:r>
              <w:rPr>
                <w:sz w:val="21"/>
              </w:rPr>
              <w:t>399.8</w:t>
            </w:r>
          </w:p>
        </w:tc>
        <w:tc>
          <w:tcPr>
            <w:tcW w:w="1430" w:type="dxa"/>
          </w:tcPr>
          <w:p w:rsidR="00000000" w:rsidRDefault="003C7D04">
            <w:pPr>
              <w:spacing w:line="240" w:lineRule="exact"/>
              <w:ind w:right="170"/>
              <w:jc w:val="right"/>
              <w:rPr>
                <w:sz w:val="21"/>
              </w:rPr>
            </w:pPr>
            <w:r>
              <w:rPr>
                <w:sz w:val="21"/>
              </w:rPr>
              <w:t>621</w:t>
            </w:r>
          </w:p>
        </w:tc>
        <w:tc>
          <w:tcPr>
            <w:tcW w:w="1510" w:type="dxa"/>
          </w:tcPr>
          <w:p w:rsidR="00000000" w:rsidRDefault="003C7D04">
            <w:pPr>
              <w:spacing w:line="240" w:lineRule="exact"/>
              <w:ind w:right="601"/>
              <w:jc w:val="right"/>
              <w:rPr>
                <w:sz w:val="21"/>
              </w:rPr>
            </w:pPr>
            <w:r>
              <w:rPr>
                <w:sz w:val="21"/>
              </w:rPr>
              <w:t>75</w:t>
            </w:r>
          </w:p>
        </w:tc>
        <w:tc>
          <w:tcPr>
            <w:tcW w:w="1350" w:type="dxa"/>
          </w:tcPr>
          <w:p w:rsidR="00000000" w:rsidRDefault="003C7D04">
            <w:pPr>
              <w:spacing w:line="240" w:lineRule="exact"/>
              <w:ind w:right="328"/>
              <w:jc w:val="right"/>
              <w:rPr>
                <w:sz w:val="21"/>
              </w:rPr>
            </w:pPr>
            <w:r>
              <w:rPr>
                <w:sz w:val="21"/>
              </w:rPr>
              <w:t>103</w:t>
            </w:r>
          </w:p>
        </w:tc>
        <w:tc>
          <w:tcPr>
            <w:tcW w:w="1430" w:type="dxa"/>
          </w:tcPr>
          <w:p w:rsidR="00000000" w:rsidRDefault="003C7D04">
            <w:pPr>
              <w:spacing w:line="240" w:lineRule="exact"/>
              <w:ind w:right="328"/>
              <w:jc w:val="right"/>
              <w:rPr>
                <w:sz w:val="21"/>
              </w:rPr>
            </w:pPr>
            <w:r>
              <w:rPr>
                <w:sz w:val="21"/>
              </w:rPr>
              <w:t>78</w:t>
            </w:r>
          </w:p>
        </w:tc>
        <w:tc>
          <w:tcPr>
            <w:tcW w:w="1430" w:type="dxa"/>
          </w:tcPr>
          <w:p w:rsidR="00000000" w:rsidRDefault="003C7D04">
            <w:pPr>
              <w:spacing w:line="240" w:lineRule="exact"/>
              <w:ind w:right="601"/>
              <w:jc w:val="right"/>
              <w:rPr>
                <w:sz w:val="21"/>
              </w:rPr>
            </w:pPr>
            <w:r>
              <w:rPr>
                <w:sz w:val="21"/>
              </w:rPr>
              <w:t>7</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1996</w:t>
            </w:r>
          </w:p>
        </w:tc>
        <w:tc>
          <w:tcPr>
            <w:tcW w:w="1260" w:type="dxa"/>
          </w:tcPr>
          <w:p w:rsidR="00000000" w:rsidRDefault="003C7D04">
            <w:pPr>
              <w:spacing w:line="240" w:lineRule="exact"/>
              <w:jc w:val="right"/>
              <w:rPr>
                <w:sz w:val="21"/>
              </w:rPr>
            </w:pPr>
            <w:r>
              <w:rPr>
                <w:sz w:val="21"/>
              </w:rPr>
              <w:t>294.2</w:t>
            </w:r>
          </w:p>
        </w:tc>
        <w:tc>
          <w:tcPr>
            <w:tcW w:w="1430" w:type="dxa"/>
          </w:tcPr>
          <w:p w:rsidR="00000000" w:rsidRDefault="003C7D04">
            <w:pPr>
              <w:spacing w:line="240" w:lineRule="exact"/>
              <w:ind w:right="170"/>
              <w:jc w:val="right"/>
              <w:rPr>
                <w:sz w:val="21"/>
              </w:rPr>
            </w:pPr>
            <w:r>
              <w:rPr>
                <w:sz w:val="21"/>
              </w:rPr>
              <w:t>628</w:t>
            </w:r>
          </w:p>
        </w:tc>
        <w:tc>
          <w:tcPr>
            <w:tcW w:w="1510" w:type="dxa"/>
          </w:tcPr>
          <w:p w:rsidR="00000000" w:rsidRDefault="003C7D04">
            <w:pPr>
              <w:spacing w:line="240" w:lineRule="exact"/>
              <w:ind w:right="601"/>
              <w:jc w:val="right"/>
              <w:rPr>
                <w:sz w:val="21"/>
              </w:rPr>
            </w:pPr>
            <w:r>
              <w:rPr>
                <w:sz w:val="21"/>
              </w:rPr>
              <w:t>87</w:t>
            </w:r>
          </w:p>
        </w:tc>
        <w:tc>
          <w:tcPr>
            <w:tcW w:w="1350" w:type="dxa"/>
          </w:tcPr>
          <w:p w:rsidR="00000000" w:rsidRDefault="003C7D04">
            <w:pPr>
              <w:spacing w:line="240" w:lineRule="exact"/>
              <w:ind w:right="328"/>
              <w:jc w:val="right"/>
              <w:rPr>
                <w:sz w:val="21"/>
              </w:rPr>
            </w:pPr>
            <w:r>
              <w:rPr>
                <w:sz w:val="21"/>
              </w:rPr>
              <w:t>117</w:t>
            </w:r>
          </w:p>
        </w:tc>
        <w:tc>
          <w:tcPr>
            <w:tcW w:w="1430" w:type="dxa"/>
          </w:tcPr>
          <w:p w:rsidR="00000000" w:rsidRDefault="003C7D04">
            <w:pPr>
              <w:spacing w:line="240" w:lineRule="exact"/>
              <w:ind w:right="328"/>
              <w:jc w:val="right"/>
              <w:rPr>
                <w:sz w:val="21"/>
              </w:rPr>
            </w:pPr>
            <w:r>
              <w:rPr>
                <w:sz w:val="21"/>
              </w:rPr>
              <w:t>108</w:t>
            </w:r>
          </w:p>
        </w:tc>
        <w:tc>
          <w:tcPr>
            <w:tcW w:w="1430" w:type="dxa"/>
          </w:tcPr>
          <w:p w:rsidR="00000000" w:rsidRDefault="003C7D04">
            <w:pPr>
              <w:spacing w:line="240" w:lineRule="exact"/>
              <w:ind w:right="601"/>
              <w:jc w:val="right"/>
              <w:rPr>
                <w:sz w:val="21"/>
              </w:rPr>
            </w:pPr>
            <w:r>
              <w:rPr>
                <w:sz w:val="21"/>
              </w:rPr>
              <w:t>7</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1997</w:t>
            </w:r>
          </w:p>
        </w:tc>
        <w:tc>
          <w:tcPr>
            <w:tcW w:w="1260" w:type="dxa"/>
          </w:tcPr>
          <w:p w:rsidR="00000000" w:rsidRDefault="003C7D04">
            <w:pPr>
              <w:spacing w:line="240" w:lineRule="exact"/>
              <w:jc w:val="right"/>
              <w:rPr>
                <w:sz w:val="21"/>
              </w:rPr>
            </w:pPr>
            <w:r>
              <w:rPr>
                <w:sz w:val="21"/>
              </w:rPr>
              <w:t>333.6</w:t>
            </w:r>
          </w:p>
        </w:tc>
        <w:tc>
          <w:tcPr>
            <w:tcW w:w="1430" w:type="dxa"/>
          </w:tcPr>
          <w:p w:rsidR="00000000" w:rsidRDefault="003C7D04">
            <w:pPr>
              <w:spacing w:line="240" w:lineRule="exact"/>
              <w:ind w:right="170"/>
              <w:jc w:val="right"/>
              <w:rPr>
                <w:sz w:val="21"/>
              </w:rPr>
            </w:pPr>
            <w:r>
              <w:rPr>
                <w:sz w:val="21"/>
              </w:rPr>
              <w:t>590</w:t>
            </w:r>
          </w:p>
        </w:tc>
        <w:tc>
          <w:tcPr>
            <w:tcW w:w="1510" w:type="dxa"/>
          </w:tcPr>
          <w:p w:rsidR="00000000" w:rsidRDefault="003C7D04">
            <w:pPr>
              <w:spacing w:line="240" w:lineRule="exact"/>
              <w:ind w:right="601"/>
              <w:jc w:val="right"/>
              <w:rPr>
                <w:sz w:val="21"/>
              </w:rPr>
            </w:pPr>
            <w:r>
              <w:rPr>
                <w:sz w:val="21"/>
              </w:rPr>
              <w:t>73</w:t>
            </w:r>
          </w:p>
        </w:tc>
        <w:tc>
          <w:tcPr>
            <w:tcW w:w="1350" w:type="dxa"/>
          </w:tcPr>
          <w:p w:rsidR="00000000" w:rsidRDefault="003C7D04">
            <w:pPr>
              <w:spacing w:line="240" w:lineRule="exact"/>
              <w:ind w:right="328"/>
              <w:jc w:val="right"/>
              <w:rPr>
                <w:sz w:val="21"/>
              </w:rPr>
            </w:pPr>
            <w:r>
              <w:rPr>
                <w:sz w:val="21"/>
              </w:rPr>
              <w:t>103</w:t>
            </w:r>
          </w:p>
        </w:tc>
        <w:tc>
          <w:tcPr>
            <w:tcW w:w="1430" w:type="dxa"/>
          </w:tcPr>
          <w:p w:rsidR="00000000" w:rsidRDefault="003C7D04">
            <w:pPr>
              <w:spacing w:line="240" w:lineRule="exact"/>
              <w:ind w:right="328"/>
              <w:jc w:val="right"/>
              <w:rPr>
                <w:sz w:val="21"/>
              </w:rPr>
            </w:pPr>
            <w:r>
              <w:rPr>
                <w:sz w:val="21"/>
              </w:rPr>
              <w:t>115</w:t>
            </w:r>
          </w:p>
        </w:tc>
        <w:tc>
          <w:tcPr>
            <w:tcW w:w="1430" w:type="dxa"/>
          </w:tcPr>
          <w:p w:rsidR="00000000" w:rsidRDefault="003C7D04">
            <w:pPr>
              <w:spacing w:line="240" w:lineRule="exact"/>
              <w:ind w:right="601"/>
              <w:jc w:val="right"/>
              <w:rPr>
                <w:sz w:val="21"/>
              </w:rPr>
            </w:pPr>
            <w:r>
              <w:rPr>
                <w:sz w:val="21"/>
              </w:rPr>
              <w:t>7</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1998</w:t>
            </w:r>
          </w:p>
        </w:tc>
        <w:tc>
          <w:tcPr>
            <w:tcW w:w="1260" w:type="dxa"/>
          </w:tcPr>
          <w:p w:rsidR="00000000" w:rsidRDefault="003C7D04">
            <w:pPr>
              <w:spacing w:line="240" w:lineRule="exact"/>
              <w:jc w:val="right"/>
              <w:rPr>
                <w:sz w:val="21"/>
              </w:rPr>
            </w:pPr>
            <w:r>
              <w:rPr>
                <w:sz w:val="21"/>
              </w:rPr>
              <w:t>413.1</w:t>
            </w:r>
          </w:p>
        </w:tc>
        <w:tc>
          <w:tcPr>
            <w:tcW w:w="1430" w:type="dxa"/>
          </w:tcPr>
          <w:p w:rsidR="00000000" w:rsidRDefault="003C7D04">
            <w:pPr>
              <w:spacing w:line="240" w:lineRule="exact"/>
              <w:ind w:right="170"/>
              <w:jc w:val="right"/>
              <w:rPr>
                <w:sz w:val="21"/>
              </w:rPr>
            </w:pPr>
            <w:r>
              <w:rPr>
                <w:sz w:val="21"/>
              </w:rPr>
              <w:t>610</w:t>
            </w:r>
          </w:p>
        </w:tc>
        <w:tc>
          <w:tcPr>
            <w:tcW w:w="1510" w:type="dxa"/>
          </w:tcPr>
          <w:p w:rsidR="00000000" w:rsidRDefault="003C7D04">
            <w:pPr>
              <w:spacing w:line="240" w:lineRule="exact"/>
              <w:ind w:right="601"/>
              <w:jc w:val="right"/>
              <w:rPr>
                <w:sz w:val="21"/>
              </w:rPr>
            </w:pPr>
            <w:r>
              <w:rPr>
                <w:sz w:val="21"/>
              </w:rPr>
              <w:t>50</w:t>
            </w:r>
          </w:p>
        </w:tc>
        <w:tc>
          <w:tcPr>
            <w:tcW w:w="1350" w:type="dxa"/>
          </w:tcPr>
          <w:p w:rsidR="00000000" w:rsidRDefault="003C7D04">
            <w:pPr>
              <w:spacing w:line="240" w:lineRule="exact"/>
              <w:ind w:right="328"/>
              <w:jc w:val="right"/>
              <w:rPr>
                <w:sz w:val="21"/>
              </w:rPr>
            </w:pPr>
            <w:r>
              <w:rPr>
                <w:sz w:val="21"/>
              </w:rPr>
              <w:t>69</w:t>
            </w:r>
          </w:p>
        </w:tc>
        <w:tc>
          <w:tcPr>
            <w:tcW w:w="1430" w:type="dxa"/>
          </w:tcPr>
          <w:p w:rsidR="00000000" w:rsidRDefault="003C7D04">
            <w:pPr>
              <w:spacing w:line="240" w:lineRule="exact"/>
              <w:ind w:right="328"/>
              <w:jc w:val="right"/>
              <w:rPr>
                <w:sz w:val="21"/>
              </w:rPr>
            </w:pPr>
            <w:r>
              <w:rPr>
                <w:sz w:val="21"/>
              </w:rPr>
              <w:t>122</w:t>
            </w:r>
          </w:p>
        </w:tc>
        <w:tc>
          <w:tcPr>
            <w:tcW w:w="1430" w:type="dxa"/>
          </w:tcPr>
          <w:p w:rsidR="00000000" w:rsidRDefault="003C7D04">
            <w:pPr>
              <w:spacing w:line="240" w:lineRule="exact"/>
              <w:ind w:right="601"/>
              <w:jc w:val="right"/>
              <w:rPr>
                <w:sz w:val="21"/>
              </w:rPr>
            </w:pPr>
            <w:r>
              <w:rPr>
                <w:sz w:val="21"/>
              </w:rPr>
              <w:t>8</w:t>
            </w:r>
          </w:p>
        </w:tc>
      </w:tr>
      <w:tr w:rsidR="00000000">
        <w:tblPrEx>
          <w:tblCellMar>
            <w:top w:w="0" w:type="dxa"/>
            <w:bottom w:w="0" w:type="dxa"/>
          </w:tblCellMar>
        </w:tblPrEx>
        <w:tc>
          <w:tcPr>
            <w:tcW w:w="1158" w:type="dxa"/>
          </w:tcPr>
          <w:p w:rsidR="00000000" w:rsidRDefault="003C7D04">
            <w:pPr>
              <w:spacing w:line="240" w:lineRule="exact"/>
              <w:rPr>
                <w:sz w:val="21"/>
              </w:rPr>
            </w:pPr>
            <w:r>
              <w:rPr>
                <w:sz w:val="21"/>
              </w:rPr>
              <w:t>1999</w:t>
            </w:r>
          </w:p>
        </w:tc>
        <w:tc>
          <w:tcPr>
            <w:tcW w:w="1260" w:type="dxa"/>
          </w:tcPr>
          <w:p w:rsidR="00000000" w:rsidRDefault="003C7D04">
            <w:pPr>
              <w:spacing w:line="240" w:lineRule="exact"/>
              <w:jc w:val="right"/>
              <w:rPr>
                <w:sz w:val="21"/>
              </w:rPr>
            </w:pPr>
            <w:r>
              <w:rPr>
                <w:sz w:val="21"/>
              </w:rPr>
              <w:t>464.5</w:t>
            </w:r>
          </w:p>
        </w:tc>
        <w:tc>
          <w:tcPr>
            <w:tcW w:w="1430" w:type="dxa"/>
          </w:tcPr>
          <w:p w:rsidR="00000000" w:rsidRDefault="003C7D04">
            <w:pPr>
              <w:spacing w:line="240" w:lineRule="exact"/>
              <w:ind w:right="170"/>
              <w:jc w:val="right"/>
              <w:rPr>
                <w:sz w:val="21"/>
              </w:rPr>
            </w:pPr>
            <w:r>
              <w:rPr>
                <w:sz w:val="21"/>
              </w:rPr>
              <w:t>838</w:t>
            </w:r>
          </w:p>
        </w:tc>
        <w:tc>
          <w:tcPr>
            <w:tcW w:w="1510" w:type="dxa"/>
          </w:tcPr>
          <w:p w:rsidR="00000000" w:rsidRDefault="003C7D04">
            <w:pPr>
              <w:spacing w:line="240" w:lineRule="exact"/>
              <w:ind w:right="601"/>
              <w:jc w:val="right"/>
              <w:rPr>
                <w:sz w:val="21"/>
              </w:rPr>
            </w:pPr>
            <w:r>
              <w:rPr>
                <w:sz w:val="21"/>
              </w:rPr>
              <w:t>125</w:t>
            </w:r>
          </w:p>
        </w:tc>
        <w:tc>
          <w:tcPr>
            <w:tcW w:w="1350" w:type="dxa"/>
          </w:tcPr>
          <w:p w:rsidR="00000000" w:rsidRDefault="003C7D04">
            <w:pPr>
              <w:spacing w:line="240" w:lineRule="exact"/>
              <w:ind w:right="328"/>
              <w:jc w:val="right"/>
              <w:rPr>
                <w:sz w:val="21"/>
              </w:rPr>
            </w:pPr>
            <w:r>
              <w:rPr>
                <w:sz w:val="21"/>
              </w:rPr>
              <w:t>140</w:t>
            </w:r>
          </w:p>
        </w:tc>
        <w:tc>
          <w:tcPr>
            <w:tcW w:w="1430" w:type="dxa"/>
          </w:tcPr>
          <w:p w:rsidR="00000000" w:rsidRDefault="003C7D04">
            <w:pPr>
              <w:spacing w:line="240" w:lineRule="exact"/>
              <w:ind w:right="328"/>
              <w:jc w:val="right"/>
              <w:rPr>
                <w:sz w:val="21"/>
              </w:rPr>
            </w:pPr>
            <w:r>
              <w:rPr>
                <w:sz w:val="21"/>
              </w:rPr>
              <w:t>129</w:t>
            </w:r>
          </w:p>
        </w:tc>
        <w:tc>
          <w:tcPr>
            <w:tcW w:w="1430" w:type="dxa"/>
          </w:tcPr>
          <w:p w:rsidR="00000000" w:rsidRDefault="003C7D04">
            <w:pPr>
              <w:spacing w:line="240" w:lineRule="exact"/>
              <w:ind w:right="601"/>
              <w:jc w:val="right"/>
              <w:rPr>
                <w:sz w:val="21"/>
              </w:rPr>
            </w:pPr>
            <w:r>
              <w:rPr>
                <w:sz w:val="21"/>
              </w:rPr>
              <w:t>21</w:t>
            </w:r>
          </w:p>
        </w:tc>
      </w:tr>
    </w:tbl>
    <w:p w:rsidR="00000000" w:rsidRDefault="003C7D04">
      <w:pPr>
        <w:pStyle w:val="EndnoteText"/>
        <w:spacing w:before="160" w:line="280" w:lineRule="exact"/>
        <w:rPr>
          <w:rFonts w:hint="eastAsia"/>
        </w:rPr>
      </w:pPr>
      <w:r>
        <w:rPr>
          <w:u w:val="single"/>
        </w:rPr>
        <w:t>a</w:t>
      </w:r>
      <w:r>
        <w:t>/</w:t>
      </w:r>
      <w:r>
        <w:tab/>
      </w:r>
      <w:r>
        <w:rPr>
          <w:rFonts w:hint="eastAsia"/>
          <w:u w:val="single"/>
        </w:rPr>
        <w:t>资料来源</w:t>
      </w:r>
      <w:r>
        <w:rPr>
          <w:rFonts w:hint="eastAsia"/>
        </w:rPr>
        <w:t>：文化宣传和研究中心。</w:t>
      </w:r>
    </w:p>
    <w:p w:rsidR="00000000" w:rsidRDefault="003C7D04">
      <w:pPr>
        <w:pStyle w:val="EndnoteText"/>
        <w:spacing w:line="280" w:lineRule="exact"/>
        <w:rPr>
          <w:rFonts w:hint="eastAsia"/>
        </w:rPr>
      </w:pPr>
      <w:r>
        <w:rPr>
          <w:u w:val="single"/>
        </w:rPr>
        <w:t>b</w:t>
      </w:r>
      <w:r>
        <w:t>/</w:t>
      </w:r>
      <w:r>
        <w:tab/>
      </w:r>
      <w:r>
        <w:rPr>
          <w:rFonts w:hint="eastAsia"/>
        </w:rPr>
        <w:t>提交报告的机构。</w:t>
      </w:r>
    </w:p>
    <w:p w:rsidR="00000000" w:rsidRDefault="003C7D04">
      <w:pPr>
        <w:rPr>
          <w:rFonts w:hint="eastAsia"/>
        </w:rPr>
      </w:pPr>
    </w:p>
    <w:p w:rsidR="00000000" w:rsidRDefault="003C7D04">
      <w:pPr>
        <w:pStyle w:val="Heading4"/>
        <w:rPr>
          <w:rFonts w:hint="eastAsia"/>
        </w:rPr>
      </w:pPr>
      <w:r>
        <w:rPr>
          <w:rFonts w:hint="eastAsia"/>
        </w:rPr>
        <w:t>各人口群体的文化特性和遗产</w:t>
      </w:r>
    </w:p>
    <w:p w:rsidR="00000000" w:rsidRDefault="003C7D04">
      <w:pPr>
        <w:spacing w:after="320"/>
        <w:rPr>
          <w:rFonts w:hint="eastAsia"/>
        </w:rPr>
      </w:pPr>
      <w:r>
        <w:rPr>
          <w:rFonts w:hint="eastAsia"/>
        </w:rPr>
        <w:tab/>
        <w:t xml:space="preserve">514.  </w:t>
      </w:r>
      <w:r>
        <w:rPr>
          <w:rFonts w:hint="eastAsia"/>
        </w:rPr>
        <w:t>正如以色列初次报告所指出的，以色列作为一个多文化社会，帮助各群体维护和促进其文化遗产。</w:t>
      </w:r>
    </w:p>
    <w:p w:rsidR="00000000" w:rsidRDefault="003C7D04">
      <w:pPr>
        <w:pStyle w:val="Heading4"/>
        <w:rPr>
          <w:rFonts w:hint="eastAsia"/>
        </w:rPr>
      </w:pPr>
      <w:r>
        <w:rPr>
          <w:rFonts w:hint="eastAsia"/>
        </w:rPr>
        <w:t>犹太文化遗产</w:t>
      </w:r>
    </w:p>
    <w:p w:rsidR="00000000" w:rsidRDefault="003C7D04">
      <w:pPr>
        <w:spacing w:after="320"/>
        <w:rPr>
          <w:rFonts w:hint="eastAsia"/>
        </w:rPr>
      </w:pPr>
      <w:r>
        <w:rPr>
          <w:rFonts w:hint="eastAsia"/>
        </w:rPr>
        <w:tab/>
        <w:t xml:space="preserve">515.  </w:t>
      </w:r>
      <w:r>
        <w:rPr>
          <w:rFonts w:hint="eastAsia"/>
        </w:rPr>
        <w:t>以色列初次报告中提到的根据法律给</w:t>
      </w:r>
      <w:r>
        <w:t>Ladino</w:t>
      </w:r>
      <w:r>
        <w:rPr>
          <w:rFonts w:hint="eastAsia"/>
        </w:rPr>
        <w:t>和</w:t>
      </w:r>
      <w:r>
        <w:t>Yiddish</w:t>
      </w:r>
      <w:r>
        <w:rPr>
          <w:rFonts w:hint="eastAsia"/>
        </w:rPr>
        <w:t>语言的年度预算拨款目前大约为</w:t>
      </w:r>
      <w:r>
        <w:rPr>
          <w:rFonts w:hint="eastAsia"/>
        </w:rPr>
        <w:t>1,600</w:t>
      </w:r>
      <w:r>
        <w:rPr>
          <w:rFonts w:hint="eastAsia"/>
        </w:rPr>
        <w:t>万新谢克尔，而初次报告中提到的数字为</w:t>
      </w:r>
      <w:r>
        <w:rPr>
          <w:rFonts w:hint="eastAsia"/>
        </w:rPr>
        <w:t>75</w:t>
      </w:r>
      <w:r>
        <w:rPr>
          <w:rFonts w:hint="eastAsia"/>
        </w:rPr>
        <w:t>万新谢克尔。</w:t>
      </w:r>
    </w:p>
    <w:p w:rsidR="00000000" w:rsidRDefault="003C7D04">
      <w:pPr>
        <w:pStyle w:val="Heading4"/>
        <w:rPr>
          <w:rFonts w:hint="eastAsia"/>
        </w:rPr>
      </w:pPr>
      <w:r>
        <w:rPr>
          <w:rFonts w:hint="eastAsia"/>
        </w:rPr>
        <w:t>阿拉伯、德鲁兹和切尔卡西亚族文化遗产</w:t>
      </w:r>
    </w:p>
    <w:p w:rsidR="00000000" w:rsidRDefault="003C7D04">
      <w:pPr>
        <w:spacing w:after="320"/>
        <w:rPr>
          <w:rFonts w:hint="eastAsia"/>
        </w:rPr>
      </w:pPr>
      <w:r>
        <w:rPr>
          <w:rFonts w:hint="eastAsia"/>
        </w:rPr>
        <w:tab/>
        <w:t xml:space="preserve">516.  </w:t>
      </w:r>
      <w:r>
        <w:rPr>
          <w:rFonts w:hint="eastAsia"/>
        </w:rPr>
        <w:t>国家支持德鲁兹群体的三个专业和三个业余德鲁兹剧院公司、两个专业歌咏合唱团和</w:t>
      </w:r>
      <w:r>
        <w:rPr>
          <w:rFonts w:hint="eastAsia"/>
        </w:rPr>
        <w:t>12</w:t>
      </w:r>
      <w:r>
        <w:rPr>
          <w:rFonts w:hint="eastAsia"/>
        </w:rPr>
        <w:t>个代表性舞蹈公司，这比以色列初次报告中提到的数字有大幅度增加。</w:t>
      </w:r>
    </w:p>
    <w:p w:rsidR="00000000" w:rsidRDefault="003C7D04">
      <w:pPr>
        <w:pStyle w:val="Heading4"/>
        <w:rPr>
          <w:rFonts w:hint="eastAsia"/>
        </w:rPr>
      </w:pPr>
      <w:r>
        <w:rPr>
          <w:rFonts w:hint="eastAsia"/>
        </w:rPr>
        <w:t>从事促进文化特性工作的机构</w:t>
      </w:r>
    </w:p>
    <w:p w:rsidR="00000000" w:rsidRDefault="003C7D04">
      <w:pPr>
        <w:spacing w:after="320"/>
        <w:rPr>
          <w:rFonts w:hint="eastAsia"/>
        </w:rPr>
      </w:pPr>
      <w:r>
        <w:rPr>
          <w:rFonts w:hint="eastAsia"/>
        </w:rPr>
        <w:tab/>
        <w:t xml:space="preserve">517.  </w:t>
      </w:r>
      <w:r>
        <w:rPr>
          <w:rFonts w:hint="eastAsia"/>
        </w:rPr>
        <w:t>自以色列提交初次报告以来，在有关注重以色列各人口群体的博物馆和有关各大学和研究机的主题方面没有明显的变化。</w:t>
      </w:r>
    </w:p>
    <w:p w:rsidR="00000000" w:rsidRDefault="003C7D04">
      <w:pPr>
        <w:pStyle w:val="Heading4"/>
        <w:rPr>
          <w:rFonts w:hint="eastAsia"/>
        </w:rPr>
      </w:pPr>
      <w:r>
        <w:rPr>
          <w:rFonts w:hint="eastAsia"/>
        </w:rPr>
        <w:t>大众媒体和通讯在促进参与文化生活中的作用</w:t>
      </w:r>
    </w:p>
    <w:p w:rsidR="00000000" w:rsidRDefault="003C7D04">
      <w:pPr>
        <w:rPr>
          <w:rFonts w:hint="eastAsia"/>
        </w:rPr>
      </w:pPr>
      <w:r>
        <w:rPr>
          <w:rFonts w:hint="eastAsia"/>
        </w:rPr>
        <w:tab/>
        <w:t xml:space="preserve">518.  </w:t>
      </w:r>
      <w:r>
        <w:rPr>
          <w:rFonts w:hint="eastAsia"/>
        </w:rPr>
        <w:t>以色列在若干领域为大众通讯制定了立法。</w:t>
      </w:r>
      <w:r>
        <w:rPr>
          <w:rFonts w:hint="eastAsia"/>
        </w:rPr>
        <w:t>1965</w:t>
      </w:r>
      <w:r>
        <w:rPr>
          <w:rFonts w:hint="eastAsia"/>
        </w:rPr>
        <w:t>年《广播管理局法》对如何管理以色列广播管理局的活动作了规定，现在负责两个电视和十个电台频道。广播管理局现在也用卫星频道广播，主要转播以色列议会及其各委员会的会议情况。</w:t>
      </w:r>
    </w:p>
    <w:p w:rsidR="00000000" w:rsidRDefault="003C7D04">
      <w:pPr>
        <w:rPr>
          <w:rFonts w:hint="eastAsia"/>
        </w:rPr>
      </w:pPr>
      <w:r>
        <w:rPr>
          <w:rFonts w:hint="eastAsia"/>
        </w:rPr>
        <w:tab/>
        <w:t>519.  1990</w:t>
      </w:r>
      <w:r>
        <w:rPr>
          <w:rFonts w:hint="eastAsia"/>
        </w:rPr>
        <w:t>年《电</w:t>
      </w:r>
      <w:r>
        <w:rPr>
          <w:rFonts w:hint="eastAsia"/>
        </w:rPr>
        <w:t>视和广播第二管理局法》于</w:t>
      </w:r>
      <w:r>
        <w:rPr>
          <w:rFonts w:hint="eastAsia"/>
        </w:rPr>
        <w:t>2000</w:t>
      </w:r>
      <w:r>
        <w:rPr>
          <w:rFonts w:hint="eastAsia"/>
        </w:rPr>
        <w:t>年</w:t>
      </w:r>
      <w:r>
        <w:rPr>
          <w:rFonts w:hint="eastAsia"/>
        </w:rPr>
        <w:t>3</w:t>
      </w:r>
      <w:r>
        <w:rPr>
          <w:rFonts w:hint="eastAsia"/>
        </w:rPr>
        <w:t>月修改后使之有可能在除了以色列初次报告中提到的“第二管理局”管理的“第二频道”</w:t>
      </w:r>
      <w:r>
        <w:rPr>
          <w:rFonts w:hint="eastAsia"/>
        </w:rPr>
        <w:t>(</w:t>
      </w:r>
      <w:r>
        <w:rPr>
          <w:rFonts w:hint="eastAsia"/>
        </w:rPr>
        <w:t>见初步报告</w:t>
      </w:r>
      <w:r>
        <w:rPr>
          <w:rFonts w:hint="eastAsia"/>
        </w:rPr>
        <w:t>)</w:t>
      </w:r>
      <w:r>
        <w:rPr>
          <w:rFonts w:hint="eastAsia"/>
        </w:rPr>
        <w:t>以外设立另一商业性电视频道</w:t>
      </w:r>
      <w:r>
        <w:rPr>
          <w:rFonts w:hint="eastAsia"/>
        </w:rPr>
        <w:t>(</w:t>
      </w:r>
      <w:r>
        <w:rPr>
          <w:rFonts w:hint="eastAsia"/>
        </w:rPr>
        <w:t>下称：“第三频道”</w:t>
      </w:r>
      <w:r>
        <w:rPr>
          <w:rFonts w:hint="eastAsia"/>
        </w:rPr>
        <w:t>)</w:t>
      </w:r>
      <w:r>
        <w:rPr>
          <w:rFonts w:hint="eastAsia"/>
        </w:rPr>
        <w:t>。在</w:t>
      </w:r>
      <w:r>
        <w:rPr>
          <w:rFonts w:hint="eastAsia"/>
        </w:rPr>
        <w:t>2000</w:t>
      </w:r>
      <w:r>
        <w:rPr>
          <w:rFonts w:hint="eastAsia"/>
        </w:rPr>
        <w:t>年，电视和广播第二管理局发出招标通知，为经营另一商业性频道</w:t>
      </w:r>
      <w:r>
        <w:rPr>
          <w:rFonts w:hint="eastAsia"/>
        </w:rPr>
        <w:t>(</w:t>
      </w:r>
      <w:r>
        <w:rPr>
          <w:rFonts w:hint="eastAsia"/>
        </w:rPr>
        <w:t>“第三电视频道”</w:t>
      </w:r>
      <w:r>
        <w:rPr>
          <w:rFonts w:hint="eastAsia"/>
        </w:rPr>
        <w:t>)</w:t>
      </w:r>
      <w:r>
        <w:rPr>
          <w:rFonts w:hint="eastAsia"/>
        </w:rPr>
        <w:t>寻找将来的特许经营者。第三频道预计开播的时间定为</w:t>
      </w:r>
      <w:r>
        <w:rPr>
          <w:rFonts w:hint="eastAsia"/>
        </w:rPr>
        <w:t>2001</w:t>
      </w:r>
      <w:r>
        <w:rPr>
          <w:rFonts w:hint="eastAsia"/>
        </w:rPr>
        <w:t>年第四季度。</w:t>
      </w:r>
    </w:p>
    <w:p w:rsidR="00000000" w:rsidRDefault="003C7D04">
      <w:pPr>
        <w:rPr>
          <w:rFonts w:hint="eastAsia"/>
        </w:rPr>
      </w:pPr>
      <w:r>
        <w:rPr>
          <w:rFonts w:hint="eastAsia"/>
        </w:rPr>
        <w:tab/>
        <w:t xml:space="preserve">520.  </w:t>
      </w:r>
      <w:r>
        <w:rPr>
          <w:rFonts w:hint="eastAsia"/>
        </w:rPr>
        <w:t>此外，上文提到的修正将第二频道必须播放的以色列制作的节目增加到至少占所有播送时间的</w:t>
      </w:r>
      <w:r>
        <w:rPr>
          <w:rFonts w:hint="eastAsia"/>
        </w:rPr>
        <w:t>40%(</w:t>
      </w:r>
      <w:r>
        <w:rPr>
          <w:rFonts w:hint="eastAsia"/>
        </w:rPr>
        <w:t>该法第</w:t>
      </w:r>
      <w:r>
        <w:rPr>
          <w:rFonts w:hint="eastAsia"/>
        </w:rPr>
        <w:t>59</w:t>
      </w:r>
      <w:r>
        <w:t xml:space="preserve"> A</w:t>
      </w:r>
      <w:r>
        <w:rPr>
          <w:rFonts w:hint="eastAsia"/>
        </w:rPr>
        <w:t>条</w:t>
      </w:r>
      <w:r>
        <w:rPr>
          <w:rFonts w:hint="eastAsia"/>
        </w:rPr>
        <w:t>)</w:t>
      </w:r>
      <w:r>
        <w:rPr>
          <w:rFonts w:hint="eastAsia"/>
        </w:rPr>
        <w:t>，而目前的要求为所有播放时间的三分之一。</w:t>
      </w:r>
    </w:p>
    <w:p w:rsidR="00000000" w:rsidRDefault="003C7D04">
      <w:pPr>
        <w:rPr>
          <w:rFonts w:hint="eastAsia"/>
        </w:rPr>
      </w:pPr>
      <w:r>
        <w:rPr>
          <w:rFonts w:hint="eastAsia"/>
        </w:rPr>
        <w:tab/>
        <w:t xml:space="preserve">521. </w:t>
      </w:r>
      <w:r>
        <w:rPr>
          <w:rFonts w:hint="eastAsia"/>
        </w:rPr>
        <w:t xml:space="preserve"> </w:t>
      </w:r>
      <w:r>
        <w:rPr>
          <w:rFonts w:hint="eastAsia"/>
        </w:rPr>
        <w:t>另外，修正案规定了通过口头或翻译用阿拉伯语和俄语广播节目的要求。为每种语言规定的播放时间为不少于总播放时间的</w:t>
      </w:r>
      <w:r>
        <w:rPr>
          <w:rFonts w:hint="eastAsia"/>
        </w:rPr>
        <w:t>50%(</w:t>
      </w:r>
      <w:r>
        <w:rPr>
          <w:rFonts w:hint="eastAsia"/>
        </w:rPr>
        <w:t>修正案第</w:t>
      </w:r>
      <w:r>
        <w:rPr>
          <w:rFonts w:hint="eastAsia"/>
        </w:rPr>
        <w:t>4</w:t>
      </w:r>
      <w:r>
        <w:rPr>
          <w:rFonts w:hint="eastAsia"/>
        </w:rPr>
        <w:t>条</w:t>
      </w:r>
      <w:r>
        <w:rPr>
          <w:rFonts w:hint="eastAsia"/>
        </w:rPr>
        <w:t>)</w:t>
      </w:r>
      <w:r>
        <w:rPr>
          <w:rFonts w:hint="eastAsia"/>
        </w:rPr>
        <w:t>。修正案还改变了第二管理局的职能和职责。这些职能和职责现在包括解决讲阿拉伯语群体的需要、促进与邻国的和平和谅解并为以色列社会的文化多样性给予适当场所</w:t>
      </w:r>
      <w:r>
        <w:rPr>
          <w:rFonts w:hint="eastAsia"/>
        </w:rPr>
        <w:t>(</w:t>
      </w:r>
      <w:r>
        <w:rPr>
          <w:rFonts w:hint="eastAsia"/>
        </w:rPr>
        <w:t>第二管理局法第五节</w:t>
      </w:r>
      <w:r>
        <w:rPr>
          <w:rFonts w:hint="eastAsia"/>
        </w:rPr>
        <w:t>)</w:t>
      </w:r>
      <w:r>
        <w:rPr>
          <w:rFonts w:hint="eastAsia"/>
        </w:rPr>
        <w:t>。</w:t>
      </w:r>
    </w:p>
    <w:p w:rsidR="00000000" w:rsidRDefault="003C7D04">
      <w:pPr>
        <w:rPr>
          <w:rFonts w:hint="eastAsia"/>
        </w:rPr>
      </w:pPr>
      <w:r>
        <w:rPr>
          <w:rFonts w:hint="eastAsia"/>
        </w:rPr>
        <w:tab/>
        <w:t xml:space="preserve">522.  </w:t>
      </w:r>
      <w:r>
        <w:rPr>
          <w:rFonts w:hint="eastAsia"/>
        </w:rPr>
        <w:t>自以色列提交初次报告以来，</w:t>
      </w:r>
      <w:r>
        <w:rPr>
          <w:rFonts w:hint="eastAsia"/>
        </w:rPr>
        <w:t>1982</w:t>
      </w:r>
      <w:r>
        <w:rPr>
          <w:rFonts w:hint="eastAsia"/>
        </w:rPr>
        <w:t>年《“</w:t>
      </w:r>
      <w:r>
        <w:t>Bezeq</w:t>
      </w:r>
      <w:r>
        <w:rPr>
          <w:rFonts w:hint="eastAsia"/>
        </w:rPr>
        <w:t>”法》无明显变化。</w:t>
      </w:r>
    </w:p>
    <w:p w:rsidR="00000000" w:rsidRDefault="003C7D04">
      <w:pPr>
        <w:spacing w:after="320"/>
        <w:rPr>
          <w:rFonts w:hint="eastAsia"/>
        </w:rPr>
      </w:pPr>
      <w:r>
        <w:rPr>
          <w:rFonts w:hint="eastAsia"/>
        </w:rPr>
        <w:tab/>
        <w:t xml:space="preserve">523.  </w:t>
      </w:r>
      <w:r>
        <w:rPr>
          <w:rFonts w:hint="eastAsia"/>
        </w:rPr>
        <w:t>自以色列提交初次报告以来，在有关教育电影、开放大学、通过电缆频道和卫星在以色列的外国电影频道广播和互联网等方</w:t>
      </w:r>
      <w:r>
        <w:rPr>
          <w:rFonts w:hint="eastAsia"/>
        </w:rPr>
        <w:t>面没有发生明显变化。自以色列提交初次报告以来，在报刊及类似问题方面无明显变化。</w:t>
      </w:r>
    </w:p>
    <w:p w:rsidR="00000000" w:rsidRDefault="003C7D04">
      <w:pPr>
        <w:pStyle w:val="Heading4"/>
        <w:rPr>
          <w:rFonts w:hint="eastAsia"/>
        </w:rPr>
      </w:pPr>
      <w:r>
        <w:rPr>
          <w:rFonts w:hint="eastAsia"/>
        </w:rPr>
        <w:t>保护和展示人类的文化遗产</w:t>
      </w:r>
    </w:p>
    <w:p w:rsidR="00000000" w:rsidRDefault="003C7D04">
      <w:pPr>
        <w:spacing w:after="320"/>
        <w:rPr>
          <w:rFonts w:hint="eastAsia"/>
        </w:rPr>
      </w:pPr>
      <w:r>
        <w:rPr>
          <w:rFonts w:hint="eastAsia"/>
        </w:rPr>
        <w:tab/>
        <w:t xml:space="preserve">524.  </w:t>
      </w:r>
      <w:r>
        <w:rPr>
          <w:rFonts w:hint="eastAsia"/>
        </w:rPr>
        <w:t>自以色列提交初次报告以来，在该问题方面没有变化。</w:t>
      </w:r>
    </w:p>
    <w:p w:rsidR="00000000" w:rsidRDefault="003C7D04">
      <w:pPr>
        <w:pStyle w:val="Heading4"/>
        <w:rPr>
          <w:rFonts w:hint="eastAsia"/>
        </w:rPr>
      </w:pPr>
      <w:r>
        <w:rPr>
          <w:rFonts w:hint="eastAsia"/>
        </w:rPr>
        <w:t>艺术创作和表演自由</w:t>
      </w:r>
    </w:p>
    <w:p w:rsidR="00000000" w:rsidRDefault="003C7D04">
      <w:pPr>
        <w:spacing w:after="320"/>
        <w:rPr>
          <w:rFonts w:hint="eastAsia"/>
        </w:rPr>
      </w:pPr>
      <w:r>
        <w:rPr>
          <w:rFonts w:hint="eastAsia"/>
        </w:rPr>
        <w:tab/>
        <w:t xml:space="preserve">525.  </w:t>
      </w:r>
      <w:r>
        <w:rPr>
          <w:rFonts w:hint="eastAsia"/>
        </w:rPr>
        <w:t>自以色列提交初次报告以来，在该问题方面没有变化。</w:t>
      </w:r>
    </w:p>
    <w:p w:rsidR="00000000" w:rsidRDefault="003C7D04">
      <w:pPr>
        <w:pStyle w:val="Heading4"/>
        <w:rPr>
          <w:rFonts w:hint="eastAsia"/>
        </w:rPr>
      </w:pPr>
      <w:r>
        <w:rPr>
          <w:rFonts w:hint="eastAsia"/>
        </w:rPr>
        <w:t>文化艺术的职业教育</w:t>
      </w:r>
    </w:p>
    <w:p w:rsidR="00000000" w:rsidRDefault="003C7D04">
      <w:pPr>
        <w:spacing w:after="320"/>
        <w:rPr>
          <w:rFonts w:hint="eastAsia"/>
        </w:rPr>
      </w:pPr>
      <w:r>
        <w:rPr>
          <w:rFonts w:hint="eastAsia"/>
        </w:rPr>
        <w:tab/>
        <w:t xml:space="preserve">526.  </w:t>
      </w:r>
      <w:r>
        <w:rPr>
          <w:rFonts w:hint="eastAsia"/>
        </w:rPr>
        <w:t>科学、文化和体育部承认的中学后职业艺术学校目前有</w:t>
      </w:r>
      <w:r>
        <w:rPr>
          <w:rFonts w:hint="eastAsia"/>
        </w:rPr>
        <w:t>21</w:t>
      </w:r>
      <w:r>
        <w:rPr>
          <w:rFonts w:hint="eastAsia"/>
        </w:rPr>
        <w:t>所，它们在各种艺术领域提供培训，而以色列初次报告中提到的数字为</w:t>
      </w:r>
      <w:r>
        <w:rPr>
          <w:rFonts w:hint="eastAsia"/>
        </w:rPr>
        <w:t>14</w:t>
      </w:r>
      <w:r>
        <w:rPr>
          <w:rFonts w:hint="eastAsia"/>
        </w:rPr>
        <w:t>所此类学校。某些大学和学院除了以色列初次报告中提到的其他课程外，还开设文化机构管理研究课程。</w:t>
      </w:r>
    </w:p>
    <w:p w:rsidR="00000000" w:rsidRDefault="003C7D04">
      <w:pPr>
        <w:pStyle w:val="Heading4"/>
        <w:rPr>
          <w:rFonts w:hint="eastAsia"/>
        </w:rPr>
      </w:pPr>
      <w:r>
        <w:rPr>
          <w:rFonts w:hint="eastAsia"/>
        </w:rPr>
        <w:t>保护、发展和</w:t>
      </w:r>
      <w:r>
        <w:rPr>
          <w:rFonts w:hint="eastAsia"/>
        </w:rPr>
        <w:t>传播文化的其他措施</w:t>
      </w:r>
    </w:p>
    <w:p w:rsidR="00000000" w:rsidRDefault="003C7D04">
      <w:pPr>
        <w:spacing w:after="320"/>
        <w:rPr>
          <w:rFonts w:hint="eastAsia"/>
        </w:rPr>
      </w:pPr>
      <w:r>
        <w:rPr>
          <w:rFonts w:hint="eastAsia"/>
        </w:rPr>
        <w:tab/>
        <w:t xml:space="preserve">527.  </w:t>
      </w:r>
      <w:r>
        <w:rPr>
          <w:rFonts w:hint="eastAsia"/>
        </w:rPr>
        <w:t>自以色列提交初次报告以来，在该问题方面没有发生变化。</w:t>
      </w:r>
    </w:p>
    <w:p w:rsidR="00000000" w:rsidRDefault="003C7D04">
      <w:pPr>
        <w:pStyle w:val="Heading4"/>
        <w:rPr>
          <w:rFonts w:hint="eastAsia"/>
        </w:rPr>
      </w:pPr>
      <w:r>
        <w:rPr>
          <w:rFonts w:hint="eastAsia"/>
        </w:rPr>
        <w:t>国际文化合作</w:t>
      </w:r>
    </w:p>
    <w:p w:rsidR="00000000" w:rsidRDefault="003C7D04">
      <w:pPr>
        <w:spacing w:after="320"/>
        <w:rPr>
          <w:rFonts w:hint="eastAsia"/>
        </w:rPr>
      </w:pPr>
      <w:r>
        <w:rPr>
          <w:rFonts w:hint="eastAsia"/>
        </w:rPr>
        <w:tab/>
        <w:t xml:space="preserve">528.  </w:t>
      </w:r>
      <w:r>
        <w:rPr>
          <w:rFonts w:hint="eastAsia"/>
        </w:rPr>
        <w:t>目前以色列每年举行的公众节日有</w:t>
      </w:r>
      <w:r>
        <w:rPr>
          <w:rFonts w:hint="eastAsia"/>
        </w:rPr>
        <w:t>35</w:t>
      </w:r>
      <w:r>
        <w:rPr>
          <w:rFonts w:hint="eastAsia"/>
        </w:rPr>
        <w:t>个，而初次报告中提到的为</w:t>
      </w:r>
      <w:r>
        <w:rPr>
          <w:rFonts w:hint="eastAsia"/>
        </w:rPr>
        <w:t>30</w:t>
      </w:r>
      <w:r>
        <w:rPr>
          <w:rFonts w:hint="eastAsia"/>
        </w:rPr>
        <w:t>个。国外的许多艺术团体参加了其中的有些节日活动。</w:t>
      </w:r>
    </w:p>
    <w:p w:rsidR="00000000" w:rsidRDefault="003C7D04">
      <w:pPr>
        <w:pStyle w:val="Heading4"/>
        <w:rPr>
          <w:rFonts w:hint="eastAsia"/>
        </w:rPr>
      </w:pPr>
      <w:r>
        <w:rPr>
          <w:rFonts w:hint="eastAsia"/>
        </w:rPr>
        <w:t>阿拉伯语言地位</w:t>
      </w:r>
    </w:p>
    <w:p w:rsidR="00000000" w:rsidRDefault="003C7D04">
      <w:pPr>
        <w:rPr>
          <w:rFonts w:hint="eastAsia"/>
        </w:rPr>
      </w:pPr>
      <w:r>
        <w:rPr>
          <w:rFonts w:hint="eastAsia"/>
        </w:rPr>
        <w:tab/>
        <w:t xml:space="preserve">529.  </w:t>
      </w:r>
      <w:r>
        <w:rPr>
          <w:rFonts w:hint="eastAsia"/>
        </w:rPr>
        <w:t>希伯来语和阿拉伯语是以色列国的官方语言</w:t>
      </w:r>
      <w:r>
        <w:rPr>
          <w:rFonts w:hint="eastAsia"/>
        </w:rPr>
        <w:t>(1922</w:t>
      </w:r>
      <w:r>
        <w:rPr>
          <w:rFonts w:hint="eastAsia"/>
        </w:rPr>
        <w:t>年关于巴勒斯坦理事会的国王命令，第</w:t>
      </w:r>
      <w:r>
        <w:rPr>
          <w:rFonts w:hint="eastAsia"/>
        </w:rPr>
        <w:t>82</w:t>
      </w:r>
      <w:r>
        <w:rPr>
          <w:rFonts w:hint="eastAsia"/>
        </w:rPr>
        <w:t>条</w:t>
      </w:r>
      <w:r>
        <w:rPr>
          <w:rFonts w:hint="eastAsia"/>
        </w:rPr>
        <w:t>)</w:t>
      </w:r>
      <w:r>
        <w:rPr>
          <w:rFonts w:hint="eastAsia"/>
        </w:rPr>
        <w:t>。这还体现于以色列法律的若干项规定中，它们规定在公共生活中逐步或交替使用两种语言。</w:t>
      </w:r>
    </w:p>
    <w:p w:rsidR="00000000" w:rsidRDefault="003C7D04">
      <w:pPr>
        <w:rPr>
          <w:rFonts w:hint="eastAsia"/>
        </w:rPr>
      </w:pPr>
      <w:r>
        <w:rPr>
          <w:rFonts w:hint="eastAsia"/>
        </w:rPr>
        <w:tab/>
        <w:t xml:space="preserve">530.  </w:t>
      </w:r>
      <w:r>
        <w:rPr>
          <w:rFonts w:hint="eastAsia"/>
        </w:rPr>
        <w:t>自以色列提交初次报告以来，阿拉伯语言地位发生了四大变化：</w:t>
      </w:r>
    </w:p>
    <w:p w:rsidR="00000000" w:rsidRDefault="003C7D04">
      <w:pPr>
        <w:numPr>
          <w:ilvl w:val="0"/>
          <w:numId w:val="492"/>
        </w:numPr>
        <w:rPr>
          <w:rFonts w:hint="eastAsia"/>
        </w:rPr>
      </w:pPr>
      <w:r>
        <w:rPr>
          <w:rFonts w:hint="eastAsia"/>
        </w:rPr>
        <w:t>官方文件</w:t>
      </w:r>
      <w:r>
        <w:rPr>
          <w:rFonts w:hint="eastAsia"/>
        </w:rPr>
        <w:t>：总检查长关于由阿拉伯文译成的官方文件的第</w:t>
      </w:r>
      <w:r>
        <w:t>21. 556A</w:t>
      </w:r>
      <w:r>
        <w:rPr>
          <w:rFonts w:hint="eastAsia"/>
        </w:rPr>
        <w:t>号指示取消了公民必须将阿拉伯语文的正式文件如结婚证或离婚证译成希伯来文的要求，只要该证书由以色列国家承认的当局所签发。此外，总检查长的指示规定政府现在必须用希伯来文和阿拉伯文提供法律表格；</w:t>
      </w:r>
    </w:p>
    <w:p w:rsidR="00000000" w:rsidRDefault="003C7D04">
      <w:pPr>
        <w:numPr>
          <w:ilvl w:val="0"/>
          <w:numId w:val="492"/>
        </w:numPr>
        <w:rPr>
          <w:rFonts w:hint="eastAsia"/>
        </w:rPr>
      </w:pPr>
      <w:r>
        <w:rPr>
          <w:rFonts w:hint="eastAsia"/>
        </w:rPr>
        <w:t>汽车牌照：根据总检查长向交通部发出的具体指示，新车牌照的以色列国名可用阿拉伯文和希伯来文。这项新批示的目的是强调阿拉伯语文在以色列的官方地位以及提高对在以色列的少数群体的需要的意识；</w:t>
      </w:r>
    </w:p>
    <w:p w:rsidR="00000000" w:rsidRDefault="003C7D04">
      <w:pPr>
        <w:numPr>
          <w:ilvl w:val="0"/>
          <w:numId w:val="492"/>
        </w:numPr>
        <w:rPr>
          <w:rFonts w:hint="eastAsia"/>
        </w:rPr>
      </w:pPr>
      <w:r>
        <w:rPr>
          <w:rFonts w:hint="eastAsia"/>
        </w:rPr>
        <w:t>用阿拉伯文刊登的公开招标：总检查长指示民事部门的所有法律顾问，所有公共招标必须在</w:t>
      </w:r>
      <w:r>
        <w:rPr>
          <w:rFonts w:hint="eastAsia"/>
        </w:rPr>
        <w:t>阿拉伯文和希伯来文报刊上登载以及在互联网上公开。这项指示强调禁止以招标与阿拉伯人口群体的相关程度来加以区别。此外，将公开招标译成阿拉伯文是政府的义务；</w:t>
      </w:r>
    </w:p>
    <w:p w:rsidR="00000000" w:rsidRDefault="003C7D04">
      <w:pPr>
        <w:numPr>
          <w:ilvl w:val="0"/>
          <w:numId w:val="492"/>
        </w:numPr>
        <w:spacing w:after="320"/>
        <w:rPr>
          <w:rFonts w:hint="eastAsia"/>
        </w:rPr>
      </w:pPr>
      <w:r>
        <w:rPr>
          <w:rFonts w:hint="eastAsia"/>
        </w:rPr>
        <w:t>上文已经提到</w:t>
      </w:r>
      <w:r>
        <w:rPr>
          <w:rFonts w:hint="eastAsia"/>
        </w:rPr>
        <w:t>1990</w:t>
      </w:r>
      <w:r>
        <w:rPr>
          <w:rFonts w:hint="eastAsia"/>
        </w:rPr>
        <w:t>年《电视和广播第二管理局法》</w:t>
      </w:r>
      <w:r>
        <w:rPr>
          <w:rFonts w:hint="eastAsia"/>
          <w:spacing w:val="-50"/>
        </w:rPr>
        <w:t>―</w:t>
      </w:r>
      <w:r>
        <w:rPr>
          <w:rFonts w:hint="eastAsia"/>
        </w:rPr>
        <w:t>―</w:t>
      </w:r>
      <w:r>
        <w:rPr>
          <w:rFonts w:hint="eastAsia"/>
        </w:rPr>
        <w:t>2000</w:t>
      </w:r>
      <w:r>
        <w:rPr>
          <w:rFonts w:hint="eastAsia"/>
        </w:rPr>
        <w:t>年对该法的修正案规定经口头和翻译用阿拉伯语和俄语广播节目。规定的数字为每种语言广播的时间不得少于节目播放总时间的</w:t>
      </w:r>
      <w:r>
        <w:rPr>
          <w:rFonts w:hint="eastAsia"/>
        </w:rPr>
        <w:t>50%(</w:t>
      </w:r>
      <w:r>
        <w:rPr>
          <w:rFonts w:hint="eastAsia"/>
        </w:rPr>
        <w:t>修正案第</w:t>
      </w:r>
      <w:r>
        <w:rPr>
          <w:rFonts w:hint="eastAsia"/>
        </w:rPr>
        <w:t>4</w:t>
      </w:r>
      <w:r>
        <w:rPr>
          <w:rFonts w:hint="eastAsia"/>
        </w:rPr>
        <w:t>条</w:t>
      </w:r>
      <w:r>
        <w:rPr>
          <w:rFonts w:hint="eastAsia"/>
        </w:rPr>
        <w:t>)</w:t>
      </w:r>
      <w:r>
        <w:rPr>
          <w:rFonts w:hint="eastAsia"/>
        </w:rPr>
        <w:t>，见本报告有关该条叙述</w:t>
      </w:r>
      <w:r>
        <w:rPr>
          <w:rFonts w:hint="eastAsia"/>
        </w:rPr>
        <w:t>1990</w:t>
      </w:r>
      <w:r>
        <w:rPr>
          <w:rFonts w:hint="eastAsia"/>
        </w:rPr>
        <w:t>年《电视和广播第二管理局法》的一节。</w:t>
      </w:r>
    </w:p>
    <w:p w:rsidR="00000000" w:rsidRDefault="003C7D04">
      <w:pPr>
        <w:pStyle w:val="Heading4"/>
        <w:rPr>
          <w:rFonts w:hint="eastAsia"/>
        </w:rPr>
      </w:pPr>
      <w:r>
        <w:rPr>
          <w:rFonts w:hint="eastAsia"/>
        </w:rPr>
        <w:t>享受科学进步</w:t>
      </w:r>
    </w:p>
    <w:p w:rsidR="00000000" w:rsidRDefault="003C7D04">
      <w:pPr>
        <w:pStyle w:val="Heading4"/>
        <w:rPr>
          <w:rFonts w:hint="eastAsia"/>
        </w:rPr>
      </w:pPr>
      <w:r>
        <w:rPr>
          <w:rFonts w:hint="eastAsia"/>
        </w:rPr>
        <w:t>在体制上促进研究与发展</w:t>
      </w:r>
    </w:p>
    <w:p w:rsidR="00000000" w:rsidRDefault="003C7D04">
      <w:pPr>
        <w:rPr>
          <w:rFonts w:hint="eastAsia"/>
        </w:rPr>
      </w:pPr>
      <w:r>
        <w:rPr>
          <w:rFonts w:hint="eastAsia"/>
        </w:rPr>
        <w:tab/>
        <w:t xml:space="preserve">531.  </w:t>
      </w:r>
      <w:r>
        <w:rPr>
          <w:rFonts w:hint="eastAsia"/>
        </w:rPr>
        <w:t>科技部长委员会和主任科学家论坛现在由科学、文化</w:t>
      </w:r>
      <w:r>
        <w:rPr>
          <w:rFonts w:hint="eastAsia"/>
        </w:rPr>
        <w:t>和体育部长领导，下列三个不同的部分别执行以色列的研究与发展政策：</w:t>
      </w:r>
    </w:p>
    <w:p w:rsidR="00000000" w:rsidRDefault="003C7D04">
      <w:pPr>
        <w:pStyle w:val="a"/>
        <w:ind w:left="1550"/>
        <w:rPr>
          <w:rFonts w:hint="eastAsia"/>
        </w:rPr>
      </w:pPr>
      <w:r>
        <w:rPr>
          <w:rFonts w:hint="eastAsia"/>
        </w:rPr>
        <w:t>基础研究，现在属教育部的责任。正如以色列初次报告所指出的，一般基础研究的预算政策并非由该部本身决定，而是由一个独立的高等教育理事会决定；</w:t>
      </w:r>
    </w:p>
    <w:p w:rsidR="00000000" w:rsidRDefault="003C7D04">
      <w:pPr>
        <w:pStyle w:val="a"/>
        <w:ind w:left="1550"/>
        <w:rPr>
          <w:rFonts w:hint="eastAsia"/>
        </w:rPr>
      </w:pPr>
      <w:r>
        <w:rPr>
          <w:rFonts w:hint="eastAsia"/>
        </w:rPr>
        <w:t>战略类的研究与发展受科学、文化和体育部监督；</w:t>
      </w:r>
    </w:p>
    <w:p w:rsidR="00000000" w:rsidRDefault="003C7D04">
      <w:pPr>
        <w:pStyle w:val="a"/>
        <w:spacing w:after="320"/>
        <w:ind w:left="1550"/>
        <w:rPr>
          <w:rFonts w:hint="eastAsia"/>
        </w:rPr>
      </w:pPr>
      <w:r>
        <w:rPr>
          <w:rFonts w:hint="eastAsia"/>
        </w:rPr>
        <w:t>正如以色列初次报告所指出的，应用工业的研究与发展属于工业和贸易的权力范围。</w:t>
      </w:r>
    </w:p>
    <w:p w:rsidR="00000000" w:rsidRDefault="003C7D04">
      <w:pPr>
        <w:pStyle w:val="Heading4"/>
        <w:rPr>
          <w:rFonts w:hint="eastAsia"/>
        </w:rPr>
      </w:pPr>
      <w:r>
        <w:rPr>
          <w:rFonts w:hint="eastAsia"/>
        </w:rPr>
        <w:t>国家研究与发展预算</w:t>
      </w:r>
    </w:p>
    <w:p w:rsidR="00000000" w:rsidRDefault="003C7D04">
      <w:pPr>
        <w:spacing w:after="320"/>
      </w:pPr>
      <w:r>
        <w:rPr>
          <w:rFonts w:hint="eastAsia"/>
        </w:rPr>
        <w:tab/>
        <w:t xml:space="preserve">532.  </w:t>
      </w:r>
      <w:r>
        <w:rPr>
          <w:rFonts w:hint="eastAsia"/>
        </w:rPr>
        <w:t>自以色列提交初次报告以来，有关该问题没有发生重大变化，见下表。</w:t>
      </w:r>
    </w:p>
    <w:p w:rsidR="00000000" w:rsidRDefault="003C7D04">
      <w:pPr>
        <w:pStyle w:val="Heading3"/>
        <w:spacing w:after="160"/>
        <w:rPr>
          <w:rFonts w:hint="eastAsia"/>
        </w:rPr>
      </w:pPr>
      <w:bookmarkStart w:id="331" w:name="_Toc12247954"/>
      <w:r>
        <w:rPr>
          <w:rFonts w:hint="eastAsia"/>
        </w:rPr>
        <w:t>表</w:t>
      </w:r>
      <w:r>
        <w:rPr>
          <w:rFonts w:hint="eastAsia"/>
        </w:rPr>
        <w:t xml:space="preserve">  82</w:t>
      </w:r>
      <w:bookmarkEnd w:id="331"/>
    </w:p>
    <w:p w:rsidR="00000000" w:rsidRDefault="003C7D04">
      <w:pPr>
        <w:pStyle w:val="Heading3"/>
        <w:spacing w:after="160"/>
        <w:rPr>
          <w:rFonts w:hint="eastAsia"/>
          <w:u w:val="none"/>
        </w:rPr>
      </w:pPr>
      <w:bookmarkStart w:id="332" w:name="_Toc12247955"/>
      <w:r>
        <w:rPr>
          <w:rFonts w:hint="eastAsia"/>
        </w:rPr>
        <w:t>按支出种类分列的政府各部对民用研究与发展的支出</w:t>
      </w:r>
      <w:r>
        <w:rPr>
          <w:rFonts w:hint="eastAsia"/>
          <w:u w:val="none"/>
        </w:rPr>
        <w:t>*</w:t>
      </w:r>
      <w:bookmarkEnd w:id="33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7"/>
        <w:gridCol w:w="1367"/>
        <w:gridCol w:w="1367"/>
        <w:gridCol w:w="1367"/>
        <w:gridCol w:w="1367"/>
        <w:gridCol w:w="1367"/>
        <w:gridCol w:w="1368"/>
      </w:tblGrid>
      <w:tr w:rsidR="00000000">
        <w:tblPrEx>
          <w:tblCellMar>
            <w:top w:w="0" w:type="dxa"/>
            <w:bottom w:w="0" w:type="dxa"/>
          </w:tblCellMar>
        </w:tblPrEx>
        <w:trPr>
          <w:cantSplit/>
        </w:trPr>
        <w:tc>
          <w:tcPr>
            <w:tcW w:w="1367" w:type="dxa"/>
            <w:vMerge w:val="restart"/>
          </w:tcPr>
          <w:p w:rsidR="00000000" w:rsidRDefault="003C7D04">
            <w:pPr>
              <w:spacing w:before="40" w:line="240" w:lineRule="exact"/>
              <w:jc w:val="center"/>
              <w:rPr>
                <w:rFonts w:hint="eastAsia"/>
                <w:sz w:val="20"/>
              </w:rPr>
            </w:pPr>
            <w:r>
              <w:rPr>
                <w:rFonts w:hint="eastAsia"/>
                <w:sz w:val="20"/>
              </w:rPr>
              <w:t>年</w:t>
            </w:r>
            <w:r>
              <w:rPr>
                <w:rFonts w:hint="eastAsia"/>
                <w:sz w:val="20"/>
              </w:rPr>
              <w:t xml:space="preserve">  </w:t>
            </w:r>
            <w:r>
              <w:rPr>
                <w:rFonts w:hint="eastAsia"/>
                <w:sz w:val="20"/>
              </w:rPr>
              <w:t>份</w:t>
            </w:r>
          </w:p>
        </w:tc>
        <w:tc>
          <w:tcPr>
            <w:tcW w:w="1367" w:type="dxa"/>
            <w:vMerge w:val="restart"/>
          </w:tcPr>
          <w:p w:rsidR="00000000" w:rsidRDefault="003C7D04">
            <w:pPr>
              <w:spacing w:before="40" w:line="240" w:lineRule="exact"/>
              <w:jc w:val="center"/>
              <w:rPr>
                <w:rFonts w:hint="eastAsia"/>
                <w:sz w:val="20"/>
              </w:rPr>
            </w:pPr>
            <w:r>
              <w:rPr>
                <w:rFonts w:hint="eastAsia"/>
                <w:sz w:val="20"/>
              </w:rPr>
              <w:t>转</w:t>
            </w:r>
            <w:r>
              <w:rPr>
                <w:rFonts w:hint="eastAsia"/>
                <w:sz w:val="20"/>
              </w:rPr>
              <w:t xml:space="preserve">  </w:t>
            </w:r>
            <w:r>
              <w:rPr>
                <w:rFonts w:hint="eastAsia"/>
                <w:sz w:val="20"/>
              </w:rPr>
              <w:t>让</w:t>
            </w:r>
          </w:p>
        </w:tc>
        <w:tc>
          <w:tcPr>
            <w:tcW w:w="1367" w:type="dxa"/>
            <w:vMerge w:val="restart"/>
          </w:tcPr>
          <w:p w:rsidR="00000000" w:rsidRDefault="003C7D04">
            <w:pPr>
              <w:spacing w:before="40" w:line="240" w:lineRule="exact"/>
              <w:jc w:val="center"/>
              <w:rPr>
                <w:rFonts w:hint="eastAsia"/>
                <w:sz w:val="20"/>
              </w:rPr>
            </w:pPr>
            <w:r>
              <w:rPr>
                <w:rFonts w:hint="eastAsia"/>
                <w:sz w:val="20"/>
              </w:rPr>
              <w:t>民用研</w:t>
            </w:r>
            <w:r>
              <w:rPr>
                <w:rFonts w:hint="eastAsia"/>
                <w:sz w:val="20"/>
              </w:rPr>
              <w:t>究与</w:t>
            </w:r>
            <w:r>
              <w:rPr>
                <w:sz w:val="20"/>
              </w:rPr>
              <w:br/>
            </w:r>
            <w:r>
              <w:rPr>
                <w:rFonts w:hint="eastAsia"/>
                <w:sz w:val="20"/>
              </w:rPr>
              <w:t>发展的采购</w:t>
            </w:r>
          </w:p>
        </w:tc>
        <w:tc>
          <w:tcPr>
            <w:tcW w:w="4101" w:type="dxa"/>
            <w:gridSpan w:val="3"/>
          </w:tcPr>
          <w:p w:rsidR="00000000" w:rsidRDefault="003C7D04">
            <w:pPr>
              <w:spacing w:before="40" w:line="240" w:lineRule="exact"/>
              <w:jc w:val="center"/>
              <w:rPr>
                <w:rFonts w:hint="eastAsia"/>
                <w:sz w:val="20"/>
              </w:rPr>
            </w:pPr>
            <w:r>
              <w:rPr>
                <w:rFonts w:hint="eastAsia"/>
                <w:sz w:val="20"/>
              </w:rPr>
              <w:t>内</w:t>
            </w:r>
            <w:r>
              <w:rPr>
                <w:rFonts w:hint="eastAsia"/>
                <w:sz w:val="20"/>
              </w:rPr>
              <w:t xml:space="preserve">  </w:t>
            </w:r>
            <w:r>
              <w:rPr>
                <w:rFonts w:hint="eastAsia"/>
                <w:sz w:val="20"/>
              </w:rPr>
              <w:t>部</w:t>
            </w:r>
            <w:r>
              <w:rPr>
                <w:rFonts w:hint="eastAsia"/>
                <w:sz w:val="20"/>
              </w:rPr>
              <w:t xml:space="preserve">  </w:t>
            </w:r>
            <w:r>
              <w:rPr>
                <w:rFonts w:hint="eastAsia"/>
                <w:sz w:val="20"/>
              </w:rPr>
              <w:t>支</w:t>
            </w:r>
            <w:r>
              <w:rPr>
                <w:rFonts w:hint="eastAsia"/>
                <w:sz w:val="20"/>
              </w:rPr>
              <w:t xml:space="preserve">  </w:t>
            </w:r>
            <w:r>
              <w:rPr>
                <w:rFonts w:hint="eastAsia"/>
                <w:sz w:val="20"/>
              </w:rPr>
              <w:t>出</w:t>
            </w:r>
          </w:p>
        </w:tc>
        <w:tc>
          <w:tcPr>
            <w:tcW w:w="1368" w:type="dxa"/>
            <w:vMerge w:val="restart"/>
          </w:tcPr>
          <w:p w:rsidR="00000000" w:rsidRDefault="003C7D04">
            <w:pPr>
              <w:spacing w:before="40" w:line="240" w:lineRule="exact"/>
              <w:jc w:val="center"/>
              <w:rPr>
                <w:rFonts w:hint="eastAsia"/>
                <w:sz w:val="20"/>
              </w:rPr>
            </w:pPr>
            <w:r>
              <w:rPr>
                <w:rFonts w:hint="eastAsia"/>
                <w:sz w:val="20"/>
              </w:rPr>
              <w:t>总</w:t>
            </w:r>
            <w:r>
              <w:rPr>
                <w:rFonts w:hint="eastAsia"/>
                <w:sz w:val="20"/>
              </w:rPr>
              <w:t xml:space="preserve">  </w:t>
            </w:r>
            <w:r>
              <w:rPr>
                <w:rFonts w:hint="eastAsia"/>
                <w:sz w:val="20"/>
              </w:rPr>
              <w:t>数</w:t>
            </w:r>
          </w:p>
        </w:tc>
      </w:tr>
      <w:tr w:rsidR="00000000">
        <w:tblPrEx>
          <w:tblCellMar>
            <w:top w:w="0" w:type="dxa"/>
            <w:bottom w:w="0" w:type="dxa"/>
          </w:tblCellMar>
        </w:tblPrEx>
        <w:trPr>
          <w:cantSplit/>
        </w:trPr>
        <w:tc>
          <w:tcPr>
            <w:tcW w:w="1367" w:type="dxa"/>
            <w:vMerge/>
          </w:tcPr>
          <w:p w:rsidR="00000000" w:rsidRDefault="003C7D04">
            <w:pPr>
              <w:spacing w:before="40" w:line="240" w:lineRule="exact"/>
              <w:jc w:val="center"/>
              <w:rPr>
                <w:rFonts w:hint="eastAsia"/>
                <w:sz w:val="20"/>
              </w:rPr>
            </w:pPr>
          </w:p>
        </w:tc>
        <w:tc>
          <w:tcPr>
            <w:tcW w:w="1367" w:type="dxa"/>
            <w:vMerge/>
          </w:tcPr>
          <w:p w:rsidR="00000000" w:rsidRDefault="003C7D04">
            <w:pPr>
              <w:spacing w:before="40" w:line="240" w:lineRule="exact"/>
              <w:jc w:val="center"/>
              <w:rPr>
                <w:rFonts w:hint="eastAsia"/>
                <w:sz w:val="20"/>
              </w:rPr>
            </w:pPr>
          </w:p>
        </w:tc>
        <w:tc>
          <w:tcPr>
            <w:tcW w:w="1367" w:type="dxa"/>
            <w:vMerge/>
          </w:tcPr>
          <w:p w:rsidR="00000000" w:rsidRDefault="003C7D04">
            <w:pPr>
              <w:spacing w:before="40" w:line="240" w:lineRule="exact"/>
              <w:jc w:val="center"/>
              <w:rPr>
                <w:rFonts w:hint="eastAsia"/>
                <w:sz w:val="20"/>
              </w:rPr>
            </w:pPr>
          </w:p>
        </w:tc>
        <w:tc>
          <w:tcPr>
            <w:tcW w:w="1367" w:type="dxa"/>
          </w:tcPr>
          <w:p w:rsidR="00000000" w:rsidRDefault="003C7D04">
            <w:pPr>
              <w:spacing w:before="40" w:line="240" w:lineRule="exact"/>
              <w:jc w:val="center"/>
              <w:rPr>
                <w:rFonts w:hint="eastAsia"/>
                <w:sz w:val="20"/>
              </w:rPr>
            </w:pPr>
            <w:r>
              <w:rPr>
                <w:rFonts w:hint="eastAsia"/>
                <w:sz w:val="20"/>
              </w:rPr>
              <w:t>经常支出</w:t>
            </w:r>
          </w:p>
        </w:tc>
        <w:tc>
          <w:tcPr>
            <w:tcW w:w="1367" w:type="dxa"/>
          </w:tcPr>
          <w:p w:rsidR="00000000" w:rsidRDefault="003C7D04">
            <w:pPr>
              <w:spacing w:before="40" w:line="240" w:lineRule="exact"/>
              <w:jc w:val="center"/>
              <w:rPr>
                <w:rFonts w:hint="eastAsia"/>
                <w:sz w:val="20"/>
              </w:rPr>
            </w:pPr>
            <w:r>
              <w:rPr>
                <w:rFonts w:hint="eastAsia"/>
                <w:sz w:val="20"/>
              </w:rPr>
              <w:t>工</w:t>
            </w:r>
            <w:r>
              <w:rPr>
                <w:rFonts w:hint="eastAsia"/>
                <w:sz w:val="20"/>
              </w:rPr>
              <w:t xml:space="preserve">  </w:t>
            </w:r>
            <w:r>
              <w:rPr>
                <w:rFonts w:hint="eastAsia"/>
                <w:sz w:val="20"/>
              </w:rPr>
              <w:t>资</w:t>
            </w:r>
          </w:p>
        </w:tc>
        <w:tc>
          <w:tcPr>
            <w:tcW w:w="1367" w:type="dxa"/>
          </w:tcPr>
          <w:p w:rsidR="00000000" w:rsidRDefault="003C7D04">
            <w:pPr>
              <w:spacing w:before="40" w:line="240" w:lineRule="exact"/>
              <w:jc w:val="center"/>
              <w:rPr>
                <w:rFonts w:hint="eastAsia"/>
                <w:sz w:val="20"/>
              </w:rPr>
            </w:pPr>
            <w:r>
              <w:rPr>
                <w:rFonts w:hint="eastAsia"/>
                <w:sz w:val="20"/>
              </w:rPr>
              <w:t>总</w:t>
            </w:r>
            <w:r>
              <w:rPr>
                <w:rFonts w:hint="eastAsia"/>
                <w:sz w:val="20"/>
              </w:rPr>
              <w:t xml:space="preserve">  </w:t>
            </w:r>
            <w:r>
              <w:rPr>
                <w:rFonts w:hint="eastAsia"/>
                <w:sz w:val="20"/>
              </w:rPr>
              <w:t>数</w:t>
            </w:r>
          </w:p>
        </w:tc>
        <w:tc>
          <w:tcPr>
            <w:tcW w:w="1368" w:type="dxa"/>
            <w:vMerge/>
          </w:tcPr>
          <w:p w:rsidR="00000000" w:rsidRDefault="003C7D04">
            <w:pPr>
              <w:spacing w:before="40" w:line="240" w:lineRule="exact"/>
              <w:jc w:val="center"/>
              <w:rPr>
                <w:rFonts w:hint="eastAsia"/>
                <w:sz w:val="20"/>
              </w:rPr>
            </w:pPr>
          </w:p>
        </w:tc>
      </w:tr>
      <w:tr w:rsidR="00000000">
        <w:tblPrEx>
          <w:tblCellMar>
            <w:top w:w="0" w:type="dxa"/>
            <w:bottom w:w="0" w:type="dxa"/>
          </w:tblCellMar>
        </w:tblPrEx>
        <w:trPr>
          <w:cantSplit/>
        </w:trPr>
        <w:tc>
          <w:tcPr>
            <w:tcW w:w="1367" w:type="dxa"/>
          </w:tcPr>
          <w:p w:rsidR="00000000" w:rsidRDefault="003C7D04">
            <w:pPr>
              <w:spacing w:before="40" w:line="240" w:lineRule="exact"/>
              <w:jc w:val="center"/>
              <w:rPr>
                <w:rFonts w:hint="eastAsia"/>
                <w:sz w:val="20"/>
              </w:rPr>
            </w:pPr>
          </w:p>
        </w:tc>
        <w:tc>
          <w:tcPr>
            <w:tcW w:w="8203" w:type="dxa"/>
            <w:gridSpan w:val="6"/>
          </w:tcPr>
          <w:p w:rsidR="00000000" w:rsidRDefault="003C7D04">
            <w:pPr>
              <w:spacing w:before="40" w:line="240" w:lineRule="exact"/>
              <w:jc w:val="center"/>
              <w:rPr>
                <w:rFonts w:hint="eastAsia"/>
                <w:sz w:val="20"/>
              </w:rPr>
            </w:pPr>
            <w:r>
              <w:rPr>
                <w:rFonts w:hint="eastAsia"/>
                <w:sz w:val="20"/>
              </w:rPr>
              <w:t>百万新谢克尔，按现行价格</w:t>
            </w:r>
          </w:p>
        </w:tc>
      </w:tr>
      <w:tr w:rsidR="00000000">
        <w:tblPrEx>
          <w:tblCellMar>
            <w:top w:w="0" w:type="dxa"/>
            <w:bottom w:w="0" w:type="dxa"/>
          </w:tblCellMar>
        </w:tblPrEx>
        <w:tc>
          <w:tcPr>
            <w:tcW w:w="1367" w:type="dxa"/>
          </w:tcPr>
          <w:p w:rsidR="00000000" w:rsidRDefault="003C7D04">
            <w:pPr>
              <w:rPr>
                <w:sz w:val="20"/>
              </w:rPr>
            </w:pPr>
            <w:r>
              <w:rPr>
                <w:sz w:val="20"/>
              </w:rPr>
              <w:t>1990</w:t>
            </w:r>
          </w:p>
        </w:tc>
        <w:tc>
          <w:tcPr>
            <w:tcW w:w="1367" w:type="dxa"/>
          </w:tcPr>
          <w:p w:rsidR="00000000" w:rsidRDefault="003C7D04">
            <w:pPr>
              <w:ind w:right="331"/>
              <w:jc w:val="right"/>
              <w:rPr>
                <w:sz w:val="20"/>
              </w:rPr>
            </w:pPr>
            <w:r>
              <w:rPr>
                <w:sz w:val="20"/>
              </w:rPr>
              <w:t>335</w:t>
            </w:r>
          </w:p>
        </w:tc>
        <w:tc>
          <w:tcPr>
            <w:tcW w:w="1367" w:type="dxa"/>
          </w:tcPr>
          <w:p w:rsidR="00000000" w:rsidRDefault="003C7D04">
            <w:pPr>
              <w:ind w:right="331"/>
              <w:jc w:val="right"/>
              <w:rPr>
                <w:sz w:val="20"/>
              </w:rPr>
            </w:pPr>
            <w:r>
              <w:rPr>
                <w:sz w:val="20"/>
              </w:rPr>
              <w:t>33</w:t>
            </w:r>
          </w:p>
        </w:tc>
        <w:tc>
          <w:tcPr>
            <w:tcW w:w="1367" w:type="dxa"/>
          </w:tcPr>
          <w:p w:rsidR="00000000" w:rsidRDefault="003C7D04">
            <w:pPr>
              <w:ind w:right="331"/>
              <w:jc w:val="right"/>
              <w:rPr>
                <w:sz w:val="20"/>
              </w:rPr>
            </w:pPr>
            <w:r>
              <w:rPr>
                <w:sz w:val="20"/>
              </w:rPr>
              <w:t>61</w:t>
            </w:r>
          </w:p>
        </w:tc>
        <w:tc>
          <w:tcPr>
            <w:tcW w:w="1367" w:type="dxa"/>
          </w:tcPr>
          <w:p w:rsidR="00000000" w:rsidRDefault="003C7D04">
            <w:pPr>
              <w:ind w:right="331"/>
              <w:jc w:val="right"/>
              <w:rPr>
                <w:sz w:val="20"/>
              </w:rPr>
            </w:pPr>
            <w:r>
              <w:rPr>
                <w:sz w:val="20"/>
              </w:rPr>
              <w:t>67</w:t>
            </w:r>
          </w:p>
        </w:tc>
        <w:tc>
          <w:tcPr>
            <w:tcW w:w="1367" w:type="dxa"/>
          </w:tcPr>
          <w:p w:rsidR="00000000" w:rsidRDefault="003C7D04">
            <w:pPr>
              <w:ind w:right="331"/>
              <w:jc w:val="right"/>
              <w:rPr>
                <w:sz w:val="20"/>
              </w:rPr>
            </w:pPr>
            <w:r>
              <w:rPr>
                <w:sz w:val="20"/>
              </w:rPr>
              <w:t>128</w:t>
            </w:r>
          </w:p>
        </w:tc>
        <w:tc>
          <w:tcPr>
            <w:tcW w:w="1368" w:type="dxa"/>
          </w:tcPr>
          <w:p w:rsidR="00000000" w:rsidRDefault="003C7D04">
            <w:pPr>
              <w:ind w:right="331"/>
              <w:jc w:val="right"/>
              <w:rPr>
                <w:sz w:val="20"/>
              </w:rPr>
            </w:pPr>
            <w:r>
              <w:rPr>
                <w:sz w:val="20"/>
              </w:rPr>
              <w:t>436</w:t>
            </w:r>
          </w:p>
        </w:tc>
      </w:tr>
      <w:tr w:rsidR="00000000">
        <w:tblPrEx>
          <w:tblCellMar>
            <w:top w:w="0" w:type="dxa"/>
            <w:bottom w:w="0" w:type="dxa"/>
          </w:tblCellMar>
        </w:tblPrEx>
        <w:tc>
          <w:tcPr>
            <w:tcW w:w="1367" w:type="dxa"/>
          </w:tcPr>
          <w:p w:rsidR="00000000" w:rsidRDefault="003C7D04">
            <w:pPr>
              <w:rPr>
                <w:sz w:val="20"/>
              </w:rPr>
            </w:pPr>
            <w:r>
              <w:rPr>
                <w:sz w:val="20"/>
              </w:rPr>
              <w:t>1991</w:t>
            </w:r>
          </w:p>
        </w:tc>
        <w:tc>
          <w:tcPr>
            <w:tcW w:w="1367" w:type="dxa"/>
          </w:tcPr>
          <w:p w:rsidR="00000000" w:rsidRDefault="003C7D04">
            <w:pPr>
              <w:ind w:right="331"/>
              <w:jc w:val="right"/>
              <w:rPr>
                <w:sz w:val="20"/>
              </w:rPr>
            </w:pPr>
            <w:r>
              <w:rPr>
                <w:sz w:val="20"/>
              </w:rPr>
              <w:t>443</w:t>
            </w:r>
          </w:p>
        </w:tc>
        <w:tc>
          <w:tcPr>
            <w:tcW w:w="1367" w:type="dxa"/>
          </w:tcPr>
          <w:p w:rsidR="00000000" w:rsidRDefault="003C7D04">
            <w:pPr>
              <w:ind w:right="331"/>
              <w:jc w:val="right"/>
              <w:rPr>
                <w:sz w:val="20"/>
              </w:rPr>
            </w:pPr>
            <w:r>
              <w:rPr>
                <w:sz w:val="20"/>
              </w:rPr>
              <w:t>33</w:t>
            </w:r>
          </w:p>
        </w:tc>
        <w:tc>
          <w:tcPr>
            <w:tcW w:w="1367" w:type="dxa"/>
          </w:tcPr>
          <w:p w:rsidR="00000000" w:rsidRDefault="003C7D04">
            <w:pPr>
              <w:ind w:right="331"/>
              <w:jc w:val="right"/>
              <w:rPr>
                <w:sz w:val="20"/>
              </w:rPr>
            </w:pPr>
            <w:r>
              <w:rPr>
                <w:sz w:val="20"/>
              </w:rPr>
              <w:t>63</w:t>
            </w:r>
          </w:p>
        </w:tc>
        <w:tc>
          <w:tcPr>
            <w:tcW w:w="1367" w:type="dxa"/>
          </w:tcPr>
          <w:p w:rsidR="00000000" w:rsidRDefault="003C7D04">
            <w:pPr>
              <w:ind w:right="331"/>
              <w:jc w:val="right"/>
              <w:rPr>
                <w:sz w:val="20"/>
              </w:rPr>
            </w:pPr>
            <w:r>
              <w:rPr>
                <w:sz w:val="20"/>
              </w:rPr>
              <w:t>81</w:t>
            </w:r>
          </w:p>
        </w:tc>
        <w:tc>
          <w:tcPr>
            <w:tcW w:w="1367" w:type="dxa"/>
          </w:tcPr>
          <w:p w:rsidR="00000000" w:rsidRDefault="003C7D04">
            <w:pPr>
              <w:ind w:right="331"/>
              <w:jc w:val="right"/>
              <w:rPr>
                <w:sz w:val="20"/>
              </w:rPr>
            </w:pPr>
            <w:r>
              <w:rPr>
                <w:sz w:val="20"/>
              </w:rPr>
              <w:t>150</w:t>
            </w:r>
          </w:p>
        </w:tc>
        <w:tc>
          <w:tcPr>
            <w:tcW w:w="1368" w:type="dxa"/>
          </w:tcPr>
          <w:p w:rsidR="00000000" w:rsidRDefault="003C7D04">
            <w:pPr>
              <w:ind w:right="331"/>
              <w:jc w:val="right"/>
              <w:rPr>
                <w:sz w:val="20"/>
              </w:rPr>
            </w:pPr>
            <w:r>
              <w:rPr>
                <w:sz w:val="20"/>
              </w:rPr>
              <w:t>532</w:t>
            </w:r>
          </w:p>
        </w:tc>
      </w:tr>
      <w:tr w:rsidR="00000000">
        <w:tblPrEx>
          <w:tblCellMar>
            <w:top w:w="0" w:type="dxa"/>
            <w:bottom w:w="0" w:type="dxa"/>
          </w:tblCellMar>
        </w:tblPrEx>
        <w:tc>
          <w:tcPr>
            <w:tcW w:w="1367" w:type="dxa"/>
          </w:tcPr>
          <w:p w:rsidR="00000000" w:rsidRDefault="003C7D04">
            <w:pPr>
              <w:rPr>
                <w:sz w:val="20"/>
              </w:rPr>
            </w:pPr>
            <w:r>
              <w:rPr>
                <w:sz w:val="20"/>
              </w:rPr>
              <w:t>1992</w:t>
            </w:r>
          </w:p>
        </w:tc>
        <w:tc>
          <w:tcPr>
            <w:tcW w:w="1367" w:type="dxa"/>
          </w:tcPr>
          <w:p w:rsidR="00000000" w:rsidRDefault="003C7D04">
            <w:pPr>
              <w:ind w:right="331"/>
              <w:jc w:val="right"/>
              <w:rPr>
                <w:sz w:val="20"/>
              </w:rPr>
            </w:pPr>
            <w:r>
              <w:rPr>
                <w:sz w:val="20"/>
              </w:rPr>
              <w:t>530</w:t>
            </w:r>
          </w:p>
        </w:tc>
        <w:tc>
          <w:tcPr>
            <w:tcW w:w="1367" w:type="dxa"/>
          </w:tcPr>
          <w:p w:rsidR="00000000" w:rsidRDefault="003C7D04">
            <w:pPr>
              <w:ind w:right="331"/>
              <w:jc w:val="right"/>
              <w:rPr>
                <w:sz w:val="20"/>
              </w:rPr>
            </w:pPr>
            <w:r>
              <w:rPr>
                <w:sz w:val="20"/>
              </w:rPr>
              <w:t>45</w:t>
            </w:r>
          </w:p>
        </w:tc>
        <w:tc>
          <w:tcPr>
            <w:tcW w:w="1367" w:type="dxa"/>
          </w:tcPr>
          <w:p w:rsidR="00000000" w:rsidRDefault="003C7D04">
            <w:pPr>
              <w:ind w:right="331"/>
              <w:jc w:val="right"/>
              <w:rPr>
                <w:sz w:val="20"/>
              </w:rPr>
            </w:pPr>
            <w:r>
              <w:rPr>
                <w:sz w:val="20"/>
              </w:rPr>
              <w:t>81</w:t>
            </w:r>
          </w:p>
        </w:tc>
        <w:tc>
          <w:tcPr>
            <w:tcW w:w="1367" w:type="dxa"/>
          </w:tcPr>
          <w:p w:rsidR="00000000" w:rsidRDefault="003C7D04">
            <w:pPr>
              <w:ind w:right="331"/>
              <w:jc w:val="right"/>
              <w:rPr>
                <w:sz w:val="20"/>
              </w:rPr>
            </w:pPr>
            <w:r>
              <w:rPr>
                <w:sz w:val="20"/>
              </w:rPr>
              <w:t>91</w:t>
            </w:r>
          </w:p>
        </w:tc>
        <w:tc>
          <w:tcPr>
            <w:tcW w:w="1367" w:type="dxa"/>
          </w:tcPr>
          <w:p w:rsidR="00000000" w:rsidRDefault="003C7D04">
            <w:pPr>
              <w:ind w:right="331"/>
              <w:jc w:val="right"/>
              <w:rPr>
                <w:sz w:val="20"/>
              </w:rPr>
            </w:pPr>
            <w:r>
              <w:rPr>
                <w:sz w:val="20"/>
              </w:rPr>
              <w:t>172</w:t>
            </w:r>
          </w:p>
        </w:tc>
        <w:tc>
          <w:tcPr>
            <w:tcW w:w="1368" w:type="dxa"/>
          </w:tcPr>
          <w:p w:rsidR="00000000" w:rsidRDefault="003C7D04">
            <w:pPr>
              <w:ind w:right="331"/>
              <w:jc w:val="right"/>
              <w:rPr>
                <w:sz w:val="20"/>
              </w:rPr>
            </w:pPr>
            <w:r>
              <w:rPr>
                <w:sz w:val="20"/>
              </w:rPr>
              <w:t>747</w:t>
            </w:r>
          </w:p>
        </w:tc>
      </w:tr>
      <w:tr w:rsidR="00000000">
        <w:tblPrEx>
          <w:tblCellMar>
            <w:top w:w="0" w:type="dxa"/>
            <w:bottom w:w="0" w:type="dxa"/>
          </w:tblCellMar>
        </w:tblPrEx>
        <w:tc>
          <w:tcPr>
            <w:tcW w:w="1367" w:type="dxa"/>
          </w:tcPr>
          <w:p w:rsidR="00000000" w:rsidRDefault="003C7D04">
            <w:pPr>
              <w:rPr>
                <w:sz w:val="20"/>
              </w:rPr>
            </w:pPr>
            <w:r>
              <w:rPr>
                <w:sz w:val="20"/>
              </w:rPr>
              <w:t>1993</w:t>
            </w:r>
          </w:p>
        </w:tc>
        <w:tc>
          <w:tcPr>
            <w:tcW w:w="1367" w:type="dxa"/>
          </w:tcPr>
          <w:p w:rsidR="00000000" w:rsidRDefault="003C7D04">
            <w:pPr>
              <w:ind w:right="331"/>
              <w:jc w:val="right"/>
              <w:rPr>
                <w:sz w:val="20"/>
              </w:rPr>
            </w:pPr>
            <w:r>
              <w:rPr>
                <w:sz w:val="20"/>
              </w:rPr>
              <w:t>727</w:t>
            </w:r>
          </w:p>
        </w:tc>
        <w:tc>
          <w:tcPr>
            <w:tcW w:w="1367" w:type="dxa"/>
          </w:tcPr>
          <w:p w:rsidR="00000000" w:rsidRDefault="003C7D04">
            <w:pPr>
              <w:ind w:right="331"/>
              <w:jc w:val="right"/>
              <w:rPr>
                <w:sz w:val="20"/>
              </w:rPr>
            </w:pPr>
            <w:r>
              <w:rPr>
                <w:sz w:val="20"/>
              </w:rPr>
              <w:t>41</w:t>
            </w:r>
          </w:p>
        </w:tc>
        <w:tc>
          <w:tcPr>
            <w:tcW w:w="1367" w:type="dxa"/>
          </w:tcPr>
          <w:p w:rsidR="00000000" w:rsidRDefault="003C7D04">
            <w:pPr>
              <w:ind w:right="331"/>
              <w:jc w:val="right"/>
              <w:rPr>
                <w:sz w:val="20"/>
              </w:rPr>
            </w:pPr>
            <w:r>
              <w:rPr>
                <w:sz w:val="20"/>
              </w:rPr>
              <w:t>76</w:t>
            </w:r>
          </w:p>
        </w:tc>
        <w:tc>
          <w:tcPr>
            <w:tcW w:w="1367" w:type="dxa"/>
          </w:tcPr>
          <w:p w:rsidR="00000000" w:rsidRDefault="003C7D04">
            <w:pPr>
              <w:ind w:right="331"/>
              <w:jc w:val="right"/>
              <w:rPr>
                <w:sz w:val="20"/>
              </w:rPr>
            </w:pPr>
            <w:r>
              <w:rPr>
                <w:sz w:val="20"/>
              </w:rPr>
              <w:t>110</w:t>
            </w:r>
          </w:p>
        </w:tc>
        <w:tc>
          <w:tcPr>
            <w:tcW w:w="1367" w:type="dxa"/>
          </w:tcPr>
          <w:p w:rsidR="00000000" w:rsidRDefault="003C7D04">
            <w:pPr>
              <w:ind w:right="331"/>
              <w:jc w:val="right"/>
              <w:rPr>
                <w:sz w:val="20"/>
              </w:rPr>
            </w:pPr>
            <w:r>
              <w:rPr>
                <w:sz w:val="20"/>
              </w:rPr>
              <w:t>188</w:t>
            </w:r>
          </w:p>
        </w:tc>
        <w:tc>
          <w:tcPr>
            <w:tcW w:w="1368" w:type="dxa"/>
          </w:tcPr>
          <w:p w:rsidR="00000000" w:rsidRDefault="003C7D04">
            <w:pPr>
              <w:ind w:right="331"/>
              <w:jc w:val="right"/>
              <w:rPr>
                <w:sz w:val="20"/>
              </w:rPr>
            </w:pPr>
            <w:r>
              <w:rPr>
                <w:sz w:val="20"/>
              </w:rPr>
              <w:t>956</w:t>
            </w:r>
          </w:p>
        </w:tc>
      </w:tr>
      <w:tr w:rsidR="00000000">
        <w:tblPrEx>
          <w:tblCellMar>
            <w:top w:w="0" w:type="dxa"/>
            <w:bottom w:w="0" w:type="dxa"/>
          </w:tblCellMar>
        </w:tblPrEx>
        <w:tc>
          <w:tcPr>
            <w:tcW w:w="1367" w:type="dxa"/>
          </w:tcPr>
          <w:p w:rsidR="00000000" w:rsidRDefault="003C7D04">
            <w:pPr>
              <w:rPr>
                <w:sz w:val="20"/>
              </w:rPr>
            </w:pPr>
            <w:r>
              <w:rPr>
                <w:sz w:val="20"/>
              </w:rPr>
              <w:t>1994</w:t>
            </w:r>
          </w:p>
        </w:tc>
        <w:tc>
          <w:tcPr>
            <w:tcW w:w="1367" w:type="dxa"/>
          </w:tcPr>
          <w:p w:rsidR="00000000" w:rsidRDefault="003C7D04">
            <w:pPr>
              <w:ind w:right="331"/>
              <w:jc w:val="right"/>
              <w:rPr>
                <w:sz w:val="20"/>
              </w:rPr>
            </w:pPr>
            <w:r>
              <w:rPr>
                <w:sz w:val="20"/>
              </w:rPr>
              <w:t>347</w:t>
            </w:r>
          </w:p>
        </w:tc>
        <w:tc>
          <w:tcPr>
            <w:tcW w:w="1367" w:type="dxa"/>
          </w:tcPr>
          <w:p w:rsidR="00000000" w:rsidRDefault="003C7D04">
            <w:pPr>
              <w:ind w:right="331"/>
              <w:jc w:val="right"/>
              <w:rPr>
                <w:sz w:val="20"/>
              </w:rPr>
            </w:pPr>
            <w:r>
              <w:rPr>
                <w:sz w:val="20"/>
              </w:rPr>
              <w:t>53</w:t>
            </w:r>
          </w:p>
        </w:tc>
        <w:tc>
          <w:tcPr>
            <w:tcW w:w="1367" w:type="dxa"/>
          </w:tcPr>
          <w:p w:rsidR="00000000" w:rsidRDefault="003C7D04">
            <w:pPr>
              <w:ind w:right="331"/>
              <w:jc w:val="right"/>
              <w:rPr>
                <w:sz w:val="20"/>
              </w:rPr>
            </w:pPr>
            <w:r>
              <w:rPr>
                <w:sz w:val="20"/>
              </w:rPr>
              <w:t>122</w:t>
            </w:r>
          </w:p>
        </w:tc>
        <w:tc>
          <w:tcPr>
            <w:tcW w:w="1367" w:type="dxa"/>
          </w:tcPr>
          <w:p w:rsidR="00000000" w:rsidRDefault="003C7D04">
            <w:pPr>
              <w:ind w:right="331"/>
              <w:jc w:val="right"/>
              <w:rPr>
                <w:sz w:val="20"/>
              </w:rPr>
            </w:pPr>
            <w:r>
              <w:rPr>
                <w:sz w:val="20"/>
              </w:rPr>
              <w:t>164</w:t>
            </w:r>
          </w:p>
        </w:tc>
        <w:tc>
          <w:tcPr>
            <w:tcW w:w="1367" w:type="dxa"/>
          </w:tcPr>
          <w:p w:rsidR="00000000" w:rsidRDefault="003C7D04">
            <w:pPr>
              <w:ind w:right="331"/>
              <w:jc w:val="right"/>
              <w:rPr>
                <w:sz w:val="20"/>
              </w:rPr>
            </w:pPr>
            <w:r>
              <w:rPr>
                <w:sz w:val="20"/>
              </w:rPr>
              <w:t>286</w:t>
            </w:r>
          </w:p>
        </w:tc>
        <w:tc>
          <w:tcPr>
            <w:tcW w:w="1368" w:type="dxa"/>
          </w:tcPr>
          <w:p w:rsidR="00000000" w:rsidRDefault="003C7D04">
            <w:pPr>
              <w:ind w:right="331"/>
              <w:jc w:val="right"/>
              <w:rPr>
                <w:sz w:val="20"/>
              </w:rPr>
            </w:pPr>
            <w:r>
              <w:rPr>
                <w:sz w:val="20"/>
              </w:rPr>
              <w:t>1 286</w:t>
            </w:r>
          </w:p>
        </w:tc>
      </w:tr>
      <w:tr w:rsidR="00000000">
        <w:tblPrEx>
          <w:tblCellMar>
            <w:top w:w="0" w:type="dxa"/>
            <w:bottom w:w="0" w:type="dxa"/>
          </w:tblCellMar>
        </w:tblPrEx>
        <w:tc>
          <w:tcPr>
            <w:tcW w:w="1367" w:type="dxa"/>
          </w:tcPr>
          <w:p w:rsidR="00000000" w:rsidRDefault="003C7D04">
            <w:pPr>
              <w:rPr>
                <w:sz w:val="20"/>
              </w:rPr>
            </w:pPr>
            <w:r>
              <w:rPr>
                <w:sz w:val="20"/>
              </w:rPr>
              <w:t>1995</w:t>
            </w:r>
          </w:p>
        </w:tc>
        <w:tc>
          <w:tcPr>
            <w:tcW w:w="1367" w:type="dxa"/>
          </w:tcPr>
          <w:p w:rsidR="00000000" w:rsidRDefault="003C7D04">
            <w:pPr>
              <w:ind w:right="331"/>
              <w:jc w:val="right"/>
              <w:rPr>
                <w:sz w:val="20"/>
              </w:rPr>
            </w:pPr>
            <w:r>
              <w:rPr>
                <w:sz w:val="20"/>
              </w:rPr>
              <w:t>1 133</w:t>
            </w:r>
          </w:p>
        </w:tc>
        <w:tc>
          <w:tcPr>
            <w:tcW w:w="1367" w:type="dxa"/>
          </w:tcPr>
          <w:p w:rsidR="00000000" w:rsidRDefault="003C7D04">
            <w:pPr>
              <w:ind w:right="331"/>
              <w:jc w:val="right"/>
              <w:rPr>
                <w:sz w:val="20"/>
              </w:rPr>
            </w:pPr>
            <w:r>
              <w:rPr>
                <w:sz w:val="20"/>
              </w:rPr>
              <w:t>54</w:t>
            </w:r>
          </w:p>
        </w:tc>
        <w:tc>
          <w:tcPr>
            <w:tcW w:w="1367" w:type="dxa"/>
          </w:tcPr>
          <w:p w:rsidR="00000000" w:rsidRDefault="003C7D04">
            <w:pPr>
              <w:ind w:right="331"/>
              <w:jc w:val="right"/>
              <w:rPr>
                <w:sz w:val="20"/>
              </w:rPr>
            </w:pPr>
            <w:r>
              <w:rPr>
                <w:sz w:val="20"/>
              </w:rPr>
              <w:t>113</w:t>
            </w:r>
          </w:p>
        </w:tc>
        <w:tc>
          <w:tcPr>
            <w:tcW w:w="1367" w:type="dxa"/>
          </w:tcPr>
          <w:p w:rsidR="00000000" w:rsidRDefault="003C7D04">
            <w:pPr>
              <w:ind w:right="331"/>
              <w:jc w:val="right"/>
              <w:rPr>
                <w:sz w:val="20"/>
              </w:rPr>
            </w:pPr>
            <w:r>
              <w:rPr>
                <w:sz w:val="20"/>
              </w:rPr>
              <w:t>175</w:t>
            </w:r>
          </w:p>
        </w:tc>
        <w:tc>
          <w:tcPr>
            <w:tcW w:w="1367" w:type="dxa"/>
          </w:tcPr>
          <w:p w:rsidR="00000000" w:rsidRDefault="003C7D04">
            <w:pPr>
              <w:ind w:right="331"/>
              <w:jc w:val="right"/>
              <w:rPr>
                <w:sz w:val="20"/>
              </w:rPr>
            </w:pPr>
            <w:r>
              <w:rPr>
                <w:sz w:val="20"/>
              </w:rPr>
              <w:t>288</w:t>
            </w:r>
          </w:p>
        </w:tc>
        <w:tc>
          <w:tcPr>
            <w:tcW w:w="1368" w:type="dxa"/>
          </w:tcPr>
          <w:p w:rsidR="00000000" w:rsidRDefault="003C7D04">
            <w:pPr>
              <w:ind w:right="331"/>
              <w:jc w:val="right"/>
              <w:rPr>
                <w:sz w:val="20"/>
              </w:rPr>
            </w:pPr>
            <w:r>
              <w:rPr>
                <w:sz w:val="20"/>
              </w:rPr>
              <w:t>1 457</w:t>
            </w:r>
          </w:p>
        </w:tc>
      </w:tr>
      <w:tr w:rsidR="00000000">
        <w:tblPrEx>
          <w:tblCellMar>
            <w:top w:w="0" w:type="dxa"/>
            <w:bottom w:w="0" w:type="dxa"/>
          </w:tblCellMar>
        </w:tblPrEx>
        <w:tc>
          <w:tcPr>
            <w:tcW w:w="1367" w:type="dxa"/>
          </w:tcPr>
          <w:p w:rsidR="00000000" w:rsidRDefault="003C7D04">
            <w:pPr>
              <w:rPr>
                <w:sz w:val="20"/>
              </w:rPr>
            </w:pPr>
            <w:r>
              <w:rPr>
                <w:sz w:val="20"/>
              </w:rPr>
              <w:t>1996</w:t>
            </w:r>
          </w:p>
        </w:tc>
        <w:tc>
          <w:tcPr>
            <w:tcW w:w="1367" w:type="dxa"/>
          </w:tcPr>
          <w:p w:rsidR="00000000" w:rsidRDefault="003C7D04">
            <w:pPr>
              <w:ind w:right="331"/>
              <w:jc w:val="right"/>
              <w:rPr>
                <w:sz w:val="20"/>
              </w:rPr>
            </w:pPr>
            <w:r>
              <w:rPr>
                <w:sz w:val="20"/>
              </w:rPr>
              <w:t>1 227</w:t>
            </w:r>
          </w:p>
        </w:tc>
        <w:tc>
          <w:tcPr>
            <w:tcW w:w="1367" w:type="dxa"/>
          </w:tcPr>
          <w:p w:rsidR="00000000" w:rsidRDefault="003C7D04">
            <w:pPr>
              <w:ind w:right="331"/>
              <w:jc w:val="right"/>
              <w:rPr>
                <w:sz w:val="20"/>
              </w:rPr>
            </w:pPr>
            <w:r>
              <w:rPr>
                <w:sz w:val="20"/>
              </w:rPr>
              <w:t>56</w:t>
            </w:r>
          </w:p>
        </w:tc>
        <w:tc>
          <w:tcPr>
            <w:tcW w:w="1367" w:type="dxa"/>
          </w:tcPr>
          <w:p w:rsidR="00000000" w:rsidRDefault="003C7D04">
            <w:pPr>
              <w:ind w:right="331"/>
              <w:jc w:val="right"/>
              <w:rPr>
                <w:sz w:val="20"/>
              </w:rPr>
            </w:pPr>
            <w:r>
              <w:rPr>
                <w:sz w:val="20"/>
              </w:rPr>
              <w:t>190</w:t>
            </w:r>
          </w:p>
        </w:tc>
        <w:tc>
          <w:tcPr>
            <w:tcW w:w="1367" w:type="dxa"/>
          </w:tcPr>
          <w:p w:rsidR="00000000" w:rsidRDefault="003C7D04">
            <w:pPr>
              <w:ind w:right="331"/>
              <w:jc w:val="right"/>
              <w:rPr>
                <w:sz w:val="20"/>
              </w:rPr>
            </w:pPr>
            <w:r>
              <w:rPr>
                <w:sz w:val="20"/>
              </w:rPr>
              <w:t>171</w:t>
            </w:r>
          </w:p>
        </w:tc>
        <w:tc>
          <w:tcPr>
            <w:tcW w:w="1367" w:type="dxa"/>
          </w:tcPr>
          <w:p w:rsidR="00000000" w:rsidRDefault="003C7D04">
            <w:pPr>
              <w:ind w:right="331"/>
              <w:jc w:val="right"/>
              <w:rPr>
                <w:sz w:val="20"/>
              </w:rPr>
            </w:pPr>
            <w:r>
              <w:rPr>
                <w:sz w:val="20"/>
              </w:rPr>
              <w:t>361</w:t>
            </w:r>
          </w:p>
        </w:tc>
        <w:tc>
          <w:tcPr>
            <w:tcW w:w="1368" w:type="dxa"/>
          </w:tcPr>
          <w:p w:rsidR="00000000" w:rsidRDefault="003C7D04">
            <w:pPr>
              <w:ind w:right="331"/>
              <w:jc w:val="right"/>
              <w:rPr>
                <w:sz w:val="20"/>
              </w:rPr>
            </w:pPr>
            <w:r>
              <w:rPr>
                <w:sz w:val="20"/>
              </w:rPr>
              <w:t>1 644</w:t>
            </w:r>
          </w:p>
        </w:tc>
      </w:tr>
      <w:tr w:rsidR="00000000">
        <w:tblPrEx>
          <w:tblCellMar>
            <w:top w:w="0" w:type="dxa"/>
            <w:bottom w:w="0" w:type="dxa"/>
          </w:tblCellMar>
        </w:tblPrEx>
        <w:tc>
          <w:tcPr>
            <w:tcW w:w="1367" w:type="dxa"/>
          </w:tcPr>
          <w:p w:rsidR="00000000" w:rsidRDefault="003C7D04">
            <w:pPr>
              <w:rPr>
                <w:sz w:val="20"/>
              </w:rPr>
            </w:pPr>
            <w:r>
              <w:rPr>
                <w:sz w:val="20"/>
              </w:rPr>
              <w:t>1997</w:t>
            </w:r>
          </w:p>
        </w:tc>
        <w:tc>
          <w:tcPr>
            <w:tcW w:w="1367" w:type="dxa"/>
          </w:tcPr>
          <w:p w:rsidR="00000000" w:rsidRDefault="003C7D04">
            <w:pPr>
              <w:ind w:right="331"/>
              <w:jc w:val="right"/>
              <w:rPr>
                <w:sz w:val="20"/>
              </w:rPr>
            </w:pPr>
            <w:r>
              <w:rPr>
                <w:sz w:val="20"/>
              </w:rPr>
              <w:t>1 588</w:t>
            </w:r>
          </w:p>
        </w:tc>
        <w:tc>
          <w:tcPr>
            <w:tcW w:w="1367" w:type="dxa"/>
          </w:tcPr>
          <w:p w:rsidR="00000000" w:rsidRDefault="003C7D04">
            <w:pPr>
              <w:ind w:right="331"/>
              <w:jc w:val="right"/>
              <w:rPr>
                <w:sz w:val="20"/>
              </w:rPr>
            </w:pPr>
            <w:r>
              <w:rPr>
                <w:sz w:val="20"/>
              </w:rPr>
              <w:t>64</w:t>
            </w:r>
          </w:p>
        </w:tc>
        <w:tc>
          <w:tcPr>
            <w:tcW w:w="1367" w:type="dxa"/>
          </w:tcPr>
          <w:p w:rsidR="00000000" w:rsidRDefault="003C7D04">
            <w:pPr>
              <w:ind w:right="331"/>
              <w:jc w:val="right"/>
              <w:rPr>
                <w:sz w:val="20"/>
              </w:rPr>
            </w:pPr>
            <w:r>
              <w:rPr>
                <w:sz w:val="20"/>
              </w:rPr>
              <w:t>181</w:t>
            </w:r>
          </w:p>
        </w:tc>
        <w:tc>
          <w:tcPr>
            <w:tcW w:w="1367" w:type="dxa"/>
          </w:tcPr>
          <w:p w:rsidR="00000000" w:rsidRDefault="003C7D04">
            <w:pPr>
              <w:ind w:right="331"/>
              <w:jc w:val="right"/>
              <w:rPr>
                <w:sz w:val="20"/>
              </w:rPr>
            </w:pPr>
            <w:r>
              <w:rPr>
                <w:sz w:val="20"/>
              </w:rPr>
              <w:t>170</w:t>
            </w:r>
          </w:p>
        </w:tc>
        <w:tc>
          <w:tcPr>
            <w:tcW w:w="1367" w:type="dxa"/>
          </w:tcPr>
          <w:p w:rsidR="00000000" w:rsidRDefault="003C7D04">
            <w:pPr>
              <w:ind w:right="331"/>
              <w:jc w:val="right"/>
              <w:rPr>
                <w:sz w:val="20"/>
              </w:rPr>
            </w:pPr>
            <w:r>
              <w:rPr>
                <w:sz w:val="20"/>
              </w:rPr>
              <w:t>351</w:t>
            </w:r>
          </w:p>
        </w:tc>
        <w:tc>
          <w:tcPr>
            <w:tcW w:w="1368" w:type="dxa"/>
          </w:tcPr>
          <w:p w:rsidR="00000000" w:rsidRDefault="003C7D04">
            <w:pPr>
              <w:ind w:right="331"/>
              <w:jc w:val="right"/>
              <w:rPr>
                <w:sz w:val="20"/>
              </w:rPr>
            </w:pPr>
            <w:r>
              <w:rPr>
                <w:sz w:val="20"/>
              </w:rPr>
              <w:t>2 003</w:t>
            </w:r>
          </w:p>
        </w:tc>
      </w:tr>
      <w:tr w:rsidR="00000000">
        <w:tblPrEx>
          <w:tblCellMar>
            <w:top w:w="0" w:type="dxa"/>
            <w:bottom w:w="0" w:type="dxa"/>
          </w:tblCellMar>
        </w:tblPrEx>
        <w:tc>
          <w:tcPr>
            <w:tcW w:w="1367" w:type="dxa"/>
          </w:tcPr>
          <w:p w:rsidR="00000000" w:rsidRDefault="003C7D04">
            <w:pPr>
              <w:rPr>
                <w:sz w:val="20"/>
              </w:rPr>
            </w:pPr>
            <w:r>
              <w:rPr>
                <w:sz w:val="20"/>
              </w:rPr>
              <w:t>1998</w:t>
            </w:r>
          </w:p>
        </w:tc>
        <w:tc>
          <w:tcPr>
            <w:tcW w:w="1367" w:type="dxa"/>
          </w:tcPr>
          <w:p w:rsidR="00000000" w:rsidRDefault="003C7D04">
            <w:pPr>
              <w:ind w:right="331"/>
              <w:jc w:val="right"/>
              <w:rPr>
                <w:sz w:val="20"/>
              </w:rPr>
            </w:pPr>
            <w:r>
              <w:rPr>
                <w:sz w:val="20"/>
              </w:rPr>
              <w:t>1 718</w:t>
            </w:r>
          </w:p>
        </w:tc>
        <w:tc>
          <w:tcPr>
            <w:tcW w:w="1367" w:type="dxa"/>
          </w:tcPr>
          <w:p w:rsidR="00000000" w:rsidRDefault="003C7D04">
            <w:pPr>
              <w:ind w:right="331"/>
              <w:jc w:val="right"/>
              <w:rPr>
                <w:sz w:val="20"/>
              </w:rPr>
            </w:pPr>
            <w:r>
              <w:rPr>
                <w:sz w:val="20"/>
              </w:rPr>
              <w:t>51</w:t>
            </w:r>
          </w:p>
        </w:tc>
        <w:tc>
          <w:tcPr>
            <w:tcW w:w="1367" w:type="dxa"/>
          </w:tcPr>
          <w:p w:rsidR="00000000" w:rsidRDefault="003C7D04">
            <w:pPr>
              <w:ind w:right="331"/>
              <w:jc w:val="right"/>
              <w:rPr>
                <w:sz w:val="20"/>
              </w:rPr>
            </w:pPr>
            <w:r>
              <w:rPr>
                <w:sz w:val="20"/>
              </w:rPr>
              <w:t>160</w:t>
            </w:r>
          </w:p>
        </w:tc>
        <w:tc>
          <w:tcPr>
            <w:tcW w:w="1367" w:type="dxa"/>
          </w:tcPr>
          <w:p w:rsidR="00000000" w:rsidRDefault="003C7D04">
            <w:pPr>
              <w:ind w:right="331"/>
              <w:jc w:val="right"/>
              <w:rPr>
                <w:sz w:val="20"/>
              </w:rPr>
            </w:pPr>
            <w:r>
              <w:rPr>
                <w:sz w:val="20"/>
              </w:rPr>
              <w:t>187</w:t>
            </w:r>
          </w:p>
        </w:tc>
        <w:tc>
          <w:tcPr>
            <w:tcW w:w="1367" w:type="dxa"/>
          </w:tcPr>
          <w:p w:rsidR="00000000" w:rsidRDefault="003C7D04">
            <w:pPr>
              <w:ind w:right="331"/>
              <w:jc w:val="right"/>
              <w:rPr>
                <w:sz w:val="20"/>
              </w:rPr>
            </w:pPr>
            <w:r>
              <w:rPr>
                <w:sz w:val="20"/>
              </w:rPr>
              <w:t>347</w:t>
            </w:r>
          </w:p>
        </w:tc>
        <w:tc>
          <w:tcPr>
            <w:tcW w:w="1368" w:type="dxa"/>
          </w:tcPr>
          <w:p w:rsidR="00000000" w:rsidRDefault="003C7D04">
            <w:pPr>
              <w:ind w:right="331"/>
              <w:jc w:val="right"/>
              <w:rPr>
                <w:sz w:val="20"/>
              </w:rPr>
            </w:pPr>
            <w:r>
              <w:rPr>
                <w:sz w:val="20"/>
              </w:rPr>
              <w:t>2 116</w:t>
            </w:r>
          </w:p>
        </w:tc>
      </w:tr>
      <w:tr w:rsidR="00000000">
        <w:tblPrEx>
          <w:tblCellMar>
            <w:top w:w="0" w:type="dxa"/>
            <w:bottom w:w="0" w:type="dxa"/>
          </w:tblCellMar>
        </w:tblPrEx>
        <w:tc>
          <w:tcPr>
            <w:tcW w:w="1367" w:type="dxa"/>
          </w:tcPr>
          <w:p w:rsidR="00000000" w:rsidRDefault="003C7D04">
            <w:pPr>
              <w:rPr>
                <w:sz w:val="20"/>
              </w:rPr>
            </w:pPr>
            <w:r>
              <w:rPr>
                <w:sz w:val="20"/>
              </w:rPr>
              <w:t>1999</w:t>
            </w:r>
          </w:p>
        </w:tc>
        <w:tc>
          <w:tcPr>
            <w:tcW w:w="1367" w:type="dxa"/>
          </w:tcPr>
          <w:p w:rsidR="00000000" w:rsidRDefault="003C7D04">
            <w:pPr>
              <w:ind w:right="331"/>
              <w:jc w:val="right"/>
              <w:rPr>
                <w:sz w:val="20"/>
              </w:rPr>
            </w:pPr>
            <w:r>
              <w:rPr>
                <w:sz w:val="20"/>
              </w:rPr>
              <w:t>2 111</w:t>
            </w:r>
          </w:p>
        </w:tc>
        <w:tc>
          <w:tcPr>
            <w:tcW w:w="1367" w:type="dxa"/>
          </w:tcPr>
          <w:p w:rsidR="00000000" w:rsidRDefault="003C7D04">
            <w:pPr>
              <w:ind w:right="331"/>
              <w:jc w:val="right"/>
              <w:rPr>
                <w:sz w:val="20"/>
              </w:rPr>
            </w:pPr>
            <w:r>
              <w:rPr>
                <w:sz w:val="20"/>
              </w:rPr>
              <w:t>69</w:t>
            </w:r>
          </w:p>
        </w:tc>
        <w:tc>
          <w:tcPr>
            <w:tcW w:w="1367" w:type="dxa"/>
          </w:tcPr>
          <w:p w:rsidR="00000000" w:rsidRDefault="003C7D04">
            <w:pPr>
              <w:ind w:right="331"/>
              <w:jc w:val="right"/>
              <w:rPr>
                <w:sz w:val="20"/>
              </w:rPr>
            </w:pPr>
            <w:r>
              <w:rPr>
                <w:sz w:val="20"/>
              </w:rPr>
              <w:t>179</w:t>
            </w:r>
          </w:p>
        </w:tc>
        <w:tc>
          <w:tcPr>
            <w:tcW w:w="1367" w:type="dxa"/>
          </w:tcPr>
          <w:p w:rsidR="00000000" w:rsidRDefault="003C7D04">
            <w:pPr>
              <w:ind w:right="331"/>
              <w:jc w:val="right"/>
              <w:rPr>
                <w:sz w:val="20"/>
              </w:rPr>
            </w:pPr>
            <w:r>
              <w:rPr>
                <w:sz w:val="20"/>
              </w:rPr>
              <w:t>196</w:t>
            </w:r>
          </w:p>
        </w:tc>
        <w:tc>
          <w:tcPr>
            <w:tcW w:w="1367" w:type="dxa"/>
          </w:tcPr>
          <w:p w:rsidR="00000000" w:rsidRDefault="003C7D04">
            <w:pPr>
              <w:ind w:right="331"/>
              <w:jc w:val="right"/>
              <w:rPr>
                <w:sz w:val="20"/>
              </w:rPr>
            </w:pPr>
            <w:r>
              <w:rPr>
                <w:sz w:val="20"/>
              </w:rPr>
              <w:t>375</w:t>
            </w:r>
          </w:p>
        </w:tc>
        <w:tc>
          <w:tcPr>
            <w:tcW w:w="1368" w:type="dxa"/>
          </w:tcPr>
          <w:p w:rsidR="00000000" w:rsidRDefault="003C7D04">
            <w:pPr>
              <w:ind w:right="331"/>
              <w:jc w:val="right"/>
              <w:rPr>
                <w:sz w:val="20"/>
              </w:rPr>
            </w:pPr>
            <w:r>
              <w:rPr>
                <w:sz w:val="20"/>
              </w:rPr>
              <w:t>2 554</w:t>
            </w:r>
          </w:p>
        </w:tc>
      </w:tr>
    </w:tbl>
    <w:p w:rsidR="00000000" w:rsidRDefault="003C7D04">
      <w:pPr>
        <w:pStyle w:val="EndnoteText"/>
        <w:spacing w:before="160"/>
        <w:rPr>
          <w:rFonts w:hint="eastAsia"/>
        </w:rPr>
      </w:pPr>
      <w:r>
        <w:rPr>
          <w:rFonts w:hint="eastAsia"/>
        </w:rPr>
        <w:t>*</w:t>
      </w:r>
      <w:r>
        <w:rPr>
          <w:rFonts w:hint="eastAsia"/>
          <w:u w:val="single"/>
        </w:rPr>
        <w:t>资料来源</w:t>
      </w:r>
      <w:r>
        <w:rPr>
          <w:rFonts w:hint="eastAsia"/>
        </w:rPr>
        <w:t>：中央统计局。</w:t>
      </w:r>
    </w:p>
    <w:p w:rsidR="00000000" w:rsidRDefault="003C7D04">
      <w:pPr>
        <w:pStyle w:val="Heading3"/>
        <w:spacing w:after="160"/>
        <w:rPr>
          <w:rFonts w:hint="eastAsia"/>
        </w:rPr>
      </w:pPr>
      <w:bookmarkStart w:id="333" w:name="_Toc12247956"/>
      <w:r>
        <w:rPr>
          <w:rFonts w:hint="eastAsia"/>
        </w:rPr>
        <w:t>表</w:t>
      </w:r>
      <w:r>
        <w:rPr>
          <w:rFonts w:hint="eastAsia"/>
        </w:rPr>
        <w:t xml:space="preserve">  83</w:t>
      </w:r>
      <w:bookmarkEnd w:id="333"/>
    </w:p>
    <w:p w:rsidR="00000000" w:rsidRDefault="003C7D04">
      <w:pPr>
        <w:pStyle w:val="Heading3"/>
        <w:spacing w:after="160"/>
        <w:rPr>
          <w:rFonts w:hint="eastAsia"/>
        </w:rPr>
      </w:pPr>
      <w:bookmarkStart w:id="334" w:name="_Toc12247957"/>
      <w:r>
        <w:rPr>
          <w:rFonts w:hint="eastAsia"/>
        </w:rPr>
        <w:t>按业务和供资部门分列的对民用研究与发展的国民支出</w:t>
      </w:r>
      <w:r>
        <w:rPr>
          <w:rFonts w:hint="eastAsia"/>
          <w:u w:val="none"/>
        </w:rPr>
        <w:t>*</w:t>
      </w:r>
      <w:bookmarkEnd w:id="33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3"/>
        <w:gridCol w:w="2205"/>
        <w:gridCol w:w="1263"/>
        <w:gridCol w:w="1263"/>
        <w:gridCol w:w="1263"/>
        <w:gridCol w:w="1263"/>
      </w:tblGrid>
      <w:tr w:rsidR="00000000">
        <w:tblPrEx>
          <w:tblCellMar>
            <w:top w:w="0" w:type="dxa"/>
            <w:bottom w:w="0" w:type="dxa"/>
          </w:tblCellMar>
        </w:tblPrEx>
        <w:trPr>
          <w:cantSplit/>
        </w:trPr>
        <w:tc>
          <w:tcPr>
            <w:tcW w:w="2313" w:type="dxa"/>
            <w:vMerge w:val="restart"/>
          </w:tcPr>
          <w:p w:rsidR="00000000" w:rsidRDefault="003C7D04">
            <w:pPr>
              <w:spacing w:before="40" w:line="240" w:lineRule="atLeast"/>
              <w:jc w:val="center"/>
              <w:rPr>
                <w:rFonts w:hint="eastAsia"/>
                <w:sz w:val="21"/>
              </w:rPr>
            </w:pPr>
          </w:p>
        </w:tc>
        <w:tc>
          <w:tcPr>
            <w:tcW w:w="7257" w:type="dxa"/>
            <w:gridSpan w:val="5"/>
          </w:tcPr>
          <w:p w:rsidR="00000000" w:rsidRDefault="003C7D04">
            <w:pPr>
              <w:spacing w:before="40" w:line="240" w:lineRule="atLeast"/>
              <w:jc w:val="center"/>
              <w:rPr>
                <w:rFonts w:hint="eastAsia"/>
                <w:sz w:val="21"/>
              </w:rPr>
            </w:pPr>
            <w:r>
              <w:rPr>
                <w:rFonts w:hint="eastAsia"/>
                <w:sz w:val="21"/>
              </w:rPr>
              <w:t>业</w:t>
            </w:r>
            <w:r>
              <w:rPr>
                <w:rFonts w:hint="eastAsia"/>
                <w:sz w:val="21"/>
              </w:rPr>
              <w:t xml:space="preserve">  </w:t>
            </w:r>
            <w:r>
              <w:rPr>
                <w:rFonts w:hint="eastAsia"/>
                <w:sz w:val="21"/>
              </w:rPr>
              <w:t>务</w:t>
            </w:r>
            <w:r>
              <w:rPr>
                <w:rFonts w:hint="eastAsia"/>
                <w:sz w:val="21"/>
              </w:rPr>
              <w:t xml:space="preserve">  </w:t>
            </w:r>
            <w:r>
              <w:rPr>
                <w:rFonts w:hint="eastAsia"/>
                <w:sz w:val="21"/>
              </w:rPr>
              <w:t>部</w:t>
            </w:r>
            <w:r>
              <w:rPr>
                <w:rFonts w:hint="eastAsia"/>
                <w:sz w:val="21"/>
              </w:rPr>
              <w:t xml:space="preserve">  </w:t>
            </w:r>
            <w:r>
              <w:rPr>
                <w:rFonts w:hint="eastAsia"/>
                <w:sz w:val="21"/>
              </w:rPr>
              <w:t>门</w:t>
            </w:r>
          </w:p>
        </w:tc>
      </w:tr>
      <w:tr w:rsidR="00000000">
        <w:tblPrEx>
          <w:tblCellMar>
            <w:top w:w="0" w:type="dxa"/>
            <w:bottom w:w="0" w:type="dxa"/>
          </w:tblCellMar>
        </w:tblPrEx>
        <w:trPr>
          <w:cantSplit/>
        </w:trPr>
        <w:tc>
          <w:tcPr>
            <w:tcW w:w="2313" w:type="dxa"/>
            <w:vMerge/>
          </w:tcPr>
          <w:p w:rsidR="00000000" w:rsidRDefault="003C7D04">
            <w:pPr>
              <w:spacing w:before="40" w:line="240" w:lineRule="atLeast"/>
              <w:jc w:val="center"/>
              <w:rPr>
                <w:rFonts w:hint="eastAsia"/>
                <w:sz w:val="21"/>
              </w:rPr>
            </w:pPr>
          </w:p>
        </w:tc>
        <w:tc>
          <w:tcPr>
            <w:tcW w:w="2205" w:type="dxa"/>
          </w:tcPr>
          <w:p w:rsidR="00000000" w:rsidRDefault="003C7D04">
            <w:pPr>
              <w:spacing w:before="40" w:line="240" w:lineRule="atLeast"/>
              <w:jc w:val="center"/>
              <w:rPr>
                <w:rFonts w:hint="eastAsia"/>
                <w:sz w:val="21"/>
              </w:rPr>
            </w:pPr>
            <w:r>
              <w:rPr>
                <w:rFonts w:hint="eastAsia"/>
                <w:sz w:val="21"/>
              </w:rPr>
              <w:t>私人非营利机构</w:t>
            </w:r>
          </w:p>
        </w:tc>
        <w:tc>
          <w:tcPr>
            <w:tcW w:w="1263" w:type="dxa"/>
          </w:tcPr>
          <w:p w:rsidR="00000000" w:rsidRDefault="003C7D04">
            <w:pPr>
              <w:spacing w:before="40" w:line="240" w:lineRule="atLeast"/>
              <w:ind w:left="-57" w:right="-57"/>
              <w:jc w:val="center"/>
              <w:rPr>
                <w:rFonts w:hint="eastAsia"/>
                <w:spacing w:val="0"/>
                <w:sz w:val="21"/>
              </w:rPr>
            </w:pPr>
            <w:r>
              <w:rPr>
                <w:rFonts w:hint="eastAsia"/>
                <w:spacing w:val="0"/>
                <w:sz w:val="21"/>
              </w:rPr>
              <w:t>高等教育</w:t>
            </w:r>
            <w:r>
              <w:rPr>
                <w:rFonts w:hint="eastAsia"/>
                <w:spacing w:val="0"/>
                <w:sz w:val="21"/>
              </w:rPr>
              <w:t>(1)</w:t>
            </w:r>
          </w:p>
        </w:tc>
        <w:tc>
          <w:tcPr>
            <w:tcW w:w="1263" w:type="dxa"/>
          </w:tcPr>
          <w:p w:rsidR="00000000" w:rsidRDefault="003C7D04">
            <w:pPr>
              <w:spacing w:before="40" w:line="240" w:lineRule="atLeast"/>
              <w:jc w:val="center"/>
              <w:rPr>
                <w:rFonts w:hint="eastAsia"/>
                <w:sz w:val="21"/>
              </w:rPr>
            </w:pPr>
            <w:r>
              <w:rPr>
                <w:rFonts w:hint="eastAsia"/>
                <w:sz w:val="21"/>
              </w:rPr>
              <w:t>政</w:t>
            </w:r>
            <w:r>
              <w:rPr>
                <w:rFonts w:hint="eastAsia"/>
                <w:sz w:val="21"/>
              </w:rPr>
              <w:t xml:space="preserve">  </w:t>
            </w:r>
            <w:r>
              <w:rPr>
                <w:rFonts w:hint="eastAsia"/>
                <w:sz w:val="21"/>
              </w:rPr>
              <w:t>府</w:t>
            </w:r>
          </w:p>
        </w:tc>
        <w:tc>
          <w:tcPr>
            <w:tcW w:w="1263" w:type="dxa"/>
          </w:tcPr>
          <w:p w:rsidR="00000000" w:rsidRDefault="003C7D04">
            <w:pPr>
              <w:spacing w:before="40" w:line="240" w:lineRule="atLeast"/>
              <w:jc w:val="center"/>
              <w:rPr>
                <w:rFonts w:hint="eastAsia"/>
                <w:sz w:val="21"/>
              </w:rPr>
            </w:pPr>
            <w:r>
              <w:rPr>
                <w:rFonts w:hint="eastAsia"/>
                <w:sz w:val="21"/>
              </w:rPr>
              <w:t>企</w:t>
            </w:r>
            <w:r>
              <w:rPr>
                <w:rFonts w:hint="eastAsia"/>
                <w:sz w:val="21"/>
              </w:rPr>
              <w:t xml:space="preserve">  </w:t>
            </w:r>
            <w:r>
              <w:rPr>
                <w:rFonts w:hint="eastAsia"/>
                <w:sz w:val="21"/>
              </w:rPr>
              <w:t>业</w:t>
            </w:r>
          </w:p>
        </w:tc>
        <w:tc>
          <w:tcPr>
            <w:tcW w:w="1263" w:type="dxa"/>
          </w:tcPr>
          <w:p w:rsidR="00000000" w:rsidRDefault="003C7D04">
            <w:pPr>
              <w:spacing w:before="40" w:line="240" w:lineRule="atLeast"/>
              <w:jc w:val="center"/>
              <w:rPr>
                <w:rFonts w:hint="eastAsia"/>
                <w:sz w:val="21"/>
              </w:rPr>
            </w:pPr>
            <w:r>
              <w:rPr>
                <w:rFonts w:hint="eastAsia"/>
                <w:sz w:val="21"/>
              </w:rPr>
              <w:t>总</w:t>
            </w:r>
            <w:r>
              <w:rPr>
                <w:rFonts w:hint="eastAsia"/>
                <w:sz w:val="21"/>
              </w:rPr>
              <w:t xml:space="preserve">  </w:t>
            </w:r>
            <w:r>
              <w:rPr>
                <w:rFonts w:hint="eastAsia"/>
                <w:sz w:val="21"/>
              </w:rPr>
              <w:t>数</w:t>
            </w:r>
          </w:p>
        </w:tc>
      </w:tr>
      <w:tr w:rsidR="00000000">
        <w:tblPrEx>
          <w:tblCellMar>
            <w:top w:w="0" w:type="dxa"/>
            <w:bottom w:w="0" w:type="dxa"/>
          </w:tblCellMar>
        </w:tblPrEx>
        <w:trPr>
          <w:cantSplit/>
        </w:trPr>
        <w:tc>
          <w:tcPr>
            <w:tcW w:w="2313" w:type="dxa"/>
            <w:vMerge/>
          </w:tcPr>
          <w:p w:rsidR="00000000" w:rsidRDefault="003C7D04">
            <w:pPr>
              <w:spacing w:before="40" w:line="240" w:lineRule="atLeast"/>
              <w:jc w:val="center"/>
              <w:rPr>
                <w:rFonts w:hint="eastAsia"/>
                <w:sz w:val="21"/>
              </w:rPr>
            </w:pPr>
          </w:p>
        </w:tc>
        <w:tc>
          <w:tcPr>
            <w:tcW w:w="7257" w:type="dxa"/>
            <w:gridSpan w:val="5"/>
          </w:tcPr>
          <w:p w:rsidR="00000000" w:rsidRDefault="003C7D04">
            <w:pPr>
              <w:spacing w:before="40" w:line="240" w:lineRule="atLeast"/>
              <w:jc w:val="center"/>
              <w:rPr>
                <w:rFonts w:hint="eastAsia"/>
                <w:sz w:val="21"/>
              </w:rPr>
            </w:pPr>
            <w:r>
              <w:rPr>
                <w:rFonts w:hint="eastAsia"/>
                <w:sz w:val="21"/>
              </w:rPr>
              <w:t>按</w:t>
            </w:r>
            <w:r>
              <w:rPr>
                <w:rFonts w:hint="eastAsia"/>
                <w:sz w:val="21"/>
              </w:rPr>
              <w:t>1997</w:t>
            </w:r>
            <w:r>
              <w:rPr>
                <w:rFonts w:hint="eastAsia"/>
                <w:sz w:val="21"/>
              </w:rPr>
              <w:t>年现行价格</w:t>
            </w:r>
          </w:p>
        </w:tc>
      </w:tr>
      <w:tr w:rsidR="00000000">
        <w:tblPrEx>
          <w:tblCellMar>
            <w:top w:w="0" w:type="dxa"/>
            <w:bottom w:w="0" w:type="dxa"/>
          </w:tblCellMar>
        </w:tblPrEx>
        <w:tc>
          <w:tcPr>
            <w:tcW w:w="2313" w:type="dxa"/>
          </w:tcPr>
          <w:p w:rsidR="00000000" w:rsidRDefault="003C7D04">
            <w:pPr>
              <w:spacing w:before="40" w:line="240" w:lineRule="atLeast"/>
              <w:rPr>
                <w:rFonts w:hint="eastAsia"/>
                <w:sz w:val="21"/>
              </w:rPr>
            </w:pPr>
            <w:r>
              <w:rPr>
                <w:rFonts w:hint="eastAsia"/>
                <w:sz w:val="21"/>
              </w:rPr>
              <w:t>总数</w:t>
            </w:r>
            <w:r>
              <w:rPr>
                <w:rFonts w:hint="eastAsia"/>
                <w:sz w:val="21"/>
              </w:rPr>
              <w:t>-</w:t>
            </w:r>
            <w:r>
              <w:rPr>
                <w:rFonts w:hint="eastAsia"/>
                <w:sz w:val="21"/>
              </w:rPr>
              <w:t>百万新锡克尔</w:t>
            </w:r>
          </w:p>
        </w:tc>
        <w:tc>
          <w:tcPr>
            <w:tcW w:w="2205" w:type="dxa"/>
          </w:tcPr>
          <w:p w:rsidR="00000000" w:rsidRDefault="003C7D04">
            <w:pPr>
              <w:ind w:right="851"/>
              <w:jc w:val="right"/>
              <w:rPr>
                <w:rFonts w:hint="eastAsia"/>
                <w:sz w:val="20"/>
              </w:rPr>
            </w:pPr>
            <w:r>
              <w:rPr>
                <w:sz w:val="20"/>
              </w:rPr>
              <w:t>556</w:t>
            </w:r>
          </w:p>
        </w:tc>
        <w:tc>
          <w:tcPr>
            <w:tcW w:w="1263" w:type="dxa"/>
          </w:tcPr>
          <w:p w:rsidR="00000000" w:rsidRDefault="003C7D04">
            <w:pPr>
              <w:ind w:right="454"/>
              <w:jc w:val="right"/>
              <w:rPr>
                <w:sz w:val="20"/>
              </w:rPr>
            </w:pPr>
            <w:r>
              <w:rPr>
                <w:sz w:val="20"/>
              </w:rPr>
              <w:t>2 346</w:t>
            </w:r>
          </w:p>
        </w:tc>
        <w:tc>
          <w:tcPr>
            <w:tcW w:w="1263" w:type="dxa"/>
          </w:tcPr>
          <w:p w:rsidR="00000000" w:rsidRDefault="003C7D04">
            <w:pPr>
              <w:ind w:right="454"/>
              <w:jc w:val="right"/>
              <w:rPr>
                <w:rFonts w:hint="eastAsia"/>
                <w:sz w:val="20"/>
              </w:rPr>
            </w:pPr>
            <w:r>
              <w:rPr>
                <w:sz w:val="20"/>
              </w:rPr>
              <w:t>972</w:t>
            </w:r>
          </w:p>
        </w:tc>
        <w:tc>
          <w:tcPr>
            <w:tcW w:w="1263" w:type="dxa"/>
          </w:tcPr>
          <w:p w:rsidR="00000000" w:rsidRDefault="003C7D04">
            <w:pPr>
              <w:ind w:right="454"/>
              <w:jc w:val="right"/>
              <w:rPr>
                <w:sz w:val="20"/>
              </w:rPr>
            </w:pPr>
            <w:r>
              <w:rPr>
                <w:sz w:val="20"/>
              </w:rPr>
              <w:t>6 920</w:t>
            </w:r>
          </w:p>
        </w:tc>
        <w:tc>
          <w:tcPr>
            <w:tcW w:w="1263" w:type="dxa"/>
          </w:tcPr>
          <w:p w:rsidR="00000000" w:rsidRDefault="003C7D04">
            <w:pPr>
              <w:ind w:right="340"/>
              <w:jc w:val="right"/>
              <w:rPr>
                <w:sz w:val="20"/>
              </w:rPr>
            </w:pPr>
            <w:r>
              <w:rPr>
                <w:sz w:val="20"/>
              </w:rPr>
              <w:t>10 794</w:t>
            </w:r>
          </w:p>
        </w:tc>
      </w:tr>
      <w:tr w:rsidR="00000000">
        <w:tblPrEx>
          <w:tblCellMar>
            <w:top w:w="0" w:type="dxa"/>
            <w:bottom w:w="0" w:type="dxa"/>
          </w:tblCellMar>
        </w:tblPrEx>
        <w:tc>
          <w:tcPr>
            <w:tcW w:w="2313" w:type="dxa"/>
          </w:tcPr>
          <w:p w:rsidR="00000000" w:rsidRDefault="003C7D04">
            <w:pPr>
              <w:spacing w:before="40" w:line="240" w:lineRule="atLeast"/>
              <w:rPr>
                <w:rFonts w:hint="eastAsia"/>
                <w:sz w:val="21"/>
              </w:rPr>
            </w:pPr>
            <w:r>
              <w:rPr>
                <w:sz w:val="21"/>
              </w:rPr>
              <w:tab/>
              <w:t xml:space="preserve">- </w:t>
            </w:r>
            <w:r>
              <w:rPr>
                <w:rFonts w:hint="eastAsia"/>
                <w:sz w:val="21"/>
              </w:rPr>
              <w:t>百</w:t>
            </w:r>
            <w:r>
              <w:rPr>
                <w:rFonts w:hint="eastAsia"/>
                <w:sz w:val="21"/>
              </w:rPr>
              <w:t>分比</w:t>
            </w:r>
          </w:p>
        </w:tc>
        <w:tc>
          <w:tcPr>
            <w:tcW w:w="2205" w:type="dxa"/>
          </w:tcPr>
          <w:p w:rsidR="00000000" w:rsidRDefault="003C7D04">
            <w:pPr>
              <w:ind w:right="851"/>
              <w:jc w:val="right"/>
              <w:rPr>
                <w:sz w:val="20"/>
              </w:rPr>
            </w:pPr>
            <w:r>
              <w:rPr>
                <w:sz w:val="20"/>
              </w:rPr>
              <w:t xml:space="preserve">5.2 </w:t>
            </w:r>
          </w:p>
        </w:tc>
        <w:tc>
          <w:tcPr>
            <w:tcW w:w="1263" w:type="dxa"/>
          </w:tcPr>
          <w:p w:rsidR="00000000" w:rsidRDefault="003C7D04">
            <w:pPr>
              <w:ind w:right="454"/>
              <w:jc w:val="right"/>
              <w:rPr>
                <w:rFonts w:hint="eastAsia"/>
                <w:sz w:val="20"/>
              </w:rPr>
            </w:pPr>
            <w:r>
              <w:rPr>
                <w:sz w:val="20"/>
              </w:rPr>
              <w:t>21.7</w:t>
            </w:r>
          </w:p>
        </w:tc>
        <w:tc>
          <w:tcPr>
            <w:tcW w:w="1263" w:type="dxa"/>
          </w:tcPr>
          <w:p w:rsidR="00000000" w:rsidRDefault="003C7D04">
            <w:pPr>
              <w:ind w:right="454"/>
              <w:jc w:val="right"/>
              <w:rPr>
                <w:rFonts w:hint="eastAsia"/>
                <w:sz w:val="20"/>
              </w:rPr>
            </w:pPr>
            <w:r>
              <w:rPr>
                <w:sz w:val="20"/>
              </w:rPr>
              <w:t>9.0</w:t>
            </w:r>
          </w:p>
        </w:tc>
        <w:tc>
          <w:tcPr>
            <w:tcW w:w="1263" w:type="dxa"/>
          </w:tcPr>
          <w:p w:rsidR="00000000" w:rsidRDefault="003C7D04">
            <w:pPr>
              <w:ind w:right="454"/>
              <w:jc w:val="right"/>
              <w:rPr>
                <w:sz w:val="20"/>
              </w:rPr>
            </w:pPr>
            <w:r>
              <w:rPr>
                <w:sz w:val="20"/>
              </w:rPr>
              <w:t>64.1</w:t>
            </w:r>
          </w:p>
        </w:tc>
        <w:tc>
          <w:tcPr>
            <w:tcW w:w="1263" w:type="dxa"/>
          </w:tcPr>
          <w:p w:rsidR="00000000" w:rsidRDefault="003C7D04">
            <w:pPr>
              <w:ind w:right="340"/>
              <w:jc w:val="right"/>
              <w:rPr>
                <w:rFonts w:hint="eastAsia"/>
                <w:sz w:val="20"/>
              </w:rPr>
            </w:pPr>
            <w:r>
              <w:rPr>
                <w:sz w:val="20"/>
              </w:rPr>
              <w:t>100.0</w:t>
            </w:r>
          </w:p>
        </w:tc>
      </w:tr>
      <w:tr w:rsidR="00000000">
        <w:tblPrEx>
          <w:tblCellMar>
            <w:top w:w="0" w:type="dxa"/>
            <w:bottom w:w="0" w:type="dxa"/>
          </w:tblCellMar>
        </w:tblPrEx>
        <w:tc>
          <w:tcPr>
            <w:tcW w:w="2313" w:type="dxa"/>
          </w:tcPr>
          <w:p w:rsidR="00000000" w:rsidRDefault="003C7D04">
            <w:pPr>
              <w:spacing w:before="40" w:line="240" w:lineRule="atLeast"/>
              <w:rPr>
                <w:rFonts w:hint="eastAsia"/>
                <w:sz w:val="21"/>
              </w:rPr>
            </w:pPr>
            <w:r>
              <w:rPr>
                <w:rFonts w:hint="eastAsia"/>
                <w:sz w:val="21"/>
              </w:rPr>
              <w:t>筹资部门</w:t>
            </w:r>
          </w:p>
        </w:tc>
        <w:tc>
          <w:tcPr>
            <w:tcW w:w="2205" w:type="dxa"/>
          </w:tcPr>
          <w:p w:rsidR="00000000" w:rsidRDefault="003C7D04">
            <w:pPr>
              <w:spacing w:before="40" w:line="240" w:lineRule="atLeast"/>
              <w:ind w:right="851"/>
              <w:rPr>
                <w:rFonts w:hint="eastAsia"/>
                <w:sz w:val="21"/>
              </w:rPr>
            </w:pPr>
          </w:p>
        </w:tc>
        <w:tc>
          <w:tcPr>
            <w:tcW w:w="1263" w:type="dxa"/>
          </w:tcPr>
          <w:p w:rsidR="00000000" w:rsidRDefault="003C7D04">
            <w:pPr>
              <w:spacing w:before="40" w:line="240" w:lineRule="atLeast"/>
              <w:ind w:right="454"/>
              <w:rPr>
                <w:rFonts w:hint="eastAsia"/>
                <w:sz w:val="21"/>
              </w:rPr>
            </w:pPr>
          </w:p>
        </w:tc>
        <w:tc>
          <w:tcPr>
            <w:tcW w:w="1263" w:type="dxa"/>
          </w:tcPr>
          <w:p w:rsidR="00000000" w:rsidRDefault="003C7D04">
            <w:pPr>
              <w:spacing w:before="40" w:line="240" w:lineRule="atLeast"/>
              <w:ind w:right="454"/>
              <w:rPr>
                <w:rFonts w:hint="eastAsia"/>
                <w:sz w:val="21"/>
              </w:rPr>
            </w:pPr>
          </w:p>
        </w:tc>
        <w:tc>
          <w:tcPr>
            <w:tcW w:w="1263" w:type="dxa"/>
          </w:tcPr>
          <w:p w:rsidR="00000000" w:rsidRDefault="003C7D04">
            <w:pPr>
              <w:spacing w:before="40" w:line="240" w:lineRule="atLeast"/>
              <w:ind w:right="454"/>
              <w:rPr>
                <w:rFonts w:hint="eastAsia"/>
                <w:sz w:val="21"/>
              </w:rPr>
            </w:pPr>
          </w:p>
        </w:tc>
        <w:tc>
          <w:tcPr>
            <w:tcW w:w="1263" w:type="dxa"/>
          </w:tcPr>
          <w:p w:rsidR="00000000" w:rsidRDefault="003C7D04">
            <w:pPr>
              <w:spacing w:before="40" w:line="240" w:lineRule="atLeast"/>
              <w:ind w:right="340"/>
              <w:rPr>
                <w:rFonts w:hint="eastAsia"/>
                <w:sz w:val="21"/>
              </w:rPr>
            </w:pPr>
          </w:p>
        </w:tc>
      </w:tr>
      <w:tr w:rsidR="00000000">
        <w:tblPrEx>
          <w:tblCellMar>
            <w:top w:w="0" w:type="dxa"/>
            <w:bottom w:w="0" w:type="dxa"/>
          </w:tblCellMar>
        </w:tblPrEx>
        <w:tc>
          <w:tcPr>
            <w:tcW w:w="2313" w:type="dxa"/>
          </w:tcPr>
          <w:p w:rsidR="00000000" w:rsidRDefault="003C7D04">
            <w:pPr>
              <w:spacing w:before="40" w:line="240" w:lineRule="atLeast"/>
              <w:rPr>
                <w:rFonts w:hint="eastAsia"/>
                <w:sz w:val="21"/>
              </w:rPr>
            </w:pPr>
            <w:r>
              <w:rPr>
                <w:rFonts w:hint="eastAsia"/>
                <w:sz w:val="21"/>
              </w:rPr>
              <w:t>企业</w:t>
            </w:r>
          </w:p>
        </w:tc>
        <w:tc>
          <w:tcPr>
            <w:tcW w:w="2205" w:type="dxa"/>
          </w:tcPr>
          <w:p w:rsidR="00000000" w:rsidRDefault="003C7D04">
            <w:pPr>
              <w:ind w:right="851"/>
              <w:jc w:val="right"/>
              <w:rPr>
                <w:sz w:val="20"/>
              </w:rPr>
            </w:pPr>
            <w:r>
              <w:rPr>
                <w:sz w:val="20"/>
              </w:rPr>
              <w:t>0.6</w:t>
            </w:r>
          </w:p>
        </w:tc>
        <w:tc>
          <w:tcPr>
            <w:tcW w:w="1263" w:type="dxa"/>
          </w:tcPr>
          <w:p w:rsidR="00000000" w:rsidRDefault="003C7D04">
            <w:pPr>
              <w:ind w:right="454"/>
              <w:jc w:val="right"/>
              <w:rPr>
                <w:sz w:val="20"/>
              </w:rPr>
            </w:pPr>
            <w:r>
              <w:rPr>
                <w:sz w:val="20"/>
              </w:rPr>
              <w:t>1.0</w:t>
            </w:r>
          </w:p>
        </w:tc>
        <w:tc>
          <w:tcPr>
            <w:tcW w:w="1263" w:type="dxa"/>
          </w:tcPr>
          <w:p w:rsidR="00000000" w:rsidRDefault="003C7D04">
            <w:pPr>
              <w:ind w:right="454"/>
              <w:jc w:val="right"/>
              <w:rPr>
                <w:sz w:val="20"/>
              </w:rPr>
            </w:pPr>
          </w:p>
        </w:tc>
        <w:tc>
          <w:tcPr>
            <w:tcW w:w="1263" w:type="dxa"/>
          </w:tcPr>
          <w:p w:rsidR="00000000" w:rsidRDefault="003C7D04">
            <w:pPr>
              <w:ind w:right="454"/>
              <w:jc w:val="right"/>
              <w:rPr>
                <w:sz w:val="20"/>
              </w:rPr>
            </w:pPr>
            <w:r>
              <w:rPr>
                <w:sz w:val="20"/>
              </w:rPr>
              <w:t>54.3</w:t>
            </w:r>
          </w:p>
        </w:tc>
        <w:tc>
          <w:tcPr>
            <w:tcW w:w="1263" w:type="dxa"/>
          </w:tcPr>
          <w:p w:rsidR="00000000" w:rsidRDefault="003C7D04">
            <w:pPr>
              <w:ind w:right="340"/>
              <w:jc w:val="right"/>
              <w:rPr>
                <w:sz w:val="20"/>
              </w:rPr>
            </w:pPr>
            <w:r>
              <w:rPr>
                <w:sz w:val="20"/>
              </w:rPr>
              <w:t>55.9</w:t>
            </w:r>
          </w:p>
        </w:tc>
      </w:tr>
      <w:tr w:rsidR="00000000">
        <w:tblPrEx>
          <w:tblCellMar>
            <w:top w:w="0" w:type="dxa"/>
            <w:bottom w:w="0" w:type="dxa"/>
          </w:tblCellMar>
        </w:tblPrEx>
        <w:tc>
          <w:tcPr>
            <w:tcW w:w="2313" w:type="dxa"/>
          </w:tcPr>
          <w:p w:rsidR="00000000" w:rsidRDefault="003C7D04">
            <w:pPr>
              <w:spacing w:before="40" w:line="240" w:lineRule="atLeast"/>
              <w:rPr>
                <w:rFonts w:hint="eastAsia"/>
                <w:sz w:val="21"/>
              </w:rPr>
            </w:pPr>
            <w:r>
              <w:rPr>
                <w:rFonts w:hint="eastAsia"/>
                <w:sz w:val="21"/>
              </w:rPr>
              <w:t>政府</w:t>
            </w:r>
          </w:p>
        </w:tc>
        <w:tc>
          <w:tcPr>
            <w:tcW w:w="2205" w:type="dxa"/>
          </w:tcPr>
          <w:p w:rsidR="00000000" w:rsidRDefault="003C7D04">
            <w:pPr>
              <w:ind w:right="851"/>
              <w:jc w:val="right"/>
              <w:rPr>
                <w:sz w:val="20"/>
              </w:rPr>
            </w:pPr>
            <w:r>
              <w:rPr>
                <w:sz w:val="20"/>
              </w:rPr>
              <w:t>2.7</w:t>
            </w:r>
          </w:p>
        </w:tc>
        <w:tc>
          <w:tcPr>
            <w:tcW w:w="1263" w:type="dxa"/>
          </w:tcPr>
          <w:p w:rsidR="00000000" w:rsidRDefault="003C7D04">
            <w:pPr>
              <w:ind w:right="454"/>
              <w:jc w:val="right"/>
              <w:rPr>
                <w:sz w:val="20"/>
              </w:rPr>
            </w:pPr>
            <w:r>
              <w:rPr>
                <w:sz w:val="20"/>
              </w:rPr>
              <w:t>12.6</w:t>
            </w:r>
          </w:p>
        </w:tc>
        <w:tc>
          <w:tcPr>
            <w:tcW w:w="1263" w:type="dxa"/>
          </w:tcPr>
          <w:p w:rsidR="00000000" w:rsidRDefault="003C7D04">
            <w:pPr>
              <w:ind w:right="454"/>
              <w:jc w:val="right"/>
              <w:rPr>
                <w:sz w:val="20"/>
              </w:rPr>
            </w:pPr>
            <w:r>
              <w:rPr>
                <w:sz w:val="20"/>
              </w:rPr>
              <w:t>7.9</w:t>
            </w:r>
          </w:p>
        </w:tc>
        <w:tc>
          <w:tcPr>
            <w:tcW w:w="1263" w:type="dxa"/>
          </w:tcPr>
          <w:p w:rsidR="00000000" w:rsidRDefault="003C7D04">
            <w:pPr>
              <w:ind w:right="454"/>
              <w:jc w:val="right"/>
              <w:rPr>
                <w:sz w:val="20"/>
              </w:rPr>
            </w:pPr>
            <w:r>
              <w:rPr>
                <w:sz w:val="20"/>
              </w:rPr>
              <w:t>9.8</w:t>
            </w:r>
          </w:p>
        </w:tc>
        <w:tc>
          <w:tcPr>
            <w:tcW w:w="1263" w:type="dxa"/>
          </w:tcPr>
          <w:p w:rsidR="00000000" w:rsidRDefault="003C7D04">
            <w:pPr>
              <w:ind w:right="340"/>
              <w:jc w:val="right"/>
              <w:rPr>
                <w:sz w:val="20"/>
              </w:rPr>
            </w:pPr>
            <w:r>
              <w:rPr>
                <w:sz w:val="20"/>
              </w:rPr>
              <w:t>33.0</w:t>
            </w:r>
          </w:p>
        </w:tc>
      </w:tr>
      <w:tr w:rsidR="00000000">
        <w:tblPrEx>
          <w:tblCellMar>
            <w:top w:w="0" w:type="dxa"/>
            <w:bottom w:w="0" w:type="dxa"/>
          </w:tblCellMar>
        </w:tblPrEx>
        <w:tc>
          <w:tcPr>
            <w:tcW w:w="2313" w:type="dxa"/>
          </w:tcPr>
          <w:p w:rsidR="00000000" w:rsidRDefault="003C7D04">
            <w:pPr>
              <w:spacing w:before="40" w:line="240" w:lineRule="atLeast"/>
              <w:rPr>
                <w:rFonts w:hint="eastAsia"/>
                <w:sz w:val="21"/>
              </w:rPr>
            </w:pPr>
            <w:r>
              <w:rPr>
                <w:rFonts w:hint="eastAsia"/>
                <w:sz w:val="21"/>
              </w:rPr>
              <w:t>高等教育</w:t>
            </w:r>
            <w:r>
              <w:rPr>
                <w:rFonts w:hint="eastAsia"/>
                <w:sz w:val="21"/>
              </w:rPr>
              <w:t>(1)</w:t>
            </w:r>
          </w:p>
        </w:tc>
        <w:tc>
          <w:tcPr>
            <w:tcW w:w="2205" w:type="dxa"/>
          </w:tcPr>
          <w:p w:rsidR="00000000" w:rsidRDefault="003C7D04">
            <w:pPr>
              <w:ind w:right="851"/>
              <w:jc w:val="right"/>
              <w:rPr>
                <w:sz w:val="20"/>
              </w:rPr>
            </w:pPr>
            <w:r>
              <w:rPr>
                <w:sz w:val="20"/>
              </w:rPr>
              <w:t>0.1</w:t>
            </w:r>
          </w:p>
        </w:tc>
        <w:tc>
          <w:tcPr>
            <w:tcW w:w="1263" w:type="dxa"/>
          </w:tcPr>
          <w:p w:rsidR="00000000" w:rsidRDefault="003C7D04">
            <w:pPr>
              <w:ind w:right="454"/>
              <w:jc w:val="right"/>
              <w:rPr>
                <w:sz w:val="20"/>
              </w:rPr>
            </w:pPr>
            <w:r>
              <w:rPr>
                <w:sz w:val="20"/>
              </w:rPr>
              <w:t>3.2</w:t>
            </w:r>
          </w:p>
        </w:tc>
        <w:tc>
          <w:tcPr>
            <w:tcW w:w="1263" w:type="dxa"/>
          </w:tcPr>
          <w:p w:rsidR="00000000" w:rsidRDefault="003C7D04">
            <w:pPr>
              <w:ind w:right="454"/>
              <w:jc w:val="right"/>
              <w:rPr>
                <w:sz w:val="20"/>
              </w:rPr>
            </w:pPr>
          </w:p>
        </w:tc>
        <w:tc>
          <w:tcPr>
            <w:tcW w:w="1263" w:type="dxa"/>
          </w:tcPr>
          <w:p w:rsidR="00000000" w:rsidRDefault="003C7D04">
            <w:pPr>
              <w:ind w:right="454"/>
              <w:jc w:val="right"/>
              <w:rPr>
                <w:sz w:val="20"/>
              </w:rPr>
            </w:pPr>
            <w:r>
              <w:rPr>
                <w:sz w:val="20"/>
              </w:rPr>
              <w:t>. .</w:t>
            </w:r>
          </w:p>
        </w:tc>
        <w:tc>
          <w:tcPr>
            <w:tcW w:w="1263" w:type="dxa"/>
          </w:tcPr>
          <w:p w:rsidR="00000000" w:rsidRDefault="003C7D04">
            <w:pPr>
              <w:ind w:right="340"/>
              <w:jc w:val="right"/>
              <w:rPr>
                <w:sz w:val="20"/>
              </w:rPr>
            </w:pPr>
            <w:r>
              <w:rPr>
                <w:sz w:val="20"/>
              </w:rPr>
              <w:t>3.3</w:t>
            </w:r>
          </w:p>
        </w:tc>
      </w:tr>
      <w:tr w:rsidR="00000000">
        <w:tblPrEx>
          <w:tblCellMar>
            <w:top w:w="0" w:type="dxa"/>
            <w:bottom w:w="0" w:type="dxa"/>
          </w:tblCellMar>
        </w:tblPrEx>
        <w:tc>
          <w:tcPr>
            <w:tcW w:w="2313" w:type="dxa"/>
          </w:tcPr>
          <w:p w:rsidR="00000000" w:rsidRDefault="003C7D04">
            <w:pPr>
              <w:spacing w:before="40" w:line="240" w:lineRule="atLeast"/>
              <w:rPr>
                <w:rFonts w:hint="eastAsia"/>
                <w:sz w:val="21"/>
              </w:rPr>
            </w:pPr>
            <w:r>
              <w:rPr>
                <w:rFonts w:hint="eastAsia"/>
                <w:sz w:val="21"/>
              </w:rPr>
              <w:t>私人非营利机构</w:t>
            </w:r>
          </w:p>
        </w:tc>
        <w:tc>
          <w:tcPr>
            <w:tcW w:w="2205" w:type="dxa"/>
          </w:tcPr>
          <w:p w:rsidR="00000000" w:rsidRDefault="003C7D04">
            <w:pPr>
              <w:ind w:right="851"/>
              <w:jc w:val="right"/>
              <w:rPr>
                <w:sz w:val="20"/>
              </w:rPr>
            </w:pPr>
            <w:r>
              <w:rPr>
                <w:sz w:val="20"/>
              </w:rPr>
              <w:t>0.7</w:t>
            </w:r>
          </w:p>
        </w:tc>
        <w:tc>
          <w:tcPr>
            <w:tcW w:w="1263" w:type="dxa"/>
          </w:tcPr>
          <w:p w:rsidR="00000000" w:rsidRDefault="003C7D04">
            <w:pPr>
              <w:ind w:right="454"/>
              <w:jc w:val="right"/>
              <w:rPr>
                <w:sz w:val="20"/>
              </w:rPr>
            </w:pPr>
            <w:r>
              <w:rPr>
                <w:sz w:val="20"/>
              </w:rPr>
              <w:t>1.1</w:t>
            </w:r>
          </w:p>
        </w:tc>
        <w:tc>
          <w:tcPr>
            <w:tcW w:w="1263" w:type="dxa"/>
          </w:tcPr>
          <w:p w:rsidR="00000000" w:rsidRDefault="003C7D04">
            <w:pPr>
              <w:ind w:right="454"/>
              <w:jc w:val="right"/>
              <w:rPr>
                <w:sz w:val="20"/>
              </w:rPr>
            </w:pPr>
            <w:r>
              <w:rPr>
                <w:sz w:val="20"/>
              </w:rPr>
              <w:t>0.3</w:t>
            </w:r>
          </w:p>
        </w:tc>
        <w:tc>
          <w:tcPr>
            <w:tcW w:w="1263" w:type="dxa"/>
          </w:tcPr>
          <w:p w:rsidR="00000000" w:rsidRDefault="003C7D04">
            <w:pPr>
              <w:ind w:right="454"/>
              <w:jc w:val="right"/>
              <w:rPr>
                <w:sz w:val="20"/>
              </w:rPr>
            </w:pPr>
            <w:r>
              <w:rPr>
                <w:sz w:val="20"/>
              </w:rPr>
              <w:t>. .</w:t>
            </w:r>
          </w:p>
        </w:tc>
        <w:tc>
          <w:tcPr>
            <w:tcW w:w="1263" w:type="dxa"/>
          </w:tcPr>
          <w:p w:rsidR="00000000" w:rsidRDefault="003C7D04">
            <w:pPr>
              <w:ind w:right="340"/>
              <w:jc w:val="right"/>
              <w:rPr>
                <w:sz w:val="20"/>
              </w:rPr>
            </w:pPr>
            <w:r>
              <w:rPr>
                <w:sz w:val="20"/>
              </w:rPr>
              <w:t>2.2</w:t>
            </w:r>
          </w:p>
        </w:tc>
      </w:tr>
      <w:tr w:rsidR="00000000">
        <w:tblPrEx>
          <w:tblCellMar>
            <w:top w:w="0" w:type="dxa"/>
            <w:bottom w:w="0" w:type="dxa"/>
          </w:tblCellMar>
        </w:tblPrEx>
        <w:tc>
          <w:tcPr>
            <w:tcW w:w="2313" w:type="dxa"/>
          </w:tcPr>
          <w:p w:rsidR="00000000" w:rsidRDefault="003C7D04">
            <w:pPr>
              <w:spacing w:before="40" w:line="240" w:lineRule="atLeast"/>
              <w:rPr>
                <w:rFonts w:hint="eastAsia"/>
                <w:sz w:val="21"/>
              </w:rPr>
            </w:pPr>
            <w:r>
              <w:rPr>
                <w:rFonts w:hint="eastAsia"/>
                <w:sz w:val="21"/>
              </w:rPr>
              <w:t>其余部门</w:t>
            </w:r>
          </w:p>
        </w:tc>
        <w:tc>
          <w:tcPr>
            <w:tcW w:w="2205" w:type="dxa"/>
          </w:tcPr>
          <w:p w:rsidR="00000000" w:rsidRDefault="003C7D04">
            <w:pPr>
              <w:ind w:right="851"/>
              <w:jc w:val="right"/>
              <w:rPr>
                <w:sz w:val="20"/>
              </w:rPr>
            </w:pPr>
            <w:r>
              <w:rPr>
                <w:sz w:val="20"/>
              </w:rPr>
              <w:t>1.0</w:t>
            </w:r>
          </w:p>
        </w:tc>
        <w:tc>
          <w:tcPr>
            <w:tcW w:w="1263" w:type="dxa"/>
          </w:tcPr>
          <w:p w:rsidR="00000000" w:rsidRDefault="003C7D04">
            <w:pPr>
              <w:ind w:right="454"/>
              <w:jc w:val="right"/>
              <w:rPr>
                <w:sz w:val="20"/>
              </w:rPr>
            </w:pPr>
            <w:r>
              <w:rPr>
                <w:sz w:val="20"/>
              </w:rPr>
              <w:t>3.9</w:t>
            </w:r>
          </w:p>
        </w:tc>
        <w:tc>
          <w:tcPr>
            <w:tcW w:w="1263" w:type="dxa"/>
          </w:tcPr>
          <w:p w:rsidR="00000000" w:rsidRDefault="003C7D04">
            <w:pPr>
              <w:ind w:right="454"/>
              <w:jc w:val="right"/>
              <w:rPr>
                <w:sz w:val="20"/>
              </w:rPr>
            </w:pPr>
            <w:r>
              <w:rPr>
                <w:sz w:val="20"/>
              </w:rPr>
              <w:t>0.8</w:t>
            </w:r>
          </w:p>
        </w:tc>
        <w:tc>
          <w:tcPr>
            <w:tcW w:w="1263" w:type="dxa"/>
          </w:tcPr>
          <w:p w:rsidR="00000000" w:rsidRDefault="003C7D04">
            <w:pPr>
              <w:ind w:right="454"/>
              <w:jc w:val="right"/>
              <w:rPr>
                <w:sz w:val="20"/>
              </w:rPr>
            </w:pPr>
            <w:r>
              <w:rPr>
                <w:sz w:val="20"/>
              </w:rPr>
              <w:t>. .</w:t>
            </w:r>
          </w:p>
        </w:tc>
        <w:tc>
          <w:tcPr>
            <w:tcW w:w="1263" w:type="dxa"/>
          </w:tcPr>
          <w:p w:rsidR="00000000" w:rsidRDefault="003C7D04">
            <w:pPr>
              <w:ind w:right="340"/>
              <w:jc w:val="right"/>
              <w:rPr>
                <w:sz w:val="20"/>
              </w:rPr>
            </w:pPr>
            <w:r>
              <w:rPr>
                <w:sz w:val="20"/>
              </w:rPr>
              <w:t>5.7</w:t>
            </w:r>
          </w:p>
        </w:tc>
      </w:tr>
      <w:tr w:rsidR="00000000">
        <w:tblPrEx>
          <w:tblCellMar>
            <w:top w:w="0" w:type="dxa"/>
            <w:bottom w:w="0" w:type="dxa"/>
          </w:tblCellMar>
        </w:tblPrEx>
        <w:trPr>
          <w:cantSplit/>
        </w:trPr>
        <w:tc>
          <w:tcPr>
            <w:tcW w:w="2313" w:type="dxa"/>
          </w:tcPr>
          <w:p w:rsidR="00000000" w:rsidRDefault="003C7D04">
            <w:pPr>
              <w:spacing w:before="40" w:line="240" w:lineRule="atLeast"/>
              <w:jc w:val="center"/>
              <w:rPr>
                <w:rFonts w:hint="eastAsia"/>
                <w:sz w:val="21"/>
              </w:rPr>
            </w:pPr>
          </w:p>
        </w:tc>
        <w:tc>
          <w:tcPr>
            <w:tcW w:w="7257" w:type="dxa"/>
            <w:gridSpan w:val="5"/>
          </w:tcPr>
          <w:p w:rsidR="00000000" w:rsidRDefault="003C7D04">
            <w:pPr>
              <w:spacing w:before="40" w:line="240" w:lineRule="atLeast"/>
              <w:jc w:val="center"/>
              <w:rPr>
                <w:rFonts w:hint="eastAsia"/>
                <w:sz w:val="21"/>
              </w:rPr>
            </w:pPr>
            <w:r>
              <w:rPr>
                <w:rFonts w:hint="eastAsia"/>
                <w:sz w:val="21"/>
              </w:rPr>
              <w:t>百万新谢克尔，按</w:t>
            </w:r>
            <w:r>
              <w:rPr>
                <w:rFonts w:hint="eastAsia"/>
                <w:sz w:val="21"/>
              </w:rPr>
              <w:t>1989</w:t>
            </w:r>
            <w:r>
              <w:rPr>
                <w:rFonts w:hint="eastAsia"/>
                <w:sz w:val="21"/>
              </w:rPr>
              <w:t>年价格计</w:t>
            </w:r>
          </w:p>
        </w:tc>
      </w:tr>
      <w:tr w:rsidR="00000000">
        <w:tblPrEx>
          <w:tblCellMar>
            <w:top w:w="0" w:type="dxa"/>
            <w:bottom w:w="0" w:type="dxa"/>
          </w:tblCellMar>
        </w:tblPrEx>
        <w:tc>
          <w:tcPr>
            <w:tcW w:w="2313" w:type="dxa"/>
          </w:tcPr>
          <w:p w:rsidR="00000000" w:rsidRDefault="003C7D04">
            <w:pPr>
              <w:rPr>
                <w:sz w:val="20"/>
              </w:rPr>
            </w:pPr>
            <w:r>
              <w:rPr>
                <w:sz w:val="20"/>
              </w:rPr>
              <w:t>1990R</w:t>
            </w:r>
          </w:p>
        </w:tc>
        <w:tc>
          <w:tcPr>
            <w:tcW w:w="2205" w:type="dxa"/>
          </w:tcPr>
          <w:p w:rsidR="00000000" w:rsidRDefault="003C7D04">
            <w:pPr>
              <w:ind w:right="851"/>
              <w:jc w:val="right"/>
              <w:rPr>
                <w:rFonts w:hint="eastAsia"/>
                <w:sz w:val="20"/>
              </w:rPr>
            </w:pPr>
            <w:r>
              <w:rPr>
                <w:sz w:val="20"/>
              </w:rPr>
              <w:t>173</w:t>
            </w:r>
          </w:p>
        </w:tc>
        <w:tc>
          <w:tcPr>
            <w:tcW w:w="1263" w:type="dxa"/>
          </w:tcPr>
          <w:p w:rsidR="00000000" w:rsidRDefault="003C7D04">
            <w:pPr>
              <w:ind w:right="454"/>
              <w:jc w:val="right"/>
              <w:rPr>
                <w:rFonts w:hint="eastAsia"/>
                <w:sz w:val="20"/>
              </w:rPr>
            </w:pPr>
            <w:r>
              <w:rPr>
                <w:sz w:val="20"/>
              </w:rPr>
              <w:t>678</w:t>
            </w:r>
          </w:p>
        </w:tc>
        <w:tc>
          <w:tcPr>
            <w:tcW w:w="1263" w:type="dxa"/>
          </w:tcPr>
          <w:p w:rsidR="00000000" w:rsidRDefault="003C7D04">
            <w:pPr>
              <w:ind w:right="459"/>
              <w:jc w:val="right"/>
              <w:rPr>
                <w:sz w:val="20"/>
              </w:rPr>
            </w:pPr>
            <w:r>
              <w:rPr>
                <w:sz w:val="20"/>
              </w:rPr>
              <w:t>245</w:t>
            </w:r>
          </w:p>
        </w:tc>
        <w:tc>
          <w:tcPr>
            <w:tcW w:w="1263" w:type="dxa"/>
          </w:tcPr>
          <w:p w:rsidR="00000000" w:rsidRDefault="003C7D04">
            <w:pPr>
              <w:ind w:right="340"/>
              <w:jc w:val="right"/>
              <w:rPr>
                <w:sz w:val="20"/>
              </w:rPr>
            </w:pPr>
            <w:r>
              <w:rPr>
                <w:sz w:val="20"/>
              </w:rPr>
              <w:t>1 224</w:t>
            </w:r>
          </w:p>
        </w:tc>
        <w:tc>
          <w:tcPr>
            <w:tcW w:w="1263" w:type="dxa"/>
          </w:tcPr>
          <w:p w:rsidR="00000000" w:rsidRDefault="003C7D04">
            <w:pPr>
              <w:ind w:right="340"/>
              <w:jc w:val="right"/>
              <w:rPr>
                <w:sz w:val="20"/>
              </w:rPr>
            </w:pPr>
            <w:r>
              <w:rPr>
                <w:sz w:val="20"/>
              </w:rPr>
              <w:t>2 319</w:t>
            </w:r>
          </w:p>
        </w:tc>
      </w:tr>
      <w:tr w:rsidR="00000000">
        <w:tblPrEx>
          <w:tblCellMar>
            <w:top w:w="0" w:type="dxa"/>
            <w:bottom w:w="0" w:type="dxa"/>
          </w:tblCellMar>
        </w:tblPrEx>
        <w:tc>
          <w:tcPr>
            <w:tcW w:w="2313" w:type="dxa"/>
          </w:tcPr>
          <w:p w:rsidR="00000000" w:rsidRDefault="003C7D04">
            <w:pPr>
              <w:rPr>
                <w:sz w:val="20"/>
              </w:rPr>
            </w:pPr>
            <w:r>
              <w:rPr>
                <w:sz w:val="20"/>
              </w:rPr>
              <w:t>1991R</w:t>
            </w:r>
          </w:p>
        </w:tc>
        <w:tc>
          <w:tcPr>
            <w:tcW w:w="2205" w:type="dxa"/>
          </w:tcPr>
          <w:p w:rsidR="00000000" w:rsidRDefault="003C7D04">
            <w:pPr>
              <w:ind w:right="851"/>
              <w:jc w:val="right"/>
              <w:rPr>
                <w:rFonts w:hint="eastAsia"/>
                <w:sz w:val="20"/>
              </w:rPr>
            </w:pPr>
            <w:r>
              <w:rPr>
                <w:sz w:val="20"/>
              </w:rPr>
              <w:t>176</w:t>
            </w:r>
          </w:p>
        </w:tc>
        <w:tc>
          <w:tcPr>
            <w:tcW w:w="1263" w:type="dxa"/>
          </w:tcPr>
          <w:p w:rsidR="00000000" w:rsidRDefault="003C7D04">
            <w:pPr>
              <w:ind w:right="454"/>
              <w:jc w:val="right"/>
              <w:rPr>
                <w:rFonts w:hint="eastAsia"/>
                <w:sz w:val="20"/>
              </w:rPr>
            </w:pPr>
            <w:r>
              <w:rPr>
                <w:sz w:val="20"/>
              </w:rPr>
              <w:t>706</w:t>
            </w:r>
          </w:p>
        </w:tc>
        <w:tc>
          <w:tcPr>
            <w:tcW w:w="1263" w:type="dxa"/>
          </w:tcPr>
          <w:p w:rsidR="00000000" w:rsidRDefault="003C7D04">
            <w:pPr>
              <w:ind w:right="459"/>
              <w:jc w:val="right"/>
              <w:rPr>
                <w:sz w:val="20"/>
              </w:rPr>
            </w:pPr>
            <w:r>
              <w:rPr>
                <w:sz w:val="20"/>
              </w:rPr>
              <w:t>265</w:t>
            </w:r>
          </w:p>
        </w:tc>
        <w:tc>
          <w:tcPr>
            <w:tcW w:w="1263" w:type="dxa"/>
          </w:tcPr>
          <w:p w:rsidR="00000000" w:rsidRDefault="003C7D04">
            <w:pPr>
              <w:ind w:right="340"/>
              <w:jc w:val="right"/>
              <w:rPr>
                <w:sz w:val="20"/>
              </w:rPr>
            </w:pPr>
            <w:r>
              <w:rPr>
                <w:sz w:val="20"/>
              </w:rPr>
              <w:t>1 389</w:t>
            </w:r>
          </w:p>
        </w:tc>
        <w:tc>
          <w:tcPr>
            <w:tcW w:w="1263" w:type="dxa"/>
          </w:tcPr>
          <w:p w:rsidR="00000000" w:rsidRDefault="003C7D04">
            <w:pPr>
              <w:ind w:right="340"/>
              <w:jc w:val="right"/>
              <w:rPr>
                <w:sz w:val="20"/>
              </w:rPr>
            </w:pPr>
            <w:r>
              <w:rPr>
                <w:sz w:val="20"/>
              </w:rPr>
              <w:t>2 536</w:t>
            </w:r>
          </w:p>
        </w:tc>
      </w:tr>
      <w:tr w:rsidR="00000000">
        <w:tblPrEx>
          <w:tblCellMar>
            <w:top w:w="0" w:type="dxa"/>
            <w:bottom w:w="0" w:type="dxa"/>
          </w:tblCellMar>
        </w:tblPrEx>
        <w:tc>
          <w:tcPr>
            <w:tcW w:w="2313" w:type="dxa"/>
          </w:tcPr>
          <w:p w:rsidR="00000000" w:rsidRDefault="003C7D04">
            <w:pPr>
              <w:rPr>
                <w:sz w:val="20"/>
              </w:rPr>
            </w:pPr>
            <w:r>
              <w:rPr>
                <w:sz w:val="20"/>
              </w:rPr>
              <w:t>1992R</w:t>
            </w:r>
          </w:p>
        </w:tc>
        <w:tc>
          <w:tcPr>
            <w:tcW w:w="2205" w:type="dxa"/>
          </w:tcPr>
          <w:p w:rsidR="00000000" w:rsidRDefault="003C7D04">
            <w:pPr>
              <w:ind w:right="851"/>
              <w:jc w:val="right"/>
              <w:rPr>
                <w:rFonts w:hint="eastAsia"/>
                <w:sz w:val="20"/>
              </w:rPr>
            </w:pPr>
            <w:r>
              <w:rPr>
                <w:sz w:val="20"/>
              </w:rPr>
              <w:t>180</w:t>
            </w:r>
          </w:p>
        </w:tc>
        <w:tc>
          <w:tcPr>
            <w:tcW w:w="1263" w:type="dxa"/>
          </w:tcPr>
          <w:p w:rsidR="00000000" w:rsidRDefault="003C7D04">
            <w:pPr>
              <w:ind w:right="454"/>
              <w:jc w:val="right"/>
              <w:rPr>
                <w:rFonts w:hint="eastAsia"/>
                <w:sz w:val="20"/>
              </w:rPr>
            </w:pPr>
            <w:r>
              <w:rPr>
                <w:sz w:val="20"/>
              </w:rPr>
              <w:t>748</w:t>
            </w:r>
          </w:p>
        </w:tc>
        <w:tc>
          <w:tcPr>
            <w:tcW w:w="1263" w:type="dxa"/>
          </w:tcPr>
          <w:p w:rsidR="00000000" w:rsidRDefault="003C7D04">
            <w:pPr>
              <w:ind w:right="459"/>
              <w:jc w:val="right"/>
              <w:rPr>
                <w:sz w:val="20"/>
              </w:rPr>
            </w:pPr>
            <w:r>
              <w:rPr>
                <w:sz w:val="20"/>
              </w:rPr>
              <w:t>292</w:t>
            </w:r>
          </w:p>
        </w:tc>
        <w:tc>
          <w:tcPr>
            <w:tcW w:w="1263" w:type="dxa"/>
          </w:tcPr>
          <w:p w:rsidR="00000000" w:rsidRDefault="003C7D04">
            <w:pPr>
              <w:ind w:right="340"/>
              <w:jc w:val="right"/>
              <w:rPr>
                <w:sz w:val="20"/>
              </w:rPr>
            </w:pPr>
            <w:r>
              <w:rPr>
                <w:sz w:val="20"/>
              </w:rPr>
              <w:t>1 513</w:t>
            </w:r>
          </w:p>
        </w:tc>
        <w:tc>
          <w:tcPr>
            <w:tcW w:w="1263" w:type="dxa"/>
          </w:tcPr>
          <w:p w:rsidR="00000000" w:rsidRDefault="003C7D04">
            <w:pPr>
              <w:ind w:right="340"/>
              <w:jc w:val="right"/>
              <w:rPr>
                <w:sz w:val="20"/>
              </w:rPr>
            </w:pPr>
            <w:r>
              <w:rPr>
                <w:sz w:val="20"/>
              </w:rPr>
              <w:t>2 733</w:t>
            </w:r>
          </w:p>
        </w:tc>
      </w:tr>
      <w:tr w:rsidR="00000000">
        <w:tblPrEx>
          <w:tblCellMar>
            <w:top w:w="0" w:type="dxa"/>
            <w:bottom w:w="0" w:type="dxa"/>
          </w:tblCellMar>
        </w:tblPrEx>
        <w:tc>
          <w:tcPr>
            <w:tcW w:w="2313" w:type="dxa"/>
          </w:tcPr>
          <w:p w:rsidR="00000000" w:rsidRDefault="003C7D04">
            <w:pPr>
              <w:rPr>
                <w:sz w:val="20"/>
              </w:rPr>
            </w:pPr>
            <w:r>
              <w:rPr>
                <w:sz w:val="20"/>
              </w:rPr>
              <w:t>1993R</w:t>
            </w:r>
          </w:p>
        </w:tc>
        <w:tc>
          <w:tcPr>
            <w:tcW w:w="2205" w:type="dxa"/>
          </w:tcPr>
          <w:p w:rsidR="00000000" w:rsidRDefault="003C7D04">
            <w:pPr>
              <w:ind w:right="851"/>
              <w:jc w:val="right"/>
              <w:rPr>
                <w:rFonts w:hint="eastAsia"/>
                <w:sz w:val="20"/>
              </w:rPr>
            </w:pPr>
            <w:r>
              <w:rPr>
                <w:sz w:val="20"/>
              </w:rPr>
              <w:t>205</w:t>
            </w:r>
          </w:p>
        </w:tc>
        <w:tc>
          <w:tcPr>
            <w:tcW w:w="1263" w:type="dxa"/>
          </w:tcPr>
          <w:p w:rsidR="00000000" w:rsidRDefault="003C7D04">
            <w:pPr>
              <w:ind w:right="454"/>
              <w:jc w:val="right"/>
              <w:rPr>
                <w:rFonts w:hint="eastAsia"/>
                <w:sz w:val="20"/>
              </w:rPr>
            </w:pPr>
            <w:r>
              <w:rPr>
                <w:sz w:val="20"/>
              </w:rPr>
              <w:t>781</w:t>
            </w:r>
          </w:p>
        </w:tc>
        <w:tc>
          <w:tcPr>
            <w:tcW w:w="1263" w:type="dxa"/>
          </w:tcPr>
          <w:p w:rsidR="00000000" w:rsidRDefault="003C7D04">
            <w:pPr>
              <w:ind w:right="459"/>
              <w:jc w:val="right"/>
              <w:rPr>
                <w:sz w:val="20"/>
              </w:rPr>
            </w:pPr>
            <w:r>
              <w:rPr>
                <w:sz w:val="20"/>
              </w:rPr>
              <w:t>292</w:t>
            </w:r>
          </w:p>
        </w:tc>
        <w:tc>
          <w:tcPr>
            <w:tcW w:w="1263" w:type="dxa"/>
          </w:tcPr>
          <w:p w:rsidR="00000000" w:rsidRDefault="003C7D04">
            <w:pPr>
              <w:ind w:right="340"/>
              <w:jc w:val="right"/>
              <w:rPr>
                <w:sz w:val="20"/>
              </w:rPr>
            </w:pPr>
            <w:r>
              <w:rPr>
                <w:sz w:val="20"/>
              </w:rPr>
              <w:t>1 643</w:t>
            </w:r>
          </w:p>
        </w:tc>
        <w:tc>
          <w:tcPr>
            <w:tcW w:w="1263" w:type="dxa"/>
          </w:tcPr>
          <w:p w:rsidR="00000000" w:rsidRDefault="003C7D04">
            <w:pPr>
              <w:ind w:right="340"/>
              <w:jc w:val="right"/>
              <w:rPr>
                <w:sz w:val="20"/>
              </w:rPr>
            </w:pPr>
            <w:r>
              <w:rPr>
                <w:sz w:val="20"/>
              </w:rPr>
              <w:t>2 921</w:t>
            </w:r>
          </w:p>
        </w:tc>
      </w:tr>
      <w:tr w:rsidR="00000000">
        <w:tblPrEx>
          <w:tblCellMar>
            <w:top w:w="0" w:type="dxa"/>
            <w:bottom w:w="0" w:type="dxa"/>
          </w:tblCellMar>
        </w:tblPrEx>
        <w:tc>
          <w:tcPr>
            <w:tcW w:w="2313" w:type="dxa"/>
          </w:tcPr>
          <w:p w:rsidR="00000000" w:rsidRDefault="003C7D04">
            <w:pPr>
              <w:rPr>
                <w:sz w:val="20"/>
              </w:rPr>
            </w:pPr>
            <w:r>
              <w:rPr>
                <w:sz w:val="20"/>
              </w:rPr>
              <w:t>1994R</w:t>
            </w:r>
          </w:p>
        </w:tc>
        <w:tc>
          <w:tcPr>
            <w:tcW w:w="2205" w:type="dxa"/>
          </w:tcPr>
          <w:p w:rsidR="00000000" w:rsidRDefault="003C7D04">
            <w:pPr>
              <w:ind w:right="851"/>
              <w:jc w:val="right"/>
              <w:rPr>
                <w:rFonts w:hint="eastAsia"/>
                <w:sz w:val="20"/>
              </w:rPr>
            </w:pPr>
            <w:r>
              <w:rPr>
                <w:sz w:val="20"/>
              </w:rPr>
              <w:t>200</w:t>
            </w:r>
          </w:p>
        </w:tc>
        <w:tc>
          <w:tcPr>
            <w:tcW w:w="1263" w:type="dxa"/>
          </w:tcPr>
          <w:p w:rsidR="00000000" w:rsidRDefault="003C7D04">
            <w:pPr>
              <w:ind w:right="454"/>
              <w:jc w:val="right"/>
              <w:rPr>
                <w:rFonts w:hint="eastAsia"/>
                <w:sz w:val="20"/>
              </w:rPr>
            </w:pPr>
            <w:r>
              <w:rPr>
                <w:sz w:val="20"/>
              </w:rPr>
              <w:t>812</w:t>
            </w:r>
          </w:p>
        </w:tc>
        <w:tc>
          <w:tcPr>
            <w:tcW w:w="1263" w:type="dxa"/>
          </w:tcPr>
          <w:p w:rsidR="00000000" w:rsidRDefault="003C7D04">
            <w:pPr>
              <w:ind w:right="459"/>
              <w:jc w:val="right"/>
              <w:rPr>
                <w:sz w:val="20"/>
              </w:rPr>
            </w:pPr>
            <w:r>
              <w:rPr>
                <w:sz w:val="20"/>
              </w:rPr>
              <w:t>282</w:t>
            </w:r>
          </w:p>
        </w:tc>
        <w:tc>
          <w:tcPr>
            <w:tcW w:w="1263" w:type="dxa"/>
          </w:tcPr>
          <w:p w:rsidR="00000000" w:rsidRDefault="003C7D04">
            <w:pPr>
              <w:ind w:right="340"/>
              <w:jc w:val="right"/>
              <w:rPr>
                <w:sz w:val="20"/>
              </w:rPr>
            </w:pPr>
            <w:r>
              <w:rPr>
                <w:sz w:val="20"/>
              </w:rPr>
              <w:t>1 849</w:t>
            </w:r>
          </w:p>
        </w:tc>
        <w:tc>
          <w:tcPr>
            <w:tcW w:w="1263" w:type="dxa"/>
          </w:tcPr>
          <w:p w:rsidR="00000000" w:rsidRDefault="003C7D04">
            <w:pPr>
              <w:ind w:right="340"/>
              <w:jc w:val="right"/>
              <w:rPr>
                <w:sz w:val="20"/>
              </w:rPr>
            </w:pPr>
            <w:r>
              <w:rPr>
                <w:sz w:val="20"/>
              </w:rPr>
              <w:t>3 143</w:t>
            </w:r>
          </w:p>
        </w:tc>
      </w:tr>
      <w:tr w:rsidR="00000000">
        <w:tblPrEx>
          <w:tblCellMar>
            <w:top w:w="0" w:type="dxa"/>
            <w:bottom w:w="0" w:type="dxa"/>
          </w:tblCellMar>
        </w:tblPrEx>
        <w:tc>
          <w:tcPr>
            <w:tcW w:w="2313" w:type="dxa"/>
          </w:tcPr>
          <w:p w:rsidR="00000000" w:rsidRDefault="003C7D04">
            <w:pPr>
              <w:rPr>
                <w:sz w:val="20"/>
              </w:rPr>
            </w:pPr>
            <w:r>
              <w:rPr>
                <w:sz w:val="20"/>
              </w:rPr>
              <w:t>1995R</w:t>
            </w:r>
          </w:p>
        </w:tc>
        <w:tc>
          <w:tcPr>
            <w:tcW w:w="2205" w:type="dxa"/>
          </w:tcPr>
          <w:p w:rsidR="00000000" w:rsidRDefault="003C7D04">
            <w:pPr>
              <w:ind w:right="851"/>
              <w:jc w:val="right"/>
              <w:rPr>
                <w:rFonts w:hint="eastAsia"/>
                <w:sz w:val="20"/>
              </w:rPr>
            </w:pPr>
            <w:r>
              <w:rPr>
                <w:sz w:val="20"/>
              </w:rPr>
              <w:t>224</w:t>
            </w:r>
          </w:p>
        </w:tc>
        <w:tc>
          <w:tcPr>
            <w:tcW w:w="1263" w:type="dxa"/>
          </w:tcPr>
          <w:p w:rsidR="00000000" w:rsidRDefault="003C7D04">
            <w:pPr>
              <w:ind w:right="454"/>
              <w:jc w:val="right"/>
              <w:rPr>
                <w:rFonts w:hint="eastAsia"/>
                <w:sz w:val="20"/>
              </w:rPr>
            </w:pPr>
            <w:r>
              <w:rPr>
                <w:sz w:val="20"/>
              </w:rPr>
              <w:t>842</w:t>
            </w:r>
          </w:p>
        </w:tc>
        <w:tc>
          <w:tcPr>
            <w:tcW w:w="1263" w:type="dxa"/>
          </w:tcPr>
          <w:p w:rsidR="00000000" w:rsidRDefault="003C7D04">
            <w:pPr>
              <w:ind w:right="459"/>
              <w:jc w:val="right"/>
              <w:rPr>
                <w:sz w:val="20"/>
              </w:rPr>
            </w:pPr>
            <w:r>
              <w:rPr>
                <w:sz w:val="20"/>
              </w:rPr>
              <w:t>276</w:t>
            </w:r>
          </w:p>
        </w:tc>
        <w:tc>
          <w:tcPr>
            <w:tcW w:w="1263" w:type="dxa"/>
          </w:tcPr>
          <w:p w:rsidR="00000000" w:rsidRDefault="003C7D04">
            <w:pPr>
              <w:ind w:right="340"/>
              <w:jc w:val="right"/>
              <w:rPr>
                <w:sz w:val="20"/>
              </w:rPr>
            </w:pPr>
            <w:r>
              <w:rPr>
                <w:sz w:val="20"/>
              </w:rPr>
              <w:t>1 938</w:t>
            </w:r>
          </w:p>
        </w:tc>
        <w:tc>
          <w:tcPr>
            <w:tcW w:w="1263" w:type="dxa"/>
          </w:tcPr>
          <w:p w:rsidR="00000000" w:rsidRDefault="003C7D04">
            <w:pPr>
              <w:ind w:right="340"/>
              <w:jc w:val="right"/>
              <w:rPr>
                <w:sz w:val="20"/>
              </w:rPr>
            </w:pPr>
            <w:r>
              <w:rPr>
                <w:sz w:val="20"/>
              </w:rPr>
              <w:t>3 280</w:t>
            </w:r>
          </w:p>
        </w:tc>
      </w:tr>
      <w:tr w:rsidR="00000000">
        <w:tblPrEx>
          <w:tblCellMar>
            <w:top w:w="0" w:type="dxa"/>
            <w:bottom w:w="0" w:type="dxa"/>
          </w:tblCellMar>
        </w:tblPrEx>
        <w:tc>
          <w:tcPr>
            <w:tcW w:w="2313" w:type="dxa"/>
          </w:tcPr>
          <w:p w:rsidR="00000000" w:rsidRDefault="003C7D04">
            <w:pPr>
              <w:rPr>
                <w:sz w:val="20"/>
              </w:rPr>
            </w:pPr>
            <w:r>
              <w:rPr>
                <w:sz w:val="20"/>
              </w:rPr>
              <w:t>1996R</w:t>
            </w:r>
          </w:p>
        </w:tc>
        <w:tc>
          <w:tcPr>
            <w:tcW w:w="2205" w:type="dxa"/>
          </w:tcPr>
          <w:p w:rsidR="00000000" w:rsidRDefault="003C7D04">
            <w:pPr>
              <w:ind w:right="851"/>
              <w:jc w:val="right"/>
              <w:rPr>
                <w:rFonts w:hint="eastAsia"/>
                <w:sz w:val="20"/>
              </w:rPr>
            </w:pPr>
            <w:r>
              <w:rPr>
                <w:sz w:val="20"/>
              </w:rPr>
              <w:t>223</w:t>
            </w:r>
          </w:p>
        </w:tc>
        <w:tc>
          <w:tcPr>
            <w:tcW w:w="1263" w:type="dxa"/>
          </w:tcPr>
          <w:p w:rsidR="00000000" w:rsidRDefault="003C7D04">
            <w:pPr>
              <w:ind w:right="454"/>
              <w:jc w:val="right"/>
              <w:rPr>
                <w:rFonts w:hint="eastAsia"/>
                <w:sz w:val="20"/>
              </w:rPr>
            </w:pPr>
            <w:r>
              <w:rPr>
                <w:sz w:val="20"/>
              </w:rPr>
              <w:t>863</w:t>
            </w:r>
          </w:p>
        </w:tc>
        <w:tc>
          <w:tcPr>
            <w:tcW w:w="1263" w:type="dxa"/>
          </w:tcPr>
          <w:p w:rsidR="00000000" w:rsidRDefault="003C7D04">
            <w:pPr>
              <w:ind w:right="459"/>
              <w:jc w:val="right"/>
              <w:rPr>
                <w:sz w:val="20"/>
              </w:rPr>
            </w:pPr>
            <w:r>
              <w:rPr>
                <w:sz w:val="20"/>
              </w:rPr>
              <w:t>301</w:t>
            </w:r>
          </w:p>
        </w:tc>
        <w:tc>
          <w:tcPr>
            <w:tcW w:w="1263" w:type="dxa"/>
          </w:tcPr>
          <w:p w:rsidR="00000000" w:rsidRDefault="003C7D04">
            <w:pPr>
              <w:ind w:right="340"/>
              <w:jc w:val="right"/>
              <w:rPr>
                <w:sz w:val="20"/>
              </w:rPr>
            </w:pPr>
            <w:r>
              <w:rPr>
                <w:sz w:val="20"/>
              </w:rPr>
              <w:t>2 190</w:t>
            </w:r>
          </w:p>
        </w:tc>
        <w:tc>
          <w:tcPr>
            <w:tcW w:w="1263" w:type="dxa"/>
          </w:tcPr>
          <w:p w:rsidR="00000000" w:rsidRDefault="003C7D04">
            <w:pPr>
              <w:ind w:right="340"/>
              <w:jc w:val="right"/>
              <w:rPr>
                <w:sz w:val="20"/>
              </w:rPr>
            </w:pPr>
            <w:r>
              <w:rPr>
                <w:sz w:val="20"/>
              </w:rPr>
              <w:t>3 577</w:t>
            </w:r>
          </w:p>
        </w:tc>
      </w:tr>
      <w:tr w:rsidR="00000000">
        <w:tblPrEx>
          <w:tblCellMar>
            <w:top w:w="0" w:type="dxa"/>
            <w:bottom w:w="0" w:type="dxa"/>
          </w:tblCellMar>
        </w:tblPrEx>
        <w:tc>
          <w:tcPr>
            <w:tcW w:w="2313" w:type="dxa"/>
          </w:tcPr>
          <w:p w:rsidR="00000000" w:rsidRDefault="003C7D04">
            <w:pPr>
              <w:rPr>
                <w:sz w:val="20"/>
              </w:rPr>
            </w:pPr>
            <w:r>
              <w:rPr>
                <w:sz w:val="20"/>
              </w:rPr>
              <w:t>1997R*</w:t>
            </w:r>
          </w:p>
        </w:tc>
        <w:tc>
          <w:tcPr>
            <w:tcW w:w="2205" w:type="dxa"/>
          </w:tcPr>
          <w:p w:rsidR="00000000" w:rsidRDefault="003C7D04">
            <w:pPr>
              <w:ind w:right="851"/>
              <w:jc w:val="right"/>
              <w:rPr>
                <w:rFonts w:hint="eastAsia"/>
                <w:sz w:val="20"/>
              </w:rPr>
            </w:pPr>
            <w:r>
              <w:rPr>
                <w:sz w:val="20"/>
              </w:rPr>
              <w:t>230</w:t>
            </w:r>
          </w:p>
        </w:tc>
        <w:tc>
          <w:tcPr>
            <w:tcW w:w="1263" w:type="dxa"/>
          </w:tcPr>
          <w:p w:rsidR="00000000" w:rsidRDefault="003C7D04">
            <w:pPr>
              <w:ind w:right="454"/>
              <w:jc w:val="right"/>
              <w:rPr>
                <w:rFonts w:hint="eastAsia"/>
                <w:sz w:val="20"/>
              </w:rPr>
            </w:pPr>
            <w:r>
              <w:rPr>
                <w:sz w:val="20"/>
              </w:rPr>
              <w:t>903</w:t>
            </w:r>
          </w:p>
        </w:tc>
        <w:tc>
          <w:tcPr>
            <w:tcW w:w="1263" w:type="dxa"/>
          </w:tcPr>
          <w:p w:rsidR="00000000" w:rsidRDefault="003C7D04">
            <w:pPr>
              <w:ind w:right="459"/>
              <w:jc w:val="right"/>
              <w:rPr>
                <w:sz w:val="20"/>
              </w:rPr>
            </w:pPr>
            <w:r>
              <w:rPr>
                <w:sz w:val="20"/>
              </w:rPr>
              <w:t>294</w:t>
            </w:r>
          </w:p>
        </w:tc>
        <w:tc>
          <w:tcPr>
            <w:tcW w:w="1263" w:type="dxa"/>
          </w:tcPr>
          <w:p w:rsidR="00000000" w:rsidRDefault="003C7D04">
            <w:pPr>
              <w:ind w:right="340"/>
              <w:jc w:val="right"/>
              <w:rPr>
                <w:sz w:val="20"/>
              </w:rPr>
            </w:pPr>
            <w:r>
              <w:rPr>
                <w:sz w:val="20"/>
              </w:rPr>
              <w:t>2 369</w:t>
            </w:r>
          </w:p>
        </w:tc>
        <w:tc>
          <w:tcPr>
            <w:tcW w:w="1263" w:type="dxa"/>
          </w:tcPr>
          <w:p w:rsidR="00000000" w:rsidRDefault="003C7D04">
            <w:pPr>
              <w:ind w:right="340"/>
              <w:jc w:val="right"/>
              <w:rPr>
                <w:sz w:val="20"/>
              </w:rPr>
            </w:pPr>
            <w:r>
              <w:rPr>
                <w:sz w:val="20"/>
              </w:rPr>
              <w:t>3 796</w:t>
            </w:r>
          </w:p>
        </w:tc>
      </w:tr>
      <w:tr w:rsidR="00000000">
        <w:tblPrEx>
          <w:tblCellMar>
            <w:top w:w="0" w:type="dxa"/>
            <w:bottom w:w="0" w:type="dxa"/>
          </w:tblCellMar>
        </w:tblPrEx>
        <w:tc>
          <w:tcPr>
            <w:tcW w:w="2313" w:type="dxa"/>
          </w:tcPr>
          <w:p w:rsidR="00000000" w:rsidRDefault="003C7D04">
            <w:pPr>
              <w:rPr>
                <w:sz w:val="20"/>
              </w:rPr>
            </w:pPr>
            <w:r>
              <w:rPr>
                <w:sz w:val="20"/>
              </w:rPr>
              <w:t>1998*</w:t>
            </w:r>
          </w:p>
        </w:tc>
        <w:tc>
          <w:tcPr>
            <w:tcW w:w="2205" w:type="dxa"/>
          </w:tcPr>
          <w:p w:rsidR="00000000" w:rsidRDefault="003C7D04">
            <w:pPr>
              <w:ind w:right="851"/>
              <w:jc w:val="right"/>
              <w:rPr>
                <w:rFonts w:hint="eastAsia"/>
                <w:sz w:val="20"/>
              </w:rPr>
            </w:pPr>
            <w:r>
              <w:rPr>
                <w:sz w:val="20"/>
              </w:rPr>
              <w:t>243</w:t>
            </w:r>
          </w:p>
        </w:tc>
        <w:tc>
          <w:tcPr>
            <w:tcW w:w="1263" w:type="dxa"/>
          </w:tcPr>
          <w:p w:rsidR="00000000" w:rsidRDefault="003C7D04">
            <w:pPr>
              <w:ind w:right="454"/>
              <w:jc w:val="right"/>
              <w:rPr>
                <w:rFonts w:hint="eastAsia"/>
                <w:sz w:val="20"/>
              </w:rPr>
            </w:pPr>
            <w:r>
              <w:rPr>
                <w:sz w:val="20"/>
              </w:rPr>
              <w:t>945</w:t>
            </w:r>
          </w:p>
        </w:tc>
        <w:tc>
          <w:tcPr>
            <w:tcW w:w="1263" w:type="dxa"/>
          </w:tcPr>
          <w:p w:rsidR="00000000" w:rsidRDefault="003C7D04">
            <w:pPr>
              <w:ind w:right="459"/>
              <w:jc w:val="right"/>
              <w:rPr>
                <w:sz w:val="20"/>
              </w:rPr>
            </w:pPr>
            <w:r>
              <w:rPr>
                <w:sz w:val="20"/>
              </w:rPr>
              <w:t>299</w:t>
            </w:r>
          </w:p>
        </w:tc>
        <w:tc>
          <w:tcPr>
            <w:tcW w:w="1263" w:type="dxa"/>
          </w:tcPr>
          <w:p w:rsidR="00000000" w:rsidRDefault="003C7D04">
            <w:pPr>
              <w:ind w:right="340"/>
              <w:jc w:val="right"/>
              <w:rPr>
                <w:sz w:val="20"/>
              </w:rPr>
            </w:pPr>
            <w:r>
              <w:rPr>
                <w:sz w:val="20"/>
              </w:rPr>
              <w:t>2 559</w:t>
            </w:r>
          </w:p>
        </w:tc>
        <w:tc>
          <w:tcPr>
            <w:tcW w:w="1263" w:type="dxa"/>
          </w:tcPr>
          <w:p w:rsidR="00000000" w:rsidRDefault="003C7D04">
            <w:pPr>
              <w:ind w:right="340"/>
              <w:jc w:val="right"/>
              <w:rPr>
                <w:sz w:val="20"/>
              </w:rPr>
            </w:pPr>
            <w:r>
              <w:rPr>
                <w:sz w:val="20"/>
              </w:rPr>
              <w:t>4 046</w:t>
            </w:r>
          </w:p>
        </w:tc>
      </w:tr>
      <w:tr w:rsidR="00000000">
        <w:tblPrEx>
          <w:tblCellMar>
            <w:top w:w="0" w:type="dxa"/>
            <w:bottom w:w="0" w:type="dxa"/>
          </w:tblCellMar>
        </w:tblPrEx>
        <w:tc>
          <w:tcPr>
            <w:tcW w:w="2313" w:type="dxa"/>
          </w:tcPr>
          <w:p w:rsidR="00000000" w:rsidRDefault="003C7D04">
            <w:pPr>
              <w:rPr>
                <w:sz w:val="20"/>
              </w:rPr>
            </w:pPr>
            <w:r>
              <w:rPr>
                <w:sz w:val="20"/>
              </w:rPr>
              <w:t>1999*</w:t>
            </w:r>
          </w:p>
        </w:tc>
        <w:tc>
          <w:tcPr>
            <w:tcW w:w="2205" w:type="dxa"/>
          </w:tcPr>
          <w:p w:rsidR="00000000" w:rsidRDefault="003C7D04">
            <w:pPr>
              <w:ind w:right="851"/>
              <w:jc w:val="right"/>
              <w:rPr>
                <w:rFonts w:hint="eastAsia"/>
                <w:sz w:val="20"/>
              </w:rPr>
            </w:pPr>
            <w:r>
              <w:rPr>
                <w:sz w:val="20"/>
              </w:rPr>
              <w:t>252</w:t>
            </w:r>
          </w:p>
        </w:tc>
        <w:tc>
          <w:tcPr>
            <w:tcW w:w="1263" w:type="dxa"/>
          </w:tcPr>
          <w:p w:rsidR="00000000" w:rsidRDefault="003C7D04">
            <w:pPr>
              <w:ind w:right="454"/>
              <w:jc w:val="right"/>
              <w:rPr>
                <w:rFonts w:hint="eastAsia"/>
                <w:sz w:val="20"/>
              </w:rPr>
            </w:pPr>
            <w:r>
              <w:rPr>
                <w:sz w:val="20"/>
              </w:rPr>
              <w:t>992</w:t>
            </w:r>
          </w:p>
        </w:tc>
        <w:tc>
          <w:tcPr>
            <w:tcW w:w="1263" w:type="dxa"/>
          </w:tcPr>
          <w:p w:rsidR="00000000" w:rsidRDefault="003C7D04">
            <w:pPr>
              <w:ind w:right="459"/>
              <w:jc w:val="right"/>
              <w:rPr>
                <w:sz w:val="20"/>
              </w:rPr>
            </w:pPr>
            <w:r>
              <w:rPr>
                <w:sz w:val="20"/>
              </w:rPr>
              <w:t>299</w:t>
            </w:r>
          </w:p>
        </w:tc>
        <w:tc>
          <w:tcPr>
            <w:tcW w:w="1263" w:type="dxa"/>
          </w:tcPr>
          <w:p w:rsidR="00000000" w:rsidRDefault="003C7D04">
            <w:pPr>
              <w:ind w:right="340"/>
              <w:jc w:val="right"/>
              <w:rPr>
                <w:sz w:val="20"/>
              </w:rPr>
            </w:pPr>
            <w:r>
              <w:rPr>
                <w:sz w:val="20"/>
              </w:rPr>
              <w:t>2 818</w:t>
            </w:r>
          </w:p>
        </w:tc>
        <w:tc>
          <w:tcPr>
            <w:tcW w:w="1263" w:type="dxa"/>
          </w:tcPr>
          <w:p w:rsidR="00000000" w:rsidRDefault="003C7D04">
            <w:pPr>
              <w:ind w:right="340"/>
              <w:jc w:val="right"/>
              <w:rPr>
                <w:sz w:val="20"/>
              </w:rPr>
            </w:pPr>
            <w:r>
              <w:rPr>
                <w:sz w:val="20"/>
              </w:rPr>
              <w:t>4 361</w:t>
            </w:r>
          </w:p>
        </w:tc>
      </w:tr>
      <w:tr w:rsidR="00000000">
        <w:tblPrEx>
          <w:tblCellMar>
            <w:top w:w="0" w:type="dxa"/>
            <w:bottom w:w="0" w:type="dxa"/>
          </w:tblCellMar>
        </w:tblPrEx>
        <w:trPr>
          <w:cantSplit/>
        </w:trPr>
        <w:tc>
          <w:tcPr>
            <w:tcW w:w="2313" w:type="dxa"/>
          </w:tcPr>
          <w:p w:rsidR="00000000" w:rsidRDefault="003C7D04">
            <w:pPr>
              <w:spacing w:before="40" w:line="240" w:lineRule="atLeast"/>
              <w:jc w:val="center"/>
              <w:rPr>
                <w:rFonts w:hint="eastAsia"/>
                <w:sz w:val="21"/>
              </w:rPr>
            </w:pPr>
          </w:p>
        </w:tc>
        <w:tc>
          <w:tcPr>
            <w:tcW w:w="7257" w:type="dxa"/>
            <w:gridSpan w:val="5"/>
          </w:tcPr>
          <w:p w:rsidR="00000000" w:rsidRDefault="003C7D04">
            <w:pPr>
              <w:spacing w:before="40" w:line="240" w:lineRule="atLeast"/>
              <w:jc w:val="center"/>
              <w:rPr>
                <w:rFonts w:hint="eastAsia"/>
                <w:sz w:val="21"/>
              </w:rPr>
            </w:pPr>
            <w:r>
              <w:rPr>
                <w:rFonts w:hint="eastAsia"/>
                <w:sz w:val="21"/>
              </w:rPr>
              <w:t>与前一年的百分比变化</w:t>
            </w:r>
            <w:r>
              <w:rPr>
                <w:rFonts w:hint="eastAsia"/>
                <w:sz w:val="21"/>
              </w:rPr>
              <w:t>(</w:t>
            </w:r>
            <w:r>
              <w:rPr>
                <w:rFonts w:hint="eastAsia"/>
                <w:sz w:val="21"/>
              </w:rPr>
              <w:t>2)</w:t>
            </w:r>
          </w:p>
        </w:tc>
      </w:tr>
      <w:tr w:rsidR="00000000">
        <w:tblPrEx>
          <w:tblCellMar>
            <w:top w:w="0" w:type="dxa"/>
            <w:bottom w:w="0" w:type="dxa"/>
          </w:tblCellMar>
        </w:tblPrEx>
        <w:tc>
          <w:tcPr>
            <w:tcW w:w="2313" w:type="dxa"/>
          </w:tcPr>
          <w:p w:rsidR="00000000" w:rsidRDefault="003C7D04">
            <w:pPr>
              <w:rPr>
                <w:sz w:val="20"/>
              </w:rPr>
            </w:pPr>
            <w:r>
              <w:rPr>
                <w:sz w:val="20"/>
              </w:rPr>
              <w:t>1990R</w:t>
            </w:r>
          </w:p>
        </w:tc>
        <w:tc>
          <w:tcPr>
            <w:tcW w:w="2205" w:type="dxa"/>
          </w:tcPr>
          <w:p w:rsidR="00000000" w:rsidRDefault="003C7D04">
            <w:pPr>
              <w:ind w:right="907"/>
              <w:jc w:val="right"/>
              <w:rPr>
                <w:rFonts w:hint="eastAsia"/>
                <w:sz w:val="20"/>
              </w:rPr>
            </w:pPr>
            <w:r>
              <w:rPr>
                <w:sz w:val="20"/>
              </w:rPr>
              <w:t>5.7</w:t>
            </w:r>
          </w:p>
        </w:tc>
        <w:tc>
          <w:tcPr>
            <w:tcW w:w="1263" w:type="dxa"/>
          </w:tcPr>
          <w:p w:rsidR="00000000" w:rsidRDefault="003C7D04">
            <w:pPr>
              <w:ind w:right="600"/>
              <w:jc w:val="right"/>
              <w:rPr>
                <w:rFonts w:hint="eastAsia"/>
                <w:sz w:val="20"/>
              </w:rPr>
            </w:pPr>
            <w:r>
              <w:rPr>
                <w:sz w:val="20"/>
              </w:rPr>
              <w:t>6.5</w:t>
            </w:r>
          </w:p>
        </w:tc>
        <w:tc>
          <w:tcPr>
            <w:tcW w:w="1263" w:type="dxa"/>
          </w:tcPr>
          <w:p w:rsidR="00000000" w:rsidRDefault="003C7D04">
            <w:pPr>
              <w:ind w:right="459"/>
              <w:jc w:val="right"/>
              <w:rPr>
                <w:rFonts w:hint="eastAsia"/>
                <w:sz w:val="20"/>
              </w:rPr>
            </w:pPr>
            <w:r>
              <w:rPr>
                <w:sz w:val="20"/>
              </w:rPr>
              <w:t>-5.8</w:t>
            </w:r>
          </w:p>
        </w:tc>
        <w:tc>
          <w:tcPr>
            <w:tcW w:w="1263" w:type="dxa"/>
          </w:tcPr>
          <w:p w:rsidR="00000000" w:rsidRDefault="003C7D04">
            <w:pPr>
              <w:ind w:right="340"/>
              <w:jc w:val="right"/>
              <w:rPr>
                <w:rFonts w:hint="eastAsia"/>
                <w:sz w:val="20"/>
              </w:rPr>
            </w:pPr>
            <w:r>
              <w:rPr>
                <w:sz w:val="20"/>
              </w:rPr>
              <w:t>1.5</w:t>
            </w:r>
          </w:p>
        </w:tc>
        <w:tc>
          <w:tcPr>
            <w:tcW w:w="1263" w:type="dxa"/>
          </w:tcPr>
          <w:p w:rsidR="00000000" w:rsidRDefault="003C7D04">
            <w:pPr>
              <w:ind w:right="340"/>
              <w:jc w:val="right"/>
              <w:rPr>
                <w:sz w:val="20"/>
              </w:rPr>
            </w:pPr>
            <w:r>
              <w:rPr>
                <w:sz w:val="20"/>
              </w:rPr>
              <w:t>2.4</w:t>
            </w:r>
          </w:p>
        </w:tc>
      </w:tr>
      <w:tr w:rsidR="00000000">
        <w:tblPrEx>
          <w:tblCellMar>
            <w:top w:w="0" w:type="dxa"/>
            <w:bottom w:w="0" w:type="dxa"/>
          </w:tblCellMar>
        </w:tblPrEx>
        <w:tc>
          <w:tcPr>
            <w:tcW w:w="2313" w:type="dxa"/>
          </w:tcPr>
          <w:p w:rsidR="00000000" w:rsidRDefault="003C7D04">
            <w:pPr>
              <w:rPr>
                <w:sz w:val="20"/>
              </w:rPr>
            </w:pPr>
            <w:r>
              <w:rPr>
                <w:sz w:val="20"/>
              </w:rPr>
              <w:t>1991R</w:t>
            </w:r>
          </w:p>
        </w:tc>
        <w:tc>
          <w:tcPr>
            <w:tcW w:w="2205" w:type="dxa"/>
          </w:tcPr>
          <w:p w:rsidR="00000000" w:rsidRDefault="003C7D04">
            <w:pPr>
              <w:ind w:right="907"/>
              <w:jc w:val="right"/>
              <w:rPr>
                <w:rFonts w:hint="eastAsia"/>
                <w:sz w:val="20"/>
              </w:rPr>
            </w:pPr>
            <w:r>
              <w:rPr>
                <w:sz w:val="20"/>
              </w:rPr>
              <w:t>1.8</w:t>
            </w:r>
          </w:p>
        </w:tc>
        <w:tc>
          <w:tcPr>
            <w:tcW w:w="1263" w:type="dxa"/>
          </w:tcPr>
          <w:p w:rsidR="00000000" w:rsidRDefault="003C7D04">
            <w:pPr>
              <w:ind w:right="600"/>
              <w:jc w:val="right"/>
              <w:rPr>
                <w:rFonts w:hint="eastAsia"/>
                <w:sz w:val="20"/>
              </w:rPr>
            </w:pPr>
            <w:r>
              <w:rPr>
                <w:sz w:val="20"/>
              </w:rPr>
              <w:t>4.2</w:t>
            </w:r>
          </w:p>
        </w:tc>
        <w:tc>
          <w:tcPr>
            <w:tcW w:w="1263" w:type="dxa"/>
          </w:tcPr>
          <w:p w:rsidR="00000000" w:rsidRDefault="003C7D04">
            <w:pPr>
              <w:ind w:right="459"/>
              <w:jc w:val="right"/>
              <w:rPr>
                <w:rFonts w:hint="eastAsia"/>
                <w:sz w:val="20"/>
              </w:rPr>
            </w:pPr>
            <w:r>
              <w:rPr>
                <w:sz w:val="20"/>
              </w:rPr>
              <w:t>8.2</w:t>
            </w:r>
          </w:p>
        </w:tc>
        <w:tc>
          <w:tcPr>
            <w:tcW w:w="1263" w:type="dxa"/>
          </w:tcPr>
          <w:p w:rsidR="00000000" w:rsidRDefault="003C7D04">
            <w:pPr>
              <w:ind w:right="340"/>
              <w:jc w:val="right"/>
              <w:rPr>
                <w:sz w:val="20"/>
              </w:rPr>
            </w:pPr>
            <w:r>
              <w:rPr>
                <w:sz w:val="20"/>
              </w:rPr>
              <w:t>13.5</w:t>
            </w:r>
          </w:p>
        </w:tc>
        <w:tc>
          <w:tcPr>
            <w:tcW w:w="1263" w:type="dxa"/>
          </w:tcPr>
          <w:p w:rsidR="00000000" w:rsidRDefault="003C7D04">
            <w:pPr>
              <w:ind w:right="340"/>
              <w:jc w:val="right"/>
              <w:rPr>
                <w:sz w:val="20"/>
              </w:rPr>
            </w:pPr>
            <w:r>
              <w:rPr>
                <w:sz w:val="20"/>
              </w:rPr>
              <w:t>9.3</w:t>
            </w:r>
          </w:p>
        </w:tc>
      </w:tr>
      <w:tr w:rsidR="00000000">
        <w:tblPrEx>
          <w:tblCellMar>
            <w:top w:w="0" w:type="dxa"/>
            <w:bottom w:w="0" w:type="dxa"/>
          </w:tblCellMar>
        </w:tblPrEx>
        <w:tc>
          <w:tcPr>
            <w:tcW w:w="2313" w:type="dxa"/>
          </w:tcPr>
          <w:p w:rsidR="00000000" w:rsidRDefault="003C7D04">
            <w:pPr>
              <w:rPr>
                <w:sz w:val="20"/>
              </w:rPr>
            </w:pPr>
            <w:r>
              <w:rPr>
                <w:sz w:val="20"/>
              </w:rPr>
              <w:t>1992R</w:t>
            </w:r>
          </w:p>
        </w:tc>
        <w:tc>
          <w:tcPr>
            <w:tcW w:w="2205" w:type="dxa"/>
          </w:tcPr>
          <w:p w:rsidR="00000000" w:rsidRDefault="003C7D04">
            <w:pPr>
              <w:ind w:right="907"/>
              <w:jc w:val="right"/>
              <w:rPr>
                <w:rFonts w:hint="eastAsia"/>
                <w:sz w:val="20"/>
              </w:rPr>
            </w:pPr>
            <w:r>
              <w:rPr>
                <w:sz w:val="20"/>
              </w:rPr>
              <w:t>2.3</w:t>
            </w:r>
          </w:p>
        </w:tc>
        <w:tc>
          <w:tcPr>
            <w:tcW w:w="1263" w:type="dxa"/>
          </w:tcPr>
          <w:p w:rsidR="00000000" w:rsidRDefault="003C7D04">
            <w:pPr>
              <w:ind w:right="600"/>
              <w:jc w:val="right"/>
              <w:rPr>
                <w:rFonts w:hint="eastAsia"/>
                <w:sz w:val="20"/>
              </w:rPr>
            </w:pPr>
            <w:r>
              <w:rPr>
                <w:sz w:val="20"/>
              </w:rPr>
              <w:t>5.9</w:t>
            </w:r>
          </w:p>
        </w:tc>
        <w:tc>
          <w:tcPr>
            <w:tcW w:w="1263" w:type="dxa"/>
          </w:tcPr>
          <w:p w:rsidR="00000000" w:rsidRDefault="003C7D04">
            <w:pPr>
              <w:ind w:right="459"/>
              <w:jc w:val="right"/>
              <w:rPr>
                <w:rFonts w:hint="eastAsia"/>
                <w:sz w:val="20"/>
              </w:rPr>
            </w:pPr>
            <w:r>
              <w:rPr>
                <w:sz w:val="20"/>
              </w:rPr>
              <w:t>10.2</w:t>
            </w:r>
          </w:p>
        </w:tc>
        <w:tc>
          <w:tcPr>
            <w:tcW w:w="1263" w:type="dxa"/>
          </w:tcPr>
          <w:p w:rsidR="00000000" w:rsidRDefault="003C7D04">
            <w:pPr>
              <w:ind w:right="340"/>
              <w:jc w:val="right"/>
              <w:rPr>
                <w:sz w:val="20"/>
              </w:rPr>
            </w:pPr>
            <w:r>
              <w:rPr>
                <w:sz w:val="20"/>
              </w:rPr>
              <w:t>8.9</w:t>
            </w:r>
          </w:p>
        </w:tc>
        <w:tc>
          <w:tcPr>
            <w:tcW w:w="1263" w:type="dxa"/>
          </w:tcPr>
          <w:p w:rsidR="00000000" w:rsidRDefault="003C7D04">
            <w:pPr>
              <w:ind w:right="340"/>
              <w:jc w:val="right"/>
              <w:rPr>
                <w:sz w:val="20"/>
              </w:rPr>
            </w:pPr>
            <w:r>
              <w:rPr>
                <w:sz w:val="20"/>
              </w:rPr>
              <w:t>7.8</w:t>
            </w:r>
          </w:p>
        </w:tc>
      </w:tr>
      <w:tr w:rsidR="00000000">
        <w:tblPrEx>
          <w:tblCellMar>
            <w:top w:w="0" w:type="dxa"/>
            <w:bottom w:w="0" w:type="dxa"/>
          </w:tblCellMar>
        </w:tblPrEx>
        <w:tc>
          <w:tcPr>
            <w:tcW w:w="2313" w:type="dxa"/>
          </w:tcPr>
          <w:p w:rsidR="00000000" w:rsidRDefault="003C7D04">
            <w:pPr>
              <w:rPr>
                <w:sz w:val="20"/>
              </w:rPr>
            </w:pPr>
            <w:r>
              <w:rPr>
                <w:sz w:val="20"/>
              </w:rPr>
              <w:t>1993R</w:t>
            </w:r>
          </w:p>
        </w:tc>
        <w:tc>
          <w:tcPr>
            <w:tcW w:w="2205" w:type="dxa"/>
          </w:tcPr>
          <w:p w:rsidR="00000000" w:rsidRDefault="003C7D04">
            <w:pPr>
              <w:ind w:right="907"/>
              <w:jc w:val="right"/>
              <w:rPr>
                <w:rFonts w:hint="eastAsia"/>
                <w:sz w:val="20"/>
              </w:rPr>
            </w:pPr>
            <w:r>
              <w:rPr>
                <w:sz w:val="20"/>
              </w:rPr>
              <w:t>13.9</w:t>
            </w:r>
          </w:p>
        </w:tc>
        <w:tc>
          <w:tcPr>
            <w:tcW w:w="1263" w:type="dxa"/>
          </w:tcPr>
          <w:p w:rsidR="00000000" w:rsidRDefault="003C7D04">
            <w:pPr>
              <w:ind w:right="600"/>
              <w:jc w:val="right"/>
              <w:rPr>
                <w:rFonts w:hint="eastAsia"/>
                <w:sz w:val="20"/>
              </w:rPr>
            </w:pPr>
            <w:r>
              <w:rPr>
                <w:sz w:val="20"/>
              </w:rPr>
              <w:t>4.4</w:t>
            </w:r>
          </w:p>
        </w:tc>
        <w:tc>
          <w:tcPr>
            <w:tcW w:w="1263" w:type="dxa"/>
          </w:tcPr>
          <w:p w:rsidR="00000000" w:rsidRDefault="003C7D04">
            <w:pPr>
              <w:ind w:right="459"/>
              <w:jc w:val="right"/>
              <w:rPr>
                <w:rFonts w:hint="eastAsia"/>
                <w:sz w:val="20"/>
              </w:rPr>
            </w:pPr>
            <w:r>
              <w:rPr>
                <w:sz w:val="20"/>
              </w:rPr>
              <w:t>0.0</w:t>
            </w:r>
          </w:p>
        </w:tc>
        <w:tc>
          <w:tcPr>
            <w:tcW w:w="1263" w:type="dxa"/>
          </w:tcPr>
          <w:p w:rsidR="00000000" w:rsidRDefault="003C7D04">
            <w:pPr>
              <w:ind w:right="340"/>
              <w:jc w:val="right"/>
              <w:rPr>
                <w:sz w:val="20"/>
              </w:rPr>
            </w:pPr>
            <w:r>
              <w:rPr>
                <w:sz w:val="20"/>
              </w:rPr>
              <w:t>8.6</w:t>
            </w:r>
          </w:p>
        </w:tc>
        <w:tc>
          <w:tcPr>
            <w:tcW w:w="1263" w:type="dxa"/>
          </w:tcPr>
          <w:p w:rsidR="00000000" w:rsidRDefault="003C7D04">
            <w:pPr>
              <w:ind w:right="340"/>
              <w:jc w:val="right"/>
              <w:rPr>
                <w:sz w:val="20"/>
              </w:rPr>
            </w:pPr>
            <w:r>
              <w:rPr>
                <w:sz w:val="20"/>
              </w:rPr>
              <w:t>6.9</w:t>
            </w:r>
          </w:p>
        </w:tc>
      </w:tr>
      <w:tr w:rsidR="00000000">
        <w:tblPrEx>
          <w:tblCellMar>
            <w:top w:w="0" w:type="dxa"/>
            <w:bottom w:w="0" w:type="dxa"/>
          </w:tblCellMar>
        </w:tblPrEx>
        <w:tc>
          <w:tcPr>
            <w:tcW w:w="2313" w:type="dxa"/>
          </w:tcPr>
          <w:p w:rsidR="00000000" w:rsidRDefault="003C7D04">
            <w:pPr>
              <w:rPr>
                <w:sz w:val="20"/>
              </w:rPr>
            </w:pPr>
            <w:r>
              <w:rPr>
                <w:sz w:val="20"/>
              </w:rPr>
              <w:t>1994R</w:t>
            </w:r>
          </w:p>
        </w:tc>
        <w:tc>
          <w:tcPr>
            <w:tcW w:w="2205" w:type="dxa"/>
          </w:tcPr>
          <w:p w:rsidR="00000000" w:rsidRDefault="003C7D04">
            <w:pPr>
              <w:ind w:right="907"/>
              <w:jc w:val="right"/>
              <w:rPr>
                <w:rFonts w:hint="eastAsia"/>
                <w:sz w:val="20"/>
              </w:rPr>
            </w:pPr>
            <w:r>
              <w:rPr>
                <w:sz w:val="20"/>
              </w:rPr>
              <w:t>-2.4</w:t>
            </w:r>
          </w:p>
        </w:tc>
        <w:tc>
          <w:tcPr>
            <w:tcW w:w="1263" w:type="dxa"/>
          </w:tcPr>
          <w:p w:rsidR="00000000" w:rsidRDefault="003C7D04">
            <w:pPr>
              <w:ind w:right="600"/>
              <w:jc w:val="right"/>
              <w:rPr>
                <w:rFonts w:hint="eastAsia"/>
                <w:sz w:val="20"/>
              </w:rPr>
            </w:pPr>
            <w:r>
              <w:rPr>
                <w:sz w:val="20"/>
              </w:rPr>
              <w:t>4.0</w:t>
            </w:r>
          </w:p>
        </w:tc>
        <w:tc>
          <w:tcPr>
            <w:tcW w:w="1263" w:type="dxa"/>
          </w:tcPr>
          <w:p w:rsidR="00000000" w:rsidRDefault="003C7D04">
            <w:pPr>
              <w:ind w:right="459"/>
              <w:jc w:val="right"/>
              <w:rPr>
                <w:rFonts w:hint="eastAsia"/>
                <w:sz w:val="20"/>
              </w:rPr>
            </w:pPr>
            <w:r>
              <w:rPr>
                <w:sz w:val="20"/>
              </w:rPr>
              <w:t>-3.4</w:t>
            </w:r>
          </w:p>
        </w:tc>
        <w:tc>
          <w:tcPr>
            <w:tcW w:w="1263" w:type="dxa"/>
          </w:tcPr>
          <w:p w:rsidR="00000000" w:rsidRDefault="003C7D04">
            <w:pPr>
              <w:ind w:right="340"/>
              <w:jc w:val="right"/>
              <w:rPr>
                <w:sz w:val="20"/>
              </w:rPr>
            </w:pPr>
            <w:r>
              <w:rPr>
                <w:sz w:val="20"/>
              </w:rPr>
              <w:t>12.5</w:t>
            </w:r>
          </w:p>
        </w:tc>
        <w:tc>
          <w:tcPr>
            <w:tcW w:w="1263" w:type="dxa"/>
          </w:tcPr>
          <w:p w:rsidR="00000000" w:rsidRDefault="003C7D04">
            <w:pPr>
              <w:ind w:right="340"/>
              <w:jc w:val="right"/>
              <w:rPr>
                <w:sz w:val="20"/>
              </w:rPr>
            </w:pPr>
            <w:r>
              <w:rPr>
                <w:sz w:val="20"/>
              </w:rPr>
              <w:t>7.6</w:t>
            </w:r>
          </w:p>
        </w:tc>
      </w:tr>
      <w:tr w:rsidR="00000000">
        <w:tblPrEx>
          <w:tblCellMar>
            <w:top w:w="0" w:type="dxa"/>
            <w:bottom w:w="0" w:type="dxa"/>
          </w:tblCellMar>
        </w:tblPrEx>
        <w:tc>
          <w:tcPr>
            <w:tcW w:w="2313" w:type="dxa"/>
          </w:tcPr>
          <w:p w:rsidR="00000000" w:rsidRDefault="003C7D04">
            <w:pPr>
              <w:rPr>
                <w:sz w:val="20"/>
              </w:rPr>
            </w:pPr>
            <w:r>
              <w:rPr>
                <w:sz w:val="20"/>
              </w:rPr>
              <w:t>1995R</w:t>
            </w:r>
          </w:p>
        </w:tc>
        <w:tc>
          <w:tcPr>
            <w:tcW w:w="2205" w:type="dxa"/>
          </w:tcPr>
          <w:p w:rsidR="00000000" w:rsidRDefault="003C7D04">
            <w:pPr>
              <w:ind w:right="907"/>
              <w:jc w:val="right"/>
              <w:rPr>
                <w:rFonts w:hint="eastAsia"/>
                <w:sz w:val="20"/>
              </w:rPr>
            </w:pPr>
            <w:r>
              <w:rPr>
                <w:sz w:val="20"/>
              </w:rPr>
              <w:t>12.0</w:t>
            </w:r>
          </w:p>
        </w:tc>
        <w:tc>
          <w:tcPr>
            <w:tcW w:w="1263" w:type="dxa"/>
          </w:tcPr>
          <w:p w:rsidR="00000000" w:rsidRDefault="003C7D04">
            <w:pPr>
              <w:ind w:right="600"/>
              <w:jc w:val="right"/>
              <w:rPr>
                <w:rFonts w:hint="eastAsia"/>
                <w:sz w:val="20"/>
              </w:rPr>
            </w:pPr>
            <w:r>
              <w:rPr>
                <w:sz w:val="20"/>
              </w:rPr>
              <w:t>3.7</w:t>
            </w:r>
          </w:p>
        </w:tc>
        <w:tc>
          <w:tcPr>
            <w:tcW w:w="1263" w:type="dxa"/>
          </w:tcPr>
          <w:p w:rsidR="00000000" w:rsidRDefault="003C7D04">
            <w:pPr>
              <w:ind w:right="459"/>
              <w:jc w:val="right"/>
              <w:rPr>
                <w:rFonts w:hint="eastAsia"/>
                <w:sz w:val="20"/>
              </w:rPr>
            </w:pPr>
            <w:r>
              <w:rPr>
                <w:sz w:val="20"/>
              </w:rPr>
              <w:t>-2.1</w:t>
            </w:r>
          </w:p>
        </w:tc>
        <w:tc>
          <w:tcPr>
            <w:tcW w:w="1263" w:type="dxa"/>
          </w:tcPr>
          <w:p w:rsidR="00000000" w:rsidRDefault="003C7D04">
            <w:pPr>
              <w:ind w:right="340"/>
              <w:jc w:val="right"/>
              <w:rPr>
                <w:sz w:val="20"/>
              </w:rPr>
            </w:pPr>
            <w:r>
              <w:rPr>
                <w:sz w:val="20"/>
              </w:rPr>
              <w:t>4.8</w:t>
            </w:r>
          </w:p>
        </w:tc>
        <w:tc>
          <w:tcPr>
            <w:tcW w:w="1263" w:type="dxa"/>
          </w:tcPr>
          <w:p w:rsidR="00000000" w:rsidRDefault="003C7D04">
            <w:pPr>
              <w:ind w:right="340"/>
              <w:jc w:val="right"/>
              <w:rPr>
                <w:sz w:val="20"/>
              </w:rPr>
            </w:pPr>
            <w:r>
              <w:rPr>
                <w:sz w:val="20"/>
              </w:rPr>
              <w:t>4.4</w:t>
            </w:r>
          </w:p>
        </w:tc>
      </w:tr>
      <w:tr w:rsidR="00000000">
        <w:tblPrEx>
          <w:tblCellMar>
            <w:top w:w="0" w:type="dxa"/>
            <w:bottom w:w="0" w:type="dxa"/>
          </w:tblCellMar>
        </w:tblPrEx>
        <w:tc>
          <w:tcPr>
            <w:tcW w:w="2313" w:type="dxa"/>
          </w:tcPr>
          <w:p w:rsidR="00000000" w:rsidRDefault="003C7D04">
            <w:pPr>
              <w:rPr>
                <w:sz w:val="20"/>
              </w:rPr>
            </w:pPr>
            <w:r>
              <w:rPr>
                <w:sz w:val="20"/>
              </w:rPr>
              <w:t>1996R</w:t>
            </w:r>
          </w:p>
        </w:tc>
        <w:tc>
          <w:tcPr>
            <w:tcW w:w="2205" w:type="dxa"/>
          </w:tcPr>
          <w:p w:rsidR="00000000" w:rsidRDefault="003C7D04">
            <w:pPr>
              <w:ind w:right="907"/>
              <w:jc w:val="right"/>
              <w:rPr>
                <w:rFonts w:hint="eastAsia"/>
                <w:sz w:val="20"/>
              </w:rPr>
            </w:pPr>
            <w:r>
              <w:rPr>
                <w:sz w:val="20"/>
              </w:rPr>
              <w:t>-0.4</w:t>
            </w:r>
          </w:p>
        </w:tc>
        <w:tc>
          <w:tcPr>
            <w:tcW w:w="1263" w:type="dxa"/>
          </w:tcPr>
          <w:p w:rsidR="00000000" w:rsidRDefault="003C7D04">
            <w:pPr>
              <w:ind w:right="600"/>
              <w:jc w:val="right"/>
              <w:rPr>
                <w:rFonts w:hint="eastAsia"/>
                <w:sz w:val="20"/>
              </w:rPr>
            </w:pPr>
            <w:r>
              <w:rPr>
                <w:sz w:val="20"/>
              </w:rPr>
              <w:t>2.5</w:t>
            </w:r>
          </w:p>
        </w:tc>
        <w:tc>
          <w:tcPr>
            <w:tcW w:w="1263" w:type="dxa"/>
          </w:tcPr>
          <w:p w:rsidR="00000000" w:rsidRDefault="003C7D04">
            <w:pPr>
              <w:ind w:right="459"/>
              <w:jc w:val="right"/>
              <w:rPr>
                <w:rFonts w:hint="eastAsia"/>
                <w:sz w:val="20"/>
              </w:rPr>
            </w:pPr>
            <w:r>
              <w:rPr>
                <w:sz w:val="20"/>
              </w:rPr>
              <w:t>9.1</w:t>
            </w:r>
          </w:p>
        </w:tc>
        <w:tc>
          <w:tcPr>
            <w:tcW w:w="1263" w:type="dxa"/>
          </w:tcPr>
          <w:p w:rsidR="00000000" w:rsidRDefault="003C7D04">
            <w:pPr>
              <w:ind w:right="340"/>
              <w:jc w:val="right"/>
              <w:rPr>
                <w:sz w:val="20"/>
              </w:rPr>
            </w:pPr>
            <w:r>
              <w:rPr>
                <w:sz w:val="20"/>
              </w:rPr>
              <w:t>13.0</w:t>
            </w:r>
          </w:p>
        </w:tc>
        <w:tc>
          <w:tcPr>
            <w:tcW w:w="1263" w:type="dxa"/>
          </w:tcPr>
          <w:p w:rsidR="00000000" w:rsidRDefault="003C7D04">
            <w:pPr>
              <w:ind w:right="340"/>
              <w:jc w:val="right"/>
              <w:rPr>
                <w:sz w:val="20"/>
              </w:rPr>
            </w:pPr>
            <w:r>
              <w:rPr>
                <w:sz w:val="20"/>
              </w:rPr>
              <w:t>9.1</w:t>
            </w:r>
          </w:p>
        </w:tc>
      </w:tr>
      <w:tr w:rsidR="00000000">
        <w:tblPrEx>
          <w:tblCellMar>
            <w:top w:w="0" w:type="dxa"/>
            <w:bottom w:w="0" w:type="dxa"/>
          </w:tblCellMar>
        </w:tblPrEx>
        <w:tc>
          <w:tcPr>
            <w:tcW w:w="2313" w:type="dxa"/>
          </w:tcPr>
          <w:p w:rsidR="00000000" w:rsidRDefault="003C7D04">
            <w:pPr>
              <w:rPr>
                <w:sz w:val="20"/>
              </w:rPr>
            </w:pPr>
            <w:r>
              <w:rPr>
                <w:sz w:val="20"/>
              </w:rPr>
              <w:t>1997R*</w:t>
            </w:r>
          </w:p>
        </w:tc>
        <w:tc>
          <w:tcPr>
            <w:tcW w:w="2205" w:type="dxa"/>
          </w:tcPr>
          <w:p w:rsidR="00000000" w:rsidRDefault="003C7D04">
            <w:pPr>
              <w:ind w:right="907"/>
              <w:jc w:val="right"/>
              <w:rPr>
                <w:rFonts w:hint="eastAsia"/>
                <w:sz w:val="20"/>
              </w:rPr>
            </w:pPr>
            <w:r>
              <w:rPr>
                <w:sz w:val="20"/>
              </w:rPr>
              <w:t>3.1</w:t>
            </w:r>
          </w:p>
        </w:tc>
        <w:tc>
          <w:tcPr>
            <w:tcW w:w="1263" w:type="dxa"/>
          </w:tcPr>
          <w:p w:rsidR="00000000" w:rsidRDefault="003C7D04">
            <w:pPr>
              <w:ind w:right="600"/>
              <w:jc w:val="right"/>
              <w:rPr>
                <w:rFonts w:hint="eastAsia"/>
                <w:sz w:val="20"/>
              </w:rPr>
            </w:pPr>
            <w:r>
              <w:rPr>
                <w:sz w:val="20"/>
              </w:rPr>
              <w:t>4.6</w:t>
            </w:r>
          </w:p>
        </w:tc>
        <w:tc>
          <w:tcPr>
            <w:tcW w:w="1263" w:type="dxa"/>
          </w:tcPr>
          <w:p w:rsidR="00000000" w:rsidRDefault="003C7D04">
            <w:pPr>
              <w:ind w:right="459"/>
              <w:jc w:val="right"/>
              <w:rPr>
                <w:rFonts w:hint="eastAsia"/>
                <w:sz w:val="20"/>
              </w:rPr>
            </w:pPr>
            <w:r>
              <w:rPr>
                <w:sz w:val="20"/>
              </w:rPr>
              <w:t>-2.3</w:t>
            </w:r>
          </w:p>
        </w:tc>
        <w:tc>
          <w:tcPr>
            <w:tcW w:w="1263" w:type="dxa"/>
          </w:tcPr>
          <w:p w:rsidR="00000000" w:rsidRDefault="003C7D04">
            <w:pPr>
              <w:ind w:right="340"/>
              <w:jc w:val="right"/>
              <w:rPr>
                <w:rFonts w:hint="eastAsia"/>
                <w:sz w:val="20"/>
              </w:rPr>
            </w:pPr>
            <w:r>
              <w:rPr>
                <w:sz w:val="20"/>
              </w:rPr>
              <w:t>8.</w:t>
            </w:r>
          </w:p>
        </w:tc>
        <w:tc>
          <w:tcPr>
            <w:tcW w:w="1263" w:type="dxa"/>
          </w:tcPr>
          <w:p w:rsidR="00000000" w:rsidRDefault="003C7D04">
            <w:pPr>
              <w:ind w:right="340"/>
              <w:jc w:val="right"/>
              <w:rPr>
                <w:sz w:val="20"/>
              </w:rPr>
            </w:pPr>
            <w:r>
              <w:rPr>
                <w:sz w:val="20"/>
              </w:rPr>
              <w:t>6.1</w:t>
            </w:r>
          </w:p>
        </w:tc>
      </w:tr>
      <w:tr w:rsidR="00000000">
        <w:tblPrEx>
          <w:tblCellMar>
            <w:top w:w="0" w:type="dxa"/>
            <w:bottom w:w="0" w:type="dxa"/>
          </w:tblCellMar>
        </w:tblPrEx>
        <w:tc>
          <w:tcPr>
            <w:tcW w:w="2313" w:type="dxa"/>
          </w:tcPr>
          <w:p w:rsidR="00000000" w:rsidRDefault="003C7D04">
            <w:pPr>
              <w:rPr>
                <w:sz w:val="20"/>
              </w:rPr>
            </w:pPr>
            <w:r>
              <w:rPr>
                <w:sz w:val="20"/>
              </w:rPr>
              <w:t>1998R*</w:t>
            </w:r>
          </w:p>
        </w:tc>
        <w:tc>
          <w:tcPr>
            <w:tcW w:w="2205" w:type="dxa"/>
          </w:tcPr>
          <w:p w:rsidR="00000000" w:rsidRDefault="003C7D04">
            <w:pPr>
              <w:ind w:right="907"/>
              <w:jc w:val="right"/>
              <w:rPr>
                <w:rFonts w:hint="eastAsia"/>
                <w:sz w:val="20"/>
              </w:rPr>
            </w:pPr>
            <w:r>
              <w:rPr>
                <w:sz w:val="20"/>
              </w:rPr>
              <w:t>5.7</w:t>
            </w:r>
          </w:p>
        </w:tc>
        <w:tc>
          <w:tcPr>
            <w:tcW w:w="1263" w:type="dxa"/>
          </w:tcPr>
          <w:p w:rsidR="00000000" w:rsidRDefault="003C7D04">
            <w:pPr>
              <w:ind w:right="600"/>
              <w:jc w:val="right"/>
              <w:rPr>
                <w:rFonts w:hint="eastAsia"/>
                <w:sz w:val="20"/>
              </w:rPr>
            </w:pPr>
            <w:r>
              <w:rPr>
                <w:sz w:val="20"/>
              </w:rPr>
              <w:t>4.7</w:t>
            </w:r>
          </w:p>
        </w:tc>
        <w:tc>
          <w:tcPr>
            <w:tcW w:w="1263" w:type="dxa"/>
          </w:tcPr>
          <w:p w:rsidR="00000000" w:rsidRDefault="003C7D04">
            <w:pPr>
              <w:ind w:right="459"/>
              <w:jc w:val="right"/>
              <w:rPr>
                <w:rFonts w:hint="eastAsia"/>
                <w:sz w:val="20"/>
              </w:rPr>
            </w:pPr>
            <w:r>
              <w:rPr>
                <w:sz w:val="20"/>
              </w:rPr>
              <w:t>1.7</w:t>
            </w:r>
          </w:p>
        </w:tc>
        <w:tc>
          <w:tcPr>
            <w:tcW w:w="1263" w:type="dxa"/>
          </w:tcPr>
          <w:p w:rsidR="00000000" w:rsidRDefault="003C7D04">
            <w:pPr>
              <w:ind w:right="340"/>
              <w:jc w:val="right"/>
              <w:rPr>
                <w:sz w:val="20"/>
              </w:rPr>
            </w:pPr>
            <w:r>
              <w:rPr>
                <w:sz w:val="20"/>
              </w:rPr>
              <w:t>8.0</w:t>
            </w:r>
          </w:p>
        </w:tc>
        <w:tc>
          <w:tcPr>
            <w:tcW w:w="1263" w:type="dxa"/>
          </w:tcPr>
          <w:p w:rsidR="00000000" w:rsidRDefault="003C7D04">
            <w:pPr>
              <w:ind w:right="340"/>
              <w:jc w:val="right"/>
              <w:rPr>
                <w:sz w:val="20"/>
              </w:rPr>
            </w:pPr>
            <w:r>
              <w:rPr>
                <w:sz w:val="20"/>
              </w:rPr>
              <w:t>6</w:t>
            </w:r>
            <w:r>
              <w:rPr>
                <w:sz w:val="20"/>
              </w:rPr>
              <w:t>.6</w:t>
            </w:r>
          </w:p>
        </w:tc>
      </w:tr>
      <w:tr w:rsidR="00000000">
        <w:tblPrEx>
          <w:tblCellMar>
            <w:top w:w="0" w:type="dxa"/>
            <w:bottom w:w="0" w:type="dxa"/>
          </w:tblCellMar>
        </w:tblPrEx>
        <w:tc>
          <w:tcPr>
            <w:tcW w:w="2313" w:type="dxa"/>
          </w:tcPr>
          <w:p w:rsidR="00000000" w:rsidRDefault="003C7D04">
            <w:pPr>
              <w:rPr>
                <w:sz w:val="20"/>
              </w:rPr>
            </w:pPr>
            <w:r>
              <w:rPr>
                <w:sz w:val="20"/>
              </w:rPr>
              <w:t>1999*</w:t>
            </w:r>
          </w:p>
        </w:tc>
        <w:tc>
          <w:tcPr>
            <w:tcW w:w="2205" w:type="dxa"/>
          </w:tcPr>
          <w:p w:rsidR="00000000" w:rsidRDefault="003C7D04">
            <w:pPr>
              <w:ind w:right="907"/>
              <w:jc w:val="right"/>
              <w:rPr>
                <w:rFonts w:hint="eastAsia"/>
                <w:sz w:val="20"/>
              </w:rPr>
            </w:pPr>
            <w:r>
              <w:rPr>
                <w:sz w:val="20"/>
              </w:rPr>
              <w:t>3.7</w:t>
            </w:r>
          </w:p>
        </w:tc>
        <w:tc>
          <w:tcPr>
            <w:tcW w:w="1263" w:type="dxa"/>
          </w:tcPr>
          <w:p w:rsidR="00000000" w:rsidRDefault="003C7D04">
            <w:pPr>
              <w:ind w:right="600"/>
              <w:jc w:val="right"/>
              <w:rPr>
                <w:rFonts w:hint="eastAsia"/>
                <w:sz w:val="20"/>
              </w:rPr>
            </w:pPr>
            <w:r>
              <w:rPr>
                <w:sz w:val="20"/>
              </w:rPr>
              <w:t>5.0</w:t>
            </w:r>
          </w:p>
        </w:tc>
        <w:tc>
          <w:tcPr>
            <w:tcW w:w="1263" w:type="dxa"/>
          </w:tcPr>
          <w:p w:rsidR="00000000" w:rsidRDefault="003C7D04">
            <w:pPr>
              <w:ind w:right="459"/>
              <w:jc w:val="right"/>
              <w:rPr>
                <w:rFonts w:hint="eastAsia"/>
                <w:sz w:val="20"/>
              </w:rPr>
            </w:pPr>
            <w:r>
              <w:rPr>
                <w:sz w:val="20"/>
              </w:rPr>
              <w:t>0.0</w:t>
            </w:r>
          </w:p>
        </w:tc>
        <w:tc>
          <w:tcPr>
            <w:tcW w:w="1263" w:type="dxa"/>
          </w:tcPr>
          <w:p w:rsidR="00000000" w:rsidRDefault="003C7D04">
            <w:pPr>
              <w:ind w:right="340"/>
              <w:jc w:val="right"/>
              <w:rPr>
                <w:sz w:val="20"/>
              </w:rPr>
            </w:pPr>
            <w:r>
              <w:rPr>
                <w:sz w:val="20"/>
              </w:rPr>
              <w:t>10.1</w:t>
            </w:r>
          </w:p>
        </w:tc>
        <w:tc>
          <w:tcPr>
            <w:tcW w:w="1263" w:type="dxa"/>
          </w:tcPr>
          <w:p w:rsidR="00000000" w:rsidRDefault="003C7D04">
            <w:pPr>
              <w:ind w:right="340"/>
              <w:jc w:val="right"/>
              <w:rPr>
                <w:sz w:val="20"/>
              </w:rPr>
            </w:pPr>
            <w:r>
              <w:rPr>
                <w:sz w:val="20"/>
              </w:rPr>
              <w:t>7.8</w:t>
            </w:r>
          </w:p>
        </w:tc>
      </w:tr>
    </w:tbl>
    <w:p w:rsidR="00000000" w:rsidRDefault="003C7D04">
      <w:pPr>
        <w:pStyle w:val="EndnoteText"/>
        <w:spacing w:before="160"/>
        <w:rPr>
          <w:rFonts w:hint="eastAsia"/>
          <w:sz w:val="21"/>
        </w:rPr>
      </w:pPr>
      <w:r>
        <w:rPr>
          <w:rFonts w:hint="eastAsia"/>
          <w:sz w:val="21"/>
        </w:rPr>
        <w:t>*</w:t>
      </w:r>
      <w:r>
        <w:rPr>
          <w:rFonts w:hint="eastAsia"/>
          <w:sz w:val="21"/>
          <w:u w:val="single"/>
        </w:rPr>
        <w:t>资料来源</w:t>
      </w:r>
      <w:r>
        <w:rPr>
          <w:rFonts w:hint="eastAsia"/>
          <w:sz w:val="21"/>
        </w:rPr>
        <w:t>：中央统计局。</w:t>
      </w:r>
    </w:p>
    <w:p w:rsidR="00000000" w:rsidRDefault="003C7D04">
      <w:pPr>
        <w:rPr>
          <w:rFonts w:hint="eastAsia"/>
        </w:rPr>
      </w:pPr>
    </w:p>
    <w:p w:rsidR="00000000" w:rsidRDefault="003C7D04">
      <w:pPr>
        <w:pStyle w:val="Heading3"/>
        <w:spacing w:after="160"/>
        <w:rPr>
          <w:rFonts w:hint="eastAsia"/>
        </w:rPr>
      </w:pPr>
      <w:bookmarkStart w:id="335" w:name="_Toc12247958"/>
      <w:r>
        <w:rPr>
          <w:rFonts w:hint="eastAsia"/>
        </w:rPr>
        <w:t>表</w:t>
      </w:r>
      <w:r>
        <w:rPr>
          <w:rFonts w:hint="eastAsia"/>
        </w:rPr>
        <w:t xml:space="preserve">  84</w:t>
      </w:r>
      <w:bookmarkEnd w:id="335"/>
    </w:p>
    <w:p w:rsidR="00000000" w:rsidRDefault="003C7D04">
      <w:pPr>
        <w:pStyle w:val="Heading3"/>
        <w:spacing w:after="160"/>
        <w:rPr>
          <w:rFonts w:hint="eastAsia"/>
        </w:rPr>
      </w:pPr>
      <w:bookmarkStart w:id="336" w:name="_Toc12247959"/>
      <w:r>
        <w:rPr>
          <w:rFonts w:hint="eastAsia"/>
        </w:rPr>
        <w:t>按科学领域、机构和资金来源分列的对大学分类预算的研究的支出</w:t>
      </w:r>
      <w:bookmarkEnd w:id="336"/>
    </w:p>
    <w:p w:rsidR="00000000" w:rsidRDefault="003C7D04">
      <w:pPr>
        <w:rPr>
          <w:rFonts w:hint="eastAsia"/>
        </w:rPr>
      </w:pPr>
      <w:r>
        <w:rPr>
          <w:rFonts w:hint="eastAsia"/>
        </w:rPr>
        <w:t>按</w:t>
      </w:r>
      <w:r>
        <w:rPr>
          <w:rFonts w:hint="eastAsia"/>
        </w:rPr>
        <w:t>1997-1998</w:t>
      </w:r>
      <w:r>
        <w:rPr>
          <w:rFonts w:hint="eastAsia"/>
        </w:rPr>
        <w:t>年价格计</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241"/>
        <w:gridCol w:w="1382"/>
        <w:gridCol w:w="1382"/>
        <w:gridCol w:w="1382"/>
      </w:tblGrid>
      <w:tr w:rsidR="00000000">
        <w:tblPrEx>
          <w:tblCellMar>
            <w:top w:w="0" w:type="dxa"/>
            <w:bottom w:w="0" w:type="dxa"/>
          </w:tblCellMar>
        </w:tblPrEx>
        <w:trPr>
          <w:cantSplit/>
        </w:trPr>
        <w:tc>
          <w:tcPr>
            <w:tcW w:w="3969" w:type="dxa"/>
            <w:vMerge w:val="restart"/>
          </w:tcPr>
          <w:p w:rsidR="00000000" w:rsidRDefault="003C7D04">
            <w:pPr>
              <w:spacing w:before="40" w:line="240" w:lineRule="exact"/>
              <w:jc w:val="center"/>
              <w:rPr>
                <w:sz w:val="21"/>
              </w:rPr>
            </w:pPr>
          </w:p>
        </w:tc>
        <w:tc>
          <w:tcPr>
            <w:tcW w:w="1241" w:type="dxa"/>
          </w:tcPr>
          <w:p w:rsidR="00000000" w:rsidRDefault="003C7D04">
            <w:pPr>
              <w:spacing w:before="40" w:line="240" w:lineRule="exact"/>
              <w:jc w:val="center"/>
              <w:rPr>
                <w:sz w:val="21"/>
              </w:rPr>
            </w:pPr>
            <w:r>
              <w:rPr>
                <w:sz w:val="21"/>
              </w:rPr>
              <w:t>1997/98</w:t>
            </w:r>
          </w:p>
        </w:tc>
        <w:tc>
          <w:tcPr>
            <w:tcW w:w="1382" w:type="dxa"/>
          </w:tcPr>
          <w:p w:rsidR="00000000" w:rsidRDefault="003C7D04">
            <w:pPr>
              <w:spacing w:before="40" w:line="240" w:lineRule="exact"/>
              <w:jc w:val="center"/>
              <w:rPr>
                <w:sz w:val="21"/>
              </w:rPr>
            </w:pPr>
            <w:r>
              <w:rPr>
                <w:sz w:val="21"/>
              </w:rPr>
              <w:t>1995/96</w:t>
            </w:r>
          </w:p>
        </w:tc>
        <w:tc>
          <w:tcPr>
            <w:tcW w:w="1382" w:type="dxa"/>
          </w:tcPr>
          <w:p w:rsidR="00000000" w:rsidRDefault="003C7D04">
            <w:pPr>
              <w:spacing w:before="40" w:line="240" w:lineRule="exact"/>
              <w:jc w:val="center"/>
              <w:rPr>
                <w:sz w:val="21"/>
              </w:rPr>
            </w:pPr>
            <w:r>
              <w:rPr>
                <w:sz w:val="21"/>
              </w:rPr>
              <w:t>1993/94</w:t>
            </w:r>
          </w:p>
        </w:tc>
        <w:tc>
          <w:tcPr>
            <w:tcW w:w="1382" w:type="dxa"/>
          </w:tcPr>
          <w:p w:rsidR="00000000" w:rsidRDefault="003C7D04">
            <w:pPr>
              <w:spacing w:before="40" w:line="240" w:lineRule="exact"/>
              <w:jc w:val="center"/>
              <w:rPr>
                <w:sz w:val="21"/>
              </w:rPr>
            </w:pPr>
            <w:r>
              <w:rPr>
                <w:sz w:val="21"/>
              </w:rPr>
              <w:t>1992/93</w:t>
            </w:r>
          </w:p>
        </w:tc>
      </w:tr>
      <w:tr w:rsidR="00000000">
        <w:tblPrEx>
          <w:tblCellMar>
            <w:top w:w="0" w:type="dxa"/>
            <w:bottom w:w="0" w:type="dxa"/>
          </w:tblCellMar>
        </w:tblPrEx>
        <w:trPr>
          <w:cantSplit/>
        </w:trPr>
        <w:tc>
          <w:tcPr>
            <w:tcW w:w="3969" w:type="dxa"/>
            <w:vMerge/>
            <w:tcBorders>
              <w:bottom w:val="single" w:sz="4" w:space="0" w:color="auto"/>
            </w:tcBorders>
          </w:tcPr>
          <w:p w:rsidR="00000000" w:rsidRDefault="003C7D04">
            <w:pPr>
              <w:spacing w:before="40" w:line="240" w:lineRule="exact"/>
              <w:rPr>
                <w:sz w:val="21"/>
              </w:rPr>
            </w:pPr>
          </w:p>
        </w:tc>
        <w:tc>
          <w:tcPr>
            <w:tcW w:w="5387" w:type="dxa"/>
            <w:gridSpan w:val="4"/>
          </w:tcPr>
          <w:p w:rsidR="00000000" w:rsidRDefault="003C7D04">
            <w:pPr>
              <w:spacing w:before="40" w:line="240" w:lineRule="exact"/>
              <w:jc w:val="center"/>
              <w:rPr>
                <w:rFonts w:hint="eastAsia"/>
                <w:sz w:val="21"/>
              </w:rPr>
            </w:pPr>
            <w:r>
              <w:rPr>
                <w:rFonts w:hint="eastAsia"/>
                <w:sz w:val="21"/>
              </w:rPr>
              <w:t>百万新谢克尔</w:t>
            </w:r>
          </w:p>
        </w:tc>
      </w:tr>
      <w:tr w:rsidR="00000000">
        <w:tblPrEx>
          <w:tblCellMar>
            <w:top w:w="0" w:type="dxa"/>
            <w:bottom w:w="0" w:type="dxa"/>
          </w:tblCellMar>
        </w:tblPrEx>
        <w:tc>
          <w:tcPr>
            <w:tcW w:w="3969" w:type="dxa"/>
            <w:tcBorders>
              <w:bottom w:val="single" w:sz="4" w:space="0" w:color="auto"/>
            </w:tcBorders>
          </w:tcPr>
          <w:p w:rsidR="00000000" w:rsidRDefault="003C7D04">
            <w:pPr>
              <w:spacing w:before="40" w:line="240" w:lineRule="exact"/>
              <w:rPr>
                <w:rFonts w:hint="eastAsia"/>
                <w:sz w:val="21"/>
              </w:rPr>
            </w:pPr>
            <w:r>
              <w:rPr>
                <w:rFonts w:hint="eastAsia"/>
                <w:sz w:val="21"/>
              </w:rPr>
              <w:t>总数</w:t>
            </w:r>
            <w:r>
              <w:rPr>
                <w:rFonts w:hint="eastAsia"/>
                <w:sz w:val="21"/>
              </w:rPr>
              <w:t>(1)</w:t>
            </w:r>
          </w:p>
        </w:tc>
        <w:tc>
          <w:tcPr>
            <w:tcW w:w="1241" w:type="dxa"/>
            <w:tcBorders>
              <w:bottom w:val="single" w:sz="4" w:space="0" w:color="auto"/>
            </w:tcBorders>
          </w:tcPr>
          <w:p w:rsidR="00000000" w:rsidRDefault="003C7D04">
            <w:pPr>
              <w:spacing w:before="40" w:line="240" w:lineRule="exact"/>
              <w:ind w:right="346"/>
              <w:jc w:val="right"/>
              <w:rPr>
                <w:sz w:val="21"/>
              </w:rPr>
            </w:pPr>
            <w:r>
              <w:rPr>
                <w:sz w:val="21"/>
              </w:rPr>
              <w:t>813.2</w:t>
            </w:r>
          </w:p>
        </w:tc>
        <w:tc>
          <w:tcPr>
            <w:tcW w:w="1382" w:type="dxa"/>
            <w:tcBorders>
              <w:bottom w:val="single" w:sz="4" w:space="0" w:color="auto"/>
            </w:tcBorders>
          </w:tcPr>
          <w:p w:rsidR="00000000" w:rsidRDefault="003C7D04">
            <w:pPr>
              <w:spacing w:before="40" w:line="240" w:lineRule="exact"/>
              <w:ind w:right="346"/>
              <w:jc w:val="right"/>
              <w:rPr>
                <w:sz w:val="21"/>
              </w:rPr>
            </w:pPr>
            <w:r>
              <w:rPr>
                <w:sz w:val="21"/>
              </w:rPr>
              <w:t>767.5</w:t>
            </w:r>
          </w:p>
        </w:tc>
        <w:tc>
          <w:tcPr>
            <w:tcW w:w="1382" w:type="dxa"/>
            <w:tcBorders>
              <w:bottom w:val="single" w:sz="4" w:space="0" w:color="auto"/>
            </w:tcBorders>
          </w:tcPr>
          <w:p w:rsidR="00000000" w:rsidRDefault="003C7D04">
            <w:pPr>
              <w:spacing w:before="40" w:line="240" w:lineRule="exact"/>
              <w:ind w:right="346"/>
              <w:jc w:val="right"/>
              <w:rPr>
                <w:sz w:val="21"/>
              </w:rPr>
            </w:pPr>
            <w:r>
              <w:rPr>
                <w:sz w:val="21"/>
              </w:rPr>
              <w:t>743.4</w:t>
            </w:r>
          </w:p>
        </w:tc>
        <w:tc>
          <w:tcPr>
            <w:tcW w:w="1382" w:type="dxa"/>
            <w:tcBorders>
              <w:bottom w:val="single" w:sz="4" w:space="0" w:color="auto"/>
            </w:tcBorders>
          </w:tcPr>
          <w:p w:rsidR="00000000" w:rsidRDefault="003C7D04">
            <w:pPr>
              <w:spacing w:before="40" w:line="240" w:lineRule="exact"/>
              <w:ind w:right="346"/>
              <w:jc w:val="right"/>
              <w:rPr>
                <w:sz w:val="21"/>
              </w:rPr>
            </w:pPr>
            <w:r>
              <w:rPr>
                <w:sz w:val="21"/>
              </w:rPr>
              <w:t>674.5</w:t>
            </w:r>
          </w:p>
        </w:tc>
      </w:tr>
      <w:tr w:rsidR="00000000">
        <w:tblPrEx>
          <w:tblCellMar>
            <w:top w:w="0" w:type="dxa"/>
            <w:bottom w:w="0" w:type="dxa"/>
          </w:tblCellMar>
        </w:tblPrEx>
        <w:trPr>
          <w:cantSplit/>
        </w:trPr>
        <w:tc>
          <w:tcPr>
            <w:tcW w:w="3969" w:type="dxa"/>
            <w:tcBorders>
              <w:top w:val="single" w:sz="4" w:space="0" w:color="auto"/>
              <w:bottom w:val="single" w:sz="4" w:space="0" w:color="auto"/>
            </w:tcBorders>
          </w:tcPr>
          <w:p w:rsidR="00000000" w:rsidRDefault="003C7D04">
            <w:pPr>
              <w:spacing w:before="40" w:line="240" w:lineRule="exact"/>
              <w:rPr>
                <w:sz w:val="21"/>
              </w:rPr>
            </w:pPr>
          </w:p>
        </w:tc>
        <w:tc>
          <w:tcPr>
            <w:tcW w:w="5387" w:type="dxa"/>
            <w:gridSpan w:val="4"/>
            <w:tcBorders>
              <w:top w:val="single" w:sz="4" w:space="0" w:color="auto"/>
              <w:bottom w:val="single" w:sz="4" w:space="0" w:color="auto"/>
            </w:tcBorders>
          </w:tcPr>
          <w:p w:rsidR="00000000" w:rsidRDefault="003C7D04">
            <w:pPr>
              <w:spacing w:before="40" w:line="240" w:lineRule="exact"/>
              <w:jc w:val="center"/>
              <w:rPr>
                <w:rFonts w:hint="eastAsia"/>
                <w:sz w:val="21"/>
              </w:rPr>
            </w:pPr>
            <w:r>
              <w:rPr>
                <w:rFonts w:hint="eastAsia"/>
                <w:sz w:val="21"/>
              </w:rPr>
              <w:t>百分比</w:t>
            </w:r>
          </w:p>
        </w:tc>
      </w:tr>
      <w:tr w:rsidR="00000000">
        <w:tblPrEx>
          <w:tblCellMar>
            <w:top w:w="0" w:type="dxa"/>
            <w:bottom w:w="0" w:type="dxa"/>
          </w:tblCellMar>
        </w:tblPrEx>
        <w:tc>
          <w:tcPr>
            <w:tcW w:w="3969" w:type="dxa"/>
            <w:tcBorders>
              <w:bottom w:val="single" w:sz="4" w:space="0" w:color="auto"/>
            </w:tcBorders>
          </w:tcPr>
          <w:p w:rsidR="00000000" w:rsidRDefault="003C7D04">
            <w:pPr>
              <w:spacing w:before="40" w:line="240" w:lineRule="exact"/>
              <w:rPr>
                <w:rFonts w:hint="eastAsia"/>
                <w:sz w:val="21"/>
              </w:rPr>
            </w:pPr>
            <w:r>
              <w:rPr>
                <w:rFonts w:hint="eastAsia"/>
                <w:sz w:val="21"/>
              </w:rPr>
              <w:t>总数</w:t>
            </w:r>
          </w:p>
        </w:tc>
        <w:tc>
          <w:tcPr>
            <w:tcW w:w="1241" w:type="dxa"/>
            <w:tcBorders>
              <w:bottom w:val="single" w:sz="4" w:space="0" w:color="auto"/>
            </w:tcBorders>
          </w:tcPr>
          <w:p w:rsidR="00000000" w:rsidRDefault="003C7D04">
            <w:pPr>
              <w:spacing w:before="40" w:line="240" w:lineRule="exact"/>
              <w:ind w:right="346"/>
              <w:jc w:val="right"/>
              <w:rPr>
                <w:sz w:val="21"/>
              </w:rPr>
            </w:pPr>
            <w:r>
              <w:rPr>
                <w:sz w:val="21"/>
              </w:rPr>
              <w:t>100.0</w:t>
            </w:r>
          </w:p>
        </w:tc>
        <w:tc>
          <w:tcPr>
            <w:tcW w:w="1382" w:type="dxa"/>
            <w:tcBorders>
              <w:bottom w:val="single" w:sz="4" w:space="0" w:color="auto"/>
            </w:tcBorders>
          </w:tcPr>
          <w:p w:rsidR="00000000" w:rsidRDefault="003C7D04">
            <w:pPr>
              <w:spacing w:before="40" w:line="240" w:lineRule="exact"/>
              <w:ind w:right="346"/>
              <w:jc w:val="right"/>
              <w:rPr>
                <w:sz w:val="21"/>
              </w:rPr>
            </w:pPr>
            <w:r>
              <w:rPr>
                <w:sz w:val="21"/>
              </w:rPr>
              <w:t>100.0</w:t>
            </w:r>
          </w:p>
        </w:tc>
        <w:tc>
          <w:tcPr>
            <w:tcW w:w="1382" w:type="dxa"/>
            <w:tcBorders>
              <w:bottom w:val="single" w:sz="4" w:space="0" w:color="auto"/>
            </w:tcBorders>
          </w:tcPr>
          <w:p w:rsidR="00000000" w:rsidRDefault="003C7D04">
            <w:pPr>
              <w:spacing w:before="40" w:line="240" w:lineRule="exact"/>
              <w:ind w:right="346"/>
              <w:jc w:val="right"/>
              <w:rPr>
                <w:sz w:val="21"/>
              </w:rPr>
            </w:pPr>
            <w:r>
              <w:rPr>
                <w:sz w:val="21"/>
              </w:rPr>
              <w:t>100.0</w:t>
            </w:r>
          </w:p>
        </w:tc>
        <w:tc>
          <w:tcPr>
            <w:tcW w:w="1382" w:type="dxa"/>
            <w:tcBorders>
              <w:bottom w:val="single" w:sz="4" w:space="0" w:color="auto"/>
            </w:tcBorders>
          </w:tcPr>
          <w:p w:rsidR="00000000" w:rsidRDefault="003C7D04">
            <w:pPr>
              <w:spacing w:before="40" w:line="240" w:lineRule="exact"/>
              <w:ind w:right="346"/>
              <w:jc w:val="right"/>
              <w:rPr>
                <w:sz w:val="21"/>
              </w:rPr>
            </w:pPr>
            <w:r>
              <w:rPr>
                <w:sz w:val="21"/>
              </w:rPr>
              <w:t>100.0</w:t>
            </w:r>
          </w:p>
        </w:tc>
      </w:tr>
      <w:tr w:rsidR="00000000">
        <w:tblPrEx>
          <w:tblCellMar>
            <w:top w:w="0" w:type="dxa"/>
            <w:bottom w:w="0" w:type="dxa"/>
          </w:tblCellMar>
        </w:tblPrEx>
        <w:trPr>
          <w:cantSplit/>
        </w:trPr>
        <w:tc>
          <w:tcPr>
            <w:tcW w:w="3969" w:type="dxa"/>
            <w:tcBorders>
              <w:top w:val="single" w:sz="4" w:space="0" w:color="auto"/>
              <w:bottom w:val="single" w:sz="4" w:space="0" w:color="auto"/>
              <w:right w:val="nil"/>
            </w:tcBorders>
          </w:tcPr>
          <w:p w:rsidR="00000000" w:rsidRDefault="003C7D04">
            <w:pPr>
              <w:spacing w:before="40" w:line="240" w:lineRule="exact"/>
              <w:rPr>
                <w:rFonts w:hint="eastAsia"/>
                <w:sz w:val="21"/>
              </w:rPr>
            </w:pPr>
            <w:r>
              <w:rPr>
                <w:rFonts w:hint="eastAsia"/>
                <w:sz w:val="21"/>
              </w:rPr>
              <w:t>科学领域</w:t>
            </w:r>
          </w:p>
        </w:tc>
        <w:tc>
          <w:tcPr>
            <w:tcW w:w="5387" w:type="dxa"/>
            <w:gridSpan w:val="4"/>
            <w:tcBorders>
              <w:top w:val="single" w:sz="4" w:space="0" w:color="auto"/>
              <w:left w:val="nil"/>
              <w:bottom w:val="single" w:sz="4" w:space="0" w:color="auto"/>
            </w:tcBorders>
          </w:tcPr>
          <w:p w:rsidR="00000000" w:rsidRDefault="003C7D04">
            <w:pPr>
              <w:spacing w:before="40" w:line="240" w:lineRule="exact"/>
              <w:ind w:right="346"/>
              <w:jc w:val="right"/>
              <w:rPr>
                <w:sz w:val="21"/>
              </w:rPr>
            </w:pPr>
          </w:p>
        </w:tc>
      </w:tr>
      <w:tr w:rsidR="00000000">
        <w:tblPrEx>
          <w:tblCellMar>
            <w:top w:w="0" w:type="dxa"/>
            <w:bottom w:w="0" w:type="dxa"/>
          </w:tblCellMar>
        </w:tblPrEx>
        <w:tc>
          <w:tcPr>
            <w:tcW w:w="3969" w:type="dxa"/>
            <w:tcBorders>
              <w:top w:val="single" w:sz="4" w:space="0" w:color="auto"/>
              <w:bottom w:val="nil"/>
            </w:tcBorders>
          </w:tcPr>
          <w:p w:rsidR="00000000" w:rsidRDefault="003C7D04">
            <w:pPr>
              <w:spacing w:before="40" w:line="240" w:lineRule="exact"/>
              <w:ind w:left="176"/>
              <w:rPr>
                <w:rFonts w:hint="eastAsia"/>
                <w:sz w:val="21"/>
              </w:rPr>
            </w:pPr>
            <w:r>
              <w:rPr>
                <w:rFonts w:hint="eastAsia"/>
                <w:sz w:val="21"/>
              </w:rPr>
              <w:t>自然科学和数学</w:t>
            </w:r>
          </w:p>
        </w:tc>
        <w:tc>
          <w:tcPr>
            <w:tcW w:w="1241" w:type="dxa"/>
            <w:tcBorders>
              <w:top w:val="single" w:sz="4" w:space="0" w:color="auto"/>
              <w:bottom w:val="nil"/>
            </w:tcBorders>
          </w:tcPr>
          <w:p w:rsidR="00000000" w:rsidRDefault="003C7D04">
            <w:pPr>
              <w:spacing w:before="40" w:line="240" w:lineRule="exact"/>
              <w:ind w:right="346"/>
              <w:jc w:val="right"/>
              <w:rPr>
                <w:sz w:val="21"/>
              </w:rPr>
            </w:pPr>
            <w:r>
              <w:rPr>
                <w:sz w:val="21"/>
              </w:rPr>
              <w:t xml:space="preserve">52.0  </w:t>
            </w:r>
          </w:p>
        </w:tc>
        <w:tc>
          <w:tcPr>
            <w:tcW w:w="1382" w:type="dxa"/>
            <w:tcBorders>
              <w:top w:val="single" w:sz="4" w:space="0" w:color="auto"/>
              <w:bottom w:val="nil"/>
            </w:tcBorders>
          </w:tcPr>
          <w:p w:rsidR="00000000" w:rsidRDefault="003C7D04">
            <w:pPr>
              <w:spacing w:before="40" w:line="240" w:lineRule="exact"/>
              <w:ind w:right="346"/>
              <w:jc w:val="right"/>
              <w:rPr>
                <w:sz w:val="21"/>
              </w:rPr>
            </w:pPr>
            <w:r>
              <w:rPr>
                <w:sz w:val="21"/>
              </w:rPr>
              <w:t xml:space="preserve">49.3  </w:t>
            </w:r>
          </w:p>
        </w:tc>
        <w:tc>
          <w:tcPr>
            <w:tcW w:w="1382" w:type="dxa"/>
            <w:tcBorders>
              <w:top w:val="single" w:sz="4" w:space="0" w:color="auto"/>
              <w:bottom w:val="nil"/>
            </w:tcBorders>
          </w:tcPr>
          <w:p w:rsidR="00000000" w:rsidRDefault="003C7D04">
            <w:pPr>
              <w:spacing w:before="40" w:line="240" w:lineRule="exact"/>
              <w:ind w:right="346"/>
              <w:jc w:val="right"/>
              <w:rPr>
                <w:sz w:val="21"/>
              </w:rPr>
            </w:pPr>
            <w:r>
              <w:rPr>
                <w:sz w:val="21"/>
              </w:rPr>
              <w:t xml:space="preserve">54.7  </w:t>
            </w:r>
          </w:p>
        </w:tc>
        <w:tc>
          <w:tcPr>
            <w:tcW w:w="1382" w:type="dxa"/>
            <w:tcBorders>
              <w:top w:val="single" w:sz="4" w:space="0" w:color="auto"/>
              <w:bottom w:val="nil"/>
            </w:tcBorders>
          </w:tcPr>
          <w:p w:rsidR="00000000" w:rsidRDefault="003C7D04">
            <w:pPr>
              <w:spacing w:before="40" w:line="240" w:lineRule="exact"/>
              <w:ind w:right="346"/>
              <w:jc w:val="right"/>
              <w:rPr>
                <w:sz w:val="21"/>
              </w:rPr>
            </w:pPr>
            <w:r>
              <w:rPr>
                <w:sz w:val="21"/>
              </w:rPr>
              <w:t xml:space="preserve">53.4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rFonts w:hint="eastAsia"/>
                <w:sz w:val="21"/>
              </w:rPr>
              <w:t>工程和建筑</w:t>
            </w:r>
          </w:p>
        </w:tc>
        <w:tc>
          <w:tcPr>
            <w:tcW w:w="1241" w:type="dxa"/>
            <w:tcBorders>
              <w:top w:val="nil"/>
              <w:bottom w:val="nil"/>
            </w:tcBorders>
          </w:tcPr>
          <w:p w:rsidR="00000000" w:rsidRDefault="003C7D04">
            <w:pPr>
              <w:spacing w:before="40" w:line="240" w:lineRule="exact"/>
              <w:ind w:right="346"/>
              <w:jc w:val="right"/>
              <w:rPr>
                <w:sz w:val="21"/>
              </w:rPr>
            </w:pPr>
            <w:r>
              <w:rPr>
                <w:sz w:val="21"/>
              </w:rPr>
              <w:t xml:space="preserve">12.8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12.0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12.2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13.0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rFonts w:hint="eastAsia"/>
                <w:sz w:val="21"/>
              </w:rPr>
              <w:t>农业</w:t>
            </w:r>
          </w:p>
        </w:tc>
        <w:tc>
          <w:tcPr>
            <w:tcW w:w="1241" w:type="dxa"/>
            <w:tcBorders>
              <w:top w:val="nil"/>
              <w:bottom w:val="nil"/>
            </w:tcBorders>
          </w:tcPr>
          <w:p w:rsidR="00000000" w:rsidRDefault="003C7D04">
            <w:pPr>
              <w:spacing w:before="40" w:line="240" w:lineRule="exact"/>
              <w:ind w:right="346"/>
              <w:jc w:val="right"/>
              <w:rPr>
                <w:sz w:val="21"/>
              </w:rPr>
            </w:pPr>
            <w:r>
              <w:rPr>
                <w:sz w:val="21"/>
              </w:rPr>
              <w:t>5.</w:t>
            </w:r>
            <w:r>
              <w:rPr>
                <w:sz w:val="21"/>
              </w:rPr>
              <w:t xml:space="preserve">5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5.0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4.7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5.7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rFonts w:hint="eastAsia"/>
                <w:sz w:val="21"/>
              </w:rPr>
              <w:t>医学和医助课程</w:t>
            </w:r>
          </w:p>
        </w:tc>
        <w:tc>
          <w:tcPr>
            <w:tcW w:w="1241" w:type="dxa"/>
            <w:tcBorders>
              <w:top w:val="nil"/>
              <w:bottom w:val="nil"/>
            </w:tcBorders>
          </w:tcPr>
          <w:p w:rsidR="00000000" w:rsidRDefault="003C7D04">
            <w:pPr>
              <w:spacing w:before="40" w:line="240" w:lineRule="exact"/>
              <w:ind w:right="346"/>
              <w:jc w:val="right"/>
              <w:rPr>
                <w:sz w:val="21"/>
              </w:rPr>
            </w:pPr>
            <w:r>
              <w:rPr>
                <w:sz w:val="21"/>
              </w:rPr>
              <w:t xml:space="preserve">6.4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6.6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8.5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8.6  </w:t>
            </w:r>
          </w:p>
        </w:tc>
      </w:tr>
      <w:tr w:rsidR="00000000">
        <w:tblPrEx>
          <w:tblCellMar>
            <w:top w:w="0" w:type="dxa"/>
            <w:bottom w:w="0" w:type="dxa"/>
          </w:tblCellMar>
        </w:tblPrEx>
        <w:tc>
          <w:tcPr>
            <w:tcW w:w="3969" w:type="dxa"/>
            <w:tcBorders>
              <w:top w:val="nil"/>
              <w:bottom w:val="single" w:sz="4" w:space="0" w:color="auto"/>
            </w:tcBorders>
          </w:tcPr>
          <w:p w:rsidR="00000000" w:rsidRDefault="003C7D04">
            <w:pPr>
              <w:spacing w:before="40" w:line="240" w:lineRule="exact"/>
              <w:ind w:left="176"/>
              <w:rPr>
                <w:rFonts w:hint="eastAsia"/>
                <w:sz w:val="21"/>
              </w:rPr>
            </w:pPr>
            <w:r>
              <w:rPr>
                <w:rFonts w:hint="eastAsia"/>
                <w:sz w:val="21"/>
              </w:rPr>
              <w:t>社会科学和其他</w:t>
            </w:r>
          </w:p>
        </w:tc>
        <w:tc>
          <w:tcPr>
            <w:tcW w:w="1241" w:type="dxa"/>
            <w:tcBorders>
              <w:top w:val="nil"/>
              <w:bottom w:val="single" w:sz="4" w:space="0" w:color="auto"/>
            </w:tcBorders>
          </w:tcPr>
          <w:p w:rsidR="00000000" w:rsidRDefault="003C7D04">
            <w:pPr>
              <w:spacing w:before="40" w:line="240" w:lineRule="exact"/>
              <w:ind w:right="346"/>
              <w:jc w:val="right"/>
              <w:rPr>
                <w:sz w:val="21"/>
              </w:rPr>
            </w:pPr>
            <w:r>
              <w:rPr>
                <w:sz w:val="21"/>
              </w:rPr>
              <w:t xml:space="preserve">23.3  </w:t>
            </w:r>
          </w:p>
        </w:tc>
        <w:tc>
          <w:tcPr>
            <w:tcW w:w="1382" w:type="dxa"/>
            <w:tcBorders>
              <w:top w:val="nil"/>
              <w:bottom w:val="single" w:sz="4" w:space="0" w:color="auto"/>
            </w:tcBorders>
          </w:tcPr>
          <w:p w:rsidR="00000000" w:rsidRDefault="003C7D04">
            <w:pPr>
              <w:spacing w:before="40" w:line="240" w:lineRule="exact"/>
              <w:ind w:right="346"/>
              <w:jc w:val="right"/>
              <w:rPr>
                <w:sz w:val="21"/>
              </w:rPr>
            </w:pPr>
            <w:r>
              <w:rPr>
                <w:sz w:val="21"/>
              </w:rPr>
              <w:t xml:space="preserve">27.1  </w:t>
            </w:r>
          </w:p>
        </w:tc>
        <w:tc>
          <w:tcPr>
            <w:tcW w:w="1382" w:type="dxa"/>
            <w:tcBorders>
              <w:top w:val="nil"/>
              <w:bottom w:val="single" w:sz="4" w:space="0" w:color="auto"/>
            </w:tcBorders>
          </w:tcPr>
          <w:p w:rsidR="00000000" w:rsidRDefault="003C7D04">
            <w:pPr>
              <w:spacing w:before="40" w:line="240" w:lineRule="exact"/>
              <w:ind w:right="346"/>
              <w:jc w:val="right"/>
              <w:rPr>
                <w:sz w:val="21"/>
              </w:rPr>
            </w:pPr>
            <w:r>
              <w:rPr>
                <w:sz w:val="21"/>
              </w:rPr>
              <w:t xml:space="preserve">19.9  </w:t>
            </w:r>
          </w:p>
        </w:tc>
        <w:tc>
          <w:tcPr>
            <w:tcW w:w="1382" w:type="dxa"/>
            <w:tcBorders>
              <w:top w:val="nil"/>
              <w:bottom w:val="single" w:sz="4" w:space="0" w:color="auto"/>
            </w:tcBorders>
          </w:tcPr>
          <w:p w:rsidR="00000000" w:rsidRDefault="003C7D04">
            <w:pPr>
              <w:spacing w:before="40" w:line="240" w:lineRule="exact"/>
              <w:ind w:right="346"/>
              <w:jc w:val="right"/>
              <w:rPr>
                <w:sz w:val="21"/>
              </w:rPr>
            </w:pPr>
            <w:r>
              <w:rPr>
                <w:sz w:val="21"/>
              </w:rPr>
              <w:t xml:space="preserve">19.3  </w:t>
            </w:r>
          </w:p>
        </w:tc>
      </w:tr>
      <w:tr w:rsidR="00000000">
        <w:tblPrEx>
          <w:tblCellMar>
            <w:top w:w="0" w:type="dxa"/>
            <w:bottom w:w="0" w:type="dxa"/>
          </w:tblCellMar>
        </w:tblPrEx>
        <w:tc>
          <w:tcPr>
            <w:tcW w:w="3969" w:type="dxa"/>
            <w:tcBorders>
              <w:top w:val="single" w:sz="4" w:space="0" w:color="auto"/>
              <w:bottom w:val="single" w:sz="4" w:space="0" w:color="auto"/>
            </w:tcBorders>
          </w:tcPr>
          <w:p w:rsidR="00000000" w:rsidRDefault="003C7D04">
            <w:pPr>
              <w:spacing w:before="40" w:line="240" w:lineRule="exact"/>
              <w:rPr>
                <w:rFonts w:hint="eastAsia"/>
                <w:sz w:val="21"/>
              </w:rPr>
            </w:pPr>
            <w:r>
              <w:rPr>
                <w:rFonts w:hint="eastAsia"/>
                <w:sz w:val="21"/>
              </w:rPr>
              <w:t>机构</w:t>
            </w:r>
          </w:p>
        </w:tc>
        <w:tc>
          <w:tcPr>
            <w:tcW w:w="1241" w:type="dxa"/>
            <w:tcBorders>
              <w:top w:val="single" w:sz="4" w:space="0" w:color="auto"/>
              <w:bottom w:val="single" w:sz="4" w:space="0" w:color="auto"/>
            </w:tcBorders>
          </w:tcPr>
          <w:p w:rsidR="00000000" w:rsidRDefault="003C7D04">
            <w:pPr>
              <w:spacing w:before="40" w:line="240" w:lineRule="exact"/>
              <w:ind w:right="346"/>
              <w:jc w:val="right"/>
              <w:rPr>
                <w:sz w:val="21"/>
              </w:rPr>
            </w:pPr>
          </w:p>
        </w:tc>
        <w:tc>
          <w:tcPr>
            <w:tcW w:w="1382" w:type="dxa"/>
            <w:tcBorders>
              <w:top w:val="single" w:sz="4" w:space="0" w:color="auto"/>
              <w:bottom w:val="single" w:sz="4" w:space="0" w:color="auto"/>
            </w:tcBorders>
          </w:tcPr>
          <w:p w:rsidR="00000000" w:rsidRDefault="003C7D04">
            <w:pPr>
              <w:spacing w:before="40" w:line="240" w:lineRule="exact"/>
              <w:ind w:right="346"/>
              <w:jc w:val="right"/>
              <w:rPr>
                <w:sz w:val="21"/>
              </w:rPr>
            </w:pPr>
          </w:p>
        </w:tc>
        <w:tc>
          <w:tcPr>
            <w:tcW w:w="1382" w:type="dxa"/>
            <w:tcBorders>
              <w:top w:val="single" w:sz="4" w:space="0" w:color="auto"/>
              <w:bottom w:val="single" w:sz="4" w:space="0" w:color="auto"/>
            </w:tcBorders>
          </w:tcPr>
          <w:p w:rsidR="00000000" w:rsidRDefault="003C7D04">
            <w:pPr>
              <w:spacing w:before="40" w:line="240" w:lineRule="exact"/>
              <w:ind w:right="346"/>
              <w:jc w:val="right"/>
              <w:rPr>
                <w:sz w:val="21"/>
              </w:rPr>
            </w:pPr>
          </w:p>
        </w:tc>
        <w:tc>
          <w:tcPr>
            <w:tcW w:w="1382" w:type="dxa"/>
            <w:tcBorders>
              <w:top w:val="single" w:sz="4" w:space="0" w:color="auto"/>
              <w:bottom w:val="single" w:sz="4" w:space="0" w:color="auto"/>
            </w:tcBorders>
          </w:tcPr>
          <w:p w:rsidR="00000000" w:rsidRDefault="003C7D04">
            <w:pPr>
              <w:spacing w:before="40" w:line="240" w:lineRule="exact"/>
              <w:ind w:right="346"/>
              <w:jc w:val="right"/>
              <w:rPr>
                <w:sz w:val="21"/>
              </w:rPr>
            </w:pPr>
          </w:p>
        </w:tc>
      </w:tr>
      <w:tr w:rsidR="00000000">
        <w:tblPrEx>
          <w:tblCellMar>
            <w:top w:w="0" w:type="dxa"/>
            <w:bottom w:w="0" w:type="dxa"/>
          </w:tblCellMar>
        </w:tblPrEx>
        <w:tc>
          <w:tcPr>
            <w:tcW w:w="3969" w:type="dxa"/>
            <w:tcBorders>
              <w:top w:val="single" w:sz="4" w:space="0" w:color="auto"/>
              <w:bottom w:val="nil"/>
            </w:tcBorders>
          </w:tcPr>
          <w:p w:rsidR="00000000" w:rsidRDefault="003C7D04">
            <w:pPr>
              <w:spacing w:before="40" w:line="240" w:lineRule="exact"/>
              <w:ind w:left="176"/>
              <w:rPr>
                <w:rFonts w:hint="eastAsia"/>
                <w:sz w:val="21"/>
              </w:rPr>
            </w:pPr>
            <w:r>
              <w:rPr>
                <w:rFonts w:hint="eastAsia"/>
                <w:sz w:val="21"/>
              </w:rPr>
              <w:t>希伯来大学</w:t>
            </w:r>
          </w:p>
        </w:tc>
        <w:tc>
          <w:tcPr>
            <w:tcW w:w="1241" w:type="dxa"/>
            <w:tcBorders>
              <w:top w:val="single" w:sz="4" w:space="0" w:color="auto"/>
              <w:bottom w:val="nil"/>
            </w:tcBorders>
          </w:tcPr>
          <w:p w:rsidR="00000000" w:rsidRDefault="003C7D04">
            <w:pPr>
              <w:spacing w:before="40" w:line="240" w:lineRule="exact"/>
              <w:ind w:right="346"/>
              <w:jc w:val="right"/>
              <w:rPr>
                <w:sz w:val="21"/>
              </w:rPr>
            </w:pPr>
            <w:r>
              <w:rPr>
                <w:sz w:val="21"/>
              </w:rPr>
              <w:t xml:space="preserve">30.2  </w:t>
            </w:r>
          </w:p>
        </w:tc>
        <w:tc>
          <w:tcPr>
            <w:tcW w:w="1382" w:type="dxa"/>
            <w:tcBorders>
              <w:top w:val="single" w:sz="4" w:space="0" w:color="auto"/>
              <w:bottom w:val="nil"/>
            </w:tcBorders>
          </w:tcPr>
          <w:p w:rsidR="00000000" w:rsidRDefault="003C7D04">
            <w:pPr>
              <w:spacing w:before="40" w:line="240" w:lineRule="exact"/>
              <w:ind w:right="346"/>
              <w:jc w:val="right"/>
              <w:rPr>
                <w:sz w:val="21"/>
              </w:rPr>
            </w:pPr>
            <w:r>
              <w:rPr>
                <w:sz w:val="21"/>
              </w:rPr>
              <w:t xml:space="preserve">31.6  </w:t>
            </w:r>
          </w:p>
        </w:tc>
        <w:tc>
          <w:tcPr>
            <w:tcW w:w="1382" w:type="dxa"/>
            <w:tcBorders>
              <w:top w:val="single" w:sz="4" w:space="0" w:color="auto"/>
              <w:bottom w:val="nil"/>
            </w:tcBorders>
          </w:tcPr>
          <w:p w:rsidR="00000000" w:rsidRDefault="003C7D04">
            <w:pPr>
              <w:spacing w:before="40" w:line="240" w:lineRule="exact"/>
              <w:ind w:right="346"/>
              <w:jc w:val="right"/>
              <w:rPr>
                <w:sz w:val="21"/>
              </w:rPr>
            </w:pPr>
            <w:r>
              <w:rPr>
                <w:sz w:val="21"/>
              </w:rPr>
              <w:t xml:space="preserve">31.5  </w:t>
            </w:r>
          </w:p>
        </w:tc>
        <w:tc>
          <w:tcPr>
            <w:tcW w:w="1382" w:type="dxa"/>
            <w:tcBorders>
              <w:top w:val="single" w:sz="4" w:space="0" w:color="auto"/>
              <w:bottom w:val="nil"/>
            </w:tcBorders>
          </w:tcPr>
          <w:p w:rsidR="00000000" w:rsidRDefault="003C7D04">
            <w:pPr>
              <w:spacing w:before="40" w:line="240" w:lineRule="exact"/>
              <w:ind w:right="346"/>
              <w:jc w:val="right"/>
              <w:rPr>
                <w:sz w:val="21"/>
              </w:rPr>
            </w:pPr>
            <w:r>
              <w:rPr>
                <w:sz w:val="21"/>
              </w:rPr>
              <w:t xml:space="preserve">32.3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rFonts w:hint="eastAsia"/>
                <w:sz w:val="21"/>
              </w:rPr>
              <w:t>技术研究与发展基金会</w:t>
            </w:r>
          </w:p>
        </w:tc>
        <w:tc>
          <w:tcPr>
            <w:tcW w:w="1241" w:type="dxa"/>
            <w:tcBorders>
              <w:top w:val="nil"/>
              <w:bottom w:val="nil"/>
            </w:tcBorders>
          </w:tcPr>
          <w:p w:rsidR="00000000" w:rsidRDefault="003C7D04">
            <w:pPr>
              <w:spacing w:before="40" w:line="240" w:lineRule="exact"/>
              <w:ind w:right="346"/>
              <w:jc w:val="right"/>
              <w:rPr>
                <w:sz w:val="21"/>
              </w:rPr>
            </w:pPr>
            <w:r>
              <w:rPr>
                <w:sz w:val="21"/>
              </w:rPr>
              <w:t xml:space="preserve">12.3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14.4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13.9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14.7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rFonts w:hint="eastAsia"/>
                <w:sz w:val="21"/>
              </w:rPr>
              <w:t>特拉维夫大学</w:t>
            </w:r>
          </w:p>
        </w:tc>
        <w:tc>
          <w:tcPr>
            <w:tcW w:w="1241" w:type="dxa"/>
            <w:tcBorders>
              <w:top w:val="nil"/>
              <w:bottom w:val="nil"/>
            </w:tcBorders>
          </w:tcPr>
          <w:p w:rsidR="00000000" w:rsidRDefault="003C7D04">
            <w:pPr>
              <w:spacing w:before="40" w:line="240" w:lineRule="exact"/>
              <w:ind w:right="346"/>
              <w:jc w:val="right"/>
              <w:rPr>
                <w:sz w:val="21"/>
              </w:rPr>
            </w:pPr>
            <w:r>
              <w:rPr>
                <w:sz w:val="21"/>
              </w:rPr>
              <w:t xml:space="preserve">16.3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13.5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15.4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12.8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sz w:val="21"/>
              </w:rPr>
              <w:t xml:space="preserve">Bar-Ilan </w:t>
            </w:r>
            <w:r>
              <w:rPr>
                <w:rFonts w:hint="eastAsia"/>
                <w:sz w:val="21"/>
              </w:rPr>
              <w:t>大学</w:t>
            </w:r>
          </w:p>
        </w:tc>
        <w:tc>
          <w:tcPr>
            <w:tcW w:w="1241" w:type="dxa"/>
            <w:tcBorders>
              <w:top w:val="nil"/>
              <w:bottom w:val="nil"/>
            </w:tcBorders>
          </w:tcPr>
          <w:p w:rsidR="00000000" w:rsidRDefault="003C7D04">
            <w:pPr>
              <w:spacing w:before="40" w:line="240" w:lineRule="exact"/>
              <w:ind w:right="346"/>
              <w:jc w:val="right"/>
              <w:rPr>
                <w:sz w:val="21"/>
              </w:rPr>
            </w:pPr>
            <w:r>
              <w:rPr>
                <w:sz w:val="21"/>
              </w:rPr>
              <w:t xml:space="preserve">6.7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6.9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4.8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4.2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rFonts w:hint="eastAsia"/>
                <w:sz w:val="21"/>
              </w:rPr>
              <w:t>海法大学</w:t>
            </w:r>
          </w:p>
        </w:tc>
        <w:tc>
          <w:tcPr>
            <w:tcW w:w="1241" w:type="dxa"/>
            <w:tcBorders>
              <w:top w:val="nil"/>
              <w:bottom w:val="nil"/>
            </w:tcBorders>
          </w:tcPr>
          <w:p w:rsidR="00000000" w:rsidRDefault="003C7D04">
            <w:pPr>
              <w:spacing w:before="40" w:line="240" w:lineRule="exact"/>
              <w:ind w:right="346"/>
              <w:jc w:val="right"/>
              <w:rPr>
                <w:sz w:val="21"/>
              </w:rPr>
            </w:pPr>
            <w:r>
              <w:rPr>
                <w:sz w:val="21"/>
              </w:rPr>
              <w:t>3.</w:t>
            </w:r>
            <w:r>
              <w:rPr>
                <w:sz w:val="21"/>
              </w:rPr>
              <w:t xml:space="preserve">6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2.9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0.7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0.9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rFonts w:hint="eastAsia"/>
                <w:sz w:val="21"/>
              </w:rPr>
              <w:t>内盖夫本－古里安大学</w:t>
            </w:r>
          </w:p>
        </w:tc>
        <w:tc>
          <w:tcPr>
            <w:tcW w:w="1241" w:type="dxa"/>
            <w:tcBorders>
              <w:top w:val="nil"/>
              <w:bottom w:val="nil"/>
            </w:tcBorders>
          </w:tcPr>
          <w:p w:rsidR="00000000" w:rsidRDefault="003C7D04">
            <w:pPr>
              <w:spacing w:before="40" w:line="240" w:lineRule="exact"/>
              <w:ind w:right="346"/>
              <w:jc w:val="right"/>
              <w:rPr>
                <w:sz w:val="21"/>
              </w:rPr>
            </w:pPr>
            <w:r>
              <w:rPr>
                <w:sz w:val="21"/>
              </w:rPr>
              <w:t xml:space="preserve">10.6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10.4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12.2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12.4  </w:t>
            </w:r>
          </w:p>
        </w:tc>
      </w:tr>
      <w:tr w:rsidR="00000000">
        <w:tblPrEx>
          <w:tblCellMar>
            <w:top w:w="0" w:type="dxa"/>
            <w:bottom w:w="0" w:type="dxa"/>
          </w:tblCellMar>
        </w:tblPrEx>
        <w:tc>
          <w:tcPr>
            <w:tcW w:w="3969" w:type="dxa"/>
            <w:tcBorders>
              <w:top w:val="nil"/>
              <w:bottom w:val="single" w:sz="4" w:space="0" w:color="auto"/>
            </w:tcBorders>
          </w:tcPr>
          <w:p w:rsidR="00000000" w:rsidRDefault="003C7D04">
            <w:pPr>
              <w:spacing w:before="40" w:line="240" w:lineRule="exact"/>
              <w:ind w:left="176"/>
              <w:rPr>
                <w:rFonts w:hint="eastAsia"/>
                <w:sz w:val="21"/>
              </w:rPr>
            </w:pPr>
            <w:r>
              <w:rPr>
                <w:rFonts w:hint="eastAsia"/>
                <w:sz w:val="21"/>
              </w:rPr>
              <w:t>魏茨曼科研所</w:t>
            </w:r>
          </w:p>
        </w:tc>
        <w:tc>
          <w:tcPr>
            <w:tcW w:w="1241" w:type="dxa"/>
            <w:tcBorders>
              <w:top w:val="nil"/>
              <w:bottom w:val="single" w:sz="4" w:space="0" w:color="auto"/>
            </w:tcBorders>
          </w:tcPr>
          <w:p w:rsidR="00000000" w:rsidRDefault="003C7D04">
            <w:pPr>
              <w:spacing w:before="40" w:line="240" w:lineRule="exact"/>
              <w:ind w:right="346"/>
              <w:jc w:val="right"/>
              <w:rPr>
                <w:sz w:val="21"/>
              </w:rPr>
            </w:pPr>
            <w:r>
              <w:rPr>
                <w:sz w:val="21"/>
              </w:rPr>
              <w:t xml:space="preserve">20.5  </w:t>
            </w:r>
          </w:p>
        </w:tc>
        <w:tc>
          <w:tcPr>
            <w:tcW w:w="1382" w:type="dxa"/>
            <w:tcBorders>
              <w:top w:val="nil"/>
              <w:bottom w:val="single" w:sz="4" w:space="0" w:color="auto"/>
            </w:tcBorders>
          </w:tcPr>
          <w:p w:rsidR="00000000" w:rsidRDefault="003C7D04">
            <w:pPr>
              <w:spacing w:before="40" w:line="240" w:lineRule="exact"/>
              <w:ind w:right="346"/>
              <w:jc w:val="right"/>
              <w:rPr>
                <w:sz w:val="21"/>
              </w:rPr>
            </w:pPr>
            <w:r>
              <w:rPr>
                <w:sz w:val="21"/>
              </w:rPr>
              <w:t xml:space="preserve">20.2  </w:t>
            </w:r>
          </w:p>
        </w:tc>
        <w:tc>
          <w:tcPr>
            <w:tcW w:w="1382" w:type="dxa"/>
            <w:tcBorders>
              <w:top w:val="nil"/>
              <w:bottom w:val="single" w:sz="4" w:space="0" w:color="auto"/>
            </w:tcBorders>
          </w:tcPr>
          <w:p w:rsidR="00000000" w:rsidRDefault="003C7D04">
            <w:pPr>
              <w:spacing w:before="40" w:line="240" w:lineRule="exact"/>
              <w:ind w:right="346"/>
              <w:jc w:val="right"/>
              <w:rPr>
                <w:sz w:val="21"/>
              </w:rPr>
            </w:pPr>
            <w:r>
              <w:rPr>
                <w:sz w:val="21"/>
              </w:rPr>
              <w:t xml:space="preserve">21.5  </w:t>
            </w:r>
          </w:p>
        </w:tc>
        <w:tc>
          <w:tcPr>
            <w:tcW w:w="1382" w:type="dxa"/>
            <w:tcBorders>
              <w:top w:val="nil"/>
              <w:bottom w:val="single" w:sz="4" w:space="0" w:color="auto"/>
            </w:tcBorders>
          </w:tcPr>
          <w:p w:rsidR="00000000" w:rsidRDefault="003C7D04">
            <w:pPr>
              <w:spacing w:before="40" w:line="240" w:lineRule="exact"/>
              <w:ind w:right="346"/>
              <w:jc w:val="right"/>
              <w:rPr>
                <w:sz w:val="21"/>
              </w:rPr>
            </w:pPr>
            <w:r>
              <w:rPr>
                <w:sz w:val="21"/>
              </w:rPr>
              <w:t xml:space="preserve">22.8  </w:t>
            </w:r>
          </w:p>
        </w:tc>
      </w:tr>
      <w:tr w:rsidR="00000000">
        <w:tblPrEx>
          <w:tblCellMar>
            <w:top w:w="0" w:type="dxa"/>
            <w:bottom w:w="0" w:type="dxa"/>
          </w:tblCellMar>
        </w:tblPrEx>
        <w:trPr>
          <w:cantSplit/>
        </w:trPr>
        <w:tc>
          <w:tcPr>
            <w:tcW w:w="3969" w:type="dxa"/>
            <w:tcBorders>
              <w:top w:val="single" w:sz="4" w:space="0" w:color="auto"/>
              <w:bottom w:val="single" w:sz="4" w:space="0" w:color="auto"/>
            </w:tcBorders>
          </w:tcPr>
          <w:p w:rsidR="00000000" w:rsidRDefault="003C7D04">
            <w:pPr>
              <w:spacing w:before="40" w:line="240" w:lineRule="exact"/>
              <w:rPr>
                <w:rFonts w:hint="eastAsia"/>
                <w:sz w:val="21"/>
              </w:rPr>
            </w:pPr>
            <w:r>
              <w:rPr>
                <w:rFonts w:hint="eastAsia"/>
                <w:sz w:val="21"/>
              </w:rPr>
              <w:t>资金来源</w:t>
            </w:r>
          </w:p>
        </w:tc>
        <w:tc>
          <w:tcPr>
            <w:tcW w:w="5387" w:type="dxa"/>
            <w:gridSpan w:val="4"/>
            <w:tcBorders>
              <w:top w:val="single" w:sz="4" w:space="0" w:color="auto"/>
              <w:bottom w:val="single" w:sz="4" w:space="0" w:color="auto"/>
            </w:tcBorders>
          </w:tcPr>
          <w:p w:rsidR="00000000" w:rsidRDefault="003C7D04">
            <w:pPr>
              <w:spacing w:before="40" w:line="240" w:lineRule="exact"/>
              <w:ind w:right="346"/>
              <w:jc w:val="right"/>
              <w:rPr>
                <w:sz w:val="21"/>
              </w:rPr>
            </w:pPr>
          </w:p>
        </w:tc>
      </w:tr>
      <w:tr w:rsidR="00000000">
        <w:tblPrEx>
          <w:tblCellMar>
            <w:top w:w="0" w:type="dxa"/>
            <w:bottom w:w="0" w:type="dxa"/>
          </w:tblCellMar>
        </w:tblPrEx>
        <w:tc>
          <w:tcPr>
            <w:tcW w:w="3969" w:type="dxa"/>
            <w:tcBorders>
              <w:top w:val="single" w:sz="4" w:space="0" w:color="auto"/>
              <w:bottom w:val="nil"/>
            </w:tcBorders>
          </w:tcPr>
          <w:p w:rsidR="00000000" w:rsidRDefault="003C7D04">
            <w:pPr>
              <w:spacing w:before="40" w:line="240" w:lineRule="exact"/>
              <w:ind w:left="176"/>
              <w:rPr>
                <w:rFonts w:hint="eastAsia"/>
                <w:sz w:val="21"/>
              </w:rPr>
            </w:pPr>
            <w:r>
              <w:rPr>
                <w:rFonts w:hint="eastAsia"/>
                <w:sz w:val="21"/>
              </w:rPr>
              <w:t>内部资金来源</w:t>
            </w:r>
            <w:r>
              <w:rPr>
                <w:rFonts w:hint="eastAsia"/>
                <w:spacing w:val="-50"/>
                <w:sz w:val="21"/>
              </w:rPr>
              <w:t>―</w:t>
            </w:r>
            <w:r>
              <w:rPr>
                <w:rFonts w:hint="eastAsia"/>
                <w:sz w:val="21"/>
              </w:rPr>
              <w:t>―总计</w:t>
            </w:r>
          </w:p>
        </w:tc>
        <w:tc>
          <w:tcPr>
            <w:tcW w:w="1241" w:type="dxa"/>
            <w:tcBorders>
              <w:top w:val="single" w:sz="4" w:space="0" w:color="auto"/>
              <w:bottom w:val="nil"/>
            </w:tcBorders>
          </w:tcPr>
          <w:p w:rsidR="00000000" w:rsidRDefault="003C7D04">
            <w:pPr>
              <w:spacing w:before="40" w:line="240" w:lineRule="exact"/>
              <w:ind w:right="346"/>
              <w:jc w:val="right"/>
              <w:rPr>
                <w:sz w:val="21"/>
              </w:rPr>
            </w:pPr>
            <w:r>
              <w:rPr>
                <w:sz w:val="21"/>
              </w:rPr>
              <w:t xml:space="preserve">20.4  </w:t>
            </w:r>
          </w:p>
        </w:tc>
        <w:tc>
          <w:tcPr>
            <w:tcW w:w="1382" w:type="dxa"/>
            <w:tcBorders>
              <w:top w:val="single" w:sz="4" w:space="0" w:color="auto"/>
              <w:bottom w:val="nil"/>
            </w:tcBorders>
          </w:tcPr>
          <w:p w:rsidR="00000000" w:rsidRDefault="003C7D04">
            <w:pPr>
              <w:spacing w:before="40" w:line="240" w:lineRule="exact"/>
              <w:ind w:right="346"/>
              <w:jc w:val="right"/>
              <w:rPr>
                <w:sz w:val="21"/>
              </w:rPr>
            </w:pPr>
            <w:r>
              <w:rPr>
                <w:sz w:val="21"/>
              </w:rPr>
              <w:t xml:space="preserve">22.3  </w:t>
            </w:r>
          </w:p>
        </w:tc>
        <w:tc>
          <w:tcPr>
            <w:tcW w:w="1382" w:type="dxa"/>
            <w:tcBorders>
              <w:top w:val="single" w:sz="4" w:space="0" w:color="auto"/>
              <w:bottom w:val="nil"/>
            </w:tcBorders>
          </w:tcPr>
          <w:p w:rsidR="00000000" w:rsidRDefault="003C7D04">
            <w:pPr>
              <w:spacing w:before="40" w:line="240" w:lineRule="exact"/>
              <w:ind w:right="346"/>
              <w:jc w:val="right"/>
              <w:rPr>
                <w:sz w:val="21"/>
              </w:rPr>
            </w:pPr>
            <w:r>
              <w:rPr>
                <w:sz w:val="21"/>
              </w:rPr>
              <w:t xml:space="preserve">20.5  </w:t>
            </w:r>
          </w:p>
        </w:tc>
        <w:tc>
          <w:tcPr>
            <w:tcW w:w="1382" w:type="dxa"/>
            <w:tcBorders>
              <w:top w:val="single" w:sz="4" w:space="0" w:color="auto"/>
              <w:bottom w:val="nil"/>
            </w:tcBorders>
          </w:tcPr>
          <w:p w:rsidR="00000000" w:rsidRDefault="003C7D04">
            <w:pPr>
              <w:spacing w:before="40" w:line="240" w:lineRule="exact"/>
              <w:ind w:right="346"/>
              <w:jc w:val="right"/>
              <w:rPr>
                <w:sz w:val="21"/>
              </w:rPr>
            </w:pPr>
            <w:r>
              <w:rPr>
                <w:sz w:val="21"/>
              </w:rPr>
              <w:t xml:space="preserve">21.6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rFonts w:hint="eastAsia"/>
                <w:sz w:val="21"/>
              </w:rPr>
              <w:t>外部资金来源</w:t>
            </w:r>
            <w:r>
              <w:rPr>
                <w:rFonts w:hint="eastAsia"/>
                <w:spacing w:val="-50"/>
                <w:sz w:val="21"/>
              </w:rPr>
              <w:t>―</w:t>
            </w:r>
            <w:r>
              <w:rPr>
                <w:rFonts w:hint="eastAsia"/>
                <w:sz w:val="21"/>
              </w:rPr>
              <w:t>―总计</w:t>
            </w:r>
          </w:p>
        </w:tc>
        <w:tc>
          <w:tcPr>
            <w:tcW w:w="1241" w:type="dxa"/>
            <w:tcBorders>
              <w:top w:val="nil"/>
              <w:bottom w:val="nil"/>
            </w:tcBorders>
          </w:tcPr>
          <w:p w:rsidR="00000000" w:rsidRDefault="003C7D04">
            <w:pPr>
              <w:spacing w:before="40" w:line="240" w:lineRule="exact"/>
              <w:ind w:right="346"/>
              <w:jc w:val="right"/>
              <w:rPr>
                <w:sz w:val="21"/>
              </w:rPr>
            </w:pPr>
            <w:r>
              <w:rPr>
                <w:sz w:val="21"/>
              </w:rPr>
              <w:t xml:space="preserve">79.6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77.7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79.5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78.4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sz w:val="21"/>
              </w:rPr>
              <w:t xml:space="preserve">  </w:t>
            </w:r>
            <w:r>
              <w:rPr>
                <w:rFonts w:hint="eastAsia"/>
                <w:sz w:val="21"/>
              </w:rPr>
              <w:t>以色列－总计</w:t>
            </w:r>
          </w:p>
        </w:tc>
        <w:tc>
          <w:tcPr>
            <w:tcW w:w="1241" w:type="dxa"/>
            <w:tcBorders>
              <w:top w:val="nil"/>
              <w:bottom w:val="nil"/>
            </w:tcBorders>
          </w:tcPr>
          <w:p w:rsidR="00000000" w:rsidRDefault="003C7D04">
            <w:pPr>
              <w:spacing w:before="40" w:line="240" w:lineRule="exact"/>
              <w:ind w:right="346"/>
              <w:jc w:val="right"/>
              <w:rPr>
                <w:sz w:val="21"/>
              </w:rPr>
            </w:pPr>
            <w:r>
              <w:rPr>
                <w:sz w:val="21"/>
              </w:rPr>
              <w:t xml:space="preserve">54.2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53.3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50.8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46.6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sz w:val="21"/>
              </w:rPr>
              <w:t xml:space="preserve">      </w:t>
            </w:r>
            <w:r>
              <w:rPr>
                <w:rFonts w:hint="eastAsia"/>
                <w:sz w:val="21"/>
              </w:rPr>
              <w:t>公共</w:t>
            </w:r>
          </w:p>
        </w:tc>
        <w:tc>
          <w:tcPr>
            <w:tcW w:w="1241" w:type="dxa"/>
            <w:tcBorders>
              <w:top w:val="nil"/>
              <w:bottom w:val="nil"/>
            </w:tcBorders>
          </w:tcPr>
          <w:p w:rsidR="00000000" w:rsidRDefault="003C7D04">
            <w:pPr>
              <w:spacing w:before="40" w:line="240" w:lineRule="exact"/>
              <w:ind w:right="346"/>
              <w:jc w:val="right"/>
              <w:rPr>
                <w:sz w:val="21"/>
              </w:rPr>
            </w:pPr>
            <w:r>
              <w:rPr>
                <w:sz w:val="21"/>
              </w:rPr>
              <w:t xml:space="preserve">35.2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39.0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32.0  </w:t>
            </w:r>
          </w:p>
        </w:tc>
        <w:tc>
          <w:tcPr>
            <w:tcW w:w="1382" w:type="dxa"/>
            <w:tcBorders>
              <w:top w:val="nil"/>
              <w:bottom w:val="nil"/>
            </w:tcBorders>
          </w:tcPr>
          <w:p w:rsidR="00000000" w:rsidRDefault="003C7D04">
            <w:pPr>
              <w:spacing w:before="40" w:line="240" w:lineRule="exact"/>
              <w:ind w:right="346"/>
              <w:jc w:val="right"/>
              <w:rPr>
                <w:sz w:val="21"/>
              </w:rPr>
            </w:pPr>
            <w:r>
              <w:rPr>
                <w:sz w:val="21"/>
              </w:rPr>
              <w:t>29</w:t>
            </w:r>
            <w:r>
              <w:rPr>
                <w:sz w:val="21"/>
              </w:rPr>
              <w:t xml:space="preserve">.5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sz w:val="21"/>
              </w:rPr>
              <w:t xml:space="preserve">      </w:t>
            </w:r>
            <w:r>
              <w:rPr>
                <w:rFonts w:hint="eastAsia"/>
                <w:sz w:val="21"/>
              </w:rPr>
              <w:t>企业</w:t>
            </w:r>
          </w:p>
        </w:tc>
        <w:tc>
          <w:tcPr>
            <w:tcW w:w="1241" w:type="dxa"/>
            <w:tcBorders>
              <w:top w:val="nil"/>
              <w:bottom w:val="nil"/>
            </w:tcBorders>
          </w:tcPr>
          <w:p w:rsidR="00000000" w:rsidRDefault="003C7D04">
            <w:pPr>
              <w:spacing w:before="40" w:line="240" w:lineRule="exact"/>
              <w:ind w:right="346"/>
              <w:jc w:val="right"/>
              <w:rPr>
                <w:sz w:val="21"/>
              </w:rPr>
            </w:pPr>
            <w:r>
              <w:rPr>
                <w:sz w:val="21"/>
              </w:rPr>
              <w:t xml:space="preserve">7.5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5.3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7.9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8.0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sz w:val="21"/>
              </w:rPr>
              <w:t xml:space="preserve">      </w:t>
            </w:r>
            <w:r>
              <w:rPr>
                <w:rFonts w:hint="eastAsia"/>
                <w:sz w:val="21"/>
              </w:rPr>
              <w:t>私人－非盈利机构</w:t>
            </w:r>
          </w:p>
        </w:tc>
        <w:tc>
          <w:tcPr>
            <w:tcW w:w="1241" w:type="dxa"/>
            <w:tcBorders>
              <w:top w:val="nil"/>
              <w:bottom w:val="nil"/>
            </w:tcBorders>
          </w:tcPr>
          <w:p w:rsidR="00000000" w:rsidRDefault="003C7D04">
            <w:pPr>
              <w:spacing w:before="40" w:line="240" w:lineRule="exact"/>
              <w:ind w:right="346"/>
              <w:jc w:val="right"/>
              <w:rPr>
                <w:sz w:val="21"/>
              </w:rPr>
            </w:pPr>
            <w:r>
              <w:rPr>
                <w:sz w:val="21"/>
              </w:rPr>
              <w:t xml:space="preserve">2.1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2.3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4.8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2.2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sz w:val="21"/>
              </w:rPr>
              <w:t xml:space="preserve">      </w:t>
            </w:r>
            <w:r>
              <w:rPr>
                <w:rFonts w:hint="eastAsia"/>
                <w:sz w:val="21"/>
              </w:rPr>
              <w:t>大学</w:t>
            </w:r>
          </w:p>
        </w:tc>
        <w:tc>
          <w:tcPr>
            <w:tcW w:w="1241" w:type="dxa"/>
            <w:tcBorders>
              <w:top w:val="nil"/>
              <w:bottom w:val="nil"/>
            </w:tcBorders>
          </w:tcPr>
          <w:p w:rsidR="00000000" w:rsidRDefault="003C7D04">
            <w:pPr>
              <w:spacing w:before="40" w:line="240" w:lineRule="exact"/>
              <w:ind w:right="346"/>
              <w:jc w:val="right"/>
              <w:rPr>
                <w:sz w:val="21"/>
              </w:rPr>
            </w:pPr>
            <w:r>
              <w:rPr>
                <w:sz w:val="21"/>
              </w:rPr>
              <w:t xml:space="preserve">0.9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1.2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0.8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1.2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sz w:val="21"/>
              </w:rPr>
              <w:t xml:space="preserve">      </w:t>
            </w:r>
            <w:r>
              <w:rPr>
                <w:rFonts w:hint="eastAsia"/>
                <w:sz w:val="21"/>
              </w:rPr>
              <w:t>长期国家基金</w:t>
            </w:r>
          </w:p>
        </w:tc>
        <w:tc>
          <w:tcPr>
            <w:tcW w:w="1241" w:type="dxa"/>
            <w:tcBorders>
              <w:top w:val="nil"/>
              <w:bottom w:val="nil"/>
            </w:tcBorders>
          </w:tcPr>
          <w:p w:rsidR="00000000" w:rsidRDefault="003C7D04">
            <w:pPr>
              <w:spacing w:before="40" w:line="240" w:lineRule="exact"/>
              <w:ind w:right="346"/>
              <w:jc w:val="right"/>
              <w:rPr>
                <w:sz w:val="21"/>
              </w:rPr>
            </w:pPr>
            <w:r>
              <w:rPr>
                <w:sz w:val="21"/>
              </w:rPr>
              <w:t xml:space="preserve">6.6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4.9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4.0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4.6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sz w:val="21"/>
              </w:rPr>
              <w:t xml:space="preserve">      </w:t>
            </w:r>
            <w:r>
              <w:rPr>
                <w:rFonts w:hint="eastAsia"/>
                <w:sz w:val="21"/>
              </w:rPr>
              <w:t>来源不明</w:t>
            </w:r>
          </w:p>
        </w:tc>
        <w:tc>
          <w:tcPr>
            <w:tcW w:w="1241" w:type="dxa"/>
            <w:tcBorders>
              <w:top w:val="nil"/>
              <w:bottom w:val="nil"/>
            </w:tcBorders>
          </w:tcPr>
          <w:p w:rsidR="00000000" w:rsidRDefault="003C7D04">
            <w:pPr>
              <w:spacing w:before="40" w:line="240" w:lineRule="exact"/>
              <w:ind w:right="346"/>
              <w:jc w:val="right"/>
              <w:rPr>
                <w:sz w:val="21"/>
              </w:rPr>
            </w:pPr>
            <w:r>
              <w:rPr>
                <w:sz w:val="21"/>
              </w:rPr>
              <w:t xml:space="preserve">1.9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0.7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1.2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1.1  </w:t>
            </w:r>
          </w:p>
        </w:tc>
      </w:tr>
      <w:tr w:rsidR="00000000">
        <w:tblPrEx>
          <w:tblCellMar>
            <w:top w:w="0" w:type="dxa"/>
            <w:bottom w:w="0" w:type="dxa"/>
          </w:tblCellMar>
        </w:tblPrEx>
        <w:tc>
          <w:tcPr>
            <w:tcW w:w="3969" w:type="dxa"/>
            <w:tcBorders>
              <w:top w:val="nil"/>
              <w:bottom w:val="nil"/>
            </w:tcBorders>
          </w:tcPr>
          <w:p w:rsidR="00000000" w:rsidRDefault="003C7D04">
            <w:pPr>
              <w:spacing w:before="40" w:line="240" w:lineRule="exact"/>
              <w:ind w:left="176"/>
              <w:rPr>
                <w:rFonts w:hint="eastAsia"/>
                <w:sz w:val="21"/>
              </w:rPr>
            </w:pPr>
            <w:r>
              <w:rPr>
                <w:rFonts w:hint="eastAsia"/>
                <w:sz w:val="21"/>
              </w:rPr>
              <w:t>国外</w:t>
            </w:r>
          </w:p>
        </w:tc>
        <w:tc>
          <w:tcPr>
            <w:tcW w:w="1241" w:type="dxa"/>
            <w:tcBorders>
              <w:top w:val="nil"/>
              <w:bottom w:val="nil"/>
            </w:tcBorders>
          </w:tcPr>
          <w:p w:rsidR="00000000" w:rsidRDefault="003C7D04">
            <w:pPr>
              <w:spacing w:before="40" w:line="240" w:lineRule="exact"/>
              <w:ind w:right="346"/>
              <w:jc w:val="right"/>
              <w:rPr>
                <w:sz w:val="21"/>
              </w:rPr>
            </w:pPr>
            <w:r>
              <w:rPr>
                <w:sz w:val="21"/>
              </w:rPr>
              <w:t xml:space="preserve">15.2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13.6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17.8  </w:t>
            </w:r>
          </w:p>
        </w:tc>
        <w:tc>
          <w:tcPr>
            <w:tcW w:w="1382" w:type="dxa"/>
            <w:tcBorders>
              <w:top w:val="nil"/>
              <w:bottom w:val="nil"/>
            </w:tcBorders>
          </w:tcPr>
          <w:p w:rsidR="00000000" w:rsidRDefault="003C7D04">
            <w:pPr>
              <w:spacing w:before="40" w:line="240" w:lineRule="exact"/>
              <w:ind w:right="346"/>
              <w:jc w:val="right"/>
              <w:rPr>
                <w:sz w:val="21"/>
              </w:rPr>
            </w:pPr>
            <w:r>
              <w:rPr>
                <w:sz w:val="21"/>
              </w:rPr>
              <w:t xml:space="preserve">20.3  </w:t>
            </w:r>
          </w:p>
        </w:tc>
      </w:tr>
      <w:tr w:rsidR="00000000">
        <w:tblPrEx>
          <w:tblCellMar>
            <w:top w:w="0" w:type="dxa"/>
            <w:bottom w:w="0" w:type="dxa"/>
          </w:tblCellMar>
        </w:tblPrEx>
        <w:tc>
          <w:tcPr>
            <w:tcW w:w="3969" w:type="dxa"/>
            <w:tcBorders>
              <w:top w:val="nil"/>
            </w:tcBorders>
          </w:tcPr>
          <w:p w:rsidR="00000000" w:rsidRDefault="003C7D04">
            <w:pPr>
              <w:spacing w:before="40" w:line="240" w:lineRule="exact"/>
              <w:ind w:left="176"/>
              <w:rPr>
                <w:rFonts w:hint="eastAsia"/>
                <w:sz w:val="21"/>
              </w:rPr>
            </w:pPr>
            <w:r>
              <w:rPr>
                <w:rFonts w:hint="eastAsia"/>
                <w:sz w:val="21"/>
              </w:rPr>
              <w:t>两国基金</w:t>
            </w:r>
          </w:p>
        </w:tc>
        <w:tc>
          <w:tcPr>
            <w:tcW w:w="1241" w:type="dxa"/>
            <w:tcBorders>
              <w:top w:val="nil"/>
            </w:tcBorders>
          </w:tcPr>
          <w:p w:rsidR="00000000" w:rsidRDefault="003C7D04">
            <w:pPr>
              <w:spacing w:before="40" w:line="240" w:lineRule="exact"/>
              <w:ind w:right="346"/>
              <w:jc w:val="right"/>
              <w:rPr>
                <w:sz w:val="21"/>
              </w:rPr>
            </w:pPr>
            <w:r>
              <w:rPr>
                <w:sz w:val="21"/>
              </w:rPr>
              <w:t xml:space="preserve">10.2  </w:t>
            </w:r>
          </w:p>
        </w:tc>
        <w:tc>
          <w:tcPr>
            <w:tcW w:w="1382" w:type="dxa"/>
            <w:tcBorders>
              <w:top w:val="nil"/>
            </w:tcBorders>
          </w:tcPr>
          <w:p w:rsidR="00000000" w:rsidRDefault="003C7D04">
            <w:pPr>
              <w:spacing w:before="40" w:line="240" w:lineRule="exact"/>
              <w:ind w:right="346"/>
              <w:jc w:val="right"/>
              <w:rPr>
                <w:sz w:val="21"/>
              </w:rPr>
            </w:pPr>
            <w:r>
              <w:rPr>
                <w:sz w:val="21"/>
              </w:rPr>
              <w:t xml:space="preserve">10.8  </w:t>
            </w:r>
          </w:p>
        </w:tc>
        <w:tc>
          <w:tcPr>
            <w:tcW w:w="1382" w:type="dxa"/>
            <w:tcBorders>
              <w:top w:val="nil"/>
            </w:tcBorders>
          </w:tcPr>
          <w:p w:rsidR="00000000" w:rsidRDefault="003C7D04">
            <w:pPr>
              <w:spacing w:before="40" w:line="240" w:lineRule="exact"/>
              <w:ind w:right="346"/>
              <w:jc w:val="right"/>
              <w:rPr>
                <w:sz w:val="21"/>
              </w:rPr>
            </w:pPr>
            <w:r>
              <w:rPr>
                <w:sz w:val="21"/>
              </w:rPr>
              <w:t xml:space="preserve">10.9  </w:t>
            </w:r>
          </w:p>
        </w:tc>
        <w:tc>
          <w:tcPr>
            <w:tcW w:w="1382" w:type="dxa"/>
            <w:tcBorders>
              <w:top w:val="nil"/>
            </w:tcBorders>
          </w:tcPr>
          <w:p w:rsidR="00000000" w:rsidRDefault="003C7D04">
            <w:pPr>
              <w:spacing w:before="40" w:line="240" w:lineRule="exact"/>
              <w:ind w:right="346"/>
              <w:jc w:val="right"/>
              <w:rPr>
                <w:sz w:val="21"/>
              </w:rPr>
            </w:pPr>
            <w:r>
              <w:rPr>
                <w:sz w:val="21"/>
              </w:rPr>
              <w:t xml:space="preserve">11.3 </w:t>
            </w:r>
          </w:p>
        </w:tc>
      </w:tr>
    </w:tbl>
    <w:p w:rsidR="00000000" w:rsidRDefault="003C7D04">
      <w:pPr>
        <w:pStyle w:val="EndnoteText"/>
        <w:spacing w:before="160"/>
        <w:rPr>
          <w:rFonts w:hint="eastAsia"/>
          <w:sz w:val="21"/>
        </w:rPr>
      </w:pPr>
      <w:r>
        <w:rPr>
          <w:rFonts w:hint="eastAsia"/>
          <w:sz w:val="21"/>
          <w:u w:val="single"/>
        </w:rPr>
        <w:t>资料来</w:t>
      </w:r>
      <w:r>
        <w:rPr>
          <w:rFonts w:hint="eastAsia"/>
          <w:sz w:val="21"/>
          <w:u w:val="single"/>
        </w:rPr>
        <w:t>源</w:t>
      </w:r>
      <w:r>
        <w:rPr>
          <w:rFonts w:hint="eastAsia"/>
          <w:sz w:val="21"/>
        </w:rPr>
        <w:t>：中央统计局。</w:t>
      </w:r>
    </w:p>
    <w:p w:rsidR="00000000" w:rsidRDefault="003C7D04">
      <w:pPr>
        <w:rPr>
          <w:rFonts w:hint="eastAsia"/>
        </w:rPr>
      </w:pPr>
    </w:p>
    <w:p w:rsidR="00000000" w:rsidRDefault="003C7D04">
      <w:pPr>
        <w:pStyle w:val="Heading4"/>
        <w:rPr>
          <w:rFonts w:hint="eastAsia"/>
        </w:rPr>
      </w:pPr>
      <w:r>
        <w:rPr>
          <w:rFonts w:hint="eastAsia"/>
        </w:rPr>
        <w:t>对科学活动和传播科学知识的支持</w:t>
      </w:r>
    </w:p>
    <w:p w:rsidR="00000000" w:rsidRDefault="003C7D04">
      <w:pPr>
        <w:pStyle w:val="Heading4"/>
        <w:rPr>
          <w:rFonts w:hint="eastAsia"/>
        </w:rPr>
      </w:pPr>
      <w:r>
        <w:rPr>
          <w:rFonts w:hint="eastAsia"/>
        </w:rPr>
        <w:t>特别项目</w:t>
      </w:r>
    </w:p>
    <w:p w:rsidR="00000000" w:rsidRDefault="003C7D04">
      <w:pPr>
        <w:spacing w:after="320"/>
        <w:rPr>
          <w:rFonts w:hint="eastAsia"/>
        </w:rPr>
      </w:pPr>
      <w:r>
        <w:rPr>
          <w:rFonts w:hint="eastAsia"/>
        </w:rPr>
        <w:tab/>
        <w:t xml:space="preserve">533.  </w:t>
      </w:r>
      <w:r>
        <w:rPr>
          <w:rFonts w:hint="eastAsia"/>
        </w:rPr>
        <w:t>以色列政府仍然支持若干促进独特科学活动和传播科学知识的方案。</w:t>
      </w:r>
    </w:p>
    <w:p w:rsidR="00000000" w:rsidRDefault="003C7D04">
      <w:pPr>
        <w:pStyle w:val="Heading4"/>
      </w:pPr>
      <w:r>
        <w:rPr>
          <w:rFonts w:hint="eastAsia"/>
        </w:rPr>
        <w:t>对科学活动和传播科学知识的支持</w:t>
      </w:r>
    </w:p>
    <w:p w:rsidR="00000000" w:rsidRDefault="003C7D04">
      <w:pPr>
        <w:spacing w:after="320"/>
      </w:pPr>
      <w:r>
        <w:rPr>
          <w:rFonts w:hint="eastAsia"/>
        </w:rPr>
        <w:tab/>
      </w:r>
      <w:r>
        <w:t>534.</w:t>
      </w:r>
      <w:r>
        <w:rPr>
          <w:rFonts w:hint="eastAsia"/>
        </w:rPr>
        <w:t xml:space="preserve">  </w:t>
      </w:r>
      <w:r>
        <w:rPr>
          <w:rFonts w:hint="eastAsia"/>
        </w:rPr>
        <w:t>自以色列提交初次报告以来，在该问题方面没有发生变化。</w:t>
      </w:r>
    </w:p>
    <w:p w:rsidR="00000000" w:rsidRDefault="003C7D04">
      <w:pPr>
        <w:pStyle w:val="Heading4"/>
      </w:pPr>
      <w:r>
        <w:rPr>
          <w:rFonts w:hint="eastAsia"/>
        </w:rPr>
        <w:t>贸易和工业部的项目</w:t>
      </w:r>
    </w:p>
    <w:p w:rsidR="00000000" w:rsidRDefault="003C7D04">
      <w:pPr>
        <w:spacing w:after="320"/>
      </w:pPr>
      <w:r>
        <w:rPr>
          <w:rFonts w:hint="eastAsia"/>
        </w:rPr>
        <w:tab/>
      </w:r>
      <w:r>
        <w:t xml:space="preserve">535. </w:t>
      </w:r>
      <w:r>
        <w:rPr>
          <w:rFonts w:hint="eastAsia"/>
        </w:rPr>
        <w:t xml:space="preserve"> </w:t>
      </w:r>
      <w:r>
        <w:rPr>
          <w:rFonts w:hint="eastAsia"/>
        </w:rPr>
        <w:t>自以色列提交初次报告以来，在该问题方面没有发生显著变化。</w:t>
      </w:r>
    </w:p>
    <w:p w:rsidR="00000000" w:rsidRDefault="003C7D04">
      <w:pPr>
        <w:pStyle w:val="Heading4"/>
      </w:pPr>
      <w:r>
        <w:rPr>
          <w:rFonts w:hint="eastAsia"/>
        </w:rPr>
        <w:t>农业研究管理局</w:t>
      </w:r>
    </w:p>
    <w:p w:rsidR="00000000" w:rsidRDefault="003C7D04">
      <w:pPr>
        <w:spacing w:after="320"/>
      </w:pPr>
      <w:r>
        <w:rPr>
          <w:rFonts w:hint="eastAsia"/>
        </w:rPr>
        <w:tab/>
      </w:r>
      <w:r>
        <w:t xml:space="preserve">536. </w:t>
      </w:r>
      <w:r>
        <w:rPr>
          <w:rFonts w:hint="eastAsia"/>
        </w:rPr>
        <w:t xml:space="preserve"> </w:t>
      </w:r>
      <w:r>
        <w:rPr>
          <w:rFonts w:hint="eastAsia"/>
        </w:rPr>
        <w:t>自以色列提交初次报告以来，在该问题方面没有发生显著变化。</w:t>
      </w:r>
    </w:p>
    <w:p w:rsidR="00000000" w:rsidRDefault="003C7D04">
      <w:pPr>
        <w:pStyle w:val="Heading4"/>
      </w:pPr>
      <w:r>
        <w:rPr>
          <w:rFonts w:hint="eastAsia"/>
        </w:rPr>
        <w:t>研究金和奖学金</w:t>
      </w:r>
    </w:p>
    <w:p w:rsidR="00000000" w:rsidRDefault="003C7D04">
      <w:pPr>
        <w:spacing w:after="320"/>
      </w:pPr>
      <w:r>
        <w:rPr>
          <w:rFonts w:hint="eastAsia"/>
        </w:rPr>
        <w:tab/>
      </w:r>
      <w:r>
        <w:t xml:space="preserve">537. </w:t>
      </w:r>
      <w:r>
        <w:rPr>
          <w:rFonts w:hint="eastAsia"/>
        </w:rPr>
        <w:t xml:space="preserve"> </w:t>
      </w:r>
      <w:r>
        <w:rPr>
          <w:rFonts w:hint="eastAsia"/>
        </w:rPr>
        <w:t>自以色列提交初次报告以来，在该问题方面没有发生显著变化。</w:t>
      </w:r>
    </w:p>
    <w:p w:rsidR="00000000" w:rsidRDefault="003C7D04">
      <w:pPr>
        <w:pStyle w:val="Heading4"/>
      </w:pPr>
      <w:r>
        <w:rPr>
          <w:rFonts w:hint="eastAsia"/>
        </w:rPr>
        <w:t>出版物</w:t>
      </w:r>
    </w:p>
    <w:p w:rsidR="00000000" w:rsidRDefault="003C7D04">
      <w:pPr>
        <w:spacing w:after="320"/>
      </w:pPr>
      <w:r>
        <w:rPr>
          <w:rFonts w:hint="eastAsia"/>
        </w:rPr>
        <w:tab/>
      </w:r>
      <w:r>
        <w:t xml:space="preserve">538. </w:t>
      </w:r>
      <w:r>
        <w:rPr>
          <w:rFonts w:hint="eastAsia"/>
        </w:rPr>
        <w:t xml:space="preserve"> </w:t>
      </w:r>
      <w:r>
        <w:rPr>
          <w:rFonts w:hint="eastAsia"/>
        </w:rPr>
        <w:t>自以色列提交初次报告以来，在该问题方面没有发生显著变化。</w:t>
      </w:r>
    </w:p>
    <w:p w:rsidR="00000000" w:rsidRDefault="003C7D04">
      <w:pPr>
        <w:pStyle w:val="Heading4"/>
      </w:pPr>
      <w:r>
        <w:rPr>
          <w:rFonts w:hint="eastAsia"/>
        </w:rPr>
        <w:t>科学研究和创造性活动的自由</w:t>
      </w:r>
    </w:p>
    <w:p w:rsidR="00000000" w:rsidRDefault="003C7D04">
      <w:pPr>
        <w:spacing w:after="320"/>
      </w:pPr>
      <w:r>
        <w:rPr>
          <w:rFonts w:hint="eastAsia"/>
        </w:rPr>
        <w:tab/>
      </w:r>
      <w:r>
        <w:t xml:space="preserve">539. </w:t>
      </w:r>
      <w:r>
        <w:rPr>
          <w:rFonts w:hint="eastAsia"/>
        </w:rPr>
        <w:t xml:space="preserve"> </w:t>
      </w:r>
      <w:r>
        <w:rPr>
          <w:rFonts w:hint="eastAsia"/>
        </w:rPr>
        <w:t>自以色列提交初次报告以来，在该问题方面没有发生显著变化。</w:t>
      </w:r>
    </w:p>
    <w:p w:rsidR="00000000" w:rsidRDefault="003C7D04">
      <w:pPr>
        <w:pStyle w:val="Heading4"/>
      </w:pPr>
      <w:r>
        <w:rPr>
          <w:rFonts w:hint="eastAsia"/>
        </w:rPr>
        <w:t>国际合作</w:t>
      </w:r>
    </w:p>
    <w:p w:rsidR="00000000" w:rsidRDefault="003C7D04">
      <w:pPr>
        <w:spacing w:after="320"/>
      </w:pPr>
      <w:r>
        <w:rPr>
          <w:rFonts w:hint="eastAsia"/>
        </w:rPr>
        <w:tab/>
      </w:r>
      <w:r>
        <w:t xml:space="preserve">540. </w:t>
      </w:r>
      <w:r>
        <w:rPr>
          <w:rFonts w:hint="eastAsia"/>
        </w:rPr>
        <w:t xml:space="preserve"> </w:t>
      </w:r>
      <w:r>
        <w:rPr>
          <w:rFonts w:hint="eastAsia"/>
        </w:rPr>
        <w:t>自以色列提交初次报告以来，在该问题方面没有发生显著变化。</w:t>
      </w:r>
    </w:p>
    <w:p w:rsidR="00000000" w:rsidRDefault="003C7D04">
      <w:pPr>
        <w:pStyle w:val="Heading4"/>
      </w:pPr>
      <w:r>
        <w:rPr>
          <w:rFonts w:hint="eastAsia"/>
        </w:rPr>
        <w:t>对知识产权的法律保护</w:t>
      </w:r>
    </w:p>
    <w:p w:rsidR="00000000" w:rsidRDefault="003C7D04">
      <w:pPr>
        <w:spacing w:after="320"/>
      </w:pPr>
      <w:r>
        <w:rPr>
          <w:rFonts w:hint="eastAsia"/>
        </w:rPr>
        <w:tab/>
      </w:r>
      <w:r>
        <w:t xml:space="preserve">541. </w:t>
      </w:r>
      <w:r>
        <w:rPr>
          <w:rFonts w:hint="eastAsia"/>
        </w:rPr>
        <w:t xml:space="preserve"> </w:t>
      </w:r>
      <w:r>
        <w:rPr>
          <w:rFonts w:hint="eastAsia"/>
        </w:rPr>
        <w:t>自以色列提交初次报告以来，在该问题方面没有发生显著变化。</w:t>
      </w:r>
    </w:p>
    <w:p w:rsidR="00000000" w:rsidRDefault="003C7D04">
      <w:pPr>
        <w:pStyle w:val="Heading3"/>
      </w:pPr>
      <w:bookmarkStart w:id="337" w:name="_Toc12247960"/>
      <w:r>
        <w:rPr>
          <w:rFonts w:hint="eastAsia"/>
        </w:rPr>
        <w:t>附</w:t>
      </w:r>
      <w:r>
        <w:rPr>
          <w:rFonts w:hint="eastAsia"/>
        </w:rPr>
        <w:t xml:space="preserve">  </w:t>
      </w:r>
      <w:r>
        <w:rPr>
          <w:rFonts w:hint="eastAsia"/>
        </w:rPr>
        <w:t>注</w:t>
      </w:r>
      <w:bookmarkEnd w:id="337"/>
    </w:p>
    <w:p w:rsidR="00000000" w:rsidRDefault="003C7D04">
      <w:pPr>
        <w:pStyle w:val="EndnoteText"/>
      </w:pPr>
      <w:r>
        <w:rPr>
          <w:vertAlign w:val="superscript"/>
        </w:rPr>
        <w:t>1</w:t>
      </w:r>
      <w:r>
        <w:rPr>
          <w:rFonts w:hint="eastAsia"/>
        </w:rPr>
        <w:tab/>
      </w:r>
      <w:r>
        <w:rPr>
          <w:rFonts w:hint="eastAsia"/>
        </w:rPr>
        <w:t>以色列和巴勒斯坦关于西岸和加沙地带的临时协议</w:t>
      </w:r>
      <w:r>
        <w:t>(1995</w:t>
      </w:r>
      <w:r>
        <w:rPr>
          <w:rFonts w:hint="eastAsia"/>
        </w:rPr>
        <w:t>年</w:t>
      </w:r>
      <w:r>
        <w:t>9</w:t>
      </w:r>
      <w:r>
        <w:rPr>
          <w:rFonts w:hint="eastAsia"/>
        </w:rPr>
        <w:t>月</w:t>
      </w:r>
      <w:r>
        <w:t>28</w:t>
      </w:r>
      <w:r>
        <w:rPr>
          <w:rFonts w:hint="eastAsia"/>
        </w:rPr>
        <w:t>日</w:t>
      </w:r>
      <w:r>
        <w:rPr>
          <w:rFonts w:hint="eastAsia"/>
        </w:rPr>
        <w:t>)</w:t>
      </w:r>
      <w:r>
        <w:rPr>
          <w:rFonts w:hint="eastAsia"/>
        </w:rPr>
        <w:t>。</w:t>
      </w:r>
    </w:p>
    <w:p w:rsidR="00000000" w:rsidRDefault="003C7D04">
      <w:pPr>
        <w:pStyle w:val="EndnoteText"/>
      </w:pPr>
      <w:r>
        <w:rPr>
          <w:vertAlign w:val="superscript"/>
        </w:rPr>
        <w:t>2</w:t>
      </w:r>
      <w:r>
        <w:rPr>
          <w:rFonts w:hint="eastAsia"/>
        </w:rPr>
        <w:tab/>
      </w:r>
      <w:r>
        <w:t>1998</w:t>
      </w:r>
      <w:r>
        <w:rPr>
          <w:rFonts w:hint="eastAsia"/>
        </w:rPr>
        <w:t>年</w:t>
      </w:r>
      <w:r>
        <w:t>10</w:t>
      </w:r>
      <w:r>
        <w:rPr>
          <w:rFonts w:hint="eastAsia"/>
        </w:rPr>
        <w:t>月</w:t>
      </w:r>
      <w:r>
        <w:t>23</w:t>
      </w:r>
      <w:r>
        <w:rPr>
          <w:rFonts w:hint="eastAsia"/>
        </w:rPr>
        <w:t>日签署的怀河备忘录和</w:t>
      </w:r>
      <w:r>
        <w:t>1999</w:t>
      </w:r>
      <w:r>
        <w:rPr>
          <w:rFonts w:hint="eastAsia"/>
        </w:rPr>
        <w:t>年</w:t>
      </w:r>
      <w:r>
        <w:t>9</w:t>
      </w:r>
      <w:r>
        <w:rPr>
          <w:rFonts w:hint="eastAsia"/>
        </w:rPr>
        <w:t>月</w:t>
      </w:r>
      <w:r>
        <w:t>4</w:t>
      </w:r>
      <w:r>
        <w:rPr>
          <w:rFonts w:hint="eastAsia"/>
        </w:rPr>
        <w:t>日的沙姆沙伊赫备</w:t>
      </w:r>
      <w:r>
        <w:rPr>
          <w:rFonts w:hint="eastAsia"/>
        </w:rPr>
        <w:t>忘录。</w:t>
      </w:r>
    </w:p>
    <w:p w:rsidR="00000000" w:rsidRDefault="003C7D04">
      <w:pPr>
        <w:rPr>
          <w:rFonts w:hint="eastAsia"/>
        </w:rPr>
      </w:pPr>
    </w:p>
    <w:p w:rsidR="00000000" w:rsidRDefault="003C7D04">
      <w:pPr>
        <w:jc w:val="center"/>
      </w:pPr>
      <w:r>
        <w:t>--  --  --  --  --</w:t>
      </w:r>
    </w:p>
    <w:p w:rsidR="00000000" w:rsidRDefault="003C7D04"/>
    <w:p w:rsidR="00000000" w:rsidRDefault="003C7D04">
      <w:pPr>
        <w:rPr>
          <w:rFonts w:hint="eastAsia"/>
        </w:rPr>
      </w:pPr>
    </w:p>
    <w:sectPr w:rsidR="00000000">
      <w:headerReference w:type="even" r:id="rId72"/>
      <w:headerReference w:type="default" r:id="rId73"/>
      <w:endnotePr>
        <w:numFmt w:val="decimal"/>
      </w:endnotePr>
      <w:pgSz w:w="11907" w:h="16840" w:code="9"/>
      <w:pgMar w:top="1984" w:right="850" w:bottom="1984" w:left="1701" w:header="794" w:footer="1587" w:gutter="0"/>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rkisim">
    <w:panose1 w:val="020E050205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SimSun">
    <w:altName w:val="宋体"/>
    <w:panose1 w:val="02010600030101010101"/>
    <w:charset w:val="86"/>
    <w:family w:val="auto"/>
    <w:pitch w:val="variable"/>
    <w:sig w:usb0="00000003" w:usb1="288F0000" w:usb2="00000016" w:usb3="00000000" w:csb0="00040001" w:csb1="00000000"/>
  </w:font>
  <w:font w:name="Guttman Haim">
    <w:charset w:val="B1"/>
    <w:family w:val="auto"/>
    <w:pitch w:val="variable"/>
    <w:sig w:usb0="00001801" w:usb1="00000000" w:usb2="00000000" w:usb3="00000000" w:csb0="00000020" w:csb1="00000000"/>
  </w:font>
  <w:font w:name="SimHei">
    <w:altName w:val="黑体"/>
    <w:panose1 w:val="02010609060101010101"/>
    <w:charset w:val="86"/>
    <w:family w:val="modern"/>
    <w:pitch w:val="fixed"/>
    <w:sig w:usb0="800002BF" w:usb1="38CF7CFA" w:usb2="00000016" w:usb3="00000000" w:csb0="00040001" w:csb1="00000000"/>
  </w:font>
  <w:font w:name="KaiTi_GB2312">
    <w:altName w:val="SimSun"/>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长城楷体">
    <w:altName w:val="SimSun"/>
    <w:charset w:val="86"/>
    <w:family w:val="modern"/>
    <w:pitch w:val="fixed"/>
    <w:sig w:usb0="00000001" w:usb1="080E0000" w:usb2="00000010" w:usb3="00000000" w:csb0="00040000" w:csb1="00000000"/>
  </w:font>
  <w:font w:name="NarkisTam">
    <w:panose1 w:val="00000000000000000000"/>
    <w:charset w:val="B1"/>
    <w:family w:val="auto"/>
    <w:notTrueType/>
    <w:pitch w:val="default"/>
    <w:sig w:usb0="00001801" w:usb1="00000000" w:usb2="00000000" w:usb3="00000000" w:csb0="00000020" w:csb1="00000000"/>
  </w:font>
  <w:font w:name="Courier">
    <w:panose1 w:val="02070409020205020404"/>
    <w:charset w:val="00"/>
    <w:family w:val="modern"/>
    <w:notTrueType/>
    <w:pitch w:val="fixed"/>
    <w:sig w:usb0="00000003" w:usb1="00000000" w:usb2="00000000" w:usb3="00000000" w:csb0="00000001" w:csb1="00000000"/>
  </w:font>
  <w:font w:name="Time New Roman">
    <w:altName w:val="Times New Roman"/>
    <w:panose1 w:val="00000000000000000000"/>
    <w:charset w:val="00"/>
    <w:family w:val="roman"/>
    <w:notTrueType/>
    <w:pitch w:val="default"/>
  </w:font>
  <w:font w:name="MS Sans Serif">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01-45133 (C)</w:t>
          </w:r>
        </w:p>
      </w:tc>
      <w:tc>
        <w:tcPr>
          <w:tcW w:w="1050" w:type="dxa"/>
        </w:tcPr>
        <w:p w:rsidR="00000000" w:rsidRDefault="00000000">
          <w:pPr>
            <w:pStyle w:val="Footer"/>
          </w:pPr>
          <w:r>
            <w:t>310502</w:t>
          </w:r>
        </w:p>
      </w:tc>
      <w:tc>
        <w:tcPr>
          <w:tcW w:w="6061" w:type="dxa"/>
        </w:tcPr>
        <w:p w:rsidR="00000000" w:rsidRDefault="00000000">
          <w:pPr>
            <w:pStyle w:val="Footer"/>
          </w:pPr>
          <w:r>
            <w:rPr>
              <w:rFonts w:hint="eastAsia"/>
            </w:rPr>
            <w:t>1906</w:t>
          </w:r>
          <w:r>
            <w:t>02</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vertAlign w:val="baseline"/>
        </w:rPr>
        <w:t>*</w:t>
      </w:r>
      <w:r>
        <w:tab/>
      </w:r>
      <w:r>
        <w:rPr>
          <w:rFonts w:hint="eastAsia"/>
        </w:rPr>
        <w:t>经济、社会、文化权利委员会于</w:t>
      </w:r>
      <w:r>
        <w:rPr>
          <w:rFonts w:hint="eastAsia"/>
        </w:rPr>
        <w:t>1998</w:t>
      </w:r>
      <w:r>
        <w:rPr>
          <w:rFonts w:hint="eastAsia"/>
        </w:rPr>
        <w:t>年第十九届会议上审议了以色列政府提交的初次报告（见</w:t>
      </w:r>
      <w:r>
        <w:rPr>
          <w:rFonts w:hint="eastAsia"/>
        </w:rPr>
        <w:t>E/C.12/1998/SR.31-33</w:t>
      </w:r>
      <w:r>
        <w:rPr>
          <w:rFonts w:hint="eastAsia"/>
        </w:rPr>
        <w:t>和结论意见</w:t>
      </w:r>
      <w:r>
        <w:rPr>
          <w:rFonts w:hint="eastAsia"/>
        </w:rPr>
        <w:t>E/C.12/1/Add.27</w:t>
      </w:r>
      <w:r>
        <w:rPr>
          <w:rFonts w:hint="eastAsia"/>
        </w:rPr>
        <w:t>，委员会在其</w:t>
      </w:r>
      <w:r>
        <w:rPr>
          <w:rFonts w:hint="eastAsia"/>
        </w:rPr>
        <w:t>2001</w:t>
      </w:r>
      <w:r>
        <w:rPr>
          <w:rFonts w:hint="eastAsia"/>
        </w:rPr>
        <w:t>年第二十六届会议（特别会议）上审议了以色列政府提交的增补资料（</w:t>
      </w:r>
      <w:r>
        <w:rPr>
          <w:rFonts w:hint="eastAsia"/>
        </w:rPr>
        <w:t>E/1989/5/Add.14</w:t>
      </w:r>
      <w:r>
        <w:rPr>
          <w:rFonts w:hint="eastAsia"/>
        </w:rPr>
        <w:t>）。</w:t>
      </w:r>
    </w:p>
    <w:p w:rsidR="00000000" w:rsidRDefault="00000000">
      <w:pPr>
        <w:pStyle w:val="FootnoteText"/>
        <w:rPr>
          <w:rFonts w:eastAsia="SimSun"/>
          <w:spacing w:val="10"/>
        </w:rPr>
      </w:pPr>
    </w:p>
  </w:footnote>
  <w:footnote w:id="2">
    <w:p w:rsidR="00000000" w:rsidRDefault="00000000">
      <w:pPr>
        <w:pStyle w:val="FootnoteText"/>
      </w:pPr>
      <w:r>
        <w:rPr>
          <w:rStyle w:val="FootnoteReference"/>
          <w:vertAlign w:val="baseline"/>
        </w:rPr>
        <w:t>*</w:t>
      </w:r>
      <w:r>
        <w:t xml:space="preserve"> </w:t>
      </w:r>
      <w:r>
        <w:tab/>
      </w:r>
      <w:r>
        <w:rPr>
          <w:rFonts w:hint="eastAsia"/>
        </w:rPr>
        <w:t>可在秘书处的档案中查阅各附件内容。</w:t>
      </w:r>
    </w:p>
  </w:footnote>
  <w:footnote w:id="3">
    <w:p w:rsidR="00000000" w:rsidRDefault="00000000">
      <w:pPr>
        <w:pStyle w:val="FootnoteText"/>
      </w:pPr>
      <w:r>
        <w:rPr>
          <w:rStyle w:val="FootnoteReference"/>
          <w:b w:val="0"/>
          <w:bCs/>
        </w:rPr>
        <w:t>*</w:t>
      </w:r>
      <w:r>
        <w:t xml:space="preserve"> </w:t>
      </w:r>
      <w:r>
        <w:tab/>
      </w:r>
      <w:r>
        <w:rPr>
          <w:rFonts w:hint="eastAsia"/>
        </w:rPr>
        <w:t>附件内容可在秘书处的档案中查阅。</w:t>
      </w:r>
    </w:p>
  </w:footnote>
  <w:footnote w:id="4">
    <w:p w:rsidR="00000000" w:rsidRDefault="00000000">
      <w:pPr>
        <w:pStyle w:val="FootnoteText"/>
      </w:pPr>
      <w:r>
        <w:rPr>
          <w:rStyle w:val="FootnoteReference"/>
        </w:rPr>
        <w:t>a</w:t>
      </w:r>
      <w:r>
        <w:t xml:space="preserve"> </w:t>
      </w:r>
      <w:r>
        <w:rPr>
          <w:rFonts w:hint="eastAsia"/>
        </w:rPr>
        <w:tab/>
      </w:r>
      <w:r>
        <w:rPr>
          <w:rFonts w:hint="eastAsia"/>
        </w:rPr>
        <w:t>包括职业不明者。</w:t>
      </w:r>
    </w:p>
  </w:footnote>
  <w:footnote w:id="5">
    <w:p w:rsidR="00000000" w:rsidRDefault="00000000">
      <w:pPr>
        <w:pStyle w:val="FootnoteText"/>
        <w:rPr>
          <w:b/>
          <w:bCs/>
          <w:snapToGrid w:val="0"/>
        </w:rPr>
      </w:pPr>
      <w:r>
        <w:rPr>
          <w:rStyle w:val="FootnoteReference"/>
          <w:b w:val="0"/>
          <w:bCs/>
          <w:snapToGrid w:val="0"/>
        </w:rPr>
        <w:t>*</w:t>
      </w:r>
      <w:r>
        <w:rPr>
          <w:b/>
          <w:bCs/>
          <w:snapToGrid w:val="0"/>
        </w:rPr>
        <w:t xml:space="preserve">  </w:t>
      </w:r>
      <w:r>
        <w:rPr>
          <w:rFonts w:hint="eastAsia"/>
          <w:snapToGrid w:val="0"/>
        </w:rPr>
        <w:t>附件内容可在秘书处的档案中查阅。</w:t>
      </w:r>
    </w:p>
  </w:footnote>
  <w:footnote w:id="6">
    <w:p w:rsidR="00000000" w:rsidRDefault="003C7D04">
      <w:pPr>
        <w:pStyle w:val="FootnoteText"/>
        <w:rPr>
          <w:b/>
          <w:bCs/>
        </w:rPr>
      </w:pPr>
      <w:r>
        <w:rPr>
          <w:rStyle w:val="FootnoteReference"/>
          <w:b w:val="0"/>
          <w:bCs/>
        </w:rPr>
        <w:t>*</w:t>
      </w:r>
      <w:r>
        <w:rPr>
          <w:bCs/>
        </w:rPr>
        <w:t xml:space="preserve">  </w:t>
      </w:r>
      <w:r>
        <w:rPr>
          <w:rFonts w:hint="eastAsia"/>
        </w:rPr>
        <w:t>附件内容可在秘书处</w:t>
      </w:r>
      <w:r>
        <w:rPr>
          <w:rFonts w:hint="eastAsia"/>
        </w:rPr>
        <w:t>的档案中查阅。</w:t>
      </w:r>
    </w:p>
  </w:footnote>
  <w:footnote w:id="7">
    <w:p w:rsidR="00000000" w:rsidRDefault="003C7D04">
      <w:pPr>
        <w:pStyle w:val="FootnoteText"/>
      </w:pPr>
      <w:r>
        <w:rPr>
          <w:rStyle w:val="FootnoteReference"/>
          <w:b w:val="0"/>
          <w:bCs/>
        </w:rPr>
        <w:sym w:font="Symbol" w:char="F02A"/>
      </w:r>
      <w:r>
        <w:t xml:space="preserve">   </w:t>
      </w:r>
      <w:r>
        <w:rPr>
          <w:rFonts w:hint="eastAsia"/>
        </w:rPr>
        <w:t>附件内容可在秘书处的档案中查阅。</w:t>
      </w:r>
    </w:p>
  </w:footnote>
  <w:footnote w:id="8">
    <w:p w:rsidR="00000000" w:rsidRDefault="003C7D04">
      <w:pPr>
        <w:pStyle w:val="FootnoteText"/>
      </w:pPr>
      <w:r>
        <w:rPr>
          <w:rStyle w:val="FootnoteReference"/>
        </w:rPr>
        <w:t>*</w:t>
      </w:r>
      <w:r>
        <w:rPr>
          <w:rFonts w:hint="eastAsia"/>
        </w:rPr>
        <w:tab/>
      </w:r>
      <w:r>
        <w:rPr>
          <w:rFonts w:hint="eastAsia"/>
        </w:rPr>
        <w:t>附件内容可在秘书处的档案中查阅。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FR"/>
      </w:rPr>
    </w:pPr>
    <w:r>
      <w:rPr>
        <w:lang w:val="fr-FR"/>
      </w:rPr>
      <w:t>E/1990/</w:t>
    </w:r>
    <w:r>
      <w:rPr>
        <w:rFonts w:hint="eastAsia"/>
        <w:lang w:val="fr-FR"/>
      </w:rPr>
      <w:t>6</w:t>
    </w:r>
    <w:r>
      <w:rPr>
        <w:lang w:val="fr-FR"/>
      </w:rPr>
      <w:t>/</w:t>
    </w:r>
    <w:r>
      <w:rPr>
        <w:rFonts w:hint="eastAsia"/>
        <w:lang w:val="fr-FR"/>
      </w:rPr>
      <w:t>A</w:t>
    </w:r>
    <w:r>
      <w:rPr>
        <w:lang w:val="fr-FR"/>
      </w:rPr>
      <w:t>dd.32</w:t>
    </w:r>
  </w:p>
  <w:p w:rsidR="00000000" w:rsidRDefault="00000000">
    <w:pPr>
      <w:pStyle w:val="1R2"/>
      <w:framePr w:w="0" w:hRule="auto" w:hSpace="0" w:wrap="auto" w:vAnchor="margin" w:hAnchor="text" w:xAlign="left" w:yAlign="inline"/>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56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tab/>
    </w:r>
    <w:r>
      <w:tab/>
    </w:r>
    <w:r>
      <w:tab/>
    </w:r>
    <w:r>
      <w:tab/>
      <w:t>E/1990/</w:t>
    </w:r>
    <w:r>
      <w:rPr>
        <w:rFonts w:hint="eastAsia"/>
      </w:rPr>
      <w:t>6</w:t>
    </w:r>
    <w:r>
      <w:t>/</w:t>
    </w:r>
    <w:r>
      <w:rPr>
        <w:rFonts w:hint="eastAsia"/>
      </w:rPr>
      <w:t>A</w:t>
    </w:r>
    <w:r>
      <w:t>dd.32</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0"/>
    </w:pPr>
    <w:r>
      <w:rPr>
        <w:noProof/>
      </w:rPr>
      <w:pict>
        <v:rect id="_x0000_s1025" style="position:absolute;margin-left:541.05pt;margin-top:59.05pt;width:30.05pt;height:36pt;z-index:-47;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0"/>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0"/>
    </w:pPr>
    <w:r>
      <w:pict>
        <v:rect id="_x0000_s1029" style="position:absolute;margin-left:66.7pt;margin-top:110.5pt;width:66.05pt;height:56pt;z-index:-43;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rPr>
        <w:rFonts w:hint="eastAsia"/>
      </w:rPr>
    </w:pPr>
    <w:r>
      <w:t>GENERAL</w:t>
    </w:r>
  </w:p>
  <w:p w:rsidR="00000000" w:rsidRDefault="00000000">
    <w:pPr>
      <w:pStyle w:val="1R2"/>
      <w:framePr w:wrap="around"/>
    </w:pPr>
  </w:p>
  <w:p w:rsidR="00000000" w:rsidRDefault="00000000">
    <w:pPr>
      <w:pStyle w:val="1R2"/>
      <w:framePr w:wrap="around"/>
    </w:pPr>
    <w:r>
      <w:t>E/1990/</w:t>
    </w:r>
    <w:r>
      <w:rPr>
        <w:rFonts w:hint="eastAsia"/>
      </w:rPr>
      <w:t>6</w:t>
    </w:r>
    <w:r>
      <w:t>/</w:t>
    </w:r>
    <w:r>
      <w:rPr>
        <w:rFonts w:hint="eastAsia"/>
      </w:rPr>
      <w:t>A</w:t>
    </w:r>
    <w:r>
      <w:t>dd.32</w:t>
    </w:r>
  </w:p>
  <w:p w:rsidR="00000000" w:rsidRDefault="00000000">
    <w:pPr>
      <w:pStyle w:val="1R2"/>
      <w:framePr w:wrap="around"/>
    </w:pPr>
    <w:r>
      <w:t>16 October 2001</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0"/>
    </w:pPr>
  </w:p>
  <w:p w:rsidR="00000000" w:rsidRDefault="00000000">
    <w:pPr>
      <w:pStyle w:val="a0"/>
    </w:pPr>
  </w:p>
  <w:p w:rsidR="00000000" w:rsidRDefault="00000000">
    <w:pPr>
      <w:pStyle w:val="a0"/>
    </w:pPr>
    <w:r>
      <w:pict>
        <v:rect id="_x0000_s1027" style="position:absolute;margin-left:151.05pt;margin-top:121.45pt;width:192.05pt;height:31.25pt;z-index:-45;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0"/>
    </w:pPr>
    <w:r>
      <w:pict>
        <v:rect id="_x0000_s1028" style="position:absolute;margin-left:-12pt;margin-top:235.85pt;width:492.05pt;height:.05pt;z-index:-44;mso-position-horizontal-relative:margin;mso-position-vertical-relative:page" o:allowincell="f" fillcolor="black" strokeweight="4pt">
          <v:fill color2="black"/>
          <w10:wrap anchorx="margin" anchory="page"/>
        </v:rect>
      </w:pict>
    </w:r>
  </w:p>
  <w:p w:rsidR="00000000" w:rsidRDefault="00000000">
    <w:pPr>
      <w:pStyle w:val="a0"/>
    </w:pPr>
  </w:p>
  <w:p w:rsidR="00000000" w:rsidRDefault="00000000">
    <w:pPr>
      <w:pStyle w:val="a0"/>
    </w:pPr>
  </w:p>
  <w:p w:rsidR="00000000" w:rsidRDefault="00000000">
    <w:pPr>
      <w:pStyle w:val="a0"/>
    </w:pPr>
    <w:r>
      <w:fldChar w:fldCharType="begin"/>
    </w:r>
    <w:r>
      <w:instrText>ADVANCE \Y 252.30</w:instrText>
    </w:r>
    <w:r>
      <w:fldChar w:fldCharType="end"/>
    </w:r>
  </w:p>
  <w:p w:rsidR="00000000" w:rsidRDefault="00000000">
    <w:pPr>
      <w:pStyle w:val="a0"/>
    </w:pPr>
  </w:p>
  <w:p w:rsidR="00000000" w:rsidRDefault="00000000">
    <w:pPr>
      <w:pStyle w:val="a0"/>
    </w:pPr>
  </w:p>
  <w:p w:rsidR="00000000" w:rsidRDefault="00000000">
    <w:pPr>
      <w:pStyle w:val="a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lang w:val="fr-FR"/>
      </w:rPr>
    </w:pPr>
    <w:r>
      <w:rPr>
        <w:rStyle w:val="a0"/>
        <w:lang w:val="fr-FR"/>
      </w:rPr>
      <w:pict>
        <v:rect id="_x0000_s1033" style="position:absolute;margin-left:684pt;margin-top:46.3pt;width:32.6pt;height:478.4pt;z-index:7" filled="f" stroked="f">
          <v:textbox style="layout-flow:vertical-ideographic;mso-next-textbox:#_x0000_s1033" inset="1pt,1pt,1pt,1pt">
            <w:txbxContent>
              <w:p w:rsidR="00000000" w:rsidRDefault="00000000">
                <w:pPr>
                  <w:pStyle w:val="1R2"/>
                  <w:rPr>
                    <w:lang w:val="fr-FR"/>
                  </w:rPr>
                </w:pPr>
                <w:r>
                  <w:rPr>
                    <w:lang w:val="fr-FR"/>
                  </w:rPr>
                  <w:t>E/1990/</w:t>
                </w:r>
                <w:r>
                  <w:rPr>
                    <w:rFonts w:hint="eastAsia"/>
                    <w:lang w:val="fr-FR"/>
                  </w:rPr>
                  <w:t>6</w:t>
                </w:r>
                <w:r>
                  <w:rPr>
                    <w:lang w:val="fr-FR"/>
                  </w:rPr>
                  <w:t>/</w:t>
                </w:r>
                <w:r>
                  <w:rPr>
                    <w:rFonts w:hint="eastAsia"/>
                    <w:lang w:val="fr-FR"/>
                  </w:rPr>
                  <w:t>A</w:t>
                </w:r>
                <w:r>
                  <w:rPr>
                    <w:lang w:val="fr-FR"/>
                  </w:rPr>
                  <w:t>dd.32</w:t>
                </w:r>
              </w:p>
              <w:p w:rsidR="00000000" w:rsidRDefault="00000000">
                <w:pPr>
                  <w:pStyle w:val="1R2"/>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58</w:t>
                </w:r>
                <w:r>
                  <w:rPr>
                    <w:rStyle w:val="PageNumber"/>
                  </w:rPr>
                  <w:fldChar w:fldCharType="end"/>
                </w:r>
              </w:p>
            </w:txbxContent>
          </v:textbox>
        </v:rect>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pPr>
    <w:r>
      <w:rPr>
        <w:rStyle w:val="a0"/>
      </w:rPr>
      <w:pict>
        <v:rect id="_x0000_s1032" style="position:absolute;margin-left:684pt;margin-top:46.3pt;width:32.6pt;height:478.4pt;z-index:6" filled="f" stroked="f">
          <v:textbox style="layout-flow:vertical-ideographic;mso-next-textbox:#_x0000_s1032" inset="1pt,1pt,1pt,1pt">
            <w:txbxContent>
              <w:p w:rsidR="00000000" w:rsidRDefault="00000000">
                <w:pPr>
                  <w:pStyle w:val="1R2"/>
                </w:pPr>
                <w:r>
                  <w:tab/>
                </w:r>
                <w:r>
                  <w:tab/>
                </w:r>
                <w:r>
                  <w:tab/>
                </w:r>
                <w:r>
                  <w:tab/>
                  <w:t>E/1990/</w:t>
                </w:r>
                <w:r>
                  <w:rPr>
                    <w:rFonts w:hint="eastAsia"/>
                  </w:rPr>
                  <w:t>6</w:t>
                </w:r>
                <w:r>
                  <w:t>/</w:t>
                </w:r>
                <w:r>
                  <w:rPr>
                    <w:rFonts w:hint="eastAsia"/>
                  </w:rPr>
                  <w:t>A</w:t>
                </w:r>
                <w:r>
                  <w:t>dd.32</w:t>
                </w:r>
              </w:p>
              <w:p w:rsidR="00000000" w:rsidRDefault="00000000">
                <w:pPr>
                  <w:pStyle w:val="1R2"/>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69</w:t>
                </w:r>
                <w:r>
                  <w:rPr>
                    <w:rStyle w:val="PageNumber"/>
                  </w:rPr>
                  <w:fldChar w:fldCharType="end"/>
                </w:r>
              </w:p>
            </w:txbxContent>
          </v:textbox>
        </v:rect>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rPr>
        <w:rFonts w:hint="eastAsia"/>
        <w:lang w:val="fr-F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82</w:t>
    </w:r>
    <w:r>
      <w:rPr>
        <w:rStyle w:val="PageNumber"/>
      </w:rPr>
      <w:fldChar w:fldCharType="end"/>
    </w:r>
    <w:r>
      <w:rPr>
        <w:rStyle w:val="a0"/>
        <w:lang w:val="fr-FR"/>
      </w:rPr>
      <w:pict>
        <v:rect id="_x0000_s1036" style="position:absolute;margin-left:684pt;margin-top:46.3pt;width:32.6pt;height:478.4pt;z-index:8;mso-position-horizontal-relative:text;mso-position-vertical-relative:text" filled="f" stroked="f">
          <v:textbox style="layout-flow:vertical-ideographic;mso-next-textbox:#_x0000_s1036" inset="1pt,1pt,1pt,1pt">
            <w:txbxContent>
              <w:p w:rsidR="00000000" w:rsidRDefault="003C7D04">
                <w:pPr>
                  <w:pStyle w:val="1R2"/>
                  <w:rPr>
                    <w:lang w:val="fr-FR"/>
                  </w:rPr>
                </w:pPr>
                <w:r>
                  <w:rPr>
                    <w:lang w:val="fr-FR"/>
                  </w:rPr>
                  <w:t>E/1990/</w:t>
                </w:r>
                <w:r>
                  <w:rPr>
                    <w:rFonts w:hint="eastAsia"/>
                    <w:lang w:val="fr-FR"/>
                  </w:rPr>
                  <w:t>6</w:t>
                </w:r>
                <w:r>
                  <w:rPr>
                    <w:lang w:val="fr-FR"/>
                  </w:rPr>
                  <w:t>/</w:t>
                </w:r>
                <w:r>
                  <w:rPr>
                    <w:rFonts w:hint="eastAsia"/>
                    <w:lang w:val="fr-FR"/>
                  </w:rPr>
                  <w:t>A</w:t>
                </w:r>
                <w:r>
                  <w:rPr>
                    <w:lang w:val="fr-FR"/>
                  </w:rPr>
                  <w:t>dd.32</w:t>
                </w:r>
              </w:p>
              <w:p w:rsidR="00000000" w:rsidRDefault="003C7D04">
                <w:pPr>
                  <w:pStyle w:val="1R2"/>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82</w:t>
                </w:r>
                <w:r>
                  <w:rPr>
                    <w:rStyle w:val="PageNumber"/>
                  </w:rPr>
                  <w:fldChar w:fldCharType="end"/>
                </w:r>
              </w:p>
            </w:txbxContent>
          </v:textbox>
        </v:rect>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ab/>
    </w:r>
    <w:r>
      <w:tab/>
    </w:r>
    <w:r>
      <w:tab/>
    </w:r>
    <w:r>
      <w:tab/>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81</w:t>
    </w:r>
    <w:r>
      <w:rPr>
        <w:rStyle w:val="PageNumber"/>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rPr>
        <w:rFonts w:hint="eastAsia"/>
        <w:lang w:val="fr-FR"/>
      </w:rPr>
    </w:pPr>
    <w:r>
      <w:rPr>
        <w:rStyle w:val="a0"/>
      </w:rPr>
      <w:pict>
        <v:rect id="_x0000_s1038" style="position:absolute;margin-left:684pt;margin-top:46.3pt;width:32.6pt;height:478.4pt;z-index:10" filled="f" stroked="f">
          <v:textbox style="layout-flow:vertical-ideographic;mso-next-textbox:#_x0000_s1038" inset="1pt,1pt,1pt,1pt">
            <w:txbxContent>
              <w:p w:rsidR="00000000" w:rsidRDefault="003C7D04">
                <w:pPr>
                  <w:pStyle w:val="Rom2"/>
                  <w:tabs>
                    <w:tab w:val="left" w:pos="6803"/>
                  </w:tabs>
                </w:pPr>
              </w:p>
            </w:txbxContent>
          </v:textbox>
        </v:rect>
      </w:pict>
    </w:r>
    <w:r>
      <w:rPr>
        <w:rStyle w:val="a0"/>
        <w:lang w:val="fr-FR"/>
      </w:rPr>
      <w:pict>
        <v:rect id="_x0000_s1037" style="position:absolute;margin-left:684pt;margin-top:46.3pt;width:32.6pt;height:478.4pt;z-index:9" filled="f" stroked="f">
          <v:textbox style="layout-flow:vertical-ideographic;mso-next-textbox:#_x0000_s1037" inset="1pt,1pt,1pt,1pt">
            <w:txbxContent>
              <w:p w:rsidR="00000000" w:rsidRDefault="003C7D04">
                <w:pPr>
                  <w:pStyle w:val="1R2"/>
                  <w:rPr>
                    <w:lang w:val="fr-FR"/>
                  </w:rPr>
                </w:pPr>
                <w:r>
                  <w:rPr>
                    <w:lang w:val="fr-FR"/>
                  </w:rPr>
                  <w:t>E/1990/</w:t>
                </w:r>
                <w:r>
                  <w:rPr>
                    <w:rFonts w:hint="eastAsia"/>
                    <w:lang w:val="fr-FR"/>
                  </w:rPr>
                  <w:t>6</w:t>
                </w:r>
                <w:r>
                  <w:rPr>
                    <w:lang w:val="fr-FR"/>
                  </w:rPr>
                  <w:t>/</w:t>
                </w:r>
                <w:r>
                  <w:rPr>
                    <w:rFonts w:hint="eastAsia"/>
                    <w:lang w:val="fr-FR"/>
                  </w:rPr>
                  <w:t>A</w:t>
                </w:r>
                <w:r>
                  <w:rPr>
                    <w:lang w:val="fr-FR"/>
                  </w:rPr>
                  <w:t>dd.32</w:t>
                </w:r>
              </w:p>
              <w:p w:rsidR="00000000" w:rsidRDefault="003C7D04">
                <w:pPr>
                  <w:pStyle w:val="1R2"/>
                  <w:rPr>
                    <w:lang w:val="fr-FR"/>
                  </w:rPr>
                </w:pPr>
                <w:r>
                  <w:rPr>
                    <w:lang w:val="fr-FR"/>
                  </w:rPr>
                  <w:t xml:space="preserve">page </w:t>
                </w:r>
                <w:r>
                  <w:rPr>
                    <w:rStyle w:val="PageNumber"/>
                  </w:rPr>
                  <w:fldChar w:fldCharType="begin"/>
                </w:r>
                <w:r>
                  <w:rPr>
                    <w:rStyle w:val="PageNumber"/>
                    <w:lang w:val="fr-FR"/>
                  </w:rPr>
                  <w:instrText xml:space="preserve"> PAG</w:instrText>
                </w:r>
                <w:r>
                  <w:rPr>
                    <w:rStyle w:val="PageNumber"/>
                    <w:lang w:val="fr-FR"/>
                  </w:rPr>
                  <w:instrText xml:space="preserve">E </w:instrText>
                </w:r>
                <w:r>
                  <w:rPr>
                    <w:rStyle w:val="PageNumber"/>
                  </w:rPr>
                  <w:fldChar w:fldCharType="separate"/>
                </w:r>
                <w:r>
                  <w:rPr>
                    <w:rStyle w:val="PageNumber"/>
                    <w:noProof/>
                    <w:lang w:val="fr-FR"/>
                  </w:rPr>
                  <w:t>94</w:t>
                </w:r>
                <w:r>
                  <w:rPr>
                    <w:rStyle w:val="PageNumber"/>
                  </w:rPr>
                  <w:fldChar w:fldCharType="end"/>
                </w:r>
              </w:p>
            </w:txbxContent>
          </v:textbox>
        </v:rect>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Header"/>
    </w:pPr>
    <w:r>
      <w:rPr>
        <w:noProof/>
      </w:rPr>
      <w:pict>
        <v:rect id="_x0000_s1040" style="position:absolute;margin-left:696pt;margin-top:58.3pt;width:32.6pt;height:478.4pt;z-index:11" filled="f" stroked="f">
          <v:textbox style="layout-flow:vertical-ideographic;mso-next-textbox:#_x0000_s1040" inset="1pt,1pt,1pt,1pt">
            <w:txbxContent>
              <w:p w:rsidR="00000000" w:rsidRDefault="003C7D04">
                <w:pPr>
                  <w:pStyle w:val="1R2"/>
                </w:pPr>
                <w:r>
                  <w:tab/>
                </w:r>
                <w:r>
                  <w:tab/>
                </w:r>
                <w:r>
                  <w:tab/>
                </w:r>
                <w:r>
                  <w:tab/>
                  <w:t>E/1990/</w:t>
                </w:r>
                <w:r>
                  <w:rPr>
                    <w:rFonts w:hint="eastAsia"/>
                  </w:rPr>
                  <w:t>6</w:t>
                </w:r>
                <w:r>
                  <w:t>/</w:t>
                </w:r>
                <w:r>
                  <w:rPr>
                    <w:rFonts w:hint="eastAsia"/>
                  </w:rPr>
                  <w:t>A</w:t>
                </w:r>
                <w:r>
                  <w:t>dd.32</w:t>
                </w:r>
              </w:p>
              <w:p w:rsidR="00000000" w:rsidRDefault="003C7D04">
                <w:pPr>
                  <w:pStyle w:val="1R2"/>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83</w:t>
                </w:r>
                <w:r>
                  <w:rPr>
                    <w:rStyle w:val="PageNumber"/>
                  </w:rPr>
                  <w:fldChar w:fldCharType="end"/>
                </w:r>
              </w:p>
            </w:txbxContent>
          </v:textbox>
        </v:rect>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rPr>
        <w:rFonts w:hint="eastAsia"/>
        <w:lang w:val="fr-F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88</w:t>
    </w:r>
    <w:r>
      <w:rPr>
        <w:rStyle w:val="PageNumber"/>
      </w:rPr>
      <w:fldChar w:fldCharType="end"/>
    </w:r>
    <w:r>
      <w:rPr>
        <w:rStyle w:val="a0"/>
      </w:rPr>
      <w:pict>
        <v:rect id="_x0000_s1046" style="position:absolute;margin-left:684pt;margin-top:46.3pt;width:32.6pt;height:478.4pt;z-index:13;mso-position-horizontal-relative:text;mso-position-vertical-relative:text" filled="f" stroked="f">
          <v:textbox style="layout-flow:vertical-ideographic;mso-next-textbox:#_x0000_s1046" inset="1pt,1pt,1pt,1pt">
            <w:txbxContent>
              <w:p w:rsidR="00000000" w:rsidRDefault="003C7D04">
                <w:pPr>
                  <w:pStyle w:val="Rom2"/>
                  <w:tabs>
                    <w:tab w:val="left" w:pos="6803"/>
                  </w:tabs>
                </w:pPr>
              </w:p>
            </w:txbxContent>
          </v:textbox>
        </v:rect>
      </w:pict>
    </w:r>
    <w:r>
      <w:rPr>
        <w:rStyle w:val="a0"/>
        <w:lang w:val="fr-FR"/>
      </w:rPr>
      <w:pict>
        <v:rect id="_x0000_s1045" style="position:absolute;margin-left:684pt;margin-top:46.3pt;width:32.6pt;height:478.4pt;z-index:12;mso-position-horizontal-relative:text;mso-position-vertical-relative:text" filled="f" stroked="f">
          <v:textbox style="layout-flow:vertical-ideographic;mso-next-textbox:#_x0000_s1045" inset="1pt,1pt,1pt,1pt">
            <w:txbxContent>
              <w:p w:rsidR="00000000" w:rsidRDefault="003C7D04">
                <w:pPr>
                  <w:pStyle w:val="1R2"/>
                  <w:rPr>
                    <w:lang w:val="fr-FR"/>
                  </w:rPr>
                </w:pPr>
                <w:r>
                  <w:rPr>
                    <w:lang w:val="fr-FR"/>
                  </w:rPr>
                  <w:t>E/1990/</w:t>
                </w:r>
                <w:r>
                  <w:rPr>
                    <w:rFonts w:hint="eastAsia"/>
                    <w:lang w:val="fr-FR"/>
                  </w:rPr>
                  <w:t>6</w:t>
                </w:r>
                <w:r>
                  <w:rPr>
                    <w:lang w:val="fr-FR"/>
                  </w:rPr>
                  <w:t>/</w:t>
                </w:r>
                <w:r>
                  <w:rPr>
                    <w:rFonts w:hint="eastAsia"/>
                    <w:lang w:val="fr-FR"/>
                  </w:rPr>
                  <w:t>A</w:t>
                </w:r>
                <w:r>
                  <w:rPr>
                    <w:lang w:val="fr-FR"/>
                  </w:rPr>
                  <w:t>dd.32</w:t>
                </w:r>
              </w:p>
              <w:p w:rsidR="00000000" w:rsidRDefault="003C7D04">
                <w:pPr>
                  <w:pStyle w:val="1R2"/>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88</w:t>
                </w:r>
                <w:r>
                  <w:rPr>
                    <w:rStyle w:val="PageNumber"/>
                  </w:rPr>
                  <w:fldChar w:fldCharType="end"/>
                </w:r>
              </w:p>
            </w:txbxContent>
          </v:textbox>
        </v:rect>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ab/>
    </w:r>
    <w:r>
      <w:tab/>
    </w:r>
    <w:r>
      <w:tab/>
    </w:r>
    <w:r>
      <w:tab/>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89</w:t>
    </w:r>
    <w:r>
      <w:rPr>
        <w:rStyle w:val="PageNumber"/>
      </w:rPr>
      <w:fldChar w:fldCharType="end"/>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rPr>
        <w:rFonts w:hint="eastAsia"/>
        <w:lang w:val="fr-FR"/>
      </w:rPr>
    </w:pPr>
    <w:r>
      <w:rPr>
        <w:rStyle w:val="a0"/>
        <w:lang w:val="fr-FR"/>
      </w:rPr>
      <w:pict>
        <v:rect id="_x0000_s1047" style="position:absolute;margin-left:684pt;margin-top:46.3pt;width:32.6pt;height:478.4pt;z-index:14" filled="f" stroked="f">
          <v:textbox style="layout-flow:vertical-ideographic;mso-next-textbox:#_x0000_s1047" inset="1pt,1pt,1pt,1pt">
            <w:txbxContent>
              <w:p w:rsidR="00000000" w:rsidRDefault="003C7D04">
                <w:pPr>
                  <w:pStyle w:val="1R2"/>
                  <w:rPr>
                    <w:lang w:val="fr-FR"/>
                  </w:rPr>
                </w:pPr>
                <w:r>
                  <w:rPr>
                    <w:lang w:val="fr-FR"/>
                  </w:rPr>
                  <w:t>E/1990/</w:t>
                </w:r>
                <w:r>
                  <w:rPr>
                    <w:rFonts w:hint="eastAsia"/>
                    <w:lang w:val="fr-FR"/>
                  </w:rPr>
                  <w:t>6</w:t>
                </w:r>
                <w:r>
                  <w:rPr>
                    <w:lang w:val="fr-FR"/>
                  </w:rPr>
                  <w:t>/</w:t>
                </w:r>
                <w:r>
                  <w:rPr>
                    <w:rFonts w:hint="eastAsia"/>
                    <w:lang w:val="fr-FR"/>
                  </w:rPr>
                  <w:t>A</w:t>
                </w:r>
                <w:r>
                  <w:rPr>
                    <w:lang w:val="fr-FR"/>
                  </w:rPr>
                  <w:t>dd.32</w:t>
                </w:r>
              </w:p>
              <w:p w:rsidR="00000000" w:rsidRDefault="003C7D04">
                <w:pPr>
                  <w:pStyle w:val="1R2"/>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90</w:t>
                </w:r>
                <w:r>
                  <w:rPr>
                    <w:rStyle w:val="PageNumber"/>
                  </w:rPr>
                  <w:fldChar w:fldCharType="end"/>
                </w:r>
              </w:p>
            </w:txbxContent>
          </v:textbox>
        </v:rect>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rPr>
        <w:rStyle w:val="a0"/>
      </w:rPr>
      <w:pict>
        <v:rect id="_x0000_s1049" style="position:absolute;margin-left:684pt;margin-top:46.3pt;width:32.6pt;height:478.4pt;z-index:15" filled="f" stroked="f">
          <v:textbox style="layout-flow:vertical-ideographic;mso-next-textbox:#_x0000_s1049" inset="1pt,1pt,1pt,1pt">
            <w:txbxContent>
              <w:p w:rsidR="00000000" w:rsidRDefault="003C7D04">
                <w:pPr>
                  <w:pStyle w:val="1R2"/>
                </w:pPr>
                <w:r>
                  <w:tab/>
                </w:r>
                <w:r>
                  <w:tab/>
                </w:r>
                <w:r>
                  <w:tab/>
                </w:r>
                <w:r>
                  <w:tab/>
                  <w:t>E/1990/</w:t>
                </w:r>
                <w:r>
                  <w:rPr>
                    <w:rFonts w:hint="eastAsia"/>
                  </w:rPr>
                  <w:t>6</w:t>
                </w:r>
                <w:r>
                  <w:t>/</w:t>
                </w:r>
                <w:r>
                  <w:rPr>
                    <w:rFonts w:hint="eastAsia"/>
                  </w:rPr>
                  <w:t>A</w:t>
                </w:r>
                <w:r>
                  <w:t>dd.32</w:t>
                </w:r>
              </w:p>
              <w:p w:rsidR="00000000" w:rsidRDefault="003C7D04">
                <w:pPr>
                  <w:pStyle w:val="1R2"/>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101</w:t>
                </w:r>
                <w:r>
                  <w:rPr>
                    <w:rStyle w:val="PageNumber"/>
                  </w:rPr>
                  <w:fldChar w:fldCharType="end"/>
                </w:r>
              </w:p>
            </w:txbxContent>
          </v:textbox>
        </v:rect>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rPr>
        <w:rFonts w:hint="eastAsia"/>
        <w:lang w:val="fr-F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92</w:t>
    </w:r>
    <w:r>
      <w:rPr>
        <w:rStyle w:val="PageNumber"/>
      </w:rPr>
      <w:fldChar w:fldCharType="end"/>
    </w:r>
    <w:r>
      <w:rPr>
        <w:rStyle w:val="a0"/>
      </w:rPr>
      <w:pict>
        <v:rect id="_x0000_s1057" style="position:absolute;margin-left:684pt;margin-top:46.3pt;width:32.6pt;height:478.4pt;z-index:18;mso-position-horizontal-relative:text;mso-position-vertical-relative:text" filled="f" stroked="f">
          <v:textbox style="layout-flow:vertical-ideographic;mso-next-textbox:#_x0000_s1057" inset="1pt,1pt,1pt,1pt">
            <w:txbxContent>
              <w:p w:rsidR="00000000" w:rsidRDefault="003C7D04">
                <w:pPr>
                  <w:pStyle w:val="Rom2"/>
                  <w:tabs>
                    <w:tab w:val="left" w:pos="6803"/>
                  </w:tabs>
                </w:pPr>
              </w:p>
            </w:txbxContent>
          </v:textbox>
        </v:rect>
      </w:pict>
    </w:r>
    <w:r>
      <w:rPr>
        <w:rStyle w:val="a0"/>
      </w:rPr>
      <w:pict>
        <v:rect id="_x0000_s1056" style="position:absolute;margin-left:684pt;margin-top:46.3pt;width:32.6pt;height:478.4pt;z-index:17;mso-position-horizontal-relative:text;mso-position-vertical-relative:text" filled="f" stroked="f">
          <v:textbox style="layout-flow:vertical-ideographic;mso-next-textbox:#_x0000_s1056" inset="1pt,1pt,1pt,1pt">
            <w:txbxContent>
              <w:p w:rsidR="00000000" w:rsidRDefault="003C7D04">
                <w:pPr>
                  <w:pStyle w:val="Rom2"/>
                  <w:tabs>
                    <w:tab w:val="left" w:pos="6803"/>
                  </w:tabs>
                </w:pPr>
              </w:p>
            </w:txbxContent>
          </v:textbox>
        </v:rect>
      </w:pict>
    </w:r>
    <w:r>
      <w:rPr>
        <w:rStyle w:val="a0"/>
        <w:lang w:val="fr-FR"/>
      </w:rPr>
      <w:pict>
        <v:rect id="_x0000_s1055" style="position:absolute;margin-left:684pt;margin-top:46.3pt;width:32.6pt;height:478.4pt;z-index:16;mso-position-horizontal-relative:text;mso-position-vertical-relative:text" filled="f" stroked="f">
          <v:textbox style="layout-flow:vertical-ideographic;mso-next-textbox:#_x0000_s1055" inset="1pt,1pt,1pt,1pt">
            <w:txbxContent>
              <w:p w:rsidR="00000000" w:rsidRDefault="003C7D04">
                <w:pPr>
                  <w:pStyle w:val="1R2"/>
                  <w:rPr>
                    <w:lang w:val="fr-FR"/>
                  </w:rPr>
                </w:pPr>
                <w:r>
                  <w:rPr>
                    <w:lang w:val="fr-FR"/>
                  </w:rPr>
                  <w:t>E/1990/</w:t>
                </w:r>
                <w:r>
                  <w:rPr>
                    <w:rFonts w:hint="eastAsia"/>
                    <w:lang w:val="fr-FR"/>
                  </w:rPr>
                  <w:t>6</w:t>
                </w:r>
                <w:r>
                  <w:rPr>
                    <w:lang w:val="fr-FR"/>
                  </w:rPr>
                  <w:t>/</w:t>
                </w:r>
                <w:r>
                  <w:rPr>
                    <w:rFonts w:hint="eastAsia"/>
                    <w:lang w:val="fr-FR"/>
                  </w:rPr>
                  <w:t>A</w:t>
                </w:r>
                <w:r>
                  <w:rPr>
                    <w:lang w:val="fr-FR"/>
                  </w:rPr>
                  <w:t>dd.32</w:t>
                </w:r>
              </w:p>
              <w:p w:rsidR="00000000" w:rsidRDefault="003C7D04">
                <w:pPr>
                  <w:pStyle w:val="1R2"/>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92</w:t>
                </w:r>
                <w:r>
                  <w:rPr>
                    <w:rStyle w:val="PageNumber"/>
                  </w:rPr>
                  <w:fldChar w:fldCharType="end"/>
                </w:r>
              </w:p>
            </w:txbxContent>
          </v:textbox>
        </v:rect>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ab/>
    </w:r>
    <w:r>
      <w:tab/>
    </w:r>
    <w:r>
      <w:tab/>
    </w:r>
    <w:r>
      <w:tab/>
      <w:t>E/1990</w:t>
    </w:r>
    <w:r>
      <w:t>/</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91</w:t>
    </w:r>
    <w:r>
      <w:rPr>
        <w:rStyle w:val="PageNumber"/>
      </w:rPr>
      <w:fldChar w:fldCharType="end"/>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rPr>
        <w:rFonts w:hint="eastAsia"/>
        <w:lang w:val="fr-FR"/>
      </w:rPr>
    </w:pPr>
    <w:r>
      <w:rPr>
        <w:rStyle w:val="a0"/>
        <w:lang w:val="fr-FR"/>
      </w:rPr>
      <w:pict>
        <v:rect id="_x0000_s1058" style="position:absolute;margin-left:684pt;margin-top:46.3pt;width:32.6pt;height:478.4pt;z-index:19" filled="f" stroked="f">
          <v:textbox style="layout-flow:vertical-ideographic;mso-next-textbox:#_x0000_s1058" inset="1pt,1pt,1pt,1pt">
            <w:txbxContent>
              <w:p w:rsidR="00000000" w:rsidRDefault="003C7D04">
                <w:pPr>
                  <w:pStyle w:val="1R2"/>
                  <w:rPr>
                    <w:lang w:val="fr-FR"/>
                  </w:rPr>
                </w:pPr>
                <w:r>
                  <w:rPr>
                    <w:lang w:val="fr-FR"/>
                  </w:rPr>
                  <w:t>E/1990/</w:t>
                </w:r>
                <w:r>
                  <w:rPr>
                    <w:rFonts w:hint="eastAsia"/>
                    <w:lang w:val="fr-FR"/>
                  </w:rPr>
                  <w:t>6</w:t>
                </w:r>
                <w:r>
                  <w:rPr>
                    <w:lang w:val="fr-FR"/>
                  </w:rPr>
                  <w:t>/</w:t>
                </w:r>
                <w:r>
                  <w:rPr>
                    <w:rFonts w:hint="eastAsia"/>
                    <w:lang w:val="fr-FR"/>
                  </w:rPr>
                  <w:t>A</w:t>
                </w:r>
                <w:r>
                  <w:rPr>
                    <w:lang w:val="fr-FR"/>
                  </w:rPr>
                  <w:t>dd.32</w:t>
                </w:r>
              </w:p>
              <w:p w:rsidR="00000000" w:rsidRDefault="003C7D04">
                <w:pPr>
                  <w:pStyle w:val="1R2"/>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96</w:t>
                </w:r>
                <w:r>
                  <w:rPr>
                    <w:rStyle w:val="PageNumber"/>
                  </w:rPr>
                  <w:fldChar w:fldCharType="end"/>
                </w:r>
              </w:p>
            </w:txbxContent>
          </v:textbox>
        </v:rect>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rPr>
        <w:rStyle w:val="a0"/>
      </w:rPr>
      <w:pict>
        <v:rect id="_x0000_s1061" style="position:absolute;margin-left:684pt;margin-top:46.3pt;width:32.6pt;height:478.4pt;z-index:20" filled="f" stroked="f">
          <v:textbox style="layout-flow:vertical-ideographic;mso-next-textbox:#_x0000_s1061" inset="1pt,1pt,1pt,1pt">
            <w:txbxContent>
              <w:p w:rsidR="00000000" w:rsidRDefault="003C7D04">
                <w:pPr>
                  <w:pStyle w:val="1R2"/>
                </w:pPr>
                <w:r>
                  <w:tab/>
                </w:r>
                <w:r>
                  <w:tab/>
                </w:r>
                <w:r>
                  <w:tab/>
                </w:r>
                <w:r>
                  <w:tab/>
                  <w:t>E/1990/</w:t>
                </w:r>
                <w:r>
                  <w:rPr>
                    <w:rFonts w:hint="eastAsia"/>
                  </w:rPr>
                  <w:t>6</w:t>
                </w:r>
                <w:r>
                  <w:t>/</w:t>
                </w:r>
                <w:r>
                  <w:rPr>
                    <w:rFonts w:hint="eastAsia"/>
                  </w:rPr>
                  <w:t>A</w:t>
                </w:r>
                <w:r>
                  <w:t>dd.32</w:t>
                </w:r>
              </w:p>
              <w:p w:rsidR="00000000" w:rsidRDefault="003C7D04">
                <w:pPr>
                  <w:pStyle w:val="1R2"/>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95</w:t>
                </w:r>
                <w:r>
                  <w:rPr>
                    <w:rStyle w:val="PageNumber"/>
                  </w:rPr>
                  <w:fldChar w:fldCharType="end"/>
                </w:r>
              </w:p>
            </w:txbxContent>
          </v:textbox>
        </v:rect>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rPr>
        <w:rFonts w:hint="eastAsia"/>
        <w:lang w:val="fr-F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100</w:t>
    </w:r>
    <w:r>
      <w:rPr>
        <w:rStyle w:val="PageNumber"/>
      </w:rPr>
      <w:fldChar w:fldCharType="end"/>
    </w:r>
    <w:r>
      <w:rPr>
        <w:rStyle w:val="a0"/>
      </w:rPr>
      <w:pict>
        <v:rect id="_x0000_s1071" style="position:absolute;margin-left:684pt;margin-top:46.3pt;width:32.6pt;height:478.4pt;z-index:24;mso-position-horizontal-relative:text;mso-position-vertical-relative:text" filled="f" stroked="f">
          <v:textbox style="layout-flow:vertical-ideographic;mso-next-textbox:#_x0000_s1071" inset="1pt,1pt,1pt,1pt">
            <w:txbxContent>
              <w:p w:rsidR="00000000" w:rsidRDefault="003C7D04">
                <w:pPr>
                  <w:pStyle w:val="Rom2"/>
                  <w:tabs>
                    <w:tab w:val="left" w:pos="6803"/>
                  </w:tabs>
                </w:pPr>
              </w:p>
            </w:txbxContent>
          </v:textbox>
        </v:rect>
      </w:pict>
    </w:r>
    <w:r>
      <w:rPr>
        <w:rStyle w:val="a0"/>
      </w:rPr>
      <w:pict>
        <v:rect id="_x0000_s1070" style="position:absolute;margin-left:684pt;margin-top:46.3pt;width:32.6pt;height:478.4pt;z-index:23;mso-position-horizontal-relative:text;mso-position-vertical-relative:text" filled="f" stroked="f">
          <v:textbox style="layout-flow:vertical-ideographic;mso-next-textbox:#_x0000_s1070" inset="1pt,1pt,1pt,1pt">
            <w:txbxContent>
              <w:p w:rsidR="00000000" w:rsidRDefault="003C7D04">
                <w:pPr>
                  <w:pStyle w:val="Rom2"/>
                  <w:tabs>
                    <w:tab w:val="left" w:pos="6803"/>
                  </w:tabs>
                </w:pPr>
              </w:p>
            </w:txbxContent>
          </v:textbox>
        </v:rect>
      </w:pict>
    </w:r>
    <w:r>
      <w:rPr>
        <w:rStyle w:val="a0"/>
      </w:rPr>
      <w:pict>
        <v:rect id="_x0000_s1069" style="position:absolute;margin-left:684pt;margin-top:46.3pt;width:32.6pt;height:478.4pt;z-index:22;mso-position-horizontal-relative:text;mso-position-vertical-relative:text" filled="f" stroked="f">
          <v:textbox style="layout-flow:vertical-ideographic;mso-next-textbox:#_x0000_s1069" inset="1pt,1pt,1pt,1pt">
            <w:txbxContent>
              <w:p w:rsidR="00000000" w:rsidRDefault="003C7D04">
                <w:pPr>
                  <w:pStyle w:val="Rom2"/>
                  <w:tabs>
                    <w:tab w:val="left" w:pos="6803"/>
                  </w:tabs>
                </w:pPr>
              </w:p>
            </w:txbxContent>
          </v:textbox>
        </v:rect>
      </w:pict>
    </w:r>
    <w:r>
      <w:rPr>
        <w:rStyle w:val="a0"/>
        <w:lang w:val="fr-FR"/>
      </w:rPr>
      <w:pict>
        <v:rect id="_x0000_s1068" style="position:absolute;margin-left:684pt;margin-top:46.3pt;width:32.6pt;height:478.4pt;z-index:21;mso-position-horizontal-relative:text;mso-position-vertical-relative:text" filled="f" stroked="f">
          <v:textbox style="layout-flow:vertical-ideographic;mso-next-textbox:#_x0000_s1068" inset="1pt,1pt,1pt,1pt">
            <w:txbxContent>
              <w:p w:rsidR="00000000" w:rsidRDefault="003C7D04">
                <w:pPr>
                  <w:pStyle w:val="1R2"/>
                  <w:rPr>
                    <w:lang w:val="fr-FR"/>
                  </w:rPr>
                </w:pPr>
                <w:r>
                  <w:rPr>
                    <w:lang w:val="fr-FR"/>
                  </w:rPr>
                  <w:t>E/1990/</w:t>
                </w:r>
                <w:r>
                  <w:rPr>
                    <w:rFonts w:hint="eastAsia"/>
                    <w:lang w:val="fr-FR"/>
                  </w:rPr>
                  <w:t>6</w:t>
                </w:r>
                <w:r>
                  <w:rPr>
                    <w:lang w:val="fr-FR"/>
                  </w:rPr>
                  <w:t>/</w:t>
                </w:r>
                <w:r>
                  <w:rPr>
                    <w:rFonts w:hint="eastAsia"/>
                    <w:lang w:val="fr-FR"/>
                  </w:rPr>
                  <w:t>A</w:t>
                </w:r>
                <w:r>
                  <w:rPr>
                    <w:lang w:val="fr-FR"/>
                  </w:rPr>
                  <w:t>dd.32</w:t>
                </w:r>
              </w:p>
              <w:p w:rsidR="00000000" w:rsidRDefault="003C7D04">
                <w:pPr>
                  <w:pStyle w:val="1R2"/>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100</w:t>
                </w:r>
                <w:r>
                  <w:rPr>
                    <w:rStyle w:val="PageNumber"/>
                  </w:rPr>
                  <w:fldChar w:fldCharType="end"/>
                </w:r>
              </w:p>
            </w:txbxContent>
          </v:textbox>
        </v:rect>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ab/>
    </w:r>
    <w:r>
      <w:tab/>
    </w:r>
    <w:r>
      <w:tab/>
    </w:r>
    <w:r>
      <w:tab/>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99</w:t>
    </w:r>
    <w:r>
      <w:rPr>
        <w:rStyle w:val="PageNumber"/>
      </w:rPr>
      <w:fldChar w:fldCharType="end"/>
    </w: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rPr>
        <w:rFonts w:hint="eastAsia"/>
        <w:lang w:val="fr-FR"/>
      </w:rPr>
    </w:pPr>
    <w:r>
      <w:rPr>
        <w:rStyle w:val="a0"/>
        <w:lang w:val="fr-FR"/>
      </w:rPr>
      <w:pict>
        <v:rect id="_x0000_s1072" style="position:absolute;margin-left:689pt;margin-top:48.55pt;width:32.6pt;height:478.4pt;z-index:25" filled="f" stroked="f">
          <v:textbox style="layout-flow:vertical-ideographic;mso-next-textbox:#_x0000_s1072" inset="1pt,1pt,1pt,1pt">
            <w:txbxContent>
              <w:p w:rsidR="00000000" w:rsidRDefault="003C7D04">
                <w:pPr>
                  <w:pStyle w:val="1R2"/>
                  <w:rPr>
                    <w:lang w:val="fr-FR"/>
                  </w:rPr>
                </w:pPr>
                <w:r>
                  <w:rPr>
                    <w:lang w:val="fr-FR"/>
                  </w:rPr>
                  <w:t>E/1990/</w:t>
                </w:r>
                <w:r>
                  <w:rPr>
                    <w:rFonts w:hint="eastAsia"/>
                    <w:lang w:val="fr-FR"/>
                  </w:rPr>
                  <w:t>6</w:t>
                </w:r>
                <w:r>
                  <w:rPr>
                    <w:lang w:val="fr-FR"/>
                  </w:rPr>
                  <w:t>/</w:t>
                </w:r>
                <w:r>
                  <w:rPr>
                    <w:rFonts w:hint="eastAsia"/>
                    <w:lang w:val="fr-FR"/>
                  </w:rPr>
                  <w:t>A</w:t>
                </w:r>
                <w:r>
                  <w:rPr>
                    <w:lang w:val="fr-FR"/>
                  </w:rPr>
                  <w:t>dd.32</w:t>
                </w:r>
              </w:p>
              <w:p w:rsidR="00000000" w:rsidRDefault="003C7D04">
                <w:pPr>
                  <w:pStyle w:val="1R2"/>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104</w:t>
                </w:r>
                <w:r>
                  <w:rPr>
                    <w:rStyle w:val="PageNumber"/>
                  </w:rPr>
                  <w:fldChar w:fldCharType="end"/>
                </w:r>
              </w:p>
            </w:txbxContent>
          </v:textbox>
        </v:rect>
      </w:pict>
    </w: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rPr>
        <w:noProof/>
        <w:snapToGrid/>
      </w:rPr>
      <w:pict>
        <v:rect id="_x0000_s1078" style="position:absolute;margin-left:676pt;margin-top:64.85pt;width:32.6pt;height:478.4pt;z-index:26" filled="f" stroked="f">
          <v:textbox style="layout-flow:vertical-ideographic;mso-next-textbox:#_x0000_s1078" inset="1pt,1pt,1pt,1pt">
            <w:txbxContent>
              <w:p w:rsidR="00000000" w:rsidRDefault="003C7D04">
                <w:pPr>
                  <w:pStyle w:val="1R2"/>
                </w:pPr>
                <w:r>
                  <w:tab/>
                </w:r>
                <w:r>
                  <w:tab/>
                </w:r>
                <w:r>
                  <w:tab/>
                </w:r>
                <w:r>
                  <w:tab/>
                  <w:t>E/1990/</w:t>
                </w:r>
                <w:r>
                  <w:rPr>
                    <w:rFonts w:hint="eastAsia"/>
                  </w:rPr>
                  <w:t>6</w:t>
                </w:r>
                <w:r>
                  <w:t>/</w:t>
                </w:r>
                <w:r>
                  <w:rPr>
                    <w:rFonts w:hint="eastAsia"/>
                  </w:rPr>
                  <w:t>A</w:t>
                </w:r>
                <w:r>
                  <w:t>dd.32</w:t>
                </w:r>
              </w:p>
              <w:p w:rsidR="00000000" w:rsidRDefault="003C7D04">
                <w:pPr>
                  <w:pStyle w:val="1R2"/>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103</w:t>
                </w:r>
                <w:r>
                  <w:rPr>
                    <w:rStyle w:val="PageNumber"/>
                  </w:rPr>
                  <w:fldChar w:fldCharType="end"/>
                </w:r>
              </w:p>
            </w:txbxContent>
          </v:textbox>
        </v:rect>
      </w:pict>
    </w: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rPr>
        <w:lang w:val="fr-F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106</w:t>
    </w:r>
    <w:r>
      <w:rPr>
        <w:rStyle w:val="PageNumber"/>
      </w:rPr>
      <w:fldChar w:fldCharType="end"/>
    </w:r>
    <w:r>
      <w:rPr>
        <w:rStyle w:val="a0"/>
      </w:rPr>
      <w:pict>
        <v:rect id="_x0000_s1083" style="position:absolute;margin-left:684pt;margin-top:46.3pt;width:32.6pt;height:478.4pt;z-index:31;mso-position-horizontal-relative:text;mso-position-vertical-relative:text" filled="f" stroked="f">
          <v:textbox style="layout-flow:vertical-ideographic;mso-next-textbox:#_x0000_s1083" inset="1pt,1pt,1pt,1pt">
            <w:txbxContent>
              <w:p w:rsidR="00000000" w:rsidRDefault="003C7D04">
                <w:pPr>
                  <w:pStyle w:val="Rom2"/>
                  <w:tabs>
                    <w:tab w:val="left" w:pos="6803"/>
                  </w:tabs>
                </w:pPr>
              </w:p>
            </w:txbxContent>
          </v:textbox>
        </v:rect>
      </w:pict>
    </w:r>
    <w:r>
      <w:rPr>
        <w:rStyle w:val="a0"/>
      </w:rPr>
      <w:pict>
        <v:rect id="_x0000_s1082" style="position:absolute;margin-left:684pt;margin-top:46.3pt;width:32.6pt;height:478.4pt;z-index:30;mso-position-horizontal-relative:text;mso-position-vertical-relative:text" filled="f" stroked="f">
          <v:textbox style="layout-flow:vertical-ideographic;mso-next-textbox:#_x0000_s1082" inset="1pt,1pt,1pt,1pt">
            <w:txbxContent>
              <w:p w:rsidR="00000000" w:rsidRDefault="003C7D04">
                <w:pPr>
                  <w:pStyle w:val="Rom2"/>
                  <w:tabs>
                    <w:tab w:val="left" w:pos="6803"/>
                  </w:tabs>
                </w:pPr>
              </w:p>
            </w:txbxContent>
          </v:textbox>
        </v:rect>
      </w:pict>
    </w:r>
    <w:r>
      <w:rPr>
        <w:rStyle w:val="a0"/>
      </w:rPr>
      <w:pict>
        <v:rect id="_x0000_s1081" style="position:absolute;margin-left:684pt;margin-top:46.3pt;width:32.6pt;height:478.4pt;z-index:29;mso-position-horizontal-relative:text;mso-position-vertical-relative:text" filled="f" stroked="f">
          <v:textbox style="layout-flow:vertical-ideographic;mso-next-textbox:#_x0000_s1081" inset="1pt,1pt,1pt,1pt">
            <w:txbxContent>
              <w:p w:rsidR="00000000" w:rsidRDefault="003C7D04">
                <w:pPr>
                  <w:pStyle w:val="Rom2"/>
                  <w:tabs>
                    <w:tab w:val="left" w:pos="6803"/>
                  </w:tabs>
                </w:pPr>
              </w:p>
            </w:txbxContent>
          </v:textbox>
        </v:rect>
      </w:pict>
    </w:r>
    <w:r>
      <w:rPr>
        <w:rStyle w:val="a0"/>
      </w:rPr>
      <w:pict>
        <v:rect id="_x0000_s1080" style="position:absolute;margin-left:684pt;margin-top:46.3pt;width:32.6pt;height:478.4pt;z-index:28;mso-position-horizontal-relative:text;mso-position-vertical-relative:text" filled="f" stroked="f">
          <v:textbox style="layout-flow:vertical-ideographic;mso-next-textbox:#_x0000_s1080" inset="1pt,1pt,1pt,1pt">
            <w:txbxContent>
              <w:p w:rsidR="00000000" w:rsidRDefault="003C7D04">
                <w:pPr>
                  <w:pStyle w:val="Rom2"/>
                  <w:tabs>
                    <w:tab w:val="left" w:pos="6803"/>
                  </w:tabs>
                </w:pPr>
              </w:p>
            </w:txbxContent>
          </v:textbox>
        </v:rect>
      </w:pict>
    </w:r>
    <w:r>
      <w:rPr>
        <w:rStyle w:val="a0"/>
        <w:lang w:val="fr-FR"/>
      </w:rPr>
      <w:pict>
        <v:rect id="_x0000_s1079" style="position:absolute;margin-left:684pt;margin-top:46.3pt;width:32.6pt;height:478.4pt;z-index:27;mso-position-horizontal-relative:text;mso-position-vertical-relative:text" filled="f" stroked="f">
          <v:textbox style="layout-flow:vertical-ideographic;mso-next-textbox:#_x0000_s1079" inset="1pt,1pt,1pt,1pt">
            <w:txbxContent>
              <w:p w:rsidR="00000000" w:rsidRDefault="003C7D04">
                <w:pPr>
                  <w:pStyle w:val="1R2"/>
                  <w:rPr>
                    <w:lang w:val="fr-FR"/>
                  </w:rPr>
                </w:pPr>
                <w:r>
                  <w:rPr>
                    <w:lang w:val="fr-FR"/>
                  </w:rPr>
                  <w:t>E/1990/</w:t>
                </w:r>
                <w:r>
                  <w:rPr>
                    <w:rFonts w:hint="eastAsia"/>
                    <w:lang w:val="fr-FR"/>
                  </w:rPr>
                  <w:t>6</w:t>
                </w:r>
                <w:r>
                  <w:rPr>
                    <w:lang w:val="fr-FR"/>
                  </w:rPr>
                  <w:t>/</w:t>
                </w:r>
                <w:r>
                  <w:rPr>
                    <w:rFonts w:hint="eastAsia"/>
                    <w:lang w:val="fr-FR"/>
                  </w:rPr>
                  <w:t>A</w:t>
                </w:r>
                <w:r>
                  <w:rPr>
                    <w:lang w:val="fr-FR"/>
                  </w:rPr>
                  <w:t>dd.32</w:t>
                </w:r>
              </w:p>
              <w:p w:rsidR="00000000" w:rsidRDefault="003C7D04">
                <w:pPr>
                  <w:pStyle w:val="1R2"/>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106</w:t>
                </w:r>
                <w:r>
                  <w:rPr>
                    <w:rStyle w:val="PageNumber"/>
                  </w:rPr>
                  <w:fldChar w:fldCharType="end"/>
                </w:r>
              </w:p>
            </w:txbxContent>
          </v:textbox>
        </v:rect>
      </w:pict>
    </w: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ab/>
    </w:r>
    <w:r>
      <w:tab/>
    </w:r>
    <w:r>
      <w:tab/>
    </w:r>
    <w:r>
      <w:tab/>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105</w:t>
    </w:r>
    <w:r>
      <w:rPr>
        <w:rStyle w:val="PageNumber"/>
      </w:rPr>
      <w:fldChar w:fldCharType="end"/>
    </w:r>
  </w:p>
</w:hdr>
</file>

<file path=word/header2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rPr>
        <w:rFonts w:hint="eastAsia"/>
        <w:lang w:val="fr-FR"/>
      </w:rPr>
    </w:pPr>
    <w:r>
      <w:rPr>
        <w:rStyle w:val="a0"/>
        <w:lang w:val="fr-FR"/>
      </w:rPr>
      <w:pict>
        <v:rect id="_x0000_s1085" style="position:absolute;margin-left:684pt;margin-top:46.3pt;width:32.6pt;height:478.4pt;z-index:32" filled="f" stroked="f">
          <v:textbox style="layout-flow:vertical-ideographic;mso-next-textbox:#_x0000_s1085" inset="1pt,1pt,1pt,1pt">
            <w:txbxContent>
              <w:p w:rsidR="00000000" w:rsidRDefault="003C7D04">
                <w:pPr>
                  <w:pStyle w:val="1R2"/>
                  <w:rPr>
                    <w:lang w:val="fr-FR"/>
                  </w:rPr>
                </w:pPr>
                <w:r>
                  <w:rPr>
                    <w:lang w:val="fr-FR"/>
                  </w:rPr>
                  <w:t>E/1990/</w:t>
                </w:r>
                <w:r>
                  <w:rPr>
                    <w:rFonts w:hint="eastAsia"/>
                    <w:lang w:val="fr-FR"/>
                  </w:rPr>
                  <w:t>6</w:t>
                </w:r>
                <w:r>
                  <w:rPr>
                    <w:lang w:val="fr-FR"/>
                  </w:rPr>
                  <w:t>/</w:t>
                </w:r>
                <w:r>
                  <w:rPr>
                    <w:rFonts w:hint="eastAsia"/>
                    <w:lang w:val="fr-FR"/>
                  </w:rPr>
                  <w:t>A</w:t>
                </w:r>
                <w:r>
                  <w:rPr>
                    <w:lang w:val="fr-FR"/>
                  </w:rPr>
                  <w:t>dd.32</w:t>
                </w:r>
              </w:p>
              <w:p w:rsidR="00000000" w:rsidRDefault="003C7D04">
                <w:pPr>
                  <w:pStyle w:val="1R2"/>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108</w:t>
                </w:r>
                <w:r>
                  <w:rPr>
                    <w:rStyle w:val="PageNumber"/>
                  </w:rPr>
                  <w:fldChar w:fldCharType="end"/>
                </w:r>
              </w:p>
            </w:txbxContent>
          </v:textbox>
        </v:rect>
      </w:pict>
    </w:r>
  </w:p>
</w:hdr>
</file>

<file path=word/header2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rPr>
        <w:rStyle w:val="a0"/>
      </w:rPr>
      <w:pict>
        <v:rect id="_x0000_s1090" style="position:absolute;margin-left:684pt;margin-top:46.3pt;width:32.6pt;height:478.4pt;z-index:33" filled="f" stroked="f">
          <v:textbox style="layout-flow:vertical-ideographic;mso-next-textbox:#_x0000_s1090" inset="1pt,1pt,1pt,1pt">
            <w:txbxContent>
              <w:p w:rsidR="00000000" w:rsidRDefault="003C7D04">
                <w:pPr>
                  <w:pStyle w:val="1R2"/>
                </w:pPr>
                <w:r>
                  <w:tab/>
                </w:r>
                <w:r>
                  <w:tab/>
                </w:r>
                <w:r>
                  <w:tab/>
                </w:r>
                <w:r>
                  <w:tab/>
                  <w:t>E/1990/</w:t>
                </w:r>
                <w:r>
                  <w:rPr>
                    <w:rFonts w:hint="eastAsia"/>
                  </w:rPr>
                  <w:t>6</w:t>
                </w:r>
                <w:r>
                  <w:t>/</w:t>
                </w:r>
                <w:r>
                  <w:rPr>
                    <w:rFonts w:hint="eastAsia"/>
                  </w:rPr>
                  <w:t>A</w:t>
                </w:r>
                <w:r>
                  <w:t>dd.32</w:t>
                </w:r>
              </w:p>
              <w:p w:rsidR="00000000" w:rsidRDefault="003C7D04">
                <w:pPr>
                  <w:pStyle w:val="1R2"/>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107</w:t>
                </w:r>
                <w:r>
                  <w:rPr>
                    <w:rStyle w:val="PageNumber"/>
                  </w:rPr>
                  <w:fldChar w:fldCharType="end"/>
                </w:r>
              </w:p>
            </w:txbxContent>
          </v:textbox>
        </v:rect>
      </w:pict>
    </w:r>
  </w:p>
</w:hdr>
</file>

<file path=word/header2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ab/>
    </w:r>
    <w:r>
      <w:tab/>
    </w:r>
    <w:r>
      <w:tab/>
    </w:r>
    <w:r>
      <w:tab/>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rPr>
        <w:lang w:val="fr-FR"/>
      </w:rP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146</w:t>
    </w:r>
    <w:r>
      <w:rPr>
        <w:rStyle w:val="PageNumber"/>
      </w:rPr>
      <w:fldChar w:fldCharType="end"/>
    </w:r>
    <w:r>
      <w:rPr>
        <w:rStyle w:val="a0"/>
      </w:rPr>
      <w:pict>
        <v:rect id="_x0000_s1097" style="position:absolute;margin-left:684pt;margin-top:46.3pt;width:32.6pt;height:478.4pt;z-index:39;mso-position-horizontal-relative:text;mso-position-vertical-relative:text" filled="f" stroked="f">
          <v:textbox style="layout-flow:vertical-ideographic;mso-next-textbox:#_x0000_s1097" inset="1pt,1pt,1pt,1pt">
            <w:txbxContent>
              <w:p w:rsidR="00000000" w:rsidRDefault="003C7D04">
                <w:pPr>
                  <w:pStyle w:val="Rom2"/>
                  <w:tabs>
                    <w:tab w:val="left" w:pos="6803"/>
                  </w:tabs>
                </w:pPr>
              </w:p>
            </w:txbxContent>
          </v:textbox>
        </v:rect>
      </w:pict>
    </w:r>
    <w:r>
      <w:rPr>
        <w:rStyle w:val="a0"/>
      </w:rPr>
      <w:pict>
        <v:rect id="_x0000_s1096" style="position:absolute;margin-left:684pt;margin-top:46.3pt;width:32.6pt;height:478.4pt;z-index:38;mso-position-horizontal-relative:text;mso-position-vertical-relative:text" filled="f" stroked="f">
          <v:textbox style="layout-flow:vertical-ideographic;mso-next-textbox:#_x0000_s1096" inset="1pt,1pt,1pt,1pt">
            <w:txbxContent>
              <w:p w:rsidR="00000000" w:rsidRDefault="003C7D04">
                <w:pPr>
                  <w:pStyle w:val="Rom2"/>
                  <w:tabs>
                    <w:tab w:val="left" w:pos="6803"/>
                  </w:tabs>
                </w:pPr>
              </w:p>
            </w:txbxContent>
          </v:textbox>
        </v:rect>
      </w:pict>
    </w:r>
    <w:r>
      <w:rPr>
        <w:rStyle w:val="a0"/>
      </w:rPr>
      <w:pict>
        <v:rect id="_x0000_s1095" style="position:absolute;margin-left:684pt;margin-top:46.3pt;width:32.6pt;height:478.4pt;z-index:37;mso-position-horizontal-relative:text;mso-position-vertical-relative:text" filled="f" stroked="f">
          <v:textbox style="layout-flow:vertical-ideographic;mso-next-textbox:#_x0000_s1095" inset="1pt,1pt,1pt,1pt">
            <w:txbxContent>
              <w:p w:rsidR="00000000" w:rsidRDefault="003C7D04">
                <w:pPr>
                  <w:pStyle w:val="Rom2"/>
                  <w:tabs>
                    <w:tab w:val="left" w:pos="6803"/>
                  </w:tabs>
                </w:pPr>
              </w:p>
            </w:txbxContent>
          </v:textbox>
        </v:rect>
      </w:pict>
    </w:r>
    <w:r>
      <w:rPr>
        <w:rStyle w:val="a0"/>
      </w:rPr>
      <w:pict>
        <v:rect id="_x0000_s1094" style="position:absolute;margin-left:684pt;margin-top:46.3pt;width:32.6pt;height:478.4pt;z-index:36;mso-position-horizontal-relative:text;mso-position-vertical-relative:text" filled="f" stroked="f">
          <v:textbox style="layout-flow:vertical-ideographic;mso-next-textbox:#_x0000_s1094" inset="1pt,1pt,1pt,1pt">
            <w:txbxContent>
              <w:p w:rsidR="00000000" w:rsidRDefault="003C7D04">
                <w:pPr>
                  <w:pStyle w:val="Rom2"/>
                  <w:tabs>
                    <w:tab w:val="left" w:pos="6803"/>
                  </w:tabs>
                </w:pPr>
              </w:p>
            </w:txbxContent>
          </v:textbox>
        </v:rect>
      </w:pict>
    </w:r>
    <w:r>
      <w:rPr>
        <w:rStyle w:val="a0"/>
      </w:rPr>
      <w:pict>
        <v:rect id="_x0000_s1093" style="position:absolute;margin-left:684pt;margin-top:46.3pt;width:32.6pt;height:478.4pt;z-index:35;mso-position-horizontal-relative:text;mso-position-vertical-relative:text" filled="f" stroked="f">
          <v:textbox style="layout-flow:vertical-ideographic;mso-next-textbox:#_x0000_s1093" inset="1pt,1pt,1pt,1pt">
            <w:txbxContent>
              <w:p w:rsidR="00000000" w:rsidRDefault="003C7D04">
                <w:pPr>
                  <w:pStyle w:val="Rom2"/>
                  <w:tabs>
                    <w:tab w:val="left" w:pos="6803"/>
                  </w:tabs>
                </w:pPr>
              </w:p>
            </w:txbxContent>
          </v:textbox>
        </v:rect>
      </w:pict>
    </w:r>
    <w:r>
      <w:rPr>
        <w:rStyle w:val="a0"/>
        <w:lang w:val="fr-FR"/>
      </w:rPr>
      <w:pict>
        <v:rect id="_x0000_s1092" style="position:absolute;margin-left:684pt;margin-top:46.3pt;width:32.6pt;height:478.4pt;z-index:34;mso-position-horizontal-relative:text;mso-position-vertical-relative:text" filled="f" stroked="f">
          <v:textbox style="layout-flow:vertical-ideographic;mso-next-textbox:#_x0000_s1092" inset="1pt,1pt,1pt,1pt">
            <w:txbxContent>
              <w:p w:rsidR="00000000" w:rsidRDefault="003C7D04">
                <w:pPr>
                  <w:pStyle w:val="1R2"/>
                  <w:rPr>
                    <w:lang w:val="fr-FR"/>
                  </w:rPr>
                </w:pPr>
                <w:r>
                  <w:rPr>
                    <w:lang w:val="fr-FR"/>
                  </w:rPr>
                  <w:t>E/1990/</w:t>
                </w:r>
                <w:r>
                  <w:rPr>
                    <w:rFonts w:hint="eastAsia"/>
                    <w:lang w:val="fr-FR"/>
                  </w:rPr>
                  <w:t>6</w:t>
                </w:r>
                <w:r>
                  <w:rPr>
                    <w:lang w:val="fr-FR"/>
                  </w:rPr>
                  <w:t>/</w:t>
                </w:r>
                <w:r>
                  <w:rPr>
                    <w:rFonts w:hint="eastAsia"/>
                    <w:lang w:val="fr-FR"/>
                  </w:rPr>
                  <w:t>A</w:t>
                </w:r>
                <w:r>
                  <w:rPr>
                    <w:lang w:val="fr-FR"/>
                  </w:rPr>
                  <w:t>dd.32</w:t>
                </w:r>
              </w:p>
              <w:p w:rsidR="00000000" w:rsidRDefault="003C7D04">
                <w:pPr>
                  <w:pStyle w:val="1R2"/>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146</w:t>
                </w:r>
                <w:r>
                  <w:rPr>
                    <w:rStyle w:val="PageNumber"/>
                  </w:rPr>
                  <w:fldChar w:fldCharType="end"/>
                </w:r>
              </w:p>
            </w:txbxContent>
          </v:textbox>
        </v:rect>
      </w:pict>
    </w:r>
  </w:p>
</w:hdr>
</file>

<file path=word/header2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145</w:t>
    </w:r>
    <w:r>
      <w:rPr>
        <w:rStyle w:val="PageNumber"/>
      </w:rPr>
      <w:fldChar w:fldCharType="end"/>
    </w:r>
    <w:r>
      <w:rPr>
        <w:rStyle w:val="a0"/>
      </w:rPr>
      <w:pict>
        <v:rect id="_x0000_s1099" style="position:absolute;margin-left:684pt;margin-top:46.3pt;width:32.6pt;height:478.4pt;z-index:40;mso-position-horizontal-relative:text;mso-position-vertical-relative:text" filled="f" stroked="f">
          <v:textbox style="layout-flow:vertical-ideographic;mso-next-textbox:#_x0000_s1099" inset="1pt,1pt,1pt,1pt">
            <w:txbxContent>
              <w:p w:rsidR="00000000" w:rsidRDefault="003C7D04">
                <w:pPr>
                  <w:pStyle w:val="1R2"/>
                </w:pPr>
                <w:r>
                  <w:tab/>
                </w:r>
                <w:r>
                  <w:tab/>
                </w:r>
                <w:r>
                  <w:tab/>
                </w:r>
                <w:r>
                  <w:tab/>
                  <w:t>E/1990/</w:t>
                </w:r>
                <w:r>
                  <w:rPr>
                    <w:rFonts w:hint="eastAsia"/>
                  </w:rPr>
                  <w:t>6</w:t>
                </w:r>
                <w:r>
                  <w:t>/</w:t>
                </w:r>
                <w:r>
                  <w:rPr>
                    <w:rFonts w:hint="eastAsia"/>
                  </w:rPr>
                  <w:t>A</w:t>
                </w:r>
                <w:r>
                  <w:t>dd.32</w:t>
                </w:r>
              </w:p>
              <w:p w:rsidR="00000000" w:rsidRDefault="003C7D04">
                <w:pPr>
                  <w:pStyle w:val="1R2"/>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145</w:t>
                </w:r>
                <w:r>
                  <w:rPr>
                    <w:rStyle w:val="PageNumber"/>
                  </w:rPr>
                  <w:fldChar w:fldCharType="end"/>
                </w:r>
              </w:p>
            </w:txbxContent>
          </v:textbox>
        </v:rect>
      </w:pict>
    </w:r>
  </w:p>
</w:hdr>
</file>

<file path=word/header2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rPr>
        <w:lang w:val="fr-FR"/>
      </w:rPr>
    </w:pPr>
    <w:r>
      <w:rPr>
        <w:rStyle w:val="a0"/>
        <w:lang w:val="fr-FR"/>
      </w:rPr>
      <w:pict>
        <v:rect id="_x0000_s1100" style="position:absolute;margin-left:684pt;margin-top:46.3pt;width:32.6pt;height:478.4pt;z-index:41" filled="f" stroked="f">
          <v:textbox style="layout-flow:vertical-ideographic;mso-next-textbox:#_x0000_s1100" inset="1pt,1pt,1pt,1pt">
            <w:txbxContent>
              <w:p w:rsidR="00000000" w:rsidRDefault="003C7D04">
                <w:pPr>
                  <w:pStyle w:val="1R2"/>
                  <w:rPr>
                    <w:lang w:val="fr-FR"/>
                  </w:rPr>
                </w:pPr>
                <w:r>
                  <w:rPr>
                    <w:lang w:val="fr-FR"/>
                  </w:rPr>
                  <w:t>E/1990/</w:t>
                </w:r>
                <w:r>
                  <w:rPr>
                    <w:rFonts w:hint="eastAsia"/>
                    <w:lang w:val="fr-FR"/>
                  </w:rPr>
                  <w:t>6</w:t>
                </w:r>
                <w:r>
                  <w:rPr>
                    <w:lang w:val="fr-FR"/>
                  </w:rPr>
                  <w:t>/</w:t>
                </w:r>
                <w:r>
                  <w:rPr>
                    <w:rFonts w:hint="eastAsia"/>
                    <w:lang w:val="fr-FR"/>
                  </w:rPr>
                  <w:t>A</w:t>
                </w:r>
                <w:r>
                  <w:rPr>
                    <w:lang w:val="fr-FR"/>
                  </w:rPr>
                  <w:t>dd.32</w:t>
                </w:r>
              </w:p>
              <w:p w:rsidR="00000000" w:rsidRDefault="003C7D04">
                <w:pPr>
                  <w:pStyle w:val="1R2"/>
                  <w:rP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lang w:val="fr-FR"/>
                  </w:rPr>
                  <w:t>148</w:t>
                </w:r>
                <w:r>
                  <w:rPr>
                    <w:rStyle w:val="PageNumber"/>
                  </w:rPr>
                  <w:fldChar w:fldCharType="end"/>
                </w:r>
              </w:p>
            </w:txbxContent>
          </v:textbox>
        </v:rect>
      </w:pict>
    </w:r>
  </w:p>
</w:hdr>
</file>

<file path=word/header2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rPr>
        <w:rStyle w:val="a0"/>
      </w:rPr>
      <w:pict>
        <v:rect id="_x0000_s1106" style="position:absolute;margin-left:682.5pt;margin-top:64.85pt;width:32.6pt;height:478.4pt;z-index:42" filled="f" stroked="f">
          <v:textbox style="layout-flow:vertical-ideographic;mso-next-textbox:#_x0000_s1106" inset="1pt,1pt,1pt,1pt">
            <w:txbxContent>
              <w:p w:rsidR="00000000" w:rsidRDefault="003C7D04">
                <w:pPr>
                  <w:pStyle w:val="1R2"/>
                </w:pPr>
                <w:r>
                  <w:tab/>
                </w:r>
                <w:r>
                  <w:tab/>
                </w:r>
                <w:r>
                  <w:tab/>
                </w:r>
                <w:r>
                  <w:tab/>
                  <w:t>E/1990/</w:t>
                </w:r>
                <w:r>
                  <w:rPr>
                    <w:rFonts w:hint="eastAsia"/>
                  </w:rPr>
                  <w:t>6</w:t>
                </w:r>
                <w:r>
                  <w:t>/</w:t>
                </w:r>
                <w:r>
                  <w:rPr>
                    <w:rFonts w:hint="eastAsia"/>
                  </w:rPr>
                  <w:t>A</w:t>
                </w:r>
                <w:r>
                  <w:t>dd.32</w:t>
                </w:r>
              </w:p>
              <w:p w:rsidR="00000000" w:rsidRDefault="003C7D04">
                <w:pPr>
                  <w:pStyle w:val="1R2"/>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149</w:t>
                </w:r>
                <w:r>
                  <w:rPr>
                    <w:rStyle w:val="PageNumber"/>
                  </w:rPr>
                  <w:fldChar w:fldCharType="end"/>
                </w:r>
              </w:p>
            </w:txbxContent>
          </v:textbox>
        </v:rect>
      </w:pict>
    </w:r>
  </w:p>
</w:hdr>
</file>

<file path=word/header3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rPr>
        <w:rFonts w:hint="eastAsia"/>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158</w:t>
    </w:r>
    <w:r>
      <w:rPr>
        <w:rStyle w:val="PageNumber"/>
      </w:rPr>
      <w:fldChar w:fldCharType="end"/>
    </w:r>
  </w:p>
</w:hdr>
</file>

<file path=word/header3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ab/>
    </w:r>
    <w:r>
      <w:tab/>
    </w:r>
    <w:r>
      <w:tab/>
    </w:r>
    <w:r>
      <w:tab/>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159</w:t>
    </w:r>
    <w:r>
      <w:rPr>
        <w:rStyle w:val="PageNumber"/>
      </w:rPr>
      <w:fldChar w:fldCharType="end"/>
    </w:r>
  </w:p>
</w:hdr>
</file>

<file path=word/header3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rPr>
        <w:rFonts w:hint="eastAsia"/>
      </w:rPr>
    </w:pPr>
    <w:r>
      <w:rPr>
        <w:rStyle w:val="a0"/>
      </w:rPr>
      <w:pict>
        <v:rect id="_x0000_s1120" style="position:absolute;margin-left:684pt;margin-top:46.3pt;width:32.6pt;height:478.4pt;z-index:44" filled="f" stroked="f">
          <v:textbox style="layout-flow:vertical-ideographic;mso-next-textbox:#_x0000_s1120" inset="1pt,1pt,1pt,1pt">
            <w:txbxContent>
              <w:p w:rsidR="00000000" w:rsidRDefault="003C7D04">
                <w:pPr>
                  <w:pStyle w:val="1R2"/>
                </w:pPr>
                <w:r>
                  <w:t>E/1990/</w:t>
                </w:r>
                <w:r>
                  <w:rPr>
                    <w:rFonts w:hint="eastAsia"/>
                  </w:rPr>
                  <w:t>6</w:t>
                </w:r>
                <w:r>
                  <w:t>/</w:t>
                </w:r>
                <w:r>
                  <w:rPr>
                    <w:rFonts w:hint="eastAsia"/>
                  </w:rPr>
                  <w:t>A</w:t>
                </w:r>
                <w:r>
                  <w:t>dd.32</w:t>
                </w:r>
              </w:p>
              <w:p w:rsidR="00000000" w:rsidRDefault="003C7D04">
                <w:pPr>
                  <w:pStyle w:val="1R2"/>
                  <w:rPr>
                    <w:rFonts w:hint="eastAsia"/>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160</w:t>
                </w:r>
                <w:r>
                  <w:rPr>
                    <w:rStyle w:val="PageNumber"/>
                  </w:rPr>
                  <w:fldChar w:fldCharType="end"/>
                </w:r>
              </w:p>
            </w:txbxContent>
          </v:textbox>
        </v:rect>
      </w:pict>
    </w:r>
  </w:p>
</w:hdr>
</file>

<file path=word/header3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rPr>
        <w:rStyle w:val="a0"/>
      </w:rPr>
      <w:pict>
        <v:rect id="_x0000_s1119" style="position:absolute;margin-left:684pt;margin-top:46.3pt;width:32.6pt;height:478.4pt;z-index:43" filled="f" stroked="f">
          <v:textbox style="layout-flow:vertical-ideographic;mso-next-textbox:#_x0000_s1119" inset="1pt,1pt,1pt,1pt">
            <w:txbxContent>
              <w:p w:rsidR="00000000" w:rsidRDefault="003C7D04">
                <w:pPr>
                  <w:pStyle w:val="1R2"/>
                </w:pPr>
                <w:r>
                  <w:tab/>
                </w:r>
                <w:r>
                  <w:tab/>
                </w:r>
                <w:r>
                  <w:tab/>
                </w:r>
                <w:r>
                  <w:tab/>
                  <w:t>E/1990/</w:t>
                </w:r>
                <w:r>
                  <w:rPr>
                    <w:rFonts w:hint="eastAsia"/>
                  </w:rPr>
                  <w:t>6</w:t>
                </w:r>
                <w:r>
                  <w:t>/</w:t>
                </w:r>
                <w:r>
                  <w:rPr>
                    <w:rFonts w:hint="eastAsia"/>
                  </w:rPr>
                  <w:t>A</w:t>
                </w:r>
                <w:r>
                  <w:t>dd.32</w:t>
                </w:r>
              </w:p>
              <w:p w:rsidR="00000000" w:rsidRDefault="003C7D04">
                <w:pPr>
                  <w:pStyle w:val="1R2"/>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161</w:t>
                </w:r>
                <w:r>
                  <w:rPr>
                    <w:rStyle w:val="PageNumber"/>
                  </w:rPr>
                  <w:fldChar w:fldCharType="end"/>
                </w:r>
              </w:p>
            </w:txbxContent>
          </v:textbox>
        </v:rect>
      </w:pict>
    </w:r>
  </w:p>
</w:hdr>
</file>

<file path=word/header3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182</w:t>
    </w:r>
    <w:r>
      <w:rPr>
        <w:rStyle w:val="PageNumber"/>
      </w:rPr>
      <w:fldChar w:fldCharType="end"/>
    </w:r>
  </w:p>
  <w:p w:rsidR="00000000" w:rsidRDefault="003C7D04">
    <w:pPr>
      <w:pStyle w:val="1R2"/>
      <w:framePr w:w="0" w:hRule="auto" w:hSpace="0" w:wrap="auto" w:vAnchor="margin" w:hAnchor="text" w:xAlign="left" w:yAlign="inline"/>
      <w:rPr>
        <w:rFonts w:hint="eastAsia"/>
      </w:rPr>
    </w:pPr>
    <w:r>
      <w:rPr>
        <w:rStyle w:val="a0"/>
      </w:rPr>
      <w:pict>
        <v:rect id="_x0000_s1123" style="position:absolute;margin-left:684pt;margin-top:46.3pt;width:32.6pt;height:478.4pt;z-index:45" filled="f" stroked="f">
          <v:textbox style="layout-flow:vertical-ideographic;mso-next-textbox:#_x0000_s1123" inset="1pt,1pt,1pt,1pt">
            <w:txbxContent>
              <w:p w:rsidR="00000000" w:rsidRDefault="003C7D04">
                <w:pPr>
                  <w:pStyle w:val="1R2"/>
                </w:pPr>
                <w:r>
                  <w:t>E/1990/</w:t>
                </w:r>
                <w:r>
                  <w:rPr>
                    <w:rFonts w:hint="eastAsia"/>
                  </w:rPr>
                  <w:t>6</w:t>
                </w:r>
                <w:r>
                  <w:t>/</w:t>
                </w:r>
                <w:r>
                  <w:rPr>
                    <w:rFonts w:hint="eastAsia"/>
                  </w:rPr>
                  <w:t>A</w:t>
                </w:r>
                <w:r>
                  <w:t>dd.32</w:t>
                </w:r>
              </w:p>
              <w:p w:rsidR="00000000" w:rsidRDefault="003C7D04">
                <w:pPr>
                  <w:pStyle w:val="1R2"/>
                  <w:rPr>
                    <w:rFonts w:hint="eastAsia"/>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182</w:t>
                </w:r>
                <w:r>
                  <w:rPr>
                    <w:rStyle w:val="PageNumber"/>
                  </w:rPr>
                  <w:fldChar w:fldCharType="end"/>
                </w:r>
              </w:p>
            </w:txbxContent>
          </v:textbox>
        </v:rect>
      </w:pict>
    </w:r>
  </w:p>
</w:hdr>
</file>

<file path=word/header3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ab/>
    </w:r>
    <w:r>
      <w:tab/>
    </w:r>
    <w:r>
      <w:tab/>
    </w:r>
    <w:r>
      <w:tab/>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183</w:t>
    </w:r>
    <w:r>
      <w:rPr>
        <w:rStyle w:val="PageNumber"/>
      </w:rPr>
      <w:fldChar w:fldCharType="end"/>
    </w:r>
  </w:p>
</w:hdr>
</file>

<file path=word/header3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rPr>
        <w:rFonts w:hint="eastAsia"/>
      </w:rPr>
    </w:pPr>
    <w:r>
      <w:rPr>
        <w:rStyle w:val="a0"/>
      </w:rPr>
      <w:pict>
        <v:rect id="_x0000_s1124" style="position:absolute;margin-left:684pt;margin-top:46.3pt;width:32.6pt;height:478.4pt;z-index:46" filled="f" stroked="f">
          <v:textbox style="layout-flow:vertical-ideographic;mso-next-textbox:#_x0000_s1124" inset="1pt,1pt,1pt,1pt">
            <w:txbxContent>
              <w:p w:rsidR="00000000" w:rsidRDefault="003C7D04">
                <w:pPr>
                  <w:pStyle w:val="1R2"/>
                </w:pPr>
                <w:r>
                  <w:t>E/1990/</w:t>
                </w:r>
                <w:r>
                  <w:rPr>
                    <w:rFonts w:hint="eastAsia"/>
                  </w:rPr>
                  <w:t>6</w:t>
                </w:r>
                <w:r>
                  <w:t>/</w:t>
                </w:r>
                <w:r>
                  <w:rPr>
                    <w:rFonts w:hint="eastAsia"/>
                  </w:rPr>
                  <w:t>A</w:t>
                </w:r>
                <w:r>
                  <w:t>dd.32</w:t>
                </w:r>
              </w:p>
              <w:p w:rsidR="00000000" w:rsidRDefault="003C7D04">
                <w:pPr>
                  <w:pStyle w:val="1R2"/>
                  <w:rPr>
                    <w:rFonts w:hint="eastAsia"/>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186</w:t>
                </w:r>
                <w:r>
                  <w:rPr>
                    <w:rStyle w:val="PageNumber"/>
                  </w:rPr>
                  <w:fldChar w:fldCharType="end"/>
                </w:r>
              </w:p>
            </w:txbxContent>
          </v:textbox>
        </v:rect>
      </w:pict>
    </w:r>
  </w:p>
</w:hdr>
</file>

<file path=word/header3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rPr>
        <w:rStyle w:val="a0"/>
      </w:rPr>
      <w:pict>
        <v:rect id="_x0000_s1125" style="position:absolute;margin-left:684pt;margin-top:46.3pt;width:32.6pt;height:478.4pt;z-index:47" filled="f" stroked="f">
          <v:textbox style="layout-flow:vertical-ideographic;mso-next-textbox:#_x0000_s1125" inset="1pt,1pt,1pt,1pt">
            <w:txbxContent>
              <w:p w:rsidR="00000000" w:rsidRDefault="003C7D04">
                <w:pPr>
                  <w:pStyle w:val="1R2"/>
                </w:pPr>
                <w:r>
                  <w:tab/>
                </w:r>
                <w:r>
                  <w:tab/>
                </w:r>
                <w:r>
                  <w:tab/>
                </w:r>
                <w:r>
                  <w:tab/>
                  <w:t>E/1990/</w:t>
                </w:r>
                <w:r>
                  <w:rPr>
                    <w:rFonts w:hint="eastAsia"/>
                  </w:rPr>
                  <w:t>6</w:t>
                </w:r>
                <w:r>
                  <w:t>/</w:t>
                </w:r>
                <w:r>
                  <w:rPr>
                    <w:rFonts w:hint="eastAsia"/>
                  </w:rPr>
                  <w:t>A</w:t>
                </w:r>
                <w:r>
                  <w:t>dd.32</w:t>
                </w:r>
              </w:p>
              <w:p w:rsidR="00000000" w:rsidRDefault="003C7D04">
                <w:pPr>
                  <w:pStyle w:val="1R2"/>
                </w:pPr>
                <w:r>
                  <w:tab/>
                </w:r>
                <w:r>
                  <w:tab/>
                </w:r>
                <w:r>
                  <w:tab/>
                </w:r>
                <w:r>
                  <w:tab/>
                  <w:t>p</w:t>
                </w:r>
                <w:r>
                  <w:t xml:space="preserve">age </w:t>
                </w:r>
                <w:r>
                  <w:rPr>
                    <w:rStyle w:val="PageNumber"/>
                  </w:rPr>
                  <w:fldChar w:fldCharType="begin"/>
                </w:r>
                <w:r>
                  <w:rPr>
                    <w:rStyle w:val="PageNumber"/>
                  </w:rPr>
                  <w:instrText xml:space="preserve"> PAGE </w:instrText>
                </w:r>
                <w:r>
                  <w:rPr>
                    <w:rStyle w:val="PageNumber"/>
                  </w:rPr>
                  <w:fldChar w:fldCharType="separate"/>
                </w:r>
                <w:r>
                  <w:rPr>
                    <w:rStyle w:val="PageNumber"/>
                  </w:rPr>
                  <w:t>185</w:t>
                </w:r>
                <w:r>
                  <w:rPr>
                    <w:rStyle w:val="PageNumber"/>
                  </w:rPr>
                  <w:fldChar w:fldCharType="end"/>
                </w:r>
              </w:p>
            </w:txbxContent>
          </v:textbox>
        </v:rect>
      </w:pict>
    </w:r>
  </w:p>
</w:hdr>
</file>

<file path=word/header3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rPr>
        <w:rFonts w:hint="eastAsia"/>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196</w:t>
    </w:r>
    <w:r>
      <w:rPr>
        <w:rStyle w:val="PageNumber"/>
      </w:rPr>
      <w:fldChar w:fldCharType="end"/>
    </w:r>
  </w:p>
</w:hdr>
</file>

<file path=word/header3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C7D04">
    <w:pPr>
      <w:pStyle w:val="1R2"/>
      <w:framePr w:w="0" w:hRule="auto" w:hSpace="0" w:wrap="auto" w:vAnchor="margin" w:hAnchor="text" w:xAlign="left" w:yAlign="inline"/>
    </w:pPr>
    <w:r>
      <w:tab/>
    </w:r>
    <w:r>
      <w:tab/>
    </w:r>
    <w:r>
      <w:tab/>
    </w:r>
    <w:r>
      <w:tab/>
      <w:t>E/1990/</w:t>
    </w:r>
    <w:r>
      <w:rPr>
        <w:rFonts w:hint="eastAsia"/>
      </w:rPr>
      <w:t>6</w:t>
    </w:r>
    <w:r>
      <w:t>/</w:t>
    </w:r>
    <w:r>
      <w:rPr>
        <w:rFonts w:hint="eastAsia"/>
      </w:rPr>
      <w:t>A</w:t>
    </w:r>
    <w:r>
      <w:t>dd.32</w:t>
    </w:r>
  </w:p>
  <w:p w:rsidR="00000000" w:rsidRDefault="003C7D04">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195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A0404522"/>
    <w:lvl w:ilvl="0">
      <w:start w:val="1"/>
      <w:numFmt w:val="chosung"/>
      <w:lvlText w:val=""/>
      <w:lvlJc w:val="center"/>
      <w:pPr>
        <w:tabs>
          <w:tab w:val="num" w:pos="360"/>
        </w:tabs>
        <w:ind w:left="360" w:hanging="360"/>
      </w:pPr>
      <w:rPr>
        <w:rFonts w:ascii="Symbol" w:hAnsi="Symbol" w:hint="default"/>
      </w:rPr>
    </w:lvl>
  </w:abstractNum>
  <w:abstractNum w:abstractNumId="10">
    <w:nsid w:val="FFFFFFFB"/>
    <w:multiLevelType w:val="multilevel"/>
    <w:tmpl w:val="FFFFFFFF"/>
    <w:lvl w:ilvl="0">
      <w:start w:val="1"/>
      <w:numFmt w:val="decimal"/>
      <w:lvlText w:val="%1."/>
      <w:legacy w:legacy="1" w:legacySpace="0" w:legacyIndent="709"/>
      <w:lvlJc w:val="right"/>
      <w:pPr>
        <w:ind w:right="709" w:hanging="709"/>
      </w:pPr>
    </w:lvl>
    <w:lvl w:ilvl="1">
      <w:start w:val="1"/>
      <w:numFmt w:val="decimal"/>
      <w:lvlText w:val="%1.%2."/>
      <w:legacy w:legacy="1" w:legacySpace="0" w:legacyIndent="709"/>
      <w:lvlJc w:val="right"/>
      <w:pPr>
        <w:ind w:right="1418" w:hanging="709"/>
      </w:pPr>
    </w:lvl>
    <w:lvl w:ilvl="2">
      <w:start w:val="1"/>
      <w:numFmt w:val="decimal"/>
      <w:lvlText w:val="%1.%2.%3."/>
      <w:legacy w:legacy="1" w:legacySpace="0" w:legacyIndent="1418"/>
      <w:lvlJc w:val="right"/>
      <w:pPr>
        <w:ind w:right="2127" w:hanging="1418"/>
      </w:pPr>
    </w:lvl>
    <w:lvl w:ilvl="3">
      <w:start w:val="1"/>
      <w:numFmt w:val="decimal"/>
      <w:lvlText w:val="%1.%2.%3.%4."/>
      <w:legacy w:legacy="1" w:legacySpace="0" w:legacyIndent="1418"/>
      <w:lvlJc w:val="right"/>
      <w:pPr>
        <w:ind w:right="2836" w:hanging="1418"/>
      </w:pPr>
    </w:lvl>
    <w:lvl w:ilvl="4">
      <w:start w:val="1"/>
      <w:numFmt w:val="decimal"/>
      <w:lvlText w:val="%1.%2.%3.%4.%5."/>
      <w:legacy w:legacy="1" w:legacySpace="0" w:legacyIndent="1418"/>
      <w:lvlJc w:val="right"/>
      <w:pPr>
        <w:ind w:right="5672" w:hanging="1418"/>
      </w:pPr>
    </w:lvl>
    <w:lvl w:ilvl="5">
      <w:start w:val="1"/>
      <w:numFmt w:val="decimal"/>
      <w:lvlText w:val="%1.%2.%3.%4.%5.%6."/>
      <w:legacy w:legacy="1" w:legacySpace="0" w:legacyIndent="1418"/>
      <w:lvlJc w:val="center"/>
      <w:pPr>
        <w:ind w:right="7090" w:hanging="1418"/>
      </w:pPr>
    </w:lvl>
    <w:lvl w:ilvl="6">
      <w:start w:val="1"/>
      <w:numFmt w:val="decimal"/>
      <w:lvlText w:val="%1.%2.%3.%4.%5.%6.%7."/>
      <w:legacy w:legacy="1" w:legacySpace="0" w:legacyIndent="851"/>
      <w:lvlJc w:val="center"/>
      <w:pPr>
        <w:ind w:right="7941" w:hanging="851"/>
      </w:pPr>
    </w:lvl>
    <w:lvl w:ilvl="7">
      <w:start w:val="1"/>
      <w:numFmt w:val="decimal"/>
      <w:lvlText w:val="%1.%2.%3.%4.%5.%6.%7.%8."/>
      <w:legacy w:legacy="1" w:legacySpace="0" w:legacyIndent="851"/>
      <w:lvlJc w:val="center"/>
      <w:pPr>
        <w:ind w:right="8792" w:hanging="851"/>
      </w:pPr>
    </w:lvl>
    <w:lvl w:ilvl="8">
      <w:start w:val="1"/>
      <w:numFmt w:val="decimal"/>
      <w:lvlText w:val="%1.%2.%3.%4.%5.%6.%7.%8.%9."/>
      <w:legacy w:legacy="1" w:legacySpace="0" w:legacyIndent="851"/>
      <w:lvlJc w:val="center"/>
      <w:pPr>
        <w:ind w:right="9643" w:hanging="851"/>
      </w:pPr>
    </w:lvl>
  </w:abstractNum>
  <w:abstractNum w:abstractNumId="11">
    <w:nsid w:val="FFFFFFFE"/>
    <w:multiLevelType w:val="singleLevel"/>
    <w:tmpl w:val="FFFFFFFF"/>
    <w:lvl w:ilvl="0">
      <w:numFmt w:val="decimal"/>
      <w:lvlText w:val="*"/>
      <w:lvlJc w:val="left"/>
    </w:lvl>
  </w:abstractNum>
  <w:abstractNum w:abstractNumId="12">
    <w:nsid w:val="00D921FC"/>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13">
    <w:nsid w:val="00DA5D2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
    <w:nsid w:val="015D0C6E"/>
    <w:multiLevelType w:val="hybridMultilevel"/>
    <w:tmpl w:val="0B2250D2"/>
    <w:lvl w:ilvl="0" w:tplc="F5BE012A">
      <w:start w:val="1"/>
      <w:numFmt w:val="decimal"/>
      <w:lvlText w:val="(%1)"/>
      <w:lvlJc w:val="left"/>
      <w:pPr>
        <w:tabs>
          <w:tab w:val="num" w:pos="975"/>
        </w:tabs>
        <w:ind w:left="975" w:hanging="465"/>
      </w:pPr>
      <w:rPr>
        <w:rFonts w:hint="eastAsia"/>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15">
    <w:nsid w:val="01C05691"/>
    <w:multiLevelType w:val="singleLevel"/>
    <w:tmpl w:val="36084DBE"/>
    <w:lvl w:ilvl="0">
      <w:start w:val="1"/>
      <w:numFmt w:val="decimal"/>
      <w:lvlText w:val="%1."/>
      <w:lvlJc w:val="left"/>
      <w:pPr>
        <w:tabs>
          <w:tab w:val="num" w:pos="1440"/>
        </w:tabs>
        <w:ind w:left="1440" w:hanging="720"/>
      </w:pPr>
    </w:lvl>
  </w:abstractNum>
  <w:abstractNum w:abstractNumId="16">
    <w:nsid w:val="02A11A8F"/>
    <w:multiLevelType w:val="singleLevel"/>
    <w:tmpl w:val="137A8134"/>
    <w:lvl w:ilvl="0">
      <w:start w:val="1"/>
      <w:numFmt w:val="chosung"/>
      <w:lvlText w:val=""/>
      <w:lvlJc w:val="center"/>
      <w:pPr>
        <w:tabs>
          <w:tab w:val="num" w:pos="360"/>
        </w:tabs>
        <w:ind w:left="0" w:firstLine="0"/>
      </w:pPr>
      <w:rPr>
        <w:rFonts w:ascii="Symbol" w:hAnsi="Symbol" w:hint="default"/>
      </w:rPr>
    </w:lvl>
  </w:abstractNum>
  <w:abstractNum w:abstractNumId="17">
    <w:nsid w:val="02BB67E0"/>
    <w:multiLevelType w:val="singleLevel"/>
    <w:tmpl w:val="FDEA8580"/>
    <w:lvl w:ilvl="0">
      <w:start w:val="1"/>
      <w:numFmt w:val="lowerLetter"/>
      <w:lvlText w:val="(%1)"/>
      <w:legacy w:legacy="1" w:legacySpace="0" w:legacyIndent="425"/>
      <w:lvlJc w:val="left"/>
      <w:pPr>
        <w:ind w:left="941" w:hanging="425"/>
      </w:pPr>
    </w:lvl>
  </w:abstractNum>
  <w:abstractNum w:abstractNumId="18">
    <w:nsid w:val="02C56E40"/>
    <w:multiLevelType w:val="singleLevel"/>
    <w:tmpl w:val="D2BC25D6"/>
    <w:lvl w:ilvl="0">
      <w:start w:val="2"/>
      <w:numFmt w:val="decimal"/>
      <w:lvlText w:val="%1."/>
      <w:legacy w:legacy="1" w:legacySpace="0" w:legacyIndent="360"/>
      <w:lvlJc w:val="center"/>
      <w:pPr>
        <w:ind w:left="1440" w:hanging="360"/>
      </w:pPr>
    </w:lvl>
  </w:abstractNum>
  <w:abstractNum w:abstractNumId="19">
    <w:nsid w:val="02CC00C7"/>
    <w:multiLevelType w:val="singleLevel"/>
    <w:tmpl w:val="98440FA8"/>
    <w:lvl w:ilvl="0">
      <w:start w:val="1"/>
      <w:numFmt w:val="decimal"/>
      <w:lvlText w:val="%1."/>
      <w:lvlJc w:val="center"/>
      <w:pPr>
        <w:tabs>
          <w:tab w:val="num" w:pos="648"/>
        </w:tabs>
        <w:ind w:firstLine="288"/>
      </w:pPr>
      <w:rPr>
        <w:rFonts w:cs="David"/>
        <w:b w:val="0"/>
        <w:bCs w:val="0"/>
        <w:i w:val="0"/>
        <w:iCs w:val="0"/>
        <w:u w:val="none"/>
      </w:rPr>
    </w:lvl>
  </w:abstractNum>
  <w:abstractNum w:abstractNumId="20">
    <w:nsid w:val="03103861"/>
    <w:multiLevelType w:val="singleLevel"/>
    <w:tmpl w:val="B4A25A9E"/>
    <w:lvl w:ilvl="0">
      <w:start w:val="1"/>
      <w:numFmt w:val="lowerLetter"/>
      <w:lvlText w:val="(%1)"/>
      <w:legacy w:legacy="1" w:legacySpace="0" w:legacyIndent="425"/>
      <w:lvlJc w:val="left"/>
      <w:pPr>
        <w:ind w:left="1446" w:hanging="425"/>
      </w:pPr>
    </w:lvl>
  </w:abstractNum>
  <w:abstractNum w:abstractNumId="21">
    <w:nsid w:val="03186C5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2">
    <w:nsid w:val="034E6AB4"/>
    <w:multiLevelType w:val="singleLevel"/>
    <w:tmpl w:val="0B1C6ED2"/>
    <w:lvl w:ilvl="0">
      <w:start w:val="1"/>
      <w:numFmt w:val="decimal"/>
      <w:lvlText w:val="%1."/>
      <w:lvlJc w:val="left"/>
      <w:pPr>
        <w:tabs>
          <w:tab w:val="num" w:pos="360"/>
        </w:tabs>
      </w:pPr>
      <w:rPr>
        <w:rFonts w:cs="David" w:hint="default"/>
      </w:rPr>
    </w:lvl>
  </w:abstractNum>
  <w:abstractNum w:abstractNumId="23">
    <w:nsid w:val="03810E9E"/>
    <w:multiLevelType w:val="singleLevel"/>
    <w:tmpl w:val="EC389E48"/>
    <w:lvl w:ilvl="0">
      <w:start w:val="1"/>
      <w:numFmt w:val="lowerLetter"/>
      <w:lvlText w:val="(%1)"/>
      <w:legacy w:legacy="1" w:legacySpace="0" w:legacyIndent="425"/>
      <w:lvlJc w:val="left"/>
      <w:pPr>
        <w:ind w:left="1446" w:hanging="425"/>
      </w:pPr>
    </w:lvl>
  </w:abstractNum>
  <w:abstractNum w:abstractNumId="24">
    <w:nsid w:val="03963333"/>
    <w:multiLevelType w:val="singleLevel"/>
    <w:tmpl w:val="E51ADA58"/>
    <w:lvl w:ilvl="0">
      <w:start w:val="1"/>
      <w:numFmt w:val="decimal"/>
      <w:lvlText w:val="%1."/>
      <w:legacy w:legacy="1" w:legacySpace="0" w:legacyIndent="360"/>
      <w:lvlJc w:val="left"/>
      <w:pPr>
        <w:ind w:left="709" w:hanging="360"/>
      </w:pPr>
    </w:lvl>
  </w:abstractNum>
  <w:abstractNum w:abstractNumId="25">
    <w:nsid w:val="03E7646E"/>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6">
    <w:nsid w:val="0403176B"/>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27">
    <w:nsid w:val="040E4AA9"/>
    <w:multiLevelType w:val="singleLevel"/>
    <w:tmpl w:val="E51ADA58"/>
    <w:lvl w:ilvl="0">
      <w:start w:val="1"/>
      <w:numFmt w:val="decimal"/>
      <w:lvlText w:val="%1."/>
      <w:legacy w:legacy="1" w:legacySpace="0" w:legacyIndent="360"/>
      <w:lvlJc w:val="left"/>
      <w:pPr>
        <w:ind w:left="709" w:hanging="360"/>
      </w:pPr>
    </w:lvl>
  </w:abstractNum>
  <w:abstractNum w:abstractNumId="28">
    <w:nsid w:val="04F54FE8"/>
    <w:multiLevelType w:val="singleLevel"/>
    <w:tmpl w:val="040D000F"/>
    <w:lvl w:ilvl="0">
      <w:start w:val="1"/>
      <w:numFmt w:val="decimal"/>
      <w:lvlText w:val="%1."/>
      <w:lvlJc w:val="center"/>
      <w:pPr>
        <w:tabs>
          <w:tab w:val="num" w:pos="648"/>
        </w:tabs>
        <w:ind w:left="360" w:hanging="72"/>
      </w:pPr>
    </w:lvl>
  </w:abstractNum>
  <w:abstractNum w:abstractNumId="29">
    <w:nsid w:val="04FB453E"/>
    <w:multiLevelType w:val="singleLevel"/>
    <w:tmpl w:val="5FDE1A8E"/>
    <w:lvl w:ilvl="0">
      <w:start w:val="4"/>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30">
    <w:nsid w:val="050A78AD"/>
    <w:multiLevelType w:val="hybridMultilevel"/>
    <w:tmpl w:val="9E4402AE"/>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050B3681"/>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32">
    <w:nsid w:val="054021E6"/>
    <w:multiLevelType w:val="singleLevel"/>
    <w:tmpl w:val="352087A8"/>
    <w:lvl w:ilvl="0">
      <w:start w:val="1"/>
      <w:numFmt w:val="decimal"/>
      <w:lvlText w:val="%1."/>
      <w:lvlJc w:val="left"/>
      <w:pPr>
        <w:tabs>
          <w:tab w:val="num" w:pos="360"/>
        </w:tabs>
        <w:ind w:left="360" w:hanging="360"/>
      </w:pPr>
      <w:rPr>
        <w:rFonts w:hint="default"/>
      </w:rPr>
    </w:lvl>
  </w:abstractNum>
  <w:abstractNum w:abstractNumId="33">
    <w:nsid w:val="05D4395B"/>
    <w:multiLevelType w:val="singleLevel"/>
    <w:tmpl w:val="3B90902A"/>
    <w:lvl w:ilvl="0">
      <w:start w:val="1"/>
      <w:numFmt w:val="decimal"/>
      <w:lvlText w:val="%1."/>
      <w:legacy w:legacy="1" w:legacySpace="0" w:legacyIndent="576"/>
      <w:lvlJc w:val="left"/>
      <w:pPr>
        <w:ind w:left="576" w:hanging="576"/>
      </w:pPr>
    </w:lvl>
  </w:abstractNum>
  <w:abstractNum w:abstractNumId="34">
    <w:nsid w:val="05FE1FB2"/>
    <w:multiLevelType w:val="singleLevel"/>
    <w:tmpl w:val="7520B83C"/>
    <w:lvl w:ilvl="0">
      <w:start w:val="2"/>
      <w:numFmt w:val="cardinalText"/>
      <w:lvlText w:val="(%1)"/>
      <w:legacy w:legacy="1" w:legacySpace="0" w:legacyIndent="720"/>
      <w:lvlJc w:val="left"/>
      <w:pPr>
        <w:ind w:left="720" w:hanging="720"/>
      </w:pPr>
    </w:lvl>
  </w:abstractNum>
  <w:abstractNum w:abstractNumId="35">
    <w:nsid w:val="063673EF"/>
    <w:multiLevelType w:val="singleLevel"/>
    <w:tmpl w:val="C3123DA2"/>
    <w:lvl w:ilvl="0">
      <w:start w:val="1"/>
      <w:numFmt w:val="decimal"/>
      <w:lvlText w:val="%1."/>
      <w:lvlJc w:val="center"/>
      <w:pPr>
        <w:tabs>
          <w:tab w:val="num" w:pos="648"/>
        </w:tabs>
        <w:ind w:left="0" w:firstLine="288"/>
      </w:pPr>
    </w:lvl>
  </w:abstractNum>
  <w:abstractNum w:abstractNumId="36">
    <w:nsid w:val="07213EFE"/>
    <w:multiLevelType w:val="hybridMultilevel"/>
    <w:tmpl w:val="BCC8D792"/>
    <w:lvl w:ilvl="0" w:tplc="A08EEC9E">
      <w:start w:val="1"/>
      <w:numFmt w:val="lowerLetter"/>
      <w:lvlRestart w:val="0"/>
      <w:lvlText w:val="(%1)"/>
      <w:lvlJc w:val="right"/>
      <w:pPr>
        <w:tabs>
          <w:tab w:val="num" w:pos="2552"/>
        </w:tabs>
        <w:ind w:left="2552" w:hanging="227"/>
      </w:pPr>
      <w:rPr>
        <w:rFonts w:ascii="Times New Roman" w:hAnsi="Times New Roman"/>
        <w:b w:val="0"/>
        <w:i w:val="0"/>
        <w:sz w:val="24"/>
        <w:u w:val="none"/>
      </w:rPr>
    </w:lvl>
    <w:lvl w:ilvl="1" w:tplc="04090019" w:tentative="1">
      <w:start w:val="1"/>
      <w:numFmt w:val="lowerLetter"/>
      <w:lvlText w:val="%2."/>
      <w:lvlJc w:val="left"/>
      <w:pPr>
        <w:tabs>
          <w:tab w:val="num" w:pos="2461"/>
        </w:tabs>
        <w:ind w:left="2461" w:hanging="360"/>
      </w:pPr>
    </w:lvl>
    <w:lvl w:ilvl="2" w:tplc="A08EEC9E">
      <w:start w:val="1"/>
      <w:numFmt w:val="lowerLetter"/>
      <w:lvlRestart w:val="0"/>
      <w:lvlText w:val="(%3)"/>
      <w:lvlJc w:val="right"/>
      <w:pPr>
        <w:tabs>
          <w:tab w:val="num" w:pos="3228"/>
        </w:tabs>
        <w:ind w:left="3228" w:hanging="227"/>
      </w:pPr>
      <w:rPr>
        <w:rFonts w:ascii="Times New Roman" w:hAnsi="Times New Roman"/>
        <w:b w:val="0"/>
        <w:i w:val="0"/>
        <w:sz w:val="24"/>
        <w:u w:val="none"/>
      </w:rPr>
    </w:lvl>
    <w:lvl w:ilvl="3" w:tplc="0409000F" w:tentative="1">
      <w:start w:val="1"/>
      <w:numFmt w:val="decimal"/>
      <w:lvlText w:val="%4."/>
      <w:lvlJc w:val="left"/>
      <w:pPr>
        <w:tabs>
          <w:tab w:val="num" w:pos="3901"/>
        </w:tabs>
        <w:ind w:left="3901" w:hanging="360"/>
      </w:pPr>
    </w:lvl>
    <w:lvl w:ilvl="4" w:tplc="04090019" w:tentative="1">
      <w:start w:val="1"/>
      <w:numFmt w:val="lowerLetter"/>
      <w:lvlText w:val="%5."/>
      <w:lvlJc w:val="left"/>
      <w:pPr>
        <w:tabs>
          <w:tab w:val="num" w:pos="4621"/>
        </w:tabs>
        <w:ind w:left="4621" w:hanging="360"/>
      </w:pPr>
    </w:lvl>
    <w:lvl w:ilvl="5" w:tplc="0409001B" w:tentative="1">
      <w:start w:val="1"/>
      <w:numFmt w:val="lowerRoman"/>
      <w:lvlText w:val="%6."/>
      <w:lvlJc w:val="right"/>
      <w:pPr>
        <w:tabs>
          <w:tab w:val="num" w:pos="5341"/>
        </w:tabs>
        <w:ind w:left="5341" w:hanging="180"/>
      </w:pPr>
    </w:lvl>
    <w:lvl w:ilvl="6" w:tplc="0409000F" w:tentative="1">
      <w:start w:val="1"/>
      <w:numFmt w:val="decimal"/>
      <w:lvlText w:val="%7."/>
      <w:lvlJc w:val="left"/>
      <w:pPr>
        <w:tabs>
          <w:tab w:val="num" w:pos="6061"/>
        </w:tabs>
        <w:ind w:left="6061" w:hanging="360"/>
      </w:pPr>
    </w:lvl>
    <w:lvl w:ilvl="7" w:tplc="04090019" w:tentative="1">
      <w:start w:val="1"/>
      <w:numFmt w:val="lowerLetter"/>
      <w:lvlText w:val="%8."/>
      <w:lvlJc w:val="left"/>
      <w:pPr>
        <w:tabs>
          <w:tab w:val="num" w:pos="6781"/>
        </w:tabs>
        <w:ind w:left="6781" w:hanging="360"/>
      </w:pPr>
    </w:lvl>
    <w:lvl w:ilvl="8" w:tplc="0409001B" w:tentative="1">
      <w:start w:val="1"/>
      <w:numFmt w:val="lowerRoman"/>
      <w:lvlText w:val="%9."/>
      <w:lvlJc w:val="right"/>
      <w:pPr>
        <w:tabs>
          <w:tab w:val="num" w:pos="7501"/>
        </w:tabs>
        <w:ind w:left="7501" w:hanging="180"/>
      </w:pPr>
    </w:lvl>
  </w:abstractNum>
  <w:abstractNum w:abstractNumId="37">
    <w:nsid w:val="07EE5537"/>
    <w:multiLevelType w:val="singleLevel"/>
    <w:tmpl w:val="EC389E48"/>
    <w:lvl w:ilvl="0">
      <w:start w:val="1"/>
      <w:numFmt w:val="lowerLetter"/>
      <w:lvlText w:val="(%1)"/>
      <w:legacy w:legacy="1" w:legacySpace="0" w:legacyIndent="425"/>
      <w:lvlJc w:val="left"/>
      <w:pPr>
        <w:ind w:left="1446" w:hanging="425"/>
      </w:pPr>
    </w:lvl>
  </w:abstractNum>
  <w:abstractNum w:abstractNumId="38">
    <w:nsid w:val="08CE72D2"/>
    <w:multiLevelType w:val="singleLevel"/>
    <w:tmpl w:val="0409000F"/>
    <w:lvl w:ilvl="0">
      <w:start w:val="1"/>
      <w:numFmt w:val="decimal"/>
      <w:lvlText w:val="%1."/>
      <w:lvlJc w:val="left"/>
      <w:pPr>
        <w:tabs>
          <w:tab w:val="num" w:pos="360"/>
        </w:tabs>
        <w:ind w:left="360" w:hanging="360"/>
      </w:pPr>
    </w:lvl>
  </w:abstractNum>
  <w:abstractNum w:abstractNumId="39">
    <w:nsid w:val="08F961BF"/>
    <w:multiLevelType w:val="singleLevel"/>
    <w:tmpl w:val="EC389E48"/>
    <w:lvl w:ilvl="0">
      <w:start w:val="1"/>
      <w:numFmt w:val="lowerLetter"/>
      <w:lvlText w:val="(%1)"/>
      <w:legacy w:legacy="1" w:legacySpace="0" w:legacyIndent="425"/>
      <w:lvlJc w:val="left"/>
      <w:pPr>
        <w:ind w:left="1446" w:hanging="425"/>
      </w:pPr>
    </w:lvl>
  </w:abstractNum>
  <w:abstractNum w:abstractNumId="40">
    <w:nsid w:val="08FA11BB"/>
    <w:multiLevelType w:val="hybridMultilevel"/>
    <w:tmpl w:val="B0F4FABC"/>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42">
    <w:nsid w:val="0924608E"/>
    <w:multiLevelType w:val="hybridMultilevel"/>
    <w:tmpl w:val="D082A788"/>
    <w:lvl w:ilvl="0" w:tplc="EFD687A2">
      <w:start w:val="1"/>
      <w:numFmt w:val="bullet"/>
      <w:lvlText w:val=""/>
      <w:lvlJc w:val="left"/>
      <w:pPr>
        <w:tabs>
          <w:tab w:val="num" w:pos="1040"/>
        </w:tabs>
        <w:ind w:left="1020" w:hanging="340"/>
      </w:pPr>
      <w:rPr>
        <w:rFonts w:ascii="Symbol" w:hAnsi="Symbol" w:hint="default"/>
      </w:rPr>
    </w:lvl>
    <w:lvl w:ilvl="1" w:tplc="04090003" w:tentative="1">
      <w:start w:val="1"/>
      <w:numFmt w:val="bullet"/>
      <w:lvlText w:val="o"/>
      <w:lvlJc w:val="left"/>
      <w:pPr>
        <w:tabs>
          <w:tab w:val="num" w:pos="2120"/>
        </w:tabs>
        <w:ind w:left="2120" w:hanging="360"/>
      </w:pPr>
      <w:rPr>
        <w:rFonts w:ascii="Courier New" w:hAnsi="Courier New" w:hint="default"/>
      </w:rPr>
    </w:lvl>
    <w:lvl w:ilvl="2" w:tplc="04090005" w:tentative="1">
      <w:start w:val="1"/>
      <w:numFmt w:val="bullet"/>
      <w:lvlText w:val=""/>
      <w:lvlJc w:val="left"/>
      <w:pPr>
        <w:tabs>
          <w:tab w:val="num" w:pos="2840"/>
        </w:tabs>
        <w:ind w:left="2840" w:hanging="360"/>
      </w:pPr>
      <w:rPr>
        <w:rFonts w:ascii="Wingdings" w:hAnsi="Wingdings" w:hint="default"/>
      </w:rPr>
    </w:lvl>
    <w:lvl w:ilvl="3" w:tplc="04090001" w:tentative="1">
      <w:start w:val="1"/>
      <w:numFmt w:val="bullet"/>
      <w:lvlText w:val=""/>
      <w:lvlJc w:val="left"/>
      <w:pPr>
        <w:tabs>
          <w:tab w:val="num" w:pos="3560"/>
        </w:tabs>
        <w:ind w:left="3560" w:hanging="360"/>
      </w:pPr>
      <w:rPr>
        <w:rFonts w:ascii="Symbol" w:hAnsi="Symbol" w:hint="default"/>
      </w:rPr>
    </w:lvl>
    <w:lvl w:ilvl="4" w:tplc="04090003" w:tentative="1">
      <w:start w:val="1"/>
      <w:numFmt w:val="bullet"/>
      <w:lvlText w:val="o"/>
      <w:lvlJc w:val="left"/>
      <w:pPr>
        <w:tabs>
          <w:tab w:val="num" w:pos="4280"/>
        </w:tabs>
        <w:ind w:left="4280" w:hanging="360"/>
      </w:pPr>
      <w:rPr>
        <w:rFonts w:ascii="Courier New" w:hAnsi="Courier New" w:hint="default"/>
      </w:rPr>
    </w:lvl>
    <w:lvl w:ilvl="5" w:tplc="04090005" w:tentative="1">
      <w:start w:val="1"/>
      <w:numFmt w:val="bullet"/>
      <w:lvlText w:val=""/>
      <w:lvlJc w:val="left"/>
      <w:pPr>
        <w:tabs>
          <w:tab w:val="num" w:pos="5000"/>
        </w:tabs>
        <w:ind w:left="5000" w:hanging="360"/>
      </w:pPr>
      <w:rPr>
        <w:rFonts w:ascii="Wingdings" w:hAnsi="Wingdings" w:hint="default"/>
      </w:rPr>
    </w:lvl>
    <w:lvl w:ilvl="6" w:tplc="04090001" w:tentative="1">
      <w:start w:val="1"/>
      <w:numFmt w:val="bullet"/>
      <w:lvlText w:val=""/>
      <w:lvlJc w:val="left"/>
      <w:pPr>
        <w:tabs>
          <w:tab w:val="num" w:pos="5720"/>
        </w:tabs>
        <w:ind w:left="5720" w:hanging="360"/>
      </w:pPr>
      <w:rPr>
        <w:rFonts w:ascii="Symbol" w:hAnsi="Symbol" w:hint="default"/>
      </w:rPr>
    </w:lvl>
    <w:lvl w:ilvl="7" w:tplc="04090003" w:tentative="1">
      <w:start w:val="1"/>
      <w:numFmt w:val="bullet"/>
      <w:lvlText w:val="o"/>
      <w:lvlJc w:val="left"/>
      <w:pPr>
        <w:tabs>
          <w:tab w:val="num" w:pos="6440"/>
        </w:tabs>
        <w:ind w:left="6440" w:hanging="360"/>
      </w:pPr>
      <w:rPr>
        <w:rFonts w:ascii="Courier New" w:hAnsi="Courier New" w:hint="default"/>
      </w:rPr>
    </w:lvl>
    <w:lvl w:ilvl="8" w:tplc="04090005" w:tentative="1">
      <w:start w:val="1"/>
      <w:numFmt w:val="bullet"/>
      <w:lvlText w:val=""/>
      <w:lvlJc w:val="left"/>
      <w:pPr>
        <w:tabs>
          <w:tab w:val="num" w:pos="7160"/>
        </w:tabs>
        <w:ind w:left="7160" w:hanging="360"/>
      </w:pPr>
      <w:rPr>
        <w:rFonts w:ascii="Wingdings" w:hAnsi="Wingdings" w:hint="default"/>
      </w:rPr>
    </w:lvl>
  </w:abstractNum>
  <w:abstractNum w:abstractNumId="43">
    <w:nsid w:val="095375A4"/>
    <w:multiLevelType w:val="singleLevel"/>
    <w:tmpl w:val="B4A25A9E"/>
    <w:lvl w:ilvl="0">
      <w:start w:val="1"/>
      <w:numFmt w:val="lowerLetter"/>
      <w:lvlText w:val="(%1)"/>
      <w:legacy w:legacy="1" w:legacySpace="0" w:legacyIndent="425"/>
      <w:lvlJc w:val="left"/>
      <w:pPr>
        <w:ind w:left="1446" w:hanging="425"/>
      </w:pPr>
    </w:lvl>
  </w:abstractNum>
  <w:abstractNum w:abstractNumId="44">
    <w:nsid w:val="095F2F2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5">
    <w:nsid w:val="09C57D76"/>
    <w:multiLevelType w:val="singleLevel"/>
    <w:tmpl w:val="040D000F"/>
    <w:lvl w:ilvl="0">
      <w:start w:val="1"/>
      <w:numFmt w:val="decimal"/>
      <w:lvlText w:val="%1."/>
      <w:lvlJc w:val="center"/>
      <w:pPr>
        <w:tabs>
          <w:tab w:val="num" w:pos="648"/>
        </w:tabs>
        <w:ind w:left="360" w:hanging="72"/>
      </w:pPr>
    </w:lvl>
  </w:abstractNum>
  <w:abstractNum w:abstractNumId="46">
    <w:nsid w:val="0A175512"/>
    <w:multiLevelType w:val="singleLevel"/>
    <w:tmpl w:val="FDEA8580"/>
    <w:lvl w:ilvl="0">
      <w:start w:val="1"/>
      <w:numFmt w:val="lowerLetter"/>
      <w:lvlText w:val="(%1)"/>
      <w:legacy w:legacy="1" w:legacySpace="0" w:legacyIndent="425"/>
      <w:lvlJc w:val="left"/>
      <w:pPr>
        <w:ind w:left="1446" w:hanging="425"/>
      </w:pPr>
    </w:lvl>
  </w:abstractNum>
  <w:abstractNum w:abstractNumId="47">
    <w:nsid w:val="0A255A4F"/>
    <w:multiLevelType w:val="singleLevel"/>
    <w:tmpl w:val="9294AA08"/>
    <w:lvl w:ilvl="0">
      <w:start w:val="1"/>
      <w:numFmt w:val="ordinal"/>
      <w:lvlText w:val="%1."/>
      <w:legacy w:legacy="1" w:legacySpace="0" w:legacyIndent="360"/>
      <w:lvlJc w:val="left"/>
      <w:pPr>
        <w:ind w:left="360" w:hanging="360"/>
      </w:pPr>
    </w:lvl>
  </w:abstractNum>
  <w:abstractNum w:abstractNumId="48">
    <w:nsid w:val="0A29067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9">
    <w:nsid w:val="0AA75734"/>
    <w:multiLevelType w:val="singleLevel"/>
    <w:tmpl w:val="3738AA6A"/>
    <w:lvl w:ilvl="0">
      <w:start w:val="1"/>
      <w:numFmt w:val="decimal"/>
      <w:lvlText w:val="%1."/>
      <w:lvlJc w:val="left"/>
      <w:pPr>
        <w:tabs>
          <w:tab w:val="num" w:pos="360"/>
        </w:tabs>
        <w:ind w:right="360" w:hanging="360"/>
      </w:pPr>
      <w:rPr>
        <w:rFonts w:hint="default"/>
      </w:rPr>
    </w:lvl>
  </w:abstractNum>
  <w:abstractNum w:abstractNumId="50">
    <w:nsid w:val="0AC26C62"/>
    <w:multiLevelType w:val="singleLevel"/>
    <w:tmpl w:val="561E0F3E"/>
    <w:lvl w:ilvl="0">
      <w:start w:val="1"/>
      <w:numFmt w:val="decimal"/>
      <w:lvlText w:val="%1."/>
      <w:lvlJc w:val="left"/>
      <w:pPr>
        <w:tabs>
          <w:tab w:val="num" w:pos="720"/>
        </w:tabs>
        <w:ind w:left="720" w:hanging="720"/>
      </w:pPr>
    </w:lvl>
  </w:abstractNum>
  <w:abstractNum w:abstractNumId="51">
    <w:nsid w:val="0B282842"/>
    <w:multiLevelType w:val="singleLevel"/>
    <w:tmpl w:val="040D000F"/>
    <w:lvl w:ilvl="0">
      <w:start w:val="1"/>
      <w:numFmt w:val="decimal"/>
      <w:lvlText w:val="%1."/>
      <w:lvlJc w:val="center"/>
      <w:pPr>
        <w:tabs>
          <w:tab w:val="num" w:pos="648"/>
        </w:tabs>
        <w:ind w:left="360" w:hanging="72"/>
      </w:pPr>
    </w:lvl>
  </w:abstractNum>
  <w:abstractNum w:abstractNumId="52">
    <w:nsid w:val="0B4A4D5A"/>
    <w:multiLevelType w:val="singleLevel"/>
    <w:tmpl w:val="98D254AC"/>
    <w:lvl w:ilvl="0">
      <w:start w:val="1"/>
      <w:numFmt w:val="none"/>
      <w:lvlText w:val="a."/>
      <w:lvlJc w:val="left"/>
      <w:pPr>
        <w:tabs>
          <w:tab w:val="num" w:pos="936"/>
        </w:tabs>
        <w:ind w:left="936" w:hanging="432"/>
      </w:pPr>
      <w:rPr>
        <w:rFonts w:ascii="Times New Roman" w:hAnsi="Times New Roman" w:hint="default"/>
        <w:b/>
        <w:i w:val="0"/>
        <w:sz w:val="28"/>
      </w:rPr>
    </w:lvl>
  </w:abstractNum>
  <w:abstractNum w:abstractNumId="53">
    <w:nsid w:val="0BCC4F76"/>
    <w:multiLevelType w:val="singleLevel"/>
    <w:tmpl w:val="EC389E48"/>
    <w:lvl w:ilvl="0">
      <w:start w:val="1"/>
      <w:numFmt w:val="lowerLetter"/>
      <w:lvlText w:val="(%1)"/>
      <w:legacy w:legacy="1" w:legacySpace="0" w:legacyIndent="425"/>
      <w:lvlJc w:val="left"/>
      <w:pPr>
        <w:ind w:left="1446" w:hanging="425"/>
      </w:pPr>
    </w:lvl>
  </w:abstractNum>
  <w:abstractNum w:abstractNumId="54">
    <w:nsid w:val="0BDF2B4A"/>
    <w:multiLevelType w:val="singleLevel"/>
    <w:tmpl w:val="E424E4B0"/>
    <w:lvl w:ilvl="0">
      <w:start w:val="1"/>
      <w:numFmt w:val="upperLetter"/>
      <w:lvlText w:val="%1)"/>
      <w:lvlJc w:val="left"/>
      <w:pPr>
        <w:tabs>
          <w:tab w:val="num" w:pos="720"/>
        </w:tabs>
        <w:ind w:left="720" w:hanging="720"/>
      </w:pPr>
      <w:rPr>
        <w:rFonts w:hint="default"/>
      </w:rPr>
    </w:lvl>
  </w:abstractNum>
  <w:abstractNum w:abstractNumId="55">
    <w:nsid w:val="0BEA52F4"/>
    <w:multiLevelType w:val="hybridMultilevel"/>
    <w:tmpl w:val="4CBC3E4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0C5F4342"/>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58">
    <w:nsid w:val="0CD872A0"/>
    <w:multiLevelType w:val="singleLevel"/>
    <w:tmpl w:val="B4A25A9E"/>
    <w:lvl w:ilvl="0">
      <w:start w:val="1"/>
      <w:numFmt w:val="lowerLetter"/>
      <w:lvlText w:val="(%1)"/>
      <w:legacy w:legacy="1" w:legacySpace="0" w:legacyIndent="425"/>
      <w:lvlJc w:val="left"/>
      <w:pPr>
        <w:ind w:left="1446" w:hanging="425"/>
      </w:pPr>
    </w:lvl>
  </w:abstractNum>
  <w:abstractNum w:abstractNumId="59">
    <w:nsid w:val="0D1931F2"/>
    <w:multiLevelType w:val="singleLevel"/>
    <w:tmpl w:val="EC389E48"/>
    <w:lvl w:ilvl="0">
      <w:start w:val="1"/>
      <w:numFmt w:val="lowerLetter"/>
      <w:lvlText w:val="(%1)"/>
      <w:legacy w:legacy="1" w:legacySpace="0" w:legacyIndent="425"/>
      <w:lvlJc w:val="left"/>
      <w:pPr>
        <w:ind w:left="1446" w:hanging="425"/>
      </w:pPr>
    </w:lvl>
  </w:abstractNum>
  <w:abstractNum w:abstractNumId="60">
    <w:nsid w:val="0DC0252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1">
    <w:nsid w:val="0DC91761"/>
    <w:multiLevelType w:val="singleLevel"/>
    <w:tmpl w:val="1178935A"/>
    <w:lvl w:ilvl="0">
      <w:start w:val="1"/>
      <w:numFmt w:val="upperLetter"/>
      <w:lvlText w:val="%1."/>
      <w:lvlJc w:val="left"/>
      <w:pPr>
        <w:tabs>
          <w:tab w:val="num" w:pos="720"/>
        </w:tabs>
        <w:ind w:left="720" w:hanging="720"/>
      </w:pPr>
      <w:rPr>
        <w:rFonts w:hint="default"/>
      </w:rPr>
    </w:lvl>
  </w:abstractNum>
  <w:abstractNum w:abstractNumId="62">
    <w:nsid w:val="0E08049C"/>
    <w:multiLevelType w:val="singleLevel"/>
    <w:tmpl w:val="040D000F"/>
    <w:lvl w:ilvl="0">
      <w:start w:val="1"/>
      <w:numFmt w:val="decimal"/>
      <w:lvlText w:val="%1."/>
      <w:lvlJc w:val="center"/>
      <w:pPr>
        <w:tabs>
          <w:tab w:val="num" w:pos="648"/>
        </w:tabs>
        <w:ind w:left="360" w:hanging="72"/>
      </w:pPr>
    </w:lvl>
  </w:abstractNum>
  <w:abstractNum w:abstractNumId="63">
    <w:nsid w:val="0E6C08EE"/>
    <w:multiLevelType w:val="singleLevel"/>
    <w:tmpl w:val="637C00C4"/>
    <w:lvl w:ilvl="0">
      <w:start w:val="1"/>
      <w:numFmt w:val="decimal"/>
      <w:lvlText w:val="%1."/>
      <w:legacy w:legacy="1" w:legacySpace="0" w:legacyIndent="283"/>
      <w:lvlJc w:val="center"/>
      <w:pPr>
        <w:ind w:left="450" w:hanging="283"/>
      </w:pPr>
    </w:lvl>
  </w:abstractNum>
  <w:abstractNum w:abstractNumId="64">
    <w:nsid w:val="0F240055"/>
    <w:multiLevelType w:val="singleLevel"/>
    <w:tmpl w:val="F3AEF7B8"/>
    <w:lvl w:ilvl="0">
      <w:start w:val="1"/>
      <w:numFmt w:val="decimal"/>
      <w:lvlText w:val="%1."/>
      <w:lvlJc w:val="left"/>
      <w:pPr>
        <w:tabs>
          <w:tab w:val="num" w:pos="360"/>
        </w:tabs>
        <w:ind w:left="360" w:hanging="360"/>
      </w:pPr>
      <w:rPr>
        <w:rFonts w:hint="default"/>
      </w:rPr>
    </w:lvl>
  </w:abstractNum>
  <w:abstractNum w:abstractNumId="65">
    <w:nsid w:val="0F59002F"/>
    <w:multiLevelType w:val="singleLevel"/>
    <w:tmpl w:val="7CC6269E"/>
    <w:lvl w:ilvl="0">
      <w:start w:val="1"/>
      <w:numFmt w:val="decimal"/>
      <w:lvlText w:val="%1."/>
      <w:lvlJc w:val="left"/>
      <w:pPr>
        <w:tabs>
          <w:tab w:val="num" w:pos="360"/>
        </w:tabs>
        <w:ind w:left="360" w:hanging="360"/>
      </w:pPr>
      <w:rPr>
        <w:rFonts w:hint="default"/>
      </w:rPr>
    </w:lvl>
  </w:abstractNum>
  <w:abstractNum w:abstractNumId="66">
    <w:nsid w:val="0F8637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67">
    <w:nsid w:val="0F893AD5"/>
    <w:multiLevelType w:val="singleLevel"/>
    <w:tmpl w:val="8918DC7C"/>
    <w:lvl w:ilvl="0">
      <w:start w:val="1"/>
      <w:numFmt w:val="upperLetter"/>
      <w:lvlText w:val="%1)"/>
      <w:lvlJc w:val="left"/>
      <w:pPr>
        <w:tabs>
          <w:tab w:val="num" w:pos="720"/>
        </w:tabs>
        <w:ind w:left="720" w:hanging="720"/>
      </w:pPr>
      <w:rPr>
        <w:rFonts w:hint="default"/>
      </w:rPr>
    </w:lvl>
  </w:abstractNum>
  <w:abstractNum w:abstractNumId="68">
    <w:nsid w:val="10152C7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69">
    <w:nsid w:val="10315C33"/>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70">
    <w:nsid w:val="105C5A4D"/>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71">
    <w:nsid w:val="106760B6"/>
    <w:multiLevelType w:val="singleLevel"/>
    <w:tmpl w:val="040D000F"/>
    <w:lvl w:ilvl="0">
      <w:start w:val="1"/>
      <w:numFmt w:val="decimal"/>
      <w:lvlText w:val="%1."/>
      <w:lvlJc w:val="center"/>
      <w:pPr>
        <w:tabs>
          <w:tab w:val="num" w:pos="648"/>
        </w:tabs>
        <w:ind w:right="360" w:hanging="72"/>
      </w:pPr>
    </w:lvl>
  </w:abstractNum>
  <w:abstractNum w:abstractNumId="72">
    <w:nsid w:val="10CC11C2"/>
    <w:multiLevelType w:val="singleLevel"/>
    <w:tmpl w:val="C9BA8BC8"/>
    <w:lvl w:ilvl="0">
      <w:start w:val="29"/>
      <w:numFmt w:val="cardinalText"/>
      <w:lvlText w:val="%1."/>
      <w:lvlJc w:val="left"/>
      <w:pPr>
        <w:tabs>
          <w:tab w:val="num" w:pos="720"/>
        </w:tabs>
        <w:ind w:left="720" w:hanging="720"/>
      </w:pPr>
      <w:rPr>
        <w:rFonts w:hint="default"/>
      </w:rPr>
    </w:lvl>
  </w:abstractNum>
  <w:abstractNum w:abstractNumId="73">
    <w:nsid w:val="11010E4F"/>
    <w:multiLevelType w:val="singleLevel"/>
    <w:tmpl w:val="1CB6D26C"/>
    <w:lvl w:ilvl="0">
      <w:start w:val="1"/>
      <w:numFmt w:val="chosung"/>
      <w:lvlText w:val=""/>
      <w:lvlJc w:val="center"/>
      <w:pPr>
        <w:tabs>
          <w:tab w:val="num" w:pos="360"/>
        </w:tabs>
        <w:ind w:left="0" w:firstLine="0"/>
      </w:pPr>
      <w:rPr>
        <w:rFonts w:ascii="Symbol" w:hAnsi="Symbol" w:hint="default"/>
      </w:rPr>
    </w:lvl>
  </w:abstractNum>
  <w:abstractNum w:abstractNumId="74">
    <w:nsid w:val="112E3EF9"/>
    <w:multiLevelType w:val="singleLevel"/>
    <w:tmpl w:val="522AACF6"/>
    <w:lvl w:ilvl="0">
      <w:start w:val="1"/>
      <w:numFmt w:val="decimal"/>
      <w:lvlText w:val="%1."/>
      <w:legacy w:legacy="1" w:legacySpace="0" w:legacyIndent="425"/>
      <w:lvlJc w:val="left"/>
      <w:pPr>
        <w:ind w:left="1461" w:hanging="425"/>
      </w:pPr>
    </w:lvl>
  </w:abstractNum>
  <w:abstractNum w:abstractNumId="75">
    <w:nsid w:val="11D310E2"/>
    <w:multiLevelType w:val="singleLevel"/>
    <w:tmpl w:val="E4DEDB5E"/>
    <w:lvl w:ilvl="0">
      <w:start w:val="1"/>
      <w:numFmt w:val="decimal"/>
      <w:lvlText w:val="%1."/>
      <w:legacy w:legacy="1" w:legacySpace="0" w:legacyIndent="425"/>
      <w:lvlJc w:val="left"/>
      <w:pPr>
        <w:ind w:left="1461" w:hanging="425"/>
      </w:pPr>
    </w:lvl>
  </w:abstractNum>
  <w:abstractNum w:abstractNumId="76">
    <w:nsid w:val="11E4196B"/>
    <w:multiLevelType w:val="singleLevel"/>
    <w:tmpl w:val="C7E8890A"/>
    <w:lvl w:ilvl="0">
      <w:start w:val="1"/>
      <w:numFmt w:val="decimal"/>
      <w:lvlText w:val="%1."/>
      <w:lvlJc w:val="center"/>
      <w:pPr>
        <w:tabs>
          <w:tab w:val="num" w:pos="648"/>
        </w:tabs>
        <w:ind w:firstLine="288"/>
      </w:pPr>
      <w:rPr>
        <w:rFonts w:cs="Narkisim"/>
        <w:b w:val="0"/>
        <w:bCs w:val="0"/>
        <w:i w:val="0"/>
        <w:iCs w:val="0"/>
        <w:u w:val="none"/>
      </w:rPr>
    </w:lvl>
  </w:abstractNum>
  <w:abstractNum w:abstractNumId="77">
    <w:nsid w:val="11EC2BA0"/>
    <w:multiLevelType w:val="singleLevel"/>
    <w:tmpl w:val="E9F4FBEE"/>
    <w:lvl w:ilvl="0">
      <w:start w:val="1"/>
      <w:numFmt w:val="lowerLetter"/>
      <w:lvlText w:val="(%1)"/>
      <w:legacy w:legacy="1" w:legacySpace="0" w:legacyIndent="425"/>
      <w:lvlJc w:val="left"/>
      <w:pPr>
        <w:ind w:left="1446" w:hanging="425"/>
      </w:pPr>
    </w:lvl>
  </w:abstractNum>
  <w:abstractNum w:abstractNumId="78">
    <w:nsid w:val="12310C38"/>
    <w:multiLevelType w:val="singleLevel"/>
    <w:tmpl w:val="040D000F"/>
    <w:lvl w:ilvl="0">
      <w:start w:val="1"/>
      <w:numFmt w:val="decimal"/>
      <w:lvlText w:val="%1."/>
      <w:lvlJc w:val="center"/>
      <w:pPr>
        <w:tabs>
          <w:tab w:val="num" w:pos="648"/>
        </w:tabs>
        <w:ind w:left="360" w:hanging="72"/>
      </w:pPr>
    </w:lvl>
  </w:abstractNum>
  <w:abstractNum w:abstractNumId="79">
    <w:nsid w:val="127557C9"/>
    <w:multiLevelType w:val="singleLevel"/>
    <w:tmpl w:val="E9F4FBEE"/>
    <w:lvl w:ilvl="0">
      <w:start w:val="1"/>
      <w:numFmt w:val="lowerLetter"/>
      <w:lvlText w:val="(%1)"/>
      <w:legacy w:legacy="1" w:legacySpace="0" w:legacyIndent="425"/>
      <w:lvlJc w:val="left"/>
      <w:pPr>
        <w:ind w:left="1446" w:hanging="425"/>
      </w:pPr>
    </w:lvl>
  </w:abstractNum>
  <w:abstractNum w:abstractNumId="80">
    <w:nsid w:val="12F90447"/>
    <w:multiLevelType w:val="singleLevel"/>
    <w:tmpl w:val="FDEA8580"/>
    <w:lvl w:ilvl="0">
      <w:start w:val="1"/>
      <w:numFmt w:val="lowerLetter"/>
      <w:lvlText w:val="(%1)"/>
      <w:legacy w:legacy="1" w:legacySpace="0" w:legacyIndent="425"/>
      <w:lvlJc w:val="left"/>
      <w:pPr>
        <w:ind w:left="1446" w:hanging="425"/>
      </w:pPr>
    </w:lvl>
  </w:abstractNum>
  <w:abstractNum w:abstractNumId="81">
    <w:nsid w:val="131408C2"/>
    <w:multiLevelType w:val="singleLevel"/>
    <w:tmpl w:val="6BAE62D8"/>
    <w:lvl w:ilvl="0">
      <w:start w:val="1"/>
      <w:numFmt w:val="decimal"/>
      <w:lvlText w:val="%1."/>
      <w:lvlJc w:val="left"/>
      <w:pPr>
        <w:tabs>
          <w:tab w:val="num" w:pos="360"/>
        </w:tabs>
        <w:ind w:left="360" w:hanging="360"/>
      </w:pPr>
      <w:rPr>
        <w:rFonts w:hint="default"/>
        <w:b w:val="0"/>
        <w:sz w:val="24"/>
        <w:u w:val="none"/>
      </w:rPr>
    </w:lvl>
  </w:abstractNum>
  <w:abstractNum w:abstractNumId="82">
    <w:nsid w:val="13776B2A"/>
    <w:multiLevelType w:val="singleLevel"/>
    <w:tmpl w:val="D5189C76"/>
    <w:lvl w:ilvl="0">
      <w:start w:val="1"/>
      <w:numFmt w:val="cardinalText"/>
      <w:lvlText w:val="%1)"/>
      <w:legacy w:legacy="1" w:legacySpace="0" w:legacyIndent="924"/>
      <w:lvlJc w:val="left"/>
      <w:pPr>
        <w:ind w:left="1131" w:hanging="924"/>
      </w:pPr>
    </w:lvl>
  </w:abstractNum>
  <w:abstractNum w:abstractNumId="83">
    <w:nsid w:val="140B2202"/>
    <w:multiLevelType w:val="singleLevel"/>
    <w:tmpl w:val="2C4815EA"/>
    <w:lvl w:ilvl="0">
      <w:start w:val="1"/>
      <w:numFmt w:val="decimal"/>
      <w:lvlText w:val="%1."/>
      <w:lvlJc w:val="left"/>
      <w:pPr>
        <w:tabs>
          <w:tab w:val="num" w:pos="360"/>
        </w:tabs>
        <w:ind w:left="0" w:firstLine="0"/>
      </w:pPr>
      <w:rPr>
        <w:rFonts w:hint="default"/>
      </w:rPr>
    </w:lvl>
  </w:abstractNum>
  <w:abstractNum w:abstractNumId="84">
    <w:nsid w:val="14165613"/>
    <w:multiLevelType w:val="singleLevel"/>
    <w:tmpl w:val="EC389E48"/>
    <w:lvl w:ilvl="0">
      <w:start w:val="1"/>
      <w:numFmt w:val="lowerLetter"/>
      <w:lvlText w:val="(%1)"/>
      <w:legacy w:legacy="1" w:legacySpace="0" w:legacyIndent="425"/>
      <w:lvlJc w:val="left"/>
      <w:pPr>
        <w:ind w:left="1446" w:hanging="425"/>
      </w:pPr>
    </w:lvl>
  </w:abstractNum>
  <w:abstractNum w:abstractNumId="85">
    <w:nsid w:val="141C1DAD"/>
    <w:multiLevelType w:val="singleLevel"/>
    <w:tmpl w:val="EC389E48"/>
    <w:lvl w:ilvl="0">
      <w:start w:val="1"/>
      <w:numFmt w:val="lowerLetter"/>
      <w:lvlText w:val="(%1)"/>
      <w:legacy w:legacy="1" w:legacySpace="0" w:legacyIndent="425"/>
      <w:lvlJc w:val="left"/>
      <w:pPr>
        <w:ind w:left="1446" w:hanging="425"/>
      </w:pPr>
    </w:lvl>
  </w:abstractNum>
  <w:abstractNum w:abstractNumId="86">
    <w:nsid w:val="147806EC"/>
    <w:multiLevelType w:val="singleLevel"/>
    <w:tmpl w:val="040D0001"/>
    <w:lvl w:ilvl="0">
      <w:start w:val="1"/>
      <w:numFmt w:val="chosung"/>
      <w:lvlText w:val=""/>
      <w:lvlJc w:val="center"/>
      <w:pPr>
        <w:tabs>
          <w:tab w:val="num" w:pos="648"/>
        </w:tabs>
        <w:ind w:right="360" w:hanging="72"/>
      </w:pPr>
      <w:rPr>
        <w:rFonts w:ascii="Symbol" w:hAnsi="Symbol" w:hint="default"/>
      </w:rPr>
    </w:lvl>
  </w:abstractNum>
  <w:abstractNum w:abstractNumId="87">
    <w:nsid w:val="14E70D44"/>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88">
    <w:nsid w:val="153B3373"/>
    <w:multiLevelType w:val="hybridMultilevel"/>
    <w:tmpl w:val="1A8845A4"/>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9">
    <w:nsid w:val="16321EC5"/>
    <w:multiLevelType w:val="singleLevel"/>
    <w:tmpl w:val="4D66CC1C"/>
    <w:lvl w:ilvl="0">
      <w:start w:val="1"/>
      <w:numFmt w:val="decimal"/>
      <w:lvlText w:val="%1."/>
      <w:lvlJc w:val="left"/>
      <w:pPr>
        <w:tabs>
          <w:tab w:val="num" w:pos="360"/>
        </w:tabs>
        <w:ind w:left="360" w:hanging="360"/>
      </w:pPr>
      <w:rPr>
        <w:rFonts w:hint="default"/>
      </w:rPr>
    </w:lvl>
  </w:abstractNum>
  <w:abstractNum w:abstractNumId="90">
    <w:nsid w:val="168E6F2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1">
    <w:nsid w:val="16974480"/>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92">
    <w:nsid w:val="16E91459"/>
    <w:multiLevelType w:val="singleLevel"/>
    <w:tmpl w:val="99E2E37E"/>
    <w:lvl w:ilvl="0">
      <w:start w:val="1"/>
      <w:numFmt w:val="cardinalText"/>
      <w:lvlText w:val="%1)"/>
      <w:lvlJc w:val="left"/>
      <w:pPr>
        <w:tabs>
          <w:tab w:val="num" w:pos="360"/>
        </w:tabs>
        <w:ind w:left="360" w:hanging="360"/>
      </w:pPr>
      <w:rPr>
        <w:rFonts w:hint="default"/>
      </w:rPr>
    </w:lvl>
  </w:abstractNum>
  <w:abstractNum w:abstractNumId="93">
    <w:nsid w:val="170C549E"/>
    <w:multiLevelType w:val="singleLevel"/>
    <w:tmpl w:val="01325DD6"/>
    <w:lvl w:ilvl="0">
      <w:start w:val="1"/>
      <w:numFmt w:val="lowerLetter"/>
      <w:lvlText w:val="(%1)"/>
      <w:lvlJc w:val="left"/>
      <w:pPr>
        <w:tabs>
          <w:tab w:val="num" w:pos="720"/>
        </w:tabs>
        <w:ind w:left="720" w:hanging="720"/>
      </w:pPr>
    </w:lvl>
  </w:abstractNum>
  <w:abstractNum w:abstractNumId="94">
    <w:nsid w:val="1730529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95">
    <w:nsid w:val="17374F47"/>
    <w:multiLevelType w:val="singleLevel"/>
    <w:tmpl w:val="507E5A0C"/>
    <w:lvl w:ilvl="0">
      <w:start w:val="1"/>
      <w:numFmt w:val="upperLetter"/>
      <w:lvlText w:val="%1)"/>
      <w:lvlJc w:val="left"/>
      <w:pPr>
        <w:tabs>
          <w:tab w:val="num" w:pos="720"/>
        </w:tabs>
        <w:ind w:left="720" w:hanging="720"/>
      </w:pPr>
      <w:rPr>
        <w:rFonts w:hint="default"/>
      </w:rPr>
    </w:lvl>
  </w:abstractNum>
  <w:abstractNum w:abstractNumId="96">
    <w:nsid w:val="179B577F"/>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97">
    <w:nsid w:val="17AB29A6"/>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98">
    <w:nsid w:val="17B95545"/>
    <w:multiLevelType w:val="singleLevel"/>
    <w:tmpl w:val="3240457A"/>
    <w:lvl w:ilvl="0">
      <w:start w:val="1"/>
      <w:numFmt w:val="decimal"/>
      <w:lvlText w:val="%1."/>
      <w:legacy w:legacy="1" w:legacySpace="0" w:legacyIndent="360"/>
      <w:lvlJc w:val="left"/>
      <w:pPr>
        <w:ind w:left="360" w:hanging="360"/>
      </w:pPr>
    </w:lvl>
  </w:abstractNum>
  <w:abstractNum w:abstractNumId="99">
    <w:nsid w:val="17C051DB"/>
    <w:multiLevelType w:val="hybridMultilevel"/>
    <w:tmpl w:val="289AE56E"/>
    <w:lvl w:ilvl="0" w:tplc="A08EEC9E">
      <w:start w:val="1"/>
      <w:numFmt w:val="lowerLetter"/>
      <w:lvlRestart w:val="0"/>
      <w:lvlText w:val="(%1)"/>
      <w:lvlJc w:val="right"/>
      <w:pPr>
        <w:tabs>
          <w:tab w:val="num" w:pos="2041"/>
        </w:tabs>
        <w:ind w:left="2041" w:hanging="227"/>
      </w:pPr>
      <w:rPr>
        <w:rFonts w:ascii="Times New Roman" w:hAnsi="Times New Roman"/>
        <w:b w:val="0"/>
        <w:i w:val="0"/>
        <w:sz w:val="24"/>
        <w:u w:val="none"/>
      </w:rPr>
    </w:lvl>
    <w:lvl w:ilvl="1" w:tplc="A08EEC9E">
      <w:start w:val="1"/>
      <w:numFmt w:val="lowerLetter"/>
      <w:lvlRestart w:val="0"/>
      <w:lvlText w:val="(%2)"/>
      <w:lvlJc w:val="right"/>
      <w:pPr>
        <w:tabs>
          <w:tab w:val="num" w:pos="1817"/>
        </w:tabs>
        <w:ind w:left="1817" w:hanging="227"/>
      </w:pPr>
      <w:rPr>
        <w:rFonts w:ascii="Times New Roman" w:hAnsi="Times New Roman"/>
        <w:b w:val="0"/>
        <w:i w:val="0"/>
        <w:sz w:val="24"/>
        <w:u w:val="none"/>
      </w:rPr>
    </w:lvl>
    <w:lvl w:ilvl="2" w:tplc="0409001B" w:tentative="1">
      <w:start w:val="1"/>
      <w:numFmt w:val="lowerRoman"/>
      <w:lvlText w:val="%3."/>
      <w:lvlJc w:val="right"/>
      <w:pPr>
        <w:tabs>
          <w:tab w:val="num" w:pos="2670"/>
        </w:tabs>
        <w:ind w:left="2670" w:hanging="180"/>
      </w:pPr>
    </w:lvl>
    <w:lvl w:ilvl="3" w:tplc="0409000F" w:tentative="1">
      <w:start w:val="1"/>
      <w:numFmt w:val="decimal"/>
      <w:lvlText w:val="%4."/>
      <w:lvlJc w:val="left"/>
      <w:pPr>
        <w:tabs>
          <w:tab w:val="num" w:pos="3390"/>
        </w:tabs>
        <w:ind w:left="3390" w:hanging="360"/>
      </w:pPr>
    </w:lvl>
    <w:lvl w:ilvl="4" w:tplc="04090019" w:tentative="1">
      <w:start w:val="1"/>
      <w:numFmt w:val="lowerLetter"/>
      <w:lvlText w:val="%5."/>
      <w:lvlJc w:val="left"/>
      <w:pPr>
        <w:tabs>
          <w:tab w:val="num" w:pos="4110"/>
        </w:tabs>
        <w:ind w:left="4110" w:hanging="360"/>
      </w:pPr>
    </w:lvl>
    <w:lvl w:ilvl="5" w:tplc="0409001B" w:tentative="1">
      <w:start w:val="1"/>
      <w:numFmt w:val="lowerRoman"/>
      <w:lvlText w:val="%6."/>
      <w:lvlJc w:val="right"/>
      <w:pPr>
        <w:tabs>
          <w:tab w:val="num" w:pos="4830"/>
        </w:tabs>
        <w:ind w:left="4830" w:hanging="180"/>
      </w:pPr>
    </w:lvl>
    <w:lvl w:ilvl="6" w:tplc="0409000F" w:tentative="1">
      <w:start w:val="1"/>
      <w:numFmt w:val="decimal"/>
      <w:lvlText w:val="%7."/>
      <w:lvlJc w:val="left"/>
      <w:pPr>
        <w:tabs>
          <w:tab w:val="num" w:pos="5550"/>
        </w:tabs>
        <w:ind w:left="5550" w:hanging="360"/>
      </w:pPr>
    </w:lvl>
    <w:lvl w:ilvl="7" w:tplc="04090019" w:tentative="1">
      <w:start w:val="1"/>
      <w:numFmt w:val="lowerLetter"/>
      <w:lvlText w:val="%8."/>
      <w:lvlJc w:val="left"/>
      <w:pPr>
        <w:tabs>
          <w:tab w:val="num" w:pos="6270"/>
        </w:tabs>
        <w:ind w:left="6270" w:hanging="360"/>
      </w:pPr>
    </w:lvl>
    <w:lvl w:ilvl="8" w:tplc="0409001B" w:tentative="1">
      <w:start w:val="1"/>
      <w:numFmt w:val="lowerRoman"/>
      <w:lvlText w:val="%9."/>
      <w:lvlJc w:val="right"/>
      <w:pPr>
        <w:tabs>
          <w:tab w:val="num" w:pos="6990"/>
        </w:tabs>
        <w:ind w:left="6990" w:hanging="180"/>
      </w:pPr>
    </w:lvl>
  </w:abstractNum>
  <w:abstractNum w:abstractNumId="100">
    <w:nsid w:val="18023071"/>
    <w:multiLevelType w:val="singleLevel"/>
    <w:tmpl w:val="A934D33E"/>
    <w:lvl w:ilvl="0">
      <w:start w:val="2"/>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101">
    <w:nsid w:val="18261A96"/>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02">
    <w:nsid w:val="184135EC"/>
    <w:multiLevelType w:val="singleLevel"/>
    <w:tmpl w:val="B4A25A9E"/>
    <w:lvl w:ilvl="0">
      <w:start w:val="1"/>
      <w:numFmt w:val="lowerLetter"/>
      <w:lvlText w:val="(%1)"/>
      <w:legacy w:legacy="1" w:legacySpace="0" w:legacyIndent="425"/>
      <w:lvlJc w:val="left"/>
      <w:pPr>
        <w:ind w:left="1446" w:hanging="425"/>
      </w:pPr>
    </w:lvl>
  </w:abstractNum>
  <w:abstractNum w:abstractNumId="103">
    <w:nsid w:val="18827386"/>
    <w:multiLevelType w:val="singleLevel"/>
    <w:tmpl w:val="EC389E48"/>
    <w:lvl w:ilvl="0">
      <w:start w:val="1"/>
      <w:numFmt w:val="lowerLetter"/>
      <w:lvlText w:val="(%1)"/>
      <w:legacy w:legacy="1" w:legacySpace="0" w:legacyIndent="425"/>
      <w:lvlJc w:val="left"/>
      <w:pPr>
        <w:ind w:left="1446" w:hanging="425"/>
      </w:pPr>
    </w:lvl>
  </w:abstractNum>
  <w:abstractNum w:abstractNumId="104">
    <w:nsid w:val="18883C51"/>
    <w:multiLevelType w:val="singleLevel"/>
    <w:tmpl w:val="7E2CEDB4"/>
    <w:lvl w:ilvl="0">
      <w:start w:val="1"/>
      <w:numFmt w:val="ordinal"/>
      <w:lvlText w:val="%1."/>
      <w:lvlJc w:val="left"/>
      <w:pPr>
        <w:tabs>
          <w:tab w:val="num" w:pos="720"/>
        </w:tabs>
        <w:ind w:left="720" w:hanging="720"/>
      </w:pPr>
      <w:rPr>
        <w:rFonts w:cs="Miriam" w:hint="default"/>
      </w:rPr>
    </w:lvl>
  </w:abstractNum>
  <w:abstractNum w:abstractNumId="105">
    <w:nsid w:val="18B74E51"/>
    <w:multiLevelType w:val="singleLevel"/>
    <w:tmpl w:val="9F36620E"/>
    <w:lvl w:ilvl="0">
      <w:start w:val="1"/>
      <w:numFmt w:val="cardinalText"/>
      <w:lvlText w:val="%1)"/>
      <w:legacy w:legacy="1" w:legacySpace="0" w:legacyIndent="576"/>
      <w:lvlJc w:val="left"/>
      <w:pPr>
        <w:ind w:left="1116" w:hanging="576"/>
      </w:pPr>
    </w:lvl>
  </w:abstractNum>
  <w:abstractNum w:abstractNumId="106">
    <w:nsid w:val="18D42E35"/>
    <w:multiLevelType w:val="singleLevel"/>
    <w:tmpl w:val="E14CD066"/>
    <w:lvl w:ilvl="0">
      <w:start w:val="3"/>
      <w:numFmt w:val="lowerLetter"/>
      <w:lvlText w:val="(%1)"/>
      <w:legacy w:legacy="1" w:legacySpace="0" w:legacyIndent="425"/>
      <w:lvlJc w:val="left"/>
      <w:pPr>
        <w:ind w:left="941" w:hanging="425"/>
      </w:pPr>
    </w:lvl>
  </w:abstractNum>
  <w:abstractNum w:abstractNumId="107">
    <w:nsid w:val="194D53F1"/>
    <w:multiLevelType w:val="singleLevel"/>
    <w:tmpl w:val="EC389E48"/>
    <w:lvl w:ilvl="0">
      <w:start w:val="1"/>
      <w:numFmt w:val="lowerLetter"/>
      <w:lvlText w:val="(%1)"/>
      <w:legacy w:legacy="1" w:legacySpace="0" w:legacyIndent="425"/>
      <w:lvlJc w:val="left"/>
      <w:pPr>
        <w:ind w:left="1446" w:hanging="425"/>
      </w:pPr>
    </w:lvl>
  </w:abstractNum>
  <w:abstractNum w:abstractNumId="108">
    <w:nsid w:val="19690AC6"/>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109">
    <w:nsid w:val="197E2A68"/>
    <w:multiLevelType w:val="singleLevel"/>
    <w:tmpl w:val="39BA2388"/>
    <w:lvl w:ilvl="0">
      <w:start w:val="12"/>
      <w:numFmt w:val="bullet"/>
      <w:lvlText w:val=""/>
      <w:lvlJc w:val="left"/>
      <w:pPr>
        <w:tabs>
          <w:tab w:val="num" w:pos="360"/>
        </w:tabs>
        <w:ind w:left="360" w:hanging="360"/>
      </w:pPr>
      <w:rPr>
        <w:rFonts w:ascii="Symbol" w:hAnsi="Symbol" w:hint="default"/>
      </w:rPr>
    </w:lvl>
  </w:abstractNum>
  <w:abstractNum w:abstractNumId="110">
    <w:nsid w:val="19AC0F45"/>
    <w:multiLevelType w:val="hybridMultilevel"/>
    <w:tmpl w:val="DE5ABB36"/>
    <w:lvl w:ilvl="0" w:tplc="84845644">
      <w:start w:val="1"/>
      <w:numFmt w:val="chineseCountingThousand"/>
      <w:lvlRestart w:val="0"/>
      <w:lvlText w:val="(%1)"/>
      <w:lvlJc w:val="right"/>
      <w:pPr>
        <w:tabs>
          <w:tab w:val="num" w:pos="0"/>
        </w:tabs>
        <w:ind w:left="1531" w:hanging="170"/>
      </w:pPr>
      <w:rPr>
        <w:rFonts w:ascii="Times New Roman" w:hAnsi="Times New Roman"/>
        <w:b w:val="0"/>
        <w:i w:val="0"/>
        <w:sz w:val="20"/>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1">
    <w:nsid w:val="1A2F426E"/>
    <w:multiLevelType w:val="hybridMultilevel"/>
    <w:tmpl w:val="604A615E"/>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112">
    <w:nsid w:val="1AA42C6E"/>
    <w:multiLevelType w:val="singleLevel"/>
    <w:tmpl w:val="3240457A"/>
    <w:lvl w:ilvl="0">
      <w:start w:val="1"/>
      <w:numFmt w:val="decimal"/>
      <w:lvlText w:val="%1."/>
      <w:legacy w:legacy="1" w:legacySpace="0" w:legacyIndent="360"/>
      <w:lvlJc w:val="left"/>
      <w:pPr>
        <w:ind w:left="360" w:hanging="360"/>
      </w:pPr>
    </w:lvl>
  </w:abstractNum>
  <w:abstractNum w:abstractNumId="113">
    <w:nsid w:val="1AB6741A"/>
    <w:multiLevelType w:val="hybridMultilevel"/>
    <w:tmpl w:val="91AE4B8E"/>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4">
    <w:nsid w:val="1B764704"/>
    <w:multiLevelType w:val="hybridMultilevel"/>
    <w:tmpl w:val="3BF44A8A"/>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1C0104FF"/>
    <w:multiLevelType w:val="singleLevel"/>
    <w:tmpl w:val="945C02F8"/>
    <w:lvl w:ilvl="0">
      <w:start w:val="1"/>
      <w:numFmt w:val="decimal"/>
      <w:lvlText w:val="%1)"/>
      <w:legacy w:legacy="1" w:legacySpace="0" w:legacyIndent="564"/>
      <w:lvlJc w:val="left"/>
      <w:pPr>
        <w:ind w:left="564" w:hanging="564"/>
      </w:pPr>
      <w:rPr>
        <w:b/>
      </w:rPr>
    </w:lvl>
  </w:abstractNum>
  <w:abstractNum w:abstractNumId="116">
    <w:nsid w:val="1C325BD5"/>
    <w:multiLevelType w:val="singleLevel"/>
    <w:tmpl w:val="7E3A05CC"/>
    <w:lvl w:ilvl="0">
      <w:numFmt w:val="chosung"/>
      <w:lvlText w:val="-"/>
      <w:lvlJc w:val="left"/>
      <w:pPr>
        <w:tabs>
          <w:tab w:val="num" w:pos="360"/>
        </w:tabs>
        <w:ind w:right="360" w:hanging="360"/>
      </w:pPr>
      <w:rPr>
        <w:rFonts w:cs="Times New Roman" w:hint="default"/>
      </w:rPr>
    </w:lvl>
  </w:abstractNum>
  <w:abstractNum w:abstractNumId="117">
    <w:nsid w:val="1C3565A6"/>
    <w:multiLevelType w:val="hybridMultilevel"/>
    <w:tmpl w:val="B56C89F4"/>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18">
    <w:nsid w:val="1CA17782"/>
    <w:multiLevelType w:val="hybridMultilevel"/>
    <w:tmpl w:val="2ADA4DB6"/>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9">
    <w:nsid w:val="1D57580F"/>
    <w:multiLevelType w:val="singleLevel"/>
    <w:tmpl w:val="B4A25A9E"/>
    <w:lvl w:ilvl="0">
      <w:start w:val="1"/>
      <w:numFmt w:val="lowerLetter"/>
      <w:lvlText w:val="(%1)"/>
      <w:legacy w:legacy="1" w:legacySpace="0" w:legacyIndent="425"/>
      <w:lvlJc w:val="left"/>
      <w:pPr>
        <w:ind w:left="1446" w:hanging="425"/>
      </w:pPr>
    </w:lvl>
  </w:abstractNum>
  <w:abstractNum w:abstractNumId="120">
    <w:nsid w:val="1D9A55A3"/>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21">
    <w:nsid w:val="1E4F6DF4"/>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122">
    <w:nsid w:val="1E84662B"/>
    <w:multiLevelType w:val="singleLevel"/>
    <w:tmpl w:val="A65460D2"/>
    <w:lvl w:ilvl="0">
      <w:start w:val="1"/>
      <w:numFmt w:val="decimal"/>
      <w:lvlText w:val="%1."/>
      <w:lvlJc w:val="left"/>
      <w:pPr>
        <w:tabs>
          <w:tab w:val="num" w:pos="360"/>
        </w:tabs>
        <w:ind w:left="360" w:hanging="360"/>
      </w:pPr>
      <w:rPr>
        <w:rFonts w:hint="default"/>
      </w:rPr>
    </w:lvl>
  </w:abstractNum>
  <w:abstractNum w:abstractNumId="123">
    <w:nsid w:val="1EAB44F7"/>
    <w:multiLevelType w:val="singleLevel"/>
    <w:tmpl w:val="EC389E48"/>
    <w:lvl w:ilvl="0">
      <w:start w:val="1"/>
      <w:numFmt w:val="lowerLetter"/>
      <w:lvlText w:val="(%1)"/>
      <w:legacy w:legacy="1" w:legacySpace="0" w:legacyIndent="425"/>
      <w:lvlJc w:val="left"/>
      <w:pPr>
        <w:ind w:left="1446" w:hanging="425"/>
      </w:pPr>
    </w:lvl>
  </w:abstractNum>
  <w:abstractNum w:abstractNumId="124">
    <w:nsid w:val="1EDF767B"/>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125">
    <w:nsid w:val="1F21795E"/>
    <w:multiLevelType w:val="singleLevel"/>
    <w:tmpl w:val="040D000F"/>
    <w:lvl w:ilvl="0">
      <w:start w:val="1"/>
      <w:numFmt w:val="decimal"/>
      <w:lvlText w:val="%1."/>
      <w:lvlJc w:val="center"/>
      <w:pPr>
        <w:tabs>
          <w:tab w:val="num" w:pos="648"/>
        </w:tabs>
        <w:ind w:left="360" w:hanging="72"/>
      </w:pPr>
    </w:lvl>
  </w:abstractNum>
  <w:abstractNum w:abstractNumId="126">
    <w:nsid w:val="1F91273A"/>
    <w:multiLevelType w:val="hybridMultilevel"/>
    <w:tmpl w:val="32A07882"/>
    <w:lvl w:ilvl="0" w:tplc="7C9026B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7">
    <w:nsid w:val="1FD9126C"/>
    <w:multiLevelType w:val="singleLevel"/>
    <w:tmpl w:val="E7BCB06A"/>
    <w:lvl w:ilvl="0">
      <w:start w:val="1"/>
      <w:numFmt w:val="chineseCountingThousand"/>
      <w:lvlText w:val="(%1)"/>
      <w:legacy w:legacy="1" w:legacySpace="0" w:legacyIndent="510"/>
      <w:lvlJc w:val="left"/>
      <w:pPr>
        <w:ind w:left="1531" w:hanging="510"/>
      </w:pPr>
    </w:lvl>
  </w:abstractNum>
  <w:abstractNum w:abstractNumId="128">
    <w:nsid w:val="1FDF6F9E"/>
    <w:multiLevelType w:val="singleLevel"/>
    <w:tmpl w:val="80B652CC"/>
    <w:lvl w:ilvl="0">
      <w:start w:val="3"/>
      <w:numFmt w:val="lowerLetter"/>
      <w:lvlText w:val="(%1)"/>
      <w:legacy w:legacy="1" w:legacySpace="0" w:legacyIndent="425"/>
      <w:lvlJc w:val="left"/>
      <w:pPr>
        <w:ind w:left="941" w:hanging="425"/>
      </w:pPr>
    </w:lvl>
  </w:abstractNum>
  <w:abstractNum w:abstractNumId="129">
    <w:nsid w:val="203D7D51"/>
    <w:multiLevelType w:val="singleLevel"/>
    <w:tmpl w:val="E0083A6A"/>
    <w:lvl w:ilvl="0">
      <w:start w:val="2"/>
      <w:numFmt w:val="decimal"/>
      <w:lvlText w:val="%1."/>
      <w:lvlJc w:val="left"/>
      <w:pPr>
        <w:tabs>
          <w:tab w:val="num" w:pos="360"/>
        </w:tabs>
        <w:ind w:left="360" w:hanging="360"/>
      </w:pPr>
      <w:rPr>
        <w:rFonts w:hint="default"/>
      </w:rPr>
    </w:lvl>
  </w:abstractNum>
  <w:abstractNum w:abstractNumId="130">
    <w:nsid w:val="2064620A"/>
    <w:multiLevelType w:val="singleLevel"/>
    <w:tmpl w:val="040D000F"/>
    <w:lvl w:ilvl="0">
      <w:start w:val="1"/>
      <w:numFmt w:val="decimal"/>
      <w:lvlText w:val="%1."/>
      <w:lvlJc w:val="center"/>
      <w:pPr>
        <w:tabs>
          <w:tab w:val="num" w:pos="648"/>
        </w:tabs>
        <w:ind w:left="360" w:hanging="72"/>
      </w:pPr>
    </w:lvl>
  </w:abstractNum>
  <w:abstractNum w:abstractNumId="131">
    <w:nsid w:val="210A2863"/>
    <w:multiLevelType w:val="singleLevel"/>
    <w:tmpl w:val="B618475E"/>
    <w:lvl w:ilvl="0">
      <w:start w:val="1"/>
      <w:numFmt w:val="decimal"/>
      <w:lvlText w:val="%1."/>
      <w:lvlJc w:val="left"/>
      <w:pPr>
        <w:tabs>
          <w:tab w:val="num" w:pos="360"/>
        </w:tabs>
        <w:ind w:left="0" w:firstLine="0"/>
      </w:pPr>
      <w:rPr>
        <w:rFonts w:hint="default"/>
      </w:rPr>
    </w:lvl>
  </w:abstractNum>
  <w:abstractNum w:abstractNumId="132">
    <w:nsid w:val="218765B2"/>
    <w:multiLevelType w:val="singleLevel"/>
    <w:tmpl w:val="FDEA8580"/>
    <w:lvl w:ilvl="0">
      <w:start w:val="1"/>
      <w:numFmt w:val="lowerLetter"/>
      <w:lvlText w:val="(%1)"/>
      <w:legacy w:legacy="1" w:legacySpace="0" w:legacyIndent="425"/>
      <w:lvlJc w:val="left"/>
      <w:pPr>
        <w:ind w:left="1446" w:hanging="425"/>
      </w:pPr>
    </w:lvl>
  </w:abstractNum>
  <w:abstractNum w:abstractNumId="133">
    <w:nsid w:val="220A14B7"/>
    <w:multiLevelType w:val="singleLevel"/>
    <w:tmpl w:val="DF5C6828"/>
    <w:lvl w:ilvl="0">
      <w:start w:val="1"/>
      <w:numFmt w:val="ordinal"/>
      <w:lvlText w:val="%1."/>
      <w:lvlJc w:val="left"/>
      <w:pPr>
        <w:tabs>
          <w:tab w:val="num" w:pos="2160"/>
        </w:tabs>
        <w:ind w:left="2160" w:hanging="720"/>
      </w:pPr>
      <w:rPr>
        <w:rFonts w:hint="default"/>
      </w:rPr>
    </w:lvl>
  </w:abstractNum>
  <w:abstractNum w:abstractNumId="134">
    <w:nsid w:val="229E3F4B"/>
    <w:multiLevelType w:val="hybridMultilevel"/>
    <w:tmpl w:val="B3484A3E"/>
    <w:lvl w:ilvl="0" w:tplc="B1EC59CC">
      <w:start w:val="1"/>
      <w:numFmt w:val="decimal"/>
      <w:lvlRestart w:val="0"/>
      <w:lvlText w:val="(%1)"/>
      <w:lvlJc w:val="right"/>
      <w:pPr>
        <w:tabs>
          <w:tab w:val="num" w:pos="1531"/>
        </w:tabs>
        <w:ind w:left="1531" w:hanging="227"/>
      </w:pPr>
      <w:rPr>
        <w:rFonts w:ascii="Times New Roman" w:hAnsi="Times New Roman"/>
        <w:b w:val="0"/>
        <w:i w:val="0"/>
        <w:sz w:val="22"/>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5">
    <w:nsid w:val="22BC2CD0"/>
    <w:multiLevelType w:val="singleLevel"/>
    <w:tmpl w:val="73CA765C"/>
    <w:lvl w:ilvl="0">
      <w:start w:val="1"/>
      <w:numFmt w:val="cardinalText"/>
      <w:lvlText w:val="%1)"/>
      <w:legacy w:legacy="1" w:legacySpace="0" w:legacyIndent="360"/>
      <w:lvlJc w:val="left"/>
      <w:pPr>
        <w:ind w:left="360" w:hanging="360"/>
      </w:pPr>
    </w:lvl>
  </w:abstractNum>
  <w:abstractNum w:abstractNumId="136">
    <w:nsid w:val="22C6376B"/>
    <w:multiLevelType w:val="singleLevel"/>
    <w:tmpl w:val="E7BCB06A"/>
    <w:lvl w:ilvl="0">
      <w:start w:val="1"/>
      <w:numFmt w:val="chineseCountingThousand"/>
      <w:lvlText w:val="(%1)"/>
      <w:legacy w:legacy="1" w:legacySpace="0" w:legacyIndent="510"/>
      <w:lvlJc w:val="left"/>
      <w:pPr>
        <w:ind w:left="1531" w:hanging="510"/>
      </w:pPr>
    </w:lvl>
  </w:abstractNum>
  <w:abstractNum w:abstractNumId="137">
    <w:nsid w:val="22E44274"/>
    <w:multiLevelType w:val="hybridMultilevel"/>
    <w:tmpl w:val="684A63C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nsid w:val="239B1886"/>
    <w:multiLevelType w:val="singleLevel"/>
    <w:tmpl w:val="FDEA8580"/>
    <w:lvl w:ilvl="0">
      <w:start w:val="1"/>
      <w:numFmt w:val="lowerLetter"/>
      <w:lvlText w:val="(%1)"/>
      <w:legacy w:legacy="1" w:legacySpace="0" w:legacyIndent="425"/>
      <w:lvlJc w:val="left"/>
      <w:pPr>
        <w:ind w:left="1446" w:hanging="425"/>
      </w:pPr>
    </w:lvl>
  </w:abstractNum>
  <w:abstractNum w:abstractNumId="139">
    <w:nsid w:val="2465710E"/>
    <w:multiLevelType w:val="hybridMultilevel"/>
    <w:tmpl w:val="0E00907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0">
    <w:nsid w:val="24A20DBB"/>
    <w:multiLevelType w:val="singleLevel"/>
    <w:tmpl w:val="040D000F"/>
    <w:lvl w:ilvl="0">
      <w:start w:val="1"/>
      <w:numFmt w:val="decimal"/>
      <w:lvlText w:val="%1."/>
      <w:lvlJc w:val="center"/>
      <w:pPr>
        <w:tabs>
          <w:tab w:val="num" w:pos="648"/>
        </w:tabs>
        <w:ind w:left="360" w:hanging="72"/>
      </w:pPr>
    </w:lvl>
  </w:abstractNum>
  <w:abstractNum w:abstractNumId="141">
    <w:nsid w:val="24E403E0"/>
    <w:multiLevelType w:val="singleLevel"/>
    <w:tmpl w:val="AB86B8F6"/>
    <w:lvl w:ilvl="0">
      <w:start w:val="1"/>
      <w:numFmt w:val="cardinalText"/>
      <w:lvlText w:val="%1."/>
      <w:lvlJc w:val="left"/>
      <w:pPr>
        <w:tabs>
          <w:tab w:val="num" w:pos="360"/>
        </w:tabs>
        <w:ind w:left="360" w:hanging="360"/>
      </w:pPr>
      <w:rPr>
        <w:rFonts w:hint="default"/>
      </w:rPr>
    </w:lvl>
  </w:abstractNum>
  <w:abstractNum w:abstractNumId="142">
    <w:nsid w:val="24FE692B"/>
    <w:multiLevelType w:val="singleLevel"/>
    <w:tmpl w:val="137A8134"/>
    <w:lvl w:ilvl="0">
      <w:start w:val="1"/>
      <w:numFmt w:val="chosung"/>
      <w:lvlText w:val=""/>
      <w:lvlJc w:val="center"/>
      <w:pPr>
        <w:tabs>
          <w:tab w:val="num" w:pos="360"/>
        </w:tabs>
        <w:ind w:left="0" w:firstLine="0"/>
      </w:pPr>
      <w:rPr>
        <w:rFonts w:ascii="Symbol" w:hAnsi="Symbol" w:hint="default"/>
      </w:rPr>
    </w:lvl>
  </w:abstractNum>
  <w:abstractNum w:abstractNumId="143">
    <w:nsid w:val="25D77408"/>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44">
    <w:nsid w:val="25DF17E1"/>
    <w:multiLevelType w:val="singleLevel"/>
    <w:tmpl w:val="E9F4FBEE"/>
    <w:lvl w:ilvl="0">
      <w:start w:val="1"/>
      <w:numFmt w:val="lowerLetter"/>
      <w:lvlText w:val="(%1)"/>
      <w:lvlJc w:val="left"/>
      <w:pPr>
        <w:tabs>
          <w:tab w:val="num" w:pos="1531"/>
        </w:tabs>
        <w:ind w:left="1531" w:hanging="510"/>
      </w:pPr>
      <w:rPr>
        <w:rFonts w:hint="eastAsia"/>
      </w:rPr>
    </w:lvl>
  </w:abstractNum>
  <w:abstractNum w:abstractNumId="145">
    <w:nsid w:val="25F3061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46">
    <w:nsid w:val="262D445D"/>
    <w:multiLevelType w:val="hybridMultilevel"/>
    <w:tmpl w:val="B1463F92"/>
    <w:lvl w:ilvl="0" w:tplc="0478C8A2">
      <w:start w:val="1"/>
      <w:numFmt w:val="lowerLetter"/>
      <w:lvlRestart w:val="0"/>
      <w:lvlText w:val="(%1)"/>
      <w:lvlJc w:val="left"/>
      <w:pPr>
        <w:tabs>
          <w:tab w:val="num" w:pos="0"/>
        </w:tabs>
        <w:ind w:left="1531" w:hanging="511"/>
      </w:pPr>
      <w:rPr>
        <w:rFonts w:hint="eastAsia"/>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7">
    <w:nsid w:val="262F0125"/>
    <w:multiLevelType w:val="hybridMultilevel"/>
    <w:tmpl w:val="3F5650F0"/>
    <w:lvl w:ilvl="0" w:tplc="2FA2A16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nsid w:val="263D341E"/>
    <w:multiLevelType w:val="hybridMultilevel"/>
    <w:tmpl w:val="D9D8CA50"/>
    <w:lvl w:ilvl="0" w:tplc="A08EEC9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B9E8A16C">
      <w:start w:val="1"/>
      <w:numFmt w:val="chineseCountingThousand"/>
      <w:lvlRestart w:val="0"/>
      <w:lvlText w:val="(%2)"/>
      <w:lvlJc w:val="right"/>
      <w:pPr>
        <w:tabs>
          <w:tab w:val="num" w:pos="1250"/>
        </w:tabs>
        <w:ind w:left="1250" w:hanging="170"/>
      </w:pPr>
      <w:rPr>
        <w:rFonts w:ascii="Times New Roman" w:hAnsi="Times New Roman"/>
        <w:sz w:val="20"/>
      </w:rPr>
    </w:lvl>
    <w:lvl w:ilvl="2" w:tplc="156AD97A">
      <w:start w:val="4"/>
      <w:numFmt w:val="lowerRoman"/>
      <w:lvlText w:val="(%3)"/>
      <w:lvlJc w:val="left"/>
      <w:pPr>
        <w:tabs>
          <w:tab w:val="num" w:pos="2700"/>
        </w:tabs>
        <w:ind w:left="2700" w:hanging="720"/>
      </w:pPr>
      <w:rPr>
        <w:rFonts w:hint="eastAsia"/>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nsid w:val="26A537C2"/>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150">
    <w:nsid w:val="26C102E9"/>
    <w:multiLevelType w:val="singleLevel"/>
    <w:tmpl w:val="AA62257A"/>
    <w:lvl w:ilvl="0">
      <w:start w:val="1"/>
      <w:numFmt w:val="decimal"/>
      <w:lvlText w:val="%1."/>
      <w:lvlJc w:val="left"/>
      <w:pPr>
        <w:tabs>
          <w:tab w:val="num" w:pos="360"/>
        </w:tabs>
        <w:ind w:left="360" w:hanging="360"/>
      </w:pPr>
      <w:rPr>
        <w:rFonts w:hint="default"/>
      </w:rPr>
    </w:lvl>
  </w:abstractNum>
  <w:abstractNum w:abstractNumId="151">
    <w:nsid w:val="26C63D38"/>
    <w:multiLevelType w:val="hybridMultilevel"/>
    <w:tmpl w:val="87682F98"/>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2">
    <w:nsid w:val="273D780E"/>
    <w:multiLevelType w:val="singleLevel"/>
    <w:tmpl w:val="EE74777A"/>
    <w:lvl w:ilvl="0">
      <w:start w:val="72"/>
      <w:numFmt w:val="decimal"/>
      <w:lvlText w:val="%1."/>
      <w:lvlJc w:val="left"/>
      <w:pPr>
        <w:tabs>
          <w:tab w:val="num" w:pos="705"/>
        </w:tabs>
        <w:ind w:left="705" w:hanging="705"/>
      </w:pPr>
      <w:rPr>
        <w:rFonts w:hint="default"/>
      </w:rPr>
    </w:lvl>
  </w:abstractNum>
  <w:abstractNum w:abstractNumId="153">
    <w:nsid w:val="276A369C"/>
    <w:multiLevelType w:val="singleLevel"/>
    <w:tmpl w:val="040D0001"/>
    <w:lvl w:ilvl="0">
      <w:start w:val="1"/>
      <w:numFmt w:val="bullet"/>
      <w:lvlText w:val=""/>
      <w:lvlJc w:val="center"/>
      <w:pPr>
        <w:tabs>
          <w:tab w:val="num" w:pos="648"/>
        </w:tabs>
        <w:ind w:left="360" w:hanging="72"/>
      </w:pPr>
      <w:rPr>
        <w:rFonts w:ascii="Symbol" w:hAnsi="Symbol" w:hint="default"/>
      </w:rPr>
    </w:lvl>
  </w:abstractNum>
  <w:abstractNum w:abstractNumId="154">
    <w:nsid w:val="27726D48"/>
    <w:multiLevelType w:val="singleLevel"/>
    <w:tmpl w:val="7B7A8C88"/>
    <w:lvl w:ilvl="0">
      <w:start w:val="1"/>
      <w:numFmt w:val="cardinalText"/>
      <w:lvlText w:val="%1."/>
      <w:lvlJc w:val="left"/>
      <w:pPr>
        <w:tabs>
          <w:tab w:val="num" w:pos="360"/>
        </w:tabs>
        <w:ind w:left="360" w:hanging="360"/>
      </w:pPr>
      <w:rPr>
        <w:rFonts w:hint="default"/>
      </w:rPr>
    </w:lvl>
  </w:abstractNum>
  <w:abstractNum w:abstractNumId="155">
    <w:nsid w:val="27DF4FCC"/>
    <w:multiLevelType w:val="singleLevel"/>
    <w:tmpl w:val="63ECDF1E"/>
    <w:lvl w:ilvl="0">
      <w:start w:val="1"/>
      <w:numFmt w:val="decimal"/>
      <w:lvlText w:val="%1."/>
      <w:lvlJc w:val="left"/>
      <w:pPr>
        <w:tabs>
          <w:tab w:val="num" w:pos="360"/>
        </w:tabs>
        <w:ind w:left="360" w:hanging="360"/>
      </w:pPr>
      <w:rPr>
        <w:rFonts w:hint="default"/>
      </w:rPr>
    </w:lvl>
  </w:abstractNum>
  <w:abstractNum w:abstractNumId="156">
    <w:nsid w:val="280B59DB"/>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57">
    <w:nsid w:val="28295B68"/>
    <w:multiLevelType w:val="singleLevel"/>
    <w:tmpl w:val="FC5AA08C"/>
    <w:lvl w:ilvl="0">
      <w:start w:val="1"/>
      <w:numFmt w:val="decimal"/>
      <w:lvlText w:val="%1)"/>
      <w:lvlJc w:val="left"/>
      <w:pPr>
        <w:tabs>
          <w:tab w:val="num" w:pos="2880"/>
        </w:tabs>
        <w:ind w:left="2880" w:hanging="720"/>
      </w:pPr>
      <w:rPr>
        <w:rFonts w:hint="default"/>
      </w:rPr>
    </w:lvl>
  </w:abstractNum>
  <w:abstractNum w:abstractNumId="158">
    <w:nsid w:val="282A0181"/>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59">
    <w:nsid w:val="28795480"/>
    <w:multiLevelType w:val="singleLevel"/>
    <w:tmpl w:val="1980A766"/>
    <w:lvl w:ilvl="0">
      <w:start w:val="1994"/>
      <w:numFmt w:val="decimal"/>
      <w:lvlText w:val="%1"/>
      <w:legacy w:legacy="1" w:legacySpace="0" w:legacyIndent="720"/>
      <w:lvlJc w:val="left"/>
      <w:pPr>
        <w:ind w:left="720" w:hanging="720"/>
      </w:pPr>
    </w:lvl>
  </w:abstractNum>
  <w:abstractNum w:abstractNumId="160">
    <w:nsid w:val="2894654C"/>
    <w:multiLevelType w:val="singleLevel"/>
    <w:tmpl w:val="E886F346"/>
    <w:lvl w:ilvl="0">
      <w:start w:val="1"/>
      <w:numFmt w:val="decimal"/>
      <w:lvlText w:val="%1."/>
      <w:lvlJc w:val="left"/>
      <w:pPr>
        <w:tabs>
          <w:tab w:val="num" w:pos="1440"/>
        </w:tabs>
        <w:ind w:left="1440" w:hanging="720"/>
      </w:pPr>
      <w:rPr>
        <w:rFonts w:hint="default"/>
      </w:rPr>
    </w:lvl>
  </w:abstractNum>
  <w:abstractNum w:abstractNumId="161">
    <w:nsid w:val="28C010D3"/>
    <w:multiLevelType w:val="singleLevel"/>
    <w:tmpl w:val="44528776"/>
    <w:lvl w:ilvl="0">
      <w:start w:val="1994"/>
      <w:numFmt w:val="decimal"/>
      <w:lvlText w:val="%1"/>
      <w:lvlJc w:val="left"/>
      <w:pPr>
        <w:tabs>
          <w:tab w:val="num" w:pos="720"/>
        </w:tabs>
        <w:ind w:left="720" w:hanging="720"/>
      </w:pPr>
      <w:rPr>
        <w:rFonts w:hint="default"/>
      </w:rPr>
    </w:lvl>
  </w:abstractNum>
  <w:abstractNum w:abstractNumId="162">
    <w:nsid w:val="291D7975"/>
    <w:multiLevelType w:val="singleLevel"/>
    <w:tmpl w:val="4ED4AE74"/>
    <w:lvl w:ilvl="0">
      <w:start w:val="1"/>
      <w:numFmt w:val="chosung"/>
      <w:lvlText w:val=""/>
      <w:lvlJc w:val="center"/>
      <w:pPr>
        <w:tabs>
          <w:tab w:val="num" w:pos="360"/>
        </w:tabs>
        <w:ind w:left="0" w:firstLine="0"/>
      </w:pPr>
      <w:rPr>
        <w:rFonts w:ascii="Symbol" w:hAnsi="Symbol" w:hint="default"/>
      </w:rPr>
    </w:lvl>
  </w:abstractNum>
  <w:abstractNum w:abstractNumId="163">
    <w:nsid w:val="29205B9C"/>
    <w:multiLevelType w:val="singleLevel"/>
    <w:tmpl w:val="4E3A9384"/>
    <w:lvl w:ilvl="0">
      <w:start w:val="1"/>
      <w:numFmt w:val="decimal"/>
      <w:lvlText w:val="%1."/>
      <w:lvlJc w:val="left"/>
      <w:pPr>
        <w:tabs>
          <w:tab w:val="num" w:pos="360"/>
        </w:tabs>
        <w:ind w:left="360" w:hanging="360"/>
      </w:pPr>
      <w:rPr>
        <w:rFonts w:hint="default"/>
      </w:rPr>
    </w:lvl>
  </w:abstractNum>
  <w:abstractNum w:abstractNumId="164">
    <w:nsid w:val="294E42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165">
    <w:nsid w:val="2A164353"/>
    <w:multiLevelType w:val="singleLevel"/>
    <w:tmpl w:val="040D000F"/>
    <w:lvl w:ilvl="0">
      <w:start w:val="1"/>
      <w:numFmt w:val="decimal"/>
      <w:lvlText w:val="%1."/>
      <w:lvlJc w:val="center"/>
      <w:pPr>
        <w:tabs>
          <w:tab w:val="num" w:pos="648"/>
        </w:tabs>
        <w:ind w:left="360" w:hanging="72"/>
      </w:pPr>
    </w:lvl>
  </w:abstractNum>
  <w:abstractNum w:abstractNumId="166">
    <w:nsid w:val="2A1A566A"/>
    <w:multiLevelType w:val="singleLevel"/>
    <w:tmpl w:val="F4285172"/>
    <w:lvl w:ilvl="0">
      <w:start w:val="4"/>
      <w:numFmt w:val="decimal"/>
      <w:lvlText w:val="%1."/>
      <w:legacy w:legacy="1" w:legacySpace="0" w:legacyIndent="360"/>
      <w:lvlJc w:val="left"/>
      <w:pPr>
        <w:ind w:left="360" w:hanging="360"/>
      </w:pPr>
      <w:rPr>
        <w:rFonts w:hAnsi="Guttman Haim" w:cs="Guttman Haim" w:hint="default"/>
      </w:rPr>
    </w:lvl>
  </w:abstractNum>
  <w:abstractNum w:abstractNumId="167">
    <w:nsid w:val="2AAB1F87"/>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168">
    <w:nsid w:val="2AF53221"/>
    <w:multiLevelType w:val="singleLevel"/>
    <w:tmpl w:val="A71A16A8"/>
    <w:lvl w:ilvl="0">
      <w:start w:val="1"/>
      <w:numFmt w:val="decimal"/>
      <w:lvlText w:val="%1."/>
      <w:lvlJc w:val="left"/>
      <w:pPr>
        <w:tabs>
          <w:tab w:val="num" w:pos="360"/>
        </w:tabs>
        <w:ind w:left="0" w:firstLine="0"/>
      </w:pPr>
      <w:rPr>
        <w:outline w:val="0"/>
        <w:shadow w:val="0"/>
        <w:emboss w:val="0"/>
        <w:imprint w:val="0"/>
      </w:rPr>
    </w:lvl>
  </w:abstractNum>
  <w:abstractNum w:abstractNumId="169">
    <w:nsid w:val="2B2A2565"/>
    <w:multiLevelType w:val="singleLevel"/>
    <w:tmpl w:val="FDEA8580"/>
    <w:lvl w:ilvl="0">
      <w:start w:val="1"/>
      <w:numFmt w:val="lowerLetter"/>
      <w:lvlText w:val="(%1)"/>
      <w:legacy w:legacy="1" w:legacySpace="0" w:legacyIndent="425"/>
      <w:lvlJc w:val="left"/>
      <w:pPr>
        <w:ind w:left="1446" w:hanging="425"/>
      </w:pPr>
    </w:lvl>
  </w:abstractNum>
  <w:abstractNum w:abstractNumId="170">
    <w:nsid w:val="2B3F49C6"/>
    <w:multiLevelType w:val="singleLevel"/>
    <w:tmpl w:val="4F6C4C86"/>
    <w:lvl w:ilvl="0">
      <w:start w:val="1"/>
      <w:numFmt w:val="lowerRoman"/>
      <w:pStyle w:val="ParaNo"/>
      <w:lvlText w:val="(%1)"/>
      <w:lvlJc w:val="right"/>
      <w:pPr>
        <w:tabs>
          <w:tab w:val="num" w:pos="2160"/>
        </w:tabs>
        <w:ind w:left="2160" w:hanging="516"/>
      </w:pPr>
      <w:rPr>
        <w:rFonts w:hint="default"/>
      </w:rPr>
    </w:lvl>
  </w:abstractNum>
  <w:abstractNum w:abstractNumId="171">
    <w:nsid w:val="2C3064A4"/>
    <w:multiLevelType w:val="singleLevel"/>
    <w:tmpl w:val="E4DEDB5E"/>
    <w:lvl w:ilvl="0">
      <w:start w:val="1"/>
      <w:numFmt w:val="decimal"/>
      <w:lvlText w:val="%1."/>
      <w:legacy w:legacy="1" w:legacySpace="0" w:legacyIndent="425"/>
      <w:lvlJc w:val="left"/>
      <w:pPr>
        <w:ind w:left="1461" w:hanging="425"/>
      </w:pPr>
    </w:lvl>
  </w:abstractNum>
  <w:abstractNum w:abstractNumId="172">
    <w:nsid w:val="2D107B64"/>
    <w:multiLevelType w:val="singleLevel"/>
    <w:tmpl w:val="22A0D8C0"/>
    <w:lvl w:ilvl="0">
      <w:numFmt w:val="chosung"/>
      <w:lvlText w:val="-"/>
      <w:lvlJc w:val="left"/>
      <w:pPr>
        <w:tabs>
          <w:tab w:val="num" w:pos="2220"/>
        </w:tabs>
        <w:ind w:left="2220" w:hanging="360"/>
      </w:pPr>
      <w:rPr>
        <w:rFonts w:cs="Times New Roman" w:hint="default"/>
      </w:rPr>
    </w:lvl>
  </w:abstractNum>
  <w:abstractNum w:abstractNumId="173">
    <w:nsid w:val="2D182D9A"/>
    <w:multiLevelType w:val="singleLevel"/>
    <w:tmpl w:val="040D000F"/>
    <w:lvl w:ilvl="0">
      <w:start w:val="1"/>
      <w:numFmt w:val="decimal"/>
      <w:lvlText w:val="%1."/>
      <w:lvlJc w:val="center"/>
      <w:pPr>
        <w:tabs>
          <w:tab w:val="num" w:pos="648"/>
        </w:tabs>
        <w:ind w:left="360" w:hanging="72"/>
      </w:pPr>
    </w:lvl>
  </w:abstractNum>
  <w:abstractNum w:abstractNumId="174">
    <w:nsid w:val="2D1E00DC"/>
    <w:multiLevelType w:val="singleLevel"/>
    <w:tmpl w:val="376EE2C6"/>
    <w:lvl w:ilvl="0">
      <w:start w:val="1"/>
      <w:numFmt w:val="cardinalText"/>
      <w:lvlText w:val="%1)"/>
      <w:lvlJc w:val="left"/>
      <w:pPr>
        <w:tabs>
          <w:tab w:val="num" w:pos="924"/>
        </w:tabs>
        <w:ind w:left="924" w:hanging="360"/>
      </w:pPr>
      <w:rPr>
        <w:rFonts w:hint="default"/>
      </w:rPr>
    </w:lvl>
  </w:abstractNum>
  <w:abstractNum w:abstractNumId="175">
    <w:nsid w:val="2E49608D"/>
    <w:multiLevelType w:val="singleLevel"/>
    <w:tmpl w:val="A55056FC"/>
    <w:lvl w:ilvl="0">
      <w:start w:val="1"/>
      <w:numFmt w:val="decimal"/>
      <w:lvlText w:val="%1."/>
      <w:lvlJc w:val="left"/>
      <w:pPr>
        <w:tabs>
          <w:tab w:val="num" w:pos="360"/>
        </w:tabs>
        <w:ind w:left="0" w:firstLine="0"/>
      </w:pPr>
      <w:rPr>
        <w:rFonts w:hint="default"/>
      </w:rPr>
    </w:lvl>
  </w:abstractNum>
  <w:abstractNum w:abstractNumId="176">
    <w:nsid w:val="2E9424E8"/>
    <w:multiLevelType w:val="singleLevel"/>
    <w:tmpl w:val="2C1EE95A"/>
    <w:lvl w:ilvl="0">
      <w:start w:val="1"/>
      <w:numFmt w:val="decimal"/>
      <w:lvlText w:val="%1."/>
      <w:lvlJc w:val="center"/>
      <w:pPr>
        <w:tabs>
          <w:tab w:val="num" w:pos="648"/>
        </w:tabs>
        <w:ind w:firstLine="288"/>
      </w:pPr>
      <w:rPr>
        <w:rFonts w:cs="Miriam"/>
      </w:rPr>
    </w:lvl>
  </w:abstractNum>
  <w:abstractNum w:abstractNumId="177">
    <w:nsid w:val="2ECB5A75"/>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78">
    <w:nsid w:val="2ED44104"/>
    <w:multiLevelType w:val="singleLevel"/>
    <w:tmpl w:val="F51E2E9C"/>
    <w:lvl w:ilvl="0">
      <w:start w:val="1"/>
      <w:numFmt w:val="upperLetter"/>
      <w:lvlText w:val="%1)"/>
      <w:lvlJc w:val="left"/>
      <w:pPr>
        <w:tabs>
          <w:tab w:val="num" w:pos="720"/>
        </w:tabs>
        <w:ind w:left="720" w:hanging="720"/>
      </w:pPr>
      <w:rPr>
        <w:rFonts w:hint="default"/>
      </w:rPr>
    </w:lvl>
  </w:abstractNum>
  <w:abstractNum w:abstractNumId="179">
    <w:nsid w:val="2EE54C23"/>
    <w:multiLevelType w:val="singleLevel"/>
    <w:tmpl w:val="E51ADA58"/>
    <w:lvl w:ilvl="0">
      <w:start w:val="1"/>
      <w:numFmt w:val="decimal"/>
      <w:lvlText w:val="%1."/>
      <w:legacy w:legacy="1" w:legacySpace="0" w:legacyIndent="360"/>
      <w:lvlJc w:val="left"/>
      <w:pPr>
        <w:ind w:left="360" w:hanging="360"/>
      </w:pPr>
    </w:lvl>
  </w:abstractNum>
  <w:abstractNum w:abstractNumId="180">
    <w:nsid w:val="2FF2228B"/>
    <w:multiLevelType w:val="singleLevel"/>
    <w:tmpl w:val="AA4CCDDE"/>
    <w:lvl w:ilvl="0">
      <w:start w:val="2"/>
      <w:numFmt w:val="bullet"/>
      <w:lvlText w:val="-"/>
      <w:lvlJc w:val="left"/>
      <w:pPr>
        <w:tabs>
          <w:tab w:val="num" w:pos="502"/>
        </w:tabs>
        <w:ind w:left="502" w:hanging="360"/>
      </w:pPr>
      <w:rPr>
        <w:rFonts w:cs="Times New Roman" w:hint="default"/>
      </w:rPr>
    </w:lvl>
  </w:abstractNum>
  <w:abstractNum w:abstractNumId="181">
    <w:nsid w:val="30282567"/>
    <w:multiLevelType w:val="hybridMultilevel"/>
    <w:tmpl w:val="4FC0DB0E"/>
    <w:lvl w:ilvl="0" w:tplc="1C58E254">
      <w:start w:val="1"/>
      <w:numFmt w:val="upperLetter"/>
      <w:lvlRestart w:val="0"/>
      <w:lvlText w:val="(%1)"/>
      <w:lvlJc w:val="right"/>
      <w:pPr>
        <w:tabs>
          <w:tab w:val="num" w:pos="1588"/>
        </w:tabs>
        <w:ind w:left="1588" w:hanging="284"/>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2">
    <w:nsid w:val="302A75A7"/>
    <w:multiLevelType w:val="singleLevel"/>
    <w:tmpl w:val="3496DD40"/>
    <w:lvl w:ilvl="0">
      <w:start w:val="1"/>
      <w:numFmt w:val="decimal"/>
      <w:lvlText w:val="(%1)"/>
      <w:lvlJc w:val="left"/>
      <w:pPr>
        <w:tabs>
          <w:tab w:val="num" w:pos="1440"/>
        </w:tabs>
        <w:ind w:left="1440" w:hanging="720"/>
      </w:pPr>
    </w:lvl>
  </w:abstractNum>
  <w:abstractNum w:abstractNumId="183">
    <w:nsid w:val="30FD0985"/>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184">
    <w:nsid w:val="31217EBF"/>
    <w:multiLevelType w:val="singleLevel"/>
    <w:tmpl w:val="535C52F6"/>
    <w:lvl w:ilvl="0">
      <w:start w:val="1"/>
      <w:numFmt w:val="decimal"/>
      <w:lvlText w:val="%1."/>
      <w:legacy w:legacy="1" w:legacySpace="0" w:legacyIndent="576"/>
      <w:lvlJc w:val="left"/>
      <w:pPr>
        <w:ind w:left="576" w:hanging="576"/>
      </w:pPr>
    </w:lvl>
  </w:abstractNum>
  <w:abstractNum w:abstractNumId="185">
    <w:nsid w:val="31292DFD"/>
    <w:multiLevelType w:val="singleLevel"/>
    <w:tmpl w:val="ECFC3746"/>
    <w:lvl w:ilvl="0">
      <w:start w:val="1"/>
      <w:numFmt w:val="bullet"/>
      <w:lvlText w:val="-"/>
      <w:lvlJc w:val="left"/>
      <w:pPr>
        <w:tabs>
          <w:tab w:val="num" w:pos="927"/>
        </w:tabs>
        <w:ind w:left="927" w:hanging="360"/>
      </w:pPr>
      <w:rPr>
        <w:rFonts w:cs="Times New Roman" w:hint="default"/>
      </w:rPr>
    </w:lvl>
  </w:abstractNum>
  <w:abstractNum w:abstractNumId="186">
    <w:nsid w:val="31AF3733"/>
    <w:multiLevelType w:val="singleLevel"/>
    <w:tmpl w:val="A9907370"/>
    <w:lvl w:ilvl="0">
      <w:start w:val="96"/>
      <w:numFmt w:val="decimal"/>
      <w:lvlText w:val="%1."/>
      <w:lvlJc w:val="left"/>
      <w:pPr>
        <w:tabs>
          <w:tab w:val="num" w:pos="570"/>
        </w:tabs>
        <w:ind w:left="570" w:hanging="570"/>
      </w:pPr>
      <w:rPr>
        <w:rFonts w:hint="default"/>
      </w:rPr>
    </w:lvl>
  </w:abstractNum>
  <w:abstractNum w:abstractNumId="187">
    <w:nsid w:val="327568BC"/>
    <w:multiLevelType w:val="singleLevel"/>
    <w:tmpl w:val="FDEA8580"/>
    <w:lvl w:ilvl="0">
      <w:start w:val="1"/>
      <w:numFmt w:val="lowerLetter"/>
      <w:lvlText w:val="(%1)"/>
      <w:legacy w:legacy="1" w:legacySpace="0" w:legacyIndent="425"/>
      <w:lvlJc w:val="left"/>
      <w:pPr>
        <w:ind w:left="1446" w:hanging="425"/>
      </w:pPr>
    </w:lvl>
  </w:abstractNum>
  <w:abstractNum w:abstractNumId="188">
    <w:nsid w:val="32923861"/>
    <w:multiLevelType w:val="hybridMultilevel"/>
    <w:tmpl w:val="4F8C044A"/>
    <w:lvl w:ilvl="0" w:tplc="DB98FAC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9">
    <w:nsid w:val="32B04891"/>
    <w:multiLevelType w:val="singleLevel"/>
    <w:tmpl w:val="040D0005"/>
    <w:lvl w:ilvl="0">
      <w:start w:val="1"/>
      <w:numFmt w:val="bullet"/>
      <w:lvlText w:val=""/>
      <w:lvlJc w:val="center"/>
      <w:pPr>
        <w:tabs>
          <w:tab w:val="num" w:pos="648"/>
        </w:tabs>
        <w:ind w:left="360" w:hanging="72"/>
      </w:pPr>
      <w:rPr>
        <w:rFonts w:ascii="Wingdings" w:hAnsi="Wingdings" w:hint="default"/>
      </w:rPr>
    </w:lvl>
  </w:abstractNum>
  <w:abstractNum w:abstractNumId="190">
    <w:nsid w:val="32B7595F"/>
    <w:multiLevelType w:val="singleLevel"/>
    <w:tmpl w:val="FDEA8580"/>
    <w:lvl w:ilvl="0">
      <w:start w:val="1"/>
      <w:numFmt w:val="lowerLetter"/>
      <w:lvlText w:val="(%1)"/>
      <w:legacy w:legacy="1" w:legacySpace="0" w:legacyIndent="425"/>
      <w:lvlJc w:val="left"/>
      <w:pPr>
        <w:ind w:left="1446" w:hanging="425"/>
      </w:pPr>
    </w:lvl>
  </w:abstractNum>
  <w:abstractNum w:abstractNumId="191">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192">
    <w:nsid w:val="331610E3"/>
    <w:multiLevelType w:val="singleLevel"/>
    <w:tmpl w:val="FDFA1588"/>
    <w:lvl w:ilvl="0">
      <w:start w:val="1"/>
      <w:numFmt w:val="decimal"/>
      <w:lvlText w:val="%1."/>
      <w:lvlJc w:val="left"/>
      <w:pPr>
        <w:tabs>
          <w:tab w:val="num" w:pos="720"/>
        </w:tabs>
        <w:ind w:left="720" w:hanging="360"/>
      </w:pPr>
      <w:rPr>
        <w:rFonts w:hint="default"/>
      </w:rPr>
    </w:lvl>
  </w:abstractNum>
  <w:abstractNum w:abstractNumId="193">
    <w:nsid w:val="33230588"/>
    <w:multiLevelType w:val="singleLevel"/>
    <w:tmpl w:val="B1745B38"/>
    <w:lvl w:ilvl="0">
      <w:start w:val="1"/>
      <w:numFmt w:val="ordinal"/>
      <w:lvlText w:val="%1."/>
      <w:lvlJc w:val="left"/>
      <w:pPr>
        <w:tabs>
          <w:tab w:val="num" w:pos="720"/>
        </w:tabs>
        <w:ind w:left="720" w:hanging="720"/>
      </w:pPr>
      <w:rPr>
        <w:rFonts w:cs="Miriam" w:hint="default"/>
      </w:rPr>
    </w:lvl>
  </w:abstractNum>
  <w:abstractNum w:abstractNumId="194">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195">
    <w:nsid w:val="3428312D"/>
    <w:multiLevelType w:val="singleLevel"/>
    <w:tmpl w:val="8F16D8DA"/>
    <w:lvl w:ilvl="0">
      <w:start w:val="1"/>
      <w:numFmt w:val="decimal"/>
      <w:lvlText w:val="%1."/>
      <w:lvlJc w:val="left"/>
      <w:pPr>
        <w:tabs>
          <w:tab w:val="num" w:pos="1440"/>
        </w:tabs>
        <w:ind w:left="1440" w:hanging="720"/>
      </w:pPr>
      <w:rPr>
        <w:rFonts w:hint="default"/>
      </w:rPr>
    </w:lvl>
  </w:abstractNum>
  <w:abstractNum w:abstractNumId="196">
    <w:nsid w:val="34364C53"/>
    <w:multiLevelType w:val="singleLevel"/>
    <w:tmpl w:val="E7BCB06A"/>
    <w:lvl w:ilvl="0">
      <w:start w:val="1"/>
      <w:numFmt w:val="chineseCountingThousand"/>
      <w:lvlText w:val="(%1)"/>
      <w:legacy w:legacy="1" w:legacySpace="0" w:legacyIndent="510"/>
      <w:lvlJc w:val="left"/>
      <w:pPr>
        <w:ind w:left="1531" w:hanging="510"/>
      </w:pPr>
    </w:lvl>
  </w:abstractNum>
  <w:abstractNum w:abstractNumId="197">
    <w:nsid w:val="351A59D5"/>
    <w:multiLevelType w:val="singleLevel"/>
    <w:tmpl w:val="237EE934"/>
    <w:lvl w:ilvl="0">
      <w:start w:val="5"/>
      <w:numFmt w:val="decimal"/>
      <w:lvlText w:val="%1."/>
      <w:lvlJc w:val="left"/>
      <w:pPr>
        <w:tabs>
          <w:tab w:val="num" w:pos="360"/>
        </w:tabs>
        <w:ind w:left="360" w:hanging="360"/>
      </w:pPr>
      <w:rPr>
        <w:rFonts w:hint="default"/>
      </w:rPr>
    </w:lvl>
  </w:abstractNum>
  <w:abstractNum w:abstractNumId="198">
    <w:nsid w:val="356403B7"/>
    <w:multiLevelType w:val="singleLevel"/>
    <w:tmpl w:val="4B2C2832"/>
    <w:lvl w:ilvl="0">
      <w:start w:val="1"/>
      <w:numFmt w:val="ordinal"/>
      <w:lvlText w:val="%1."/>
      <w:lvlJc w:val="left"/>
      <w:pPr>
        <w:tabs>
          <w:tab w:val="num" w:pos="1440"/>
        </w:tabs>
        <w:ind w:left="1440" w:hanging="720"/>
      </w:pPr>
      <w:rPr>
        <w:rFonts w:hint="default"/>
      </w:rPr>
    </w:lvl>
  </w:abstractNum>
  <w:abstractNum w:abstractNumId="199">
    <w:nsid w:val="35780D96"/>
    <w:multiLevelType w:val="singleLevel"/>
    <w:tmpl w:val="E51ADA58"/>
    <w:lvl w:ilvl="0">
      <w:start w:val="1"/>
      <w:numFmt w:val="decimal"/>
      <w:lvlText w:val="%1."/>
      <w:legacy w:legacy="1" w:legacySpace="0" w:legacyIndent="360"/>
      <w:lvlJc w:val="left"/>
      <w:pPr>
        <w:ind w:left="360" w:hanging="360"/>
      </w:pPr>
    </w:lvl>
  </w:abstractNum>
  <w:abstractNum w:abstractNumId="200">
    <w:nsid w:val="35EA0883"/>
    <w:multiLevelType w:val="singleLevel"/>
    <w:tmpl w:val="95704E2A"/>
    <w:lvl w:ilvl="0">
      <w:start w:val="2"/>
      <w:numFmt w:val="decimal"/>
      <w:lvlText w:val="%1."/>
      <w:lvlJc w:val="left"/>
      <w:pPr>
        <w:tabs>
          <w:tab w:val="num" w:pos="360"/>
        </w:tabs>
        <w:ind w:left="360" w:hanging="360"/>
      </w:pPr>
      <w:rPr>
        <w:rFonts w:hint="default"/>
      </w:rPr>
    </w:lvl>
  </w:abstractNum>
  <w:abstractNum w:abstractNumId="201">
    <w:nsid w:val="35F71233"/>
    <w:multiLevelType w:val="hybridMultilevel"/>
    <w:tmpl w:val="BE729BBA"/>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36227611"/>
    <w:multiLevelType w:val="singleLevel"/>
    <w:tmpl w:val="73CA765C"/>
    <w:lvl w:ilvl="0">
      <w:start w:val="1"/>
      <w:numFmt w:val="cardinalText"/>
      <w:lvlText w:val="%1)"/>
      <w:legacy w:legacy="1" w:legacySpace="0" w:legacyIndent="360"/>
      <w:lvlJc w:val="left"/>
      <w:pPr>
        <w:ind w:left="360" w:hanging="360"/>
      </w:pPr>
    </w:lvl>
  </w:abstractNum>
  <w:abstractNum w:abstractNumId="203">
    <w:nsid w:val="36255761"/>
    <w:multiLevelType w:val="singleLevel"/>
    <w:tmpl w:val="0409000F"/>
    <w:lvl w:ilvl="0">
      <w:start w:val="1"/>
      <w:numFmt w:val="decimal"/>
      <w:lvlText w:val="%1."/>
      <w:lvlJc w:val="left"/>
      <w:pPr>
        <w:tabs>
          <w:tab w:val="num" w:pos="360"/>
        </w:tabs>
        <w:ind w:left="360" w:hanging="360"/>
      </w:pPr>
    </w:lvl>
  </w:abstractNum>
  <w:abstractNum w:abstractNumId="204">
    <w:nsid w:val="36C84F53"/>
    <w:multiLevelType w:val="singleLevel"/>
    <w:tmpl w:val="FDEA8580"/>
    <w:lvl w:ilvl="0">
      <w:start w:val="1"/>
      <w:numFmt w:val="lowerLetter"/>
      <w:lvlText w:val="(%1)"/>
      <w:legacy w:legacy="1" w:legacySpace="0" w:legacyIndent="425"/>
      <w:lvlJc w:val="left"/>
      <w:pPr>
        <w:ind w:left="1446" w:hanging="425"/>
      </w:pPr>
    </w:lvl>
  </w:abstractNum>
  <w:abstractNum w:abstractNumId="205">
    <w:nsid w:val="36DE14D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06">
    <w:nsid w:val="370F0C4E"/>
    <w:multiLevelType w:val="singleLevel"/>
    <w:tmpl w:val="B2387C6A"/>
    <w:lvl w:ilvl="0">
      <w:start w:val="1"/>
      <w:numFmt w:val="chosung"/>
      <w:lvlText w:val=""/>
      <w:lvlJc w:val="center"/>
      <w:pPr>
        <w:tabs>
          <w:tab w:val="num" w:pos="644"/>
        </w:tabs>
        <w:ind w:left="0" w:firstLine="284"/>
      </w:pPr>
      <w:rPr>
        <w:rFonts w:ascii="Symbol" w:hAnsi="Symbol" w:hint="default"/>
      </w:rPr>
    </w:lvl>
  </w:abstractNum>
  <w:abstractNum w:abstractNumId="207">
    <w:nsid w:val="37113994"/>
    <w:multiLevelType w:val="singleLevel"/>
    <w:tmpl w:val="040D000F"/>
    <w:lvl w:ilvl="0">
      <w:start w:val="1"/>
      <w:numFmt w:val="decimal"/>
      <w:lvlText w:val="%1."/>
      <w:lvlJc w:val="center"/>
      <w:pPr>
        <w:tabs>
          <w:tab w:val="num" w:pos="648"/>
        </w:tabs>
        <w:ind w:left="360" w:hanging="72"/>
      </w:pPr>
    </w:lvl>
  </w:abstractNum>
  <w:abstractNum w:abstractNumId="208">
    <w:nsid w:val="3728482C"/>
    <w:multiLevelType w:val="hybridMultilevel"/>
    <w:tmpl w:val="DFAECF4A"/>
    <w:lvl w:ilvl="0" w:tplc="AD844170">
      <w:start w:val="1"/>
      <w:numFmt w:val="decimal"/>
      <w:lvlText w:val="(%1)"/>
      <w:lvlJc w:val="left"/>
      <w:pPr>
        <w:tabs>
          <w:tab w:val="num" w:pos="975"/>
        </w:tabs>
        <w:ind w:left="975" w:hanging="465"/>
      </w:pPr>
      <w:rPr>
        <w:rFonts w:hint="eastAsia"/>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209">
    <w:nsid w:val="376859FB"/>
    <w:multiLevelType w:val="singleLevel"/>
    <w:tmpl w:val="56E04652"/>
    <w:lvl w:ilvl="0">
      <w:start w:val="2"/>
      <w:numFmt w:val="lowerLetter"/>
      <w:lvlText w:val="(%1)"/>
      <w:legacy w:legacy="1" w:legacySpace="0" w:legacyIndent="425"/>
      <w:lvlJc w:val="left"/>
      <w:pPr>
        <w:ind w:left="941" w:hanging="425"/>
      </w:pPr>
    </w:lvl>
  </w:abstractNum>
  <w:abstractNum w:abstractNumId="210">
    <w:nsid w:val="3811110F"/>
    <w:multiLevelType w:val="singleLevel"/>
    <w:tmpl w:val="E864D592"/>
    <w:lvl w:ilvl="0">
      <w:start w:val="1"/>
      <w:numFmt w:val="decimal"/>
      <w:lvlText w:val="%1."/>
      <w:lvlJc w:val="left"/>
      <w:pPr>
        <w:tabs>
          <w:tab w:val="num" w:pos="360"/>
        </w:tabs>
        <w:ind w:left="0" w:firstLine="0"/>
      </w:pPr>
      <w:rPr>
        <w:rFonts w:cs="Miriam" w:hint="default"/>
      </w:rPr>
    </w:lvl>
  </w:abstractNum>
  <w:abstractNum w:abstractNumId="211">
    <w:nsid w:val="38816D8D"/>
    <w:multiLevelType w:val="singleLevel"/>
    <w:tmpl w:val="1EECA27E"/>
    <w:lvl w:ilvl="0">
      <w:start w:val="399"/>
      <w:numFmt w:val="chosung"/>
      <w:lvlText w:val="-"/>
      <w:lvlJc w:val="left"/>
      <w:pPr>
        <w:tabs>
          <w:tab w:val="num" w:pos="360"/>
        </w:tabs>
        <w:ind w:left="360" w:hanging="360"/>
      </w:pPr>
      <w:rPr>
        <w:rFonts w:cs="Times New Roman" w:hint="default"/>
      </w:rPr>
    </w:lvl>
  </w:abstractNum>
  <w:abstractNum w:abstractNumId="212">
    <w:nsid w:val="39220FEE"/>
    <w:multiLevelType w:val="singleLevel"/>
    <w:tmpl w:val="EC389E48"/>
    <w:lvl w:ilvl="0">
      <w:start w:val="1"/>
      <w:numFmt w:val="lowerLetter"/>
      <w:lvlText w:val="(%1)"/>
      <w:legacy w:legacy="1" w:legacySpace="0" w:legacyIndent="425"/>
      <w:lvlJc w:val="left"/>
      <w:pPr>
        <w:ind w:left="1446" w:hanging="425"/>
      </w:pPr>
    </w:lvl>
  </w:abstractNum>
  <w:abstractNum w:abstractNumId="213">
    <w:nsid w:val="39640286"/>
    <w:multiLevelType w:val="singleLevel"/>
    <w:tmpl w:val="E9F4FBEE"/>
    <w:lvl w:ilvl="0">
      <w:start w:val="1"/>
      <w:numFmt w:val="lowerLetter"/>
      <w:lvlText w:val="(%1)"/>
      <w:legacy w:legacy="1" w:legacySpace="0" w:legacyIndent="425"/>
      <w:lvlJc w:val="left"/>
      <w:pPr>
        <w:ind w:left="1446" w:hanging="425"/>
      </w:pPr>
    </w:lvl>
  </w:abstractNum>
  <w:abstractNum w:abstractNumId="214">
    <w:nsid w:val="398278DB"/>
    <w:multiLevelType w:val="singleLevel"/>
    <w:tmpl w:val="A3B2651E"/>
    <w:lvl w:ilvl="0">
      <w:start w:val="2425"/>
      <w:numFmt w:val="decimal"/>
      <w:lvlText w:val="%1."/>
      <w:lvlJc w:val="left"/>
      <w:pPr>
        <w:tabs>
          <w:tab w:val="num" w:pos="720"/>
        </w:tabs>
        <w:ind w:left="720" w:hanging="720"/>
      </w:pPr>
      <w:rPr>
        <w:rFonts w:hint="default"/>
      </w:rPr>
    </w:lvl>
  </w:abstractNum>
  <w:abstractNum w:abstractNumId="215">
    <w:nsid w:val="398E2958"/>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16">
    <w:nsid w:val="39AF3225"/>
    <w:multiLevelType w:val="singleLevel"/>
    <w:tmpl w:val="C6649EC4"/>
    <w:lvl w:ilvl="0">
      <w:start w:val="5"/>
      <w:numFmt w:val="decimal"/>
      <w:lvlText w:val="%1."/>
      <w:legacy w:legacy="1" w:legacySpace="0" w:legacyIndent="360"/>
      <w:lvlJc w:val="left"/>
      <w:pPr>
        <w:ind w:left="360" w:hanging="360"/>
      </w:pPr>
    </w:lvl>
  </w:abstractNum>
  <w:abstractNum w:abstractNumId="217">
    <w:nsid w:val="39D90235"/>
    <w:multiLevelType w:val="singleLevel"/>
    <w:tmpl w:val="5366C8E2"/>
    <w:lvl w:ilvl="0">
      <w:start w:val="1"/>
      <w:numFmt w:val="bullet"/>
      <w:pStyle w:val="x"/>
      <w:lvlText w:val=""/>
      <w:lvlJc w:val="left"/>
      <w:pPr>
        <w:tabs>
          <w:tab w:val="num" w:pos="510"/>
        </w:tabs>
        <w:ind w:left="510" w:hanging="510"/>
      </w:pPr>
      <w:rPr>
        <w:rFonts w:ascii="Symbol" w:hAnsi="Symbol" w:hint="default"/>
      </w:rPr>
    </w:lvl>
  </w:abstractNum>
  <w:abstractNum w:abstractNumId="218">
    <w:nsid w:val="3A2144BA"/>
    <w:multiLevelType w:val="singleLevel"/>
    <w:tmpl w:val="E7BCB06A"/>
    <w:lvl w:ilvl="0">
      <w:start w:val="1"/>
      <w:numFmt w:val="chineseCountingThousand"/>
      <w:lvlText w:val="(%1)"/>
      <w:legacy w:legacy="1" w:legacySpace="0" w:legacyIndent="510"/>
      <w:lvlJc w:val="left"/>
      <w:pPr>
        <w:ind w:left="1531" w:hanging="510"/>
      </w:pPr>
    </w:lvl>
  </w:abstractNum>
  <w:abstractNum w:abstractNumId="219">
    <w:nsid w:val="3A405E07"/>
    <w:multiLevelType w:val="singleLevel"/>
    <w:tmpl w:val="040D0005"/>
    <w:lvl w:ilvl="0">
      <w:start w:val="1"/>
      <w:numFmt w:val="chosung"/>
      <w:lvlText w:val=""/>
      <w:lvlJc w:val="center"/>
      <w:pPr>
        <w:tabs>
          <w:tab w:val="num" w:pos="648"/>
        </w:tabs>
        <w:ind w:left="360" w:hanging="72"/>
      </w:pPr>
      <w:rPr>
        <w:rFonts w:ascii="Wingdings" w:hAnsi="Wingdings" w:hint="default"/>
      </w:rPr>
    </w:lvl>
  </w:abstractNum>
  <w:abstractNum w:abstractNumId="220">
    <w:nsid w:val="3A6E585B"/>
    <w:multiLevelType w:val="singleLevel"/>
    <w:tmpl w:val="AA76F1D8"/>
    <w:lvl w:ilvl="0">
      <w:start w:val="3"/>
      <w:numFmt w:val="cardinalText"/>
      <w:lvlText w:val="%1. "/>
      <w:lvlJc w:val="center"/>
      <w:pPr>
        <w:tabs>
          <w:tab w:val="num" w:pos="360"/>
        </w:tabs>
        <w:ind w:left="283" w:hanging="283"/>
      </w:pPr>
      <w:rPr>
        <w:rFonts w:ascii="Times New Roman" w:hAnsi="Times New Roman" w:hint="default"/>
        <w:b/>
        <w:i w:val="0"/>
        <w:sz w:val="28"/>
        <w:u w:val="none"/>
      </w:rPr>
    </w:lvl>
  </w:abstractNum>
  <w:abstractNum w:abstractNumId="221">
    <w:nsid w:val="3ACA2A56"/>
    <w:multiLevelType w:val="singleLevel"/>
    <w:tmpl w:val="040D000F"/>
    <w:lvl w:ilvl="0">
      <w:start w:val="1"/>
      <w:numFmt w:val="decimal"/>
      <w:lvlText w:val="%1."/>
      <w:lvlJc w:val="center"/>
      <w:pPr>
        <w:tabs>
          <w:tab w:val="num" w:pos="648"/>
        </w:tabs>
        <w:ind w:left="360" w:hanging="72"/>
      </w:pPr>
    </w:lvl>
  </w:abstractNum>
  <w:abstractNum w:abstractNumId="222">
    <w:nsid w:val="3B3F30E8"/>
    <w:multiLevelType w:val="hybridMultilevel"/>
    <w:tmpl w:val="C69CF6E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23">
    <w:nsid w:val="3B9E51C4"/>
    <w:multiLevelType w:val="singleLevel"/>
    <w:tmpl w:val="040D000F"/>
    <w:lvl w:ilvl="0">
      <w:start w:val="1"/>
      <w:numFmt w:val="decimal"/>
      <w:lvlText w:val="%1."/>
      <w:lvlJc w:val="center"/>
      <w:pPr>
        <w:tabs>
          <w:tab w:val="num" w:pos="648"/>
        </w:tabs>
        <w:ind w:left="360" w:hanging="72"/>
      </w:pPr>
    </w:lvl>
  </w:abstractNum>
  <w:abstractNum w:abstractNumId="224">
    <w:nsid w:val="3BE33AE6"/>
    <w:multiLevelType w:val="singleLevel"/>
    <w:tmpl w:val="B7721766"/>
    <w:lvl w:ilvl="0">
      <w:start w:val="1"/>
      <w:numFmt w:val="decimal"/>
      <w:lvlText w:val="%1."/>
      <w:lvlJc w:val="left"/>
      <w:pPr>
        <w:tabs>
          <w:tab w:val="num" w:pos="360"/>
        </w:tabs>
        <w:ind w:left="0" w:firstLine="0"/>
      </w:pPr>
      <w:rPr>
        <w:rFonts w:hint="default"/>
      </w:rPr>
    </w:lvl>
  </w:abstractNum>
  <w:abstractNum w:abstractNumId="225">
    <w:nsid w:val="3CAE22AB"/>
    <w:multiLevelType w:val="singleLevel"/>
    <w:tmpl w:val="7E3A05CC"/>
    <w:lvl w:ilvl="0">
      <w:numFmt w:val="chosung"/>
      <w:lvlText w:val="-"/>
      <w:lvlJc w:val="left"/>
      <w:pPr>
        <w:tabs>
          <w:tab w:val="num" w:pos="360"/>
        </w:tabs>
        <w:ind w:right="360" w:hanging="360"/>
      </w:pPr>
      <w:rPr>
        <w:rFonts w:cs="Times New Roman" w:hint="default"/>
      </w:rPr>
    </w:lvl>
  </w:abstractNum>
  <w:abstractNum w:abstractNumId="226">
    <w:nsid w:val="3CB061AB"/>
    <w:multiLevelType w:val="singleLevel"/>
    <w:tmpl w:val="58423EC8"/>
    <w:lvl w:ilvl="0">
      <w:start w:val="1"/>
      <w:numFmt w:val="decimal"/>
      <w:pStyle w:val="Rom1"/>
      <w:lvlText w:val="%1."/>
      <w:lvlJc w:val="left"/>
      <w:pPr>
        <w:tabs>
          <w:tab w:val="num" w:pos="360"/>
        </w:tabs>
        <w:ind w:left="-1" w:firstLine="1"/>
      </w:pPr>
      <w:rPr>
        <w:rFonts w:hint="default"/>
      </w:rPr>
    </w:lvl>
  </w:abstractNum>
  <w:abstractNum w:abstractNumId="227">
    <w:nsid w:val="3D3D063F"/>
    <w:multiLevelType w:val="singleLevel"/>
    <w:tmpl w:val="E9F4FBEE"/>
    <w:lvl w:ilvl="0">
      <w:start w:val="1"/>
      <w:numFmt w:val="lowerLetter"/>
      <w:lvlText w:val="(%1)"/>
      <w:legacy w:legacy="1" w:legacySpace="0" w:legacyIndent="425"/>
      <w:lvlJc w:val="left"/>
      <w:pPr>
        <w:ind w:left="1446" w:hanging="425"/>
      </w:pPr>
    </w:lvl>
  </w:abstractNum>
  <w:abstractNum w:abstractNumId="228">
    <w:nsid w:val="3D8A1A82"/>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229">
    <w:nsid w:val="3D9135F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30">
    <w:nsid w:val="3DB03CE9"/>
    <w:multiLevelType w:val="hybridMultilevel"/>
    <w:tmpl w:val="0076F1E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1">
    <w:nsid w:val="3E306DFD"/>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232">
    <w:nsid w:val="3F7E7F2B"/>
    <w:multiLevelType w:val="hybridMultilevel"/>
    <w:tmpl w:val="ACD2929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3">
    <w:nsid w:val="40221049"/>
    <w:multiLevelType w:val="singleLevel"/>
    <w:tmpl w:val="04D4B0C4"/>
    <w:lvl w:ilvl="0">
      <w:start w:val="1"/>
      <w:numFmt w:val="decimal"/>
      <w:lvlText w:val="%1."/>
      <w:lvlJc w:val="left"/>
      <w:pPr>
        <w:tabs>
          <w:tab w:val="num" w:pos="360"/>
        </w:tabs>
        <w:ind w:left="360" w:hanging="360"/>
      </w:pPr>
    </w:lvl>
  </w:abstractNum>
  <w:abstractNum w:abstractNumId="234">
    <w:nsid w:val="404E330B"/>
    <w:multiLevelType w:val="hybridMultilevel"/>
    <w:tmpl w:val="D5243FB2"/>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5">
    <w:nsid w:val="4058264B"/>
    <w:multiLevelType w:val="singleLevel"/>
    <w:tmpl w:val="E7BCB06A"/>
    <w:lvl w:ilvl="0">
      <w:start w:val="1"/>
      <w:numFmt w:val="chineseCountingThousand"/>
      <w:lvlText w:val="(%1)"/>
      <w:legacy w:legacy="1" w:legacySpace="0" w:legacyIndent="510"/>
      <w:lvlJc w:val="left"/>
      <w:pPr>
        <w:ind w:left="1531" w:hanging="510"/>
      </w:pPr>
    </w:lvl>
  </w:abstractNum>
  <w:abstractNum w:abstractNumId="236">
    <w:nsid w:val="40D02A00"/>
    <w:multiLevelType w:val="singleLevel"/>
    <w:tmpl w:val="EC389E48"/>
    <w:lvl w:ilvl="0">
      <w:start w:val="1"/>
      <w:numFmt w:val="lowerLetter"/>
      <w:lvlText w:val="(%1)"/>
      <w:legacy w:legacy="1" w:legacySpace="0" w:legacyIndent="425"/>
      <w:lvlJc w:val="left"/>
      <w:pPr>
        <w:ind w:left="1446" w:hanging="425"/>
      </w:pPr>
    </w:lvl>
  </w:abstractNum>
  <w:abstractNum w:abstractNumId="237">
    <w:nsid w:val="40DE39B6"/>
    <w:multiLevelType w:val="singleLevel"/>
    <w:tmpl w:val="9544EF54"/>
    <w:lvl w:ilvl="0">
      <w:start w:val="1"/>
      <w:numFmt w:val="upperLetter"/>
      <w:lvlText w:val="%1."/>
      <w:lvlJc w:val="left"/>
      <w:pPr>
        <w:tabs>
          <w:tab w:val="num" w:pos="720"/>
        </w:tabs>
        <w:ind w:left="720" w:hanging="720"/>
      </w:pPr>
      <w:rPr>
        <w:rFonts w:hint="default"/>
      </w:rPr>
    </w:lvl>
  </w:abstractNum>
  <w:abstractNum w:abstractNumId="238">
    <w:nsid w:val="40EC5B28"/>
    <w:multiLevelType w:val="singleLevel"/>
    <w:tmpl w:val="8A682114"/>
    <w:lvl w:ilvl="0">
      <w:start w:val="3"/>
      <w:numFmt w:val="bullet"/>
      <w:lvlText w:val="-"/>
      <w:lvlJc w:val="left"/>
      <w:pPr>
        <w:tabs>
          <w:tab w:val="num" w:pos="530"/>
        </w:tabs>
        <w:ind w:left="530" w:hanging="360"/>
      </w:pPr>
      <w:rPr>
        <w:rFonts w:hint="default"/>
      </w:rPr>
    </w:lvl>
  </w:abstractNum>
  <w:abstractNum w:abstractNumId="239">
    <w:nsid w:val="41F522F6"/>
    <w:multiLevelType w:val="singleLevel"/>
    <w:tmpl w:val="C7E8890A"/>
    <w:lvl w:ilvl="0">
      <w:start w:val="1"/>
      <w:numFmt w:val="decimal"/>
      <w:lvlText w:val="%1."/>
      <w:lvlJc w:val="center"/>
      <w:pPr>
        <w:tabs>
          <w:tab w:val="num" w:pos="648"/>
        </w:tabs>
        <w:ind w:left="0" w:firstLine="288"/>
      </w:pPr>
      <w:rPr>
        <w:b w:val="0"/>
        <w:bCs w:val="0"/>
        <w:i w:val="0"/>
        <w:iCs w:val="0"/>
        <w:u w:val="none"/>
      </w:rPr>
    </w:lvl>
  </w:abstractNum>
  <w:abstractNum w:abstractNumId="240">
    <w:nsid w:val="41FB7CAB"/>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241">
    <w:nsid w:val="4205034C"/>
    <w:multiLevelType w:val="singleLevel"/>
    <w:tmpl w:val="33D8712A"/>
    <w:lvl w:ilvl="0">
      <w:start w:val="1"/>
      <w:numFmt w:val="decimal"/>
      <w:lvlText w:val="%1."/>
      <w:legacy w:legacy="1" w:legacySpace="0" w:legacyIndent="360"/>
      <w:lvlJc w:val="center"/>
      <w:pPr>
        <w:ind w:left="900" w:hanging="360"/>
      </w:pPr>
    </w:lvl>
  </w:abstractNum>
  <w:abstractNum w:abstractNumId="242">
    <w:nsid w:val="423944E4"/>
    <w:multiLevelType w:val="singleLevel"/>
    <w:tmpl w:val="2550BC10"/>
    <w:lvl w:ilvl="0">
      <w:start w:val="69"/>
      <w:numFmt w:val="decimal"/>
      <w:lvlText w:val="%1."/>
      <w:lvlJc w:val="left"/>
      <w:pPr>
        <w:tabs>
          <w:tab w:val="num" w:pos="720"/>
        </w:tabs>
        <w:ind w:left="720" w:hanging="720"/>
      </w:pPr>
      <w:rPr>
        <w:rFonts w:hint="default"/>
      </w:rPr>
    </w:lvl>
  </w:abstractNum>
  <w:abstractNum w:abstractNumId="243">
    <w:nsid w:val="425D2AAA"/>
    <w:multiLevelType w:val="singleLevel"/>
    <w:tmpl w:val="60DC642A"/>
    <w:lvl w:ilvl="0">
      <w:start w:val="56"/>
      <w:numFmt w:val="decimal"/>
      <w:lvlText w:val="%1."/>
      <w:lvlJc w:val="left"/>
      <w:pPr>
        <w:tabs>
          <w:tab w:val="num" w:pos="360"/>
        </w:tabs>
        <w:ind w:left="0" w:firstLine="0"/>
      </w:pPr>
      <w:rPr>
        <w:rFonts w:hint="default"/>
      </w:rPr>
    </w:lvl>
  </w:abstractNum>
  <w:abstractNum w:abstractNumId="244">
    <w:nsid w:val="43956758"/>
    <w:multiLevelType w:val="singleLevel"/>
    <w:tmpl w:val="E7BCB06A"/>
    <w:lvl w:ilvl="0">
      <w:start w:val="1"/>
      <w:numFmt w:val="chineseCountingThousand"/>
      <w:lvlText w:val="(%1)"/>
      <w:legacy w:legacy="1" w:legacySpace="0" w:legacyIndent="510"/>
      <w:lvlJc w:val="left"/>
      <w:pPr>
        <w:ind w:left="1531" w:hanging="510"/>
      </w:pPr>
    </w:lvl>
  </w:abstractNum>
  <w:abstractNum w:abstractNumId="245">
    <w:nsid w:val="43D87442"/>
    <w:multiLevelType w:val="singleLevel"/>
    <w:tmpl w:val="63ECDF1E"/>
    <w:lvl w:ilvl="0">
      <w:start w:val="1"/>
      <w:numFmt w:val="decimal"/>
      <w:lvlText w:val="%1."/>
      <w:lvlJc w:val="left"/>
      <w:pPr>
        <w:tabs>
          <w:tab w:val="num" w:pos="360"/>
        </w:tabs>
        <w:ind w:left="360" w:hanging="360"/>
      </w:pPr>
      <w:rPr>
        <w:rFonts w:hint="default"/>
      </w:rPr>
    </w:lvl>
  </w:abstractNum>
  <w:abstractNum w:abstractNumId="246">
    <w:nsid w:val="440074D6"/>
    <w:multiLevelType w:val="singleLevel"/>
    <w:tmpl w:val="040D000F"/>
    <w:lvl w:ilvl="0">
      <w:start w:val="1"/>
      <w:numFmt w:val="decimal"/>
      <w:lvlText w:val="%1."/>
      <w:lvlJc w:val="center"/>
      <w:pPr>
        <w:tabs>
          <w:tab w:val="num" w:pos="648"/>
        </w:tabs>
        <w:ind w:left="360" w:hanging="72"/>
      </w:pPr>
    </w:lvl>
  </w:abstractNum>
  <w:abstractNum w:abstractNumId="247">
    <w:nsid w:val="44095E7A"/>
    <w:multiLevelType w:val="singleLevel"/>
    <w:tmpl w:val="6C183054"/>
    <w:lvl w:ilvl="0">
      <w:start w:val="1"/>
      <w:numFmt w:val="chosung"/>
      <w:lvlText w:val=""/>
      <w:lvlJc w:val="center"/>
      <w:pPr>
        <w:tabs>
          <w:tab w:val="num" w:pos="644"/>
        </w:tabs>
        <w:ind w:left="0" w:firstLine="284"/>
      </w:pPr>
      <w:rPr>
        <w:rFonts w:ascii="Symbol" w:hAnsi="Symbol" w:hint="default"/>
      </w:rPr>
    </w:lvl>
  </w:abstractNum>
  <w:abstractNum w:abstractNumId="248">
    <w:nsid w:val="445A7247"/>
    <w:multiLevelType w:val="hybridMultilevel"/>
    <w:tmpl w:val="BF78DBB0"/>
    <w:lvl w:ilvl="0" w:tplc="A08EEC9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9">
    <w:nsid w:val="445E0F65"/>
    <w:multiLevelType w:val="multilevel"/>
    <w:tmpl w:val="A6EE794C"/>
    <w:lvl w:ilvl="0">
      <w:start w:val="14"/>
      <w:numFmt w:val="decimal"/>
      <w:lvlText w:val="%1"/>
      <w:lvlJc w:val="left"/>
      <w:pPr>
        <w:tabs>
          <w:tab w:val="num" w:pos="1440"/>
        </w:tabs>
        <w:ind w:left="1440" w:hanging="1440"/>
      </w:pPr>
      <w:rPr>
        <w:rFonts w:cs="Miriam" w:hint="default"/>
      </w:rPr>
    </w:lvl>
    <w:lvl w:ilvl="1">
      <w:start w:val="5"/>
      <w:numFmt w:val="ganada"/>
      <w:lvlText w:val="%1.%2"/>
      <w:lvlJc w:val="left"/>
      <w:pPr>
        <w:tabs>
          <w:tab w:val="num" w:pos="1440"/>
        </w:tabs>
        <w:ind w:left="1440" w:hanging="1440"/>
      </w:pPr>
      <w:rPr>
        <w:rFonts w:cs="Miriam" w:hint="default"/>
      </w:rPr>
    </w:lvl>
    <w:lvl w:ilvl="2">
      <w:start w:val="1"/>
      <w:numFmt w:val="ganada"/>
      <w:lvlText w:val="%1.%2.%3"/>
      <w:lvlJc w:val="left"/>
      <w:pPr>
        <w:tabs>
          <w:tab w:val="num" w:pos="1440"/>
        </w:tabs>
        <w:ind w:left="1440" w:hanging="1440"/>
      </w:pPr>
      <w:rPr>
        <w:rFonts w:cs="Miriam" w:hint="default"/>
      </w:rPr>
    </w:lvl>
    <w:lvl w:ilvl="3">
      <w:start w:val="1"/>
      <w:numFmt w:val="decimal"/>
      <w:lvlText w:val="%1.%2.%3.%4"/>
      <w:lvlJc w:val="left"/>
      <w:pPr>
        <w:tabs>
          <w:tab w:val="num" w:pos="1440"/>
        </w:tabs>
        <w:ind w:left="1440" w:hanging="1440"/>
      </w:pPr>
      <w:rPr>
        <w:rFonts w:cs="Miriam" w:hint="default"/>
      </w:rPr>
    </w:lvl>
    <w:lvl w:ilvl="4">
      <w:start w:val="1"/>
      <w:numFmt w:val="decimal"/>
      <w:lvlText w:val="%1.%2.%3.%4.%5"/>
      <w:lvlJc w:val="left"/>
      <w:pPr>
        <w:tabs>
          <w:tab w:val="num" w:pos="1440"/>
        </w:tabs>
        <w:ind w:left="1440" w:hanging="1440"/>
      </w:pPr>
      <w:rPr>
        <w:rFonts w:cs="Miriam" w:hint="default"/>
      </w:rPr>
    </w:lvl>
    <w:lvl w:ilvl="5">
      <w:start w:val="1"/>
      <w:numFmt w:val="decimal"/>
      <w:lvlText w:val="%1.%2.%3.%4.%5.%6"/>
      <w:lvlJc w:val="left"/>
      <w:pPr>
        <w:tabs>
          <w:tab w:val="num" w:pos="1440"/>
        </w:tabs>
        <w:ind w:left="1440" w:hanging="1440"/>
      </w:pPr>
      <w:rPr>
        <w:rFonts w:cs="Miriam" w:hint="default"/>
      </w:rPr>
    </w:lvl>
    <w:lvl w:ilvl="6">
      <w:start w:val="1"/>
      <w:numFmt w:val="decimal"/>
      <w:lvlText w:val="%1.%2.%3.%4.%5.%6.%7"/>
      <w:lvlJc w:val="left"/>
      <w:pPr>
        <w:tabs>
          <w:tab w:val="num" w:pos="1440"/>
        </w:tabs>
        <w:ind w:left="1440" w:hanging="1440"/>
      </w:pPr>
      <w:rPr>
        <w:rFonts w:cs="Miriam" w:hint="default"/>
      </w:rPr>
    </w:lvl>
    <w:lvl w:ilvl="7">
      <w:start w:val="1"/>
      <w:numFmt w:val="decimal"/>
      <w:lvlText w:val="%1.%2.%3.%4.%5.%6.%7.%8"/>
      <w:lvlJc w:val="left"/>
      <w:pPr>
        <w:tabs>
          <w:tab w:val="num" w:pos="1440"/>
        </w:tabs>
        <w:ind w:left="1440" w:hanging="1440"/>
      </w:pPr>
      <w:rPr>
        <w:rFonts w:cs="Miriam" w:hint="default"/>
      </w:rPr>
    </w:lvl>
    <w:lvl w:ilvl="8">
      <w:start w:val="1"/>
      <w:numFmt w:val="decimal"/>
      <w:lvlText w:val="%1.%2.%3.%4.%5.%6.%7.%8.%9"/>
      <w:lvlJc w:val="left"/>
      <w:pPr>
        <w:tabs>
          <w:tab w:val="num" w:pos="1800"/>
        </w:tabs>
        <w:ind w:left="1800" w:hanging="1800"/>
      </w:pPr>
      <w:rPr>
        <w:rFonts w:cs="Miriam" w:hint="default"/>
      </w:rPr>
    </w:lvl>
  </w:abstractNum>
  <w:abstractNum w:abstractNumId="250">
    <w:nsid w:val="44B91F00"/>
    <w:multiLevelType w:val="singleLevel"/>
    <w:tmpl w:val="A39E52FA"/>
    <w:lvl w:ilvl="0">
      <w:start w:val="1"/>
      <w:numFmt w:val="chosung"/>
      <w:lvlText w:val=""/>
      <w:lvlJc w:val="left"/>
      <w:pPr>
        <w:tabs>
          <w:tab w:val="num" w:pos="624"/>
        </w:tabs>
        <w:ind w:left="624" w:hanging="624"/>
      </w:pPr>
      <w:rPr>
        <w:rFonts w:ascii="Wingdings" w:hAnsi="Wingdings" w:hint="default"/>
        <w:sz w:val="26"/>
      </w:rPr>
    </w:lvl>
  </w:abstractNum>
  <w:abstractNum w:abstractNumId="251">
    <w:nsid w:val="44F77642"/>
    <w:multiLevelType w:val="singleLevel"/>
    <w:tmpl w:val="1C320028"/>
    <w:lvl w:ilvl="0">
      <w:start w:val="2"/>
      <w:numFmt w:val="chosung"/>
      <w:lvlText w:val="-"/>
      <w:lvlJc w:val="left"/>
      <w:pPr>
        <w:tabs>
          <w:tab w:val="num" w:pos="360"/>
        </w:tabs>
        <w:ind w:left="360" w:hanging="360"/>
      </w:pPr>
      <w:rPr>
        <w:rFonts w:hint="default"/>
      </w:rPr>
    </w:lvl>
  </w:abstractNum>
  <w:abstractNum w:abstractNumId="252">
    <w:nsid w:val="45271FA1"/>
    <w:multiLevelType w:val="singleLevel"/>
    <w:tmpl w:val="040D0001"/>
    <w:lvl w:ilvl="0">
      <w:start w:val="1"/>
      <w:numFmt w:val="chosung"/>
      <w:lvlText w:val=""/>
      <w:lvlJc w:val="center"/>
      <w:pPr>
        <w:tabs>
          <w:tab w:val="num" w:pos="648"/>
        </w:tabs>
        <w:ind w:right="360" w:hanging="72"/>
      </w:pPr>
      <w:rPr>
        <w:rFonts w:ascii="Symbol" w:hAnsi="Symbol" w:hint="default"/>
      </w:rPr>
    </w:lvl>
  </w:abstractNum>
  <w:abstractNum w:abstractNumId="253">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54">
    <w:nsid w:val="4570104A"/>
    <w:multiLevelType w:val="singleLevel"/>
    <w:tmpl w:val="34FC126C"/>
    <w:lvl w:ilvl="0">
      <w:start w:val="1"/>
      <w:numFmt w:val="decimal"/>
      <w:lvlText w:val="%1. "/>
      <w:legacy w:legacy="1" w:legacySpace="0" w:legacyIndent="283"/>
      <w:lvlJc w:val="center"/>
      <w:pPr>
        <w:ind w:left="1003" w:hanging="283"/>
      </w:pPr>
      <w:rPr>
        <w:rFonts w:ascii="Times New Roman" w:hAnsi="Times New Roman" w:hint="default"/>
        <w:b w:val="0"/>
        <w:i w:val="0"/>
        <w:sz w:val="24"/>
        <w:u w:val="none"/>
      </w:rPr>
    </w:lvl>
  </w:abstractNum>
  <w:abstractNum w:abstractNumId="255">
    <w:nsid w:val="46462CE8"/>
    <w:multiLevelType w:val="singleLevel"/>
    <w:tmpl w:val="EBCA34C4"/>
    <w:lvl w:ilvl="0">
      <w:start w:val="1"/>
      <w:numFmt w:val="decimal"/>
      <w:lvlText w:val="%1."/>
      <w:legacy w:legacy="1" w:legacySpace="0" w:legacyIndent="360"/>
      <w:lvlJc w:val="left"/>
      <w:pPr>
        <w:ind w:left="360" w:hanging="360"/>
      </w:pPr>
    </w:lvl>
  </w:abstractNum>
  <w:abstractNum w:abstractNumId="256">
    <w:nsid w:val="46E16F52"/>
    <w:multiLevelType w:val="singleLevel"/>
    <w:tmpl w:val="DC6A6364"/>
    <w:lvl w:ilvl="0">
      <w:start w:val="6"/>
      <w:numFmt w:val="lowerLetter"/>
      <w:lvlText w:val="%1)"/>
      <w:lvlJc w:val="left"/>
      <w:pPr>
        <w:tabs>
          <w:tab w:val="num" w:pos="530"/>
        </w:tabs>
        <w:ind w:left="530" w:hanging="360"/>
      </w:pPr>
      <w:rPr>
        <w:rFonts w:hint="default"/>
      </w:rPr>
    </w:lvl>
  </w:abstractNum>
  <w:abstractNum w:abstractNumId="257">
    <w:nsid w:val="475E14D9"/>
    <w:multiLevelType w:val="singleLevel"/>
    <w:tmpl w:val="EE4EA67E"/>
    <w:lvl w:ilvl="0">
      <w:start w:val="1"/>
      <w:numFmt w:val="cardinalText"/>
      <w:lvlText w:val="%1."/>
      <w:lvlJc w:val="left"/>
      <w:pPr>
        <w:tabs>
          <w:tab w:val="num" w:pos="360"/>
        </w:tabs>
        <w:ind w:left="360" w:hanging="360"/>
      </w:pPr>
      <w:rPr>
        <w:rFonts w:cs="Narkisim" w:hint="default"/>
      </w:rPr>
    </w:lvl>
  </w:abstractNum>
  <w:abstractNum w:abstractNumId="258">
    <w:nsid w:val="479A15CD"/>
    <w:multiLevelType w:val="singleLevel"/>
    <w:tmpl w:val="E7BCB06A"/>
    <w:lvl w:ilvl="0">
      <w:start w:val="1"/>
      <w:numFmt w:val="chineseCountingThousand"/>
      <w:lvlText w:val="(%1)"/>
      <w:legacy w:legacy="1" w:legacySpace="0" w:legacyIndent="510"/>
      <w:lvlJc w:val="left"/>
      <w:pPr>
        <w:ind w:left="1531" w:hanging="510"/>
      </w:pPr>
    </w:lvl>
  </w:abstractNum>
  <w:abstractNum w:abstractNumId="259">
    <w:nsid w:val="47A844CB"/>
    <w:multiLevelType w:val="singleLevel"/>
    <w:tmpl w:val="BC464326"/>
    <w:lvl w:ilvl="0">
      <w:start w:val="2"/>
      <w:numFmt w:val="cardinalText"/>
      <w:lvlText w:val="(%1)"/>
      <w:legacy w:legacy="1" w:legacySpace="0" w:legacyIndent="780"/>
      <w:lvlJc w:val="left"/>
      <w:pPr>
        <w:ind w:left="780" w:hanging="780"/>
      </w:pPr>
    </w:lvl>
  </w:abstractNum>
  <w:abstractNum w:abstractNumId="260">
    <w:nsid w:val="47B819F2"/>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1">
    <w:nsid w:val="47D14D8D"/>
    <w:multiLevelType w:val="singleLevel"/>
    <w:tmpl w:val="9EF470C4"/>
    <w:lvl w:ilvl="0">
      <w:start w:val="3"/>
      <w:numFmt w:val="cardinalText"/>
      <w:lvlText w:val="%1)"/>
      <w:lvlJc w:val="left"/>
      <w:pPr>
        <w:tabs>
          <w:tab w:val="num" w:pos="540"/>
        </w:tabs>
        <w:ind w:left="540" w:hanging="360"/>
      </w:pPr>
      <w:rPr>
        <w:rFonts w:hint="default"/>
      </w:rPr>
    </w:lvl>
  </w:abstractNum>
  <w:abstractNum w:abstractNumId="262">
    <w:nsid w:val="47D31AA9"/>
    <w:multiLevelType w:val="singleLevel"/>
    <w:tmpl w:val="EAC4F6FE"/>
    <w:lvl w:ilvl="0">
      <w:start w:val="1"/>
      <w:numFmt w:val="bullet"/>
      <w:lvlText w:val=""/>
      <w:lvlJc w:val="center"/>
      <w:pPr>
        <w:tabs>
          <w:tab w:val="num" w:pos="648"/>
        </w:tabs>
        <w:ind w:left="360" w:hanging="72"/>
      </w:pPr>
      <w:rPr>
        <w:rFonts w:ascii="Wingdings" w:hAnsi="Wingdings" w:hint="default"/>
        <w:szCs w:val="18"/>
      </w:rPr>
    </w:lvl>
  </w:abstractNum>
  <w:abstractNum w:abstractNumId="263">
    <w:nsid w:val="48634CBB"/>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4">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5">
    <w:nsid w:val="48B039D0"/>
    <w:multiLevelType w:val="singleLevel"/>
    <w:tmpl w:val="342AA896"/>
    <w:lvl w:ilvl="0">
      <w:start w:val="2"/>
      <w:numFmt w:val="decimal"/>
      <w:lvlText w:val="%1."/>
      <w:legacy w:legacy="1" w:legacySpace="0" w:legacyIndent="360"/>
      <w:lvlJc w:val="left"/>
      <w:pPr>
        <w:ind w:left="360" w:hanging="360"/>
      </w:pPr>
    </w:lvl>
  </w:abstractNum>
  <w:abstractNum w:abstractNumId="266">
    <w:nsid w:val="495576A4"/>
    <w:multiLevelType w:val="hybridMultilevel"/>
    <w:tmpl w:val="6D60991C"/>
    <w:lvl w:ilvl="0" w:tplc="7EB41C2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7">
    <w:nsid w:val="49DE16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8">
    <w:nsid w:val="4A4B593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69">
    <w:nsid w:val="4A666A9E"/>
    <w:multiLevelType w:val="singleLevel"/>
    <w:tmpl w:val="E31673E4"/>
    <w:lvl w:ilvl="0">
      <w:start w:val="1"/>
      <w:numFmt w:val="upperLetter"/>
      <w:lvlText w:val="%1)"/>
      <w:lvlJc w:val="left"/>
      <w:pPr>
        <w:tabs>
          <w:tab w:val="num" w:pos="720"/>
        </w:tabs>
        <w:ind w:left="720" w:hanging="720"/>
      </w:pPr>
      <w:rPr>
        <w:rFonts w:hint="default"/>
      </w:rPr>
    </w:lvl>
  </w:abstractNum>
  <w:abstractNum w:abstractNumId="270">
    <w:nsid w:val="4B3914A8"/>
    <w:multiLevelType w:val="singleLevel"/>
    <w:tmpl w:val="44EC6A76"/>
    <w:lvl w:ilvl="0">
      <w:start w:val="1"/>
      <w:numFmt w:val="lowerLetter"/>
      <w:lvlText w:val="(%1)"/>
      <w:lvlJc w:val="left"/>
      <w:pPr>
        <w:tabs>
          <w:tab w:val="num" w:pos="1290"/>
        </w:tabs>
        <w:ind w:left="1290" w:hanging="720"/>
      </w:pPr>
      <w:rPr>
        <w:rFonts w:hint="default"/>
      </w:rPr>
    </w:lvl>
  </w:abstractNum>
  <w:abstractNum w:abstractNumId="271">
    <w:nsid w:val="4BA65EDE"/>
    <w:multiLevelType w:val="singleLevel"/>
    <w:tmpl w:val="86643DDA"/>
    <w:lvl w:ilvl="0">
      <w:start w:val="1"/>
      <w:numFmt w:val="decimal"/>
      <w:lvlText w:val="%1)"/>
      <w:lvlJc w:val="left"/>
      <w:pPr>
        <w:tabs>
          <w:tab w:val="num" w:pos="564"/>
        </w:tabs>
        <w:ind w:left="564" w:hanging="564"/>
      </w:pPr>
      <w:rPr>
        <w:rFonts w:hint="default"/>
        <w:b/>
      </w:rPr>
    </w:lvl>
  </w:abstractNum>
  <w:abstractNum w:abstractNumId="272">
    <w:nsid w:val="4C1C0F1F"/>
    <w:multiLevelType w:val="singleLevel"/>
    <w:tmpl w:val="8DA0C96A"/>
    <w:lvl w:ilvl="0">
      <w:numFmt w:val="chosung"/>
      <w:lvlText w:val="-"/>
      <w:lvlJc w:val="left"/>
      <w:pPr>
        <w:tabs>
          <w:tab w:val="num" w:pos="360"/>
        </w:tabs>
        <w:ind w:right="360" w:hanging="360"/>
      </w:pPr>
      <w:rPr>
        <w:rFonts w:cs="Times New Roman" w:hint="default"/>
        <w:sz w:val="24"/>
      </w:rPr>
    </w:lvl>
  </w:abstractNum>
  <w:abstractNum w:abstractNumId="273">
    <w:nsid w:val="4C5D59A0"/>
    <w:multiLevelType w:val="singleLevel"/>
    <w:tmpl w:val="EC389E48"/>
    <w:lvl w:ilvl="0">
      <w:start w:val="1"/>
      <w:numFmt w:val="lowerLetter"/>
      <w:lvlText w:val="(%1)"/>
      <w:legacy w:legacy="1" w:legacySpace="0" w:legacyIndent="425"/>
      <w:lvlJc w:val="left"/>
      <w:pPr>
        <w:ind w:left="941" w:hanging="425"/>
      </w:pPr>
    </w:lvl>
  </w:abstractNum>
  <w:abstractNum w:abstractNumId="274">
    <w:nsid w:val="4C71483E"/>
    <w:multiLevelType w:val="hybridMultilevel"/>
    <w:tmpl w:val="80D25E76"/>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5">
    <w:nsid w:val="4D225052"/>
    <w:multiLevelType w:val="singleLevel"/>
    <w:tmpl w:val="E9F4FBEE"/>
    <w:lvl w:ilvl="0">
      <w:start w:val="1"/>
      <w:numFmt w:val="lowerLetter"/>
      <w:lvlText w:val="(%1)"/>
      <w:legacy w:legacy="1" w:legacySpace="0" w:legacyIndent="425"/>
      <w:lvlJc w:val="left"/>
      <w:pPr>
        <w:ind w:left="1446" w:hanging="425"/>
      </w:pPr>
    </w:lvl>
  </w:abstractNum>
  <w:abstractNum w:abstractNumId="276">
    <w:nsid w:val="4DBA241B"/>
    <w:multiLevelType w:val="singleLevel"/>
    <w:tmpl w:val="AF5616D0"/>
    <w:lvl w:ilvl="0">
      <w:start w:val="29"/>
      <w:numFmt w:val="cardinalText"/>
      <w:lvlText w:val="%1."/>
      <w:lvlJc w:val="left"/>
      <w:pPr>
        <w:tabs>
          <w:tab w:val="num" w:pos="720"/>
        </w:tabs>
        <w:ind w:left="720" w:hanging="720"/>
      </w:pPr>
      <w:rPr>
        <w:rFonts w:hint="default"/>
      </w:rPr>
    </w:lvl>
  </w:abstractNum>
  <w:abstractNum w:abstractNumId="277">
    <w:nsid w:val="4DC000A7"/>
    <w:multiLevelType w:val="singleLevel"/>
    <w:tmpl w:val="E7BCB06A"/>
    <w:lvl w:ilvl="0">
      <w:start w:val="1"/>
      <w:numFmt w:val="chineseCountingThousand"/>
      <w:lvlText w:val="(%1)"/>
      <w:legacy w:legacy="1" w:legacySpace="0" w:legacyIndent="510"/>
      <w:lvlJc w:val="left"/>
      <w:pPr>
        <w:ind w:left="1531" w:hanging="510"/>
      </w:pPr>
    </w:lvl>
  </w:abstractNum>
  <w:abstractNum w:abstractNumId="278">
    <w:nsid w:val="4E473AA2"/>
    <w:multiLevelType w:val="singleLevel"/>
    <w:tmpl w:val="29C611D6"/>
    <w:lvl w:ilvl="0">
      <w:start w:val="1"/>
      <w:numFmt w:val="ordinal"/>
      <w:lvlText w:val="%1."/>
      <w:lvlJc w:val="left"/>
      <w:pPr>
        <w:tabs>
          <w:tab w:val="num" w:pos="720"/>
        </w:tabs>
        <w:ind w:left="720" w:hanging="720"/>
      </w:pPr>
      <w:rPr>
        <w:rFonts w:hint="default"/>
      </w:rPr>
    </w:lvl>
  </w:abstractNum>
  <w:abstractNum w:abstractNumId="279">
    <w:nsid w:val="4E78043E"/>
    <w:multiLevelType w:val="singleLevel"/>
    <w:tmpl w:val="B4A25A9E"/>
    <w:lvl w:ilvl="0">
      <w:start w:val="1"/>
      <w:numFmt w:val="lowerLetter"/>
      <w:lvlText w:val="(%1)"/>
      <w:legacy w:legacy="1" w:legacySpace="0" w:legacyIndent="425"/>
      <w:lvlJc w:val="left"/>
      <w:pPr>
        <w:ind w:left="1446" w:hanging="425"/>
      </w:pPr>
    </w:lvl>
  </w:abstractNum>
  <w:abstractNum w:abstractNumId="280">
    <w:nsid w:val="4EA715C9"/>
    <w:multiLevelType w:val="singleLevel"/>
    <w:tmpl w:val="D04C6DF4"/>
    <w:lvl w:ilvl="0">
      <w:start w:val="62"/>
      <w:numFmt w:val="decimal"/>
      <w:lvlText w:val="%1."/>
      <w:lvlJc w:val="center"/>
      <w:pPr>
        <w:tabs>
          <w:tab w:val="num" w:pos="648"/>
        </w:tabs>
        <w:ind w:left="0" w:firstLine="288"/>
      </w:pPr>
    </w:lvl>
  </w:abstractNum>
  <w:abstractNum w:abstractNumId="281">
    <w:nsid w:val="4EE20046"/>
    <w:multiLevelType w:val="singleLevel"/>
    <w:tmpl w:val="85404D60"/>
    <w:lvl w:ilvl="0">
      <w:start w:val="1"/>
      <w:numFmt w:val="decimal"/>
      <w:lvlText w:val="%1."/>
      <w:lvlJc w:val="center"/>
      <w:pPr>
        <w:tabs>
          <w:tab w:val="num" w:pos="648"/>
        </w:tabs>
        <w:ind w:left="0" w:firstLine="288"/>
      </w:pPr>
      <w:rPr>
        <w:b w:val="0"/>
        <w:bCs w:val="0"/>
        <w:i w:val="0"/>
        <w:iCs w:val="0"/>
        <w:sz w:val="24"/>
        <w:u w:val="none"/>
        <w:vertAlign w:val="baseline"/>
      </w:rPr>
    </w:lvl>
  </w:abstractNum>
  <w:abstractNum w:abstractNumId="282">
    <w:nsid w:val="4EF84FDC"/>
    <w:multiLevelType w:val="singleLevel"/>
    <w:tmpl w:val="CB7833FA"/>
    <w:lvl w:ilvl="0">
      <w:start w:val="1"/>
      <w:numFmt w:val="ordinal"/>
      <w:lvlText w:val="%1."/>
      <w:lvlJc w:val="left"/>
      <w:pPr>
        <w:tabs>
          <w:tab w:val="num" w:pos="720"/>
        </w:tabs>
        <w:ind w:left="720" w:hanging="720"/>
      </w:pPr>
      <w:rPr>
        <w:rFonts w:cs="Miriam" w:hint="default"/>
      </w:rPr>
    </w:lvl>
  </w:abstractNum>
  <w:abstractNum w:abstractNumId="283">
    <w:nsid w:val="4EFA2598"/>
    <w:multiLevelType w:val="singleLevel"/>
    <w:tmpl w:val="0409000F"/>
    <w:lvl w:ilvl="0">
      <w:start w:val="1"/>
      <w:numFmt w:val="decimal"/>
      <w:lvlText w:val="%1."/>
      <w:lvlJc w:val="left"/>
      <w:pPr>
        <w:tabs>
          <w:tab w:val="num" w:pos="360"/>
        </w:tabs>
        <w:ind w:left="360" w:hanging="360"/>
      </w:pPr>
    </w:lvl>
  </w:abstractNum>
  <w:abstractNum w:abstractNumId="284">
    <w:nsid w:val="4EFE2894"/>
    <w:multiLevelType w:val="singleLevel"/>
    <w:tmpl w:val="FF7615E8"/>
    <w:lvl w:ilvl="0">
      <w:start w:val="78"/>
      <w:numFmt w:val="decimal"/>
      <w:lvlText w:val="%1."/>
      <w:lvlJc w:val="left"/>
      <w:pPr>
        <w:tabs>
          <w:tab w:val="num" w:pos="720"/>
        </w:tabs>
        <w:ind w:left="720" w:hanging="720"/>
      </w:pPr>
      <w:rPr>
        <w:rFonts w:hint="default"/>
      </w:rPr>
    </w:lvl>
  </w:abstractNum>
  <w:abstractNum w:abstractNumId="285">
    <w:nsid w:val="4F32655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286">
    <w:nsid w:val="4FEF511F"/>
    <w:multiLevelType w:val="singleLevel"/>
    <w:tmpl w:val="97F40BA4"/>
    <w:lvl w:ilvl="0">
      <w:start w:val="1"/>
      <w:numFmt w:val="decimal"/>
      <w:lvlText w:val="%1)"/>
      <w:lvlJc w:val="left"/>
      <w:pPr>
        <w:tabs>
          <w:tab w:val="num" w:pos="2880"/>
        </w:tabs>
        <w:ind w:left="2880" w:hanging="720"/>
      </w:pPr>
      <w:rPr>
        <w:rFonts w:hint="default"/>
      </w:rPr>
    </w:lvl>
  </w:abstractNum>
  <w:abstractNum w:abstractNumId="287">
    <w:nsid w:val="5051787E"/>
    <w:multiLevelType w:val="singleLevel"/>
    <w:tmpl w:val="EC389E48"/>
    <w:lvl w:ilvl="0">
      <w:start w:val="1"/>
      <w:numFmt w:val="lowerLetter"/>
      <w:lvlText w:val="(%1)"/>
      <w:legacy w:legacy="1" w:legacySpace="0" w:legacyIndent="425"/>
      <w:lvlJc w:val="left"/>
      <w:pPr>
        <w:ind w:left="1446" w:hanging="425"/>
      </w:pPr>
    </w:lvl>
  </w:abstractNum>
  <w:abstractNum w:abstractNumId="288">
    <w:nsid w:val="506E43E8"/>
    <w:multiLevelType w:val="singleLevel"/>
    <w:tmpl w:val="E7BCB06A"/>
    <w:lvl w:ilvl="0">
      <w:start w:val="1"/>
      <w:numFmt w:val="chineseCountingThousand"/>
      <w:lvlText w:val="(%1)"/>
      <w:legacy w:legacy="1" w:legacySpace="0" w:legacyIndent="510"/>
      <w:lvlJc w:val="left"/>
      <w:pPr>
        <w:ind w:left="1531" w:hanging="510"/>
      </w:pPr>
    </w:lvl>
  </w:abstractNum>
  <w:abstractNum w:abstractNumId="289">
    <w:nsid w:val="507317FD"/>
    <w:multiLevelType w:val="singleLevel"/>
    <w:tmpl w:val="4DFAD5FA"/>
    <w:lvl w:ilvl="0">
      <w:start w:val="1"/>
      <w:numFmt w:val="bullet"/>
      <w:pStyle w:val="a"/>
      <w:lvlText w:val=""/>
      <w:lvlJc w:val="left"/>
      <w:pPr>
        <w:tabs>
          <w:tab w:val="num" w:pos="510"/>
        </w:tabs>
        <w:ind w:left="510" w:hanging="510"/>
      </w:pPr>
      <w:rPr>
        <w:rFonts w:ascii="Symbol" w:hAnsi="Symbol" w:hint="default"/>
        <w:sz w:val="16"/>
      </w:rPr>
    </w:lvl>
  </w:abstractNum>
  <w:abstractNum w:abstractNumId="290">
    <w:nsid w:val="508C4DCF"/>
    <w:multiLevelType w:val="singleLevel"/>
    <w:tmpl w:val="6890DBB6"/>
    <w:lvl w:ilvl="0">
      <w:start w:val="1"/>
      <w:numFmt w:val="hex"/>
      <w:lvlText w:val="%1."/>
      <w:legacy w:legacy="1" w:legacySpace="0" w:legacyIndent="360"/>
      <w:lvlJc w:val="left"/>
      <w:pPr>
        <w:ind w:left="360" w:hanging="360"/>
      </w:pPr>
    </w:lvl>
  </w:abstractNum>
  <w:abstractNum w:abstractNumId="291">
    <w:nsid w:val="50C31D7F"/>
    <w:multiLevelType w:val="singleLevel"/>
    <w:tmpl w:val="84925724"/>
    <w:lvl w:ilvl="0">
      <w:start w:val="1"/>
      <w:numFmt w:val="decimal"/>
      <w:lvlText w:val="%1."/>
      <w:lvlJc w:val="left"/>
      <w:pPr>
        <w:tabs>
          <w:tab w:val="num" w:pos="360"/>
        </w:tabs>
        <w:ind w:left="360" w:hanging="360"/>
      </w:pPr>
      <w:rPr>
        <w:rFonts w:cs="David" w:hint="default"/>
      </w:rPr>
    </w:lvl>
  </w:abstractNum>
  <w:abstractNum w:abstractNumId="292">
    <w:nsid w:val="517B1E4B"/>
    <w:multiLevelType w:val="singleLevel"/>
    <w:tmpl w:val="B4A25A9E"/>
    <w:lvl w:ilvl="0">
      <w:start w:val="1"/>
      <w:numFmt w:val="lowerLetter"/>
      <w:lvlText w:val="(%1)"/>
      <w:legacy w:legacy="1" w:legacySpace="0" w:legacyIndent="425"/>
      <w:lvlJc w:val="left"/>
      <w:pPr>
        <w:ind w:left="1446" w:hanging="425"/>
      </w:pPr>
    </w:lvl>
  </w:abstractNum>
  <w:abstractNum w:abstractNumId="293">
    <w:nsid w:val="518A6E7F"/>
    <w:multiLevelType w:val="singleLevel"/>
    <w:tmpl w:val="E7BCB06A"/>
    <w:lvl w:ilvl="0">
      <w:start w:val="1"/>
      <w:numFmt w:val="chineseCountingThousand"/>
      <w:lvlText w:val="(%1)"/>
      <w:legacy w:legacy="1" w:legacySpace="0" w:legacyIndent="510"/>
      <w:lvlJc w:val="left"/>
      <w:pPr>
        <w:ind w:left="1531" w:hanging="510"/>
      </w:pPr>
    </w:lvl>
  </w:abstractNum>
  <w:abstractNum w:abstractNumId="294">
    <w:nsid w:val="51F32108"/>
    <w:multiLevelType w:val="hybridMultilevel"/>
    <w:tmpl w:val="BCB02E08"/>
    <w:lvl w:ilvl="0" w:tplc="1F30BFE0">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5">
    <w:nsid w:val="52A00385"/>
    <w:multiLevelType w:val="singleLevel"/>
    <w:tmpl w:val="86B42A78"/>
    <w:lvl w:ilvl="0">
      <w:start w:val="36"/>
      <w:numFmt w:val="bullet"/>
      <w:lvlText w:val="-"/>
      <w:lvlJc w:val="left"/>
      <w:pPr>
        <w:tabs>
          <w:tab w:val="num" w:pos="530"/>
        </w:tabs>
        <w:ind w:left="530" w:hanging="360"/>
      </w:pPr>
      <w:rPr>
        <w:rFonts w:cs="Times New Roman" w:hint="default"/>
      </w:rPr>
    </w:lvl>
  </w:abstractNum>
  <w:abstractNum w:abstractNumId="296">
    <w:nsid w:val="54156E5F"/>
    <w:multiLevelType w:val="singleLevel"/>
    <w:tmpl w:val="E7BCB06A"/>
    <w:lvl w:ilvl="0">
      <w:start w:val="1"/>
      <w:numFmt w:val="chineseCountingThousand"/>
      <w:lvlText w:val="(%1)"/>
      <w:legacy w:legacy="1" w:legacySpace="0" w:legacyIndent="510"/>
      <w:lvlJc w:val="left"/>
      <w:pPr>
        <w:ind w:left="1531" w:hanging="510"/>
      </w:pPr>
    </w:lvl>
  </w:abstractNum>
  <w:abstractNum w:abstractNumId="297">
    <w:nsid w:val="546576E3"/>
    <w:multiLevelType w:val="singleLevel"/>
    <w:tmpl w:val="63ECDF1E"/>
    <w:lvl w:ilvl="0">
      <w:start w:val="1"/>
      <w:numFmt w:val="decimal"/>
      <w:lvlText w:val="%1."/>
      <w:lvlJc w:val="left"/>
      <w:pPr>
        <w:tabs>
          <w:tab w:val="num" w:pos="360"/>
        </w:tabs>
        <w:ind w:left="360" w:hanging="360"/>
      </w:pPr>
      <w:rPr>
        <w:rFonts w:hint="default"/>
      </w:rPr>
    </w:lvl>
  </w:abstractNum>
  <w:abstractNum w:abstractNumId="298">
    <w:nsid w:val="547E3C3C"/>
    <w:multiLevelType w:val="singleLevel"/>
    <w:tmpl w:val="040D0005"/>
    <w:lvl w:ilvl="0">
      <w:start w:val="1"/>
      <w:numFmt w:val="bullet"/>
      <w:lvlText w:val=""/>
      <w:lvlJc w:val="center"/>
      <w:pPr>
        <w:tabs>
          <w:tab w:val="num" w:pos="648"/>
        </w:tabs>
        <w:ind w:left="360" w:hanging="72"/>
      </w:pPr>
      <w:rPr>
        <w:rFonts w:ascii="Wingdings" w:hAnsi="Wingdings" w:hint="default"/>
      </w:rPr>
    </w:lvl>
  </w:abstractNum>
  <w:abstractNum w:abstractNumId="299">
    <w:nsid w:val="549111B3"/>
    <w:multiLevelType w:val="singleLevel"/>
    <w:tmpl w:val="5AA02F5E"/>
    <w:lvl w:ilvl="0">
      <w:start w:val="1"/>
      <w:numFmt w:val="ordinal"/>
      <w:lvlText w:val="%1)"/>
      <w:lvlJc w:val="left"/>
      <w:pPr>
        <w:tabs>
          <w:tab w:val="num" w:pos="720"/>
        </w:tabs>
        <w:ind w:left="720" w:hanging="720"/>
      </w:pPr>
      <w:rPr>
        <w:rFonts w:cs="Miriam" w:hint="default"/>
      </w:rPr>
    </w:lvl>
  </w:abstractNum>
  <w:abstractNum w:abstractNumId="300">
    <w:nsid w:val="549D4F63"/>
    <w:multiLevelType w:val="singleLevel"/>
    <w:tmpl w:val="A42A8F78"/>
    <w:lvl w:ilvl="0">
      <w:start w:val="1"/>
      <w:numFmt w:val="decimal"/>
      <w:lvlText w:val="%1."/>
      <w:lvlJc w:val="left"/>
      <w:pPr>
        <w:tabs>
          <w:tab w:val="num" w:pos="825"/>
        </w:tabs>
        <w:ind w:left="825" w:hanging="825"/>
      </w:pPr>
      <w:rPr>
        <w:rFonts w:hint="default"/>
      </w:rPr>
    </w:lvl>
  </w:abstractNum>
  <w:abstractNum w:abstractNumId="301">
    <w:nsid w:val="560F560E"/>
    <w:multiLevelType w:val="singleLevel"/>
    <w:tmpl w:val="73CA765C"/>
    <w:lvl w:ilvl="0">
      <w:start w:val="1"/>
      <w:numFmt w:val="cardinalText"/>
      <w:lvlText w:val="%1)"/>
      <w:legacy w:legacy="1" w:legacySpace="0" w:legacyIndent="360"/>
      <w:lvlJc w:val="left"/>
      <w:pPr>
        <w:ind w:left="0" w:hanging="360"/>
      </w:pPr>
    </w:lvl>
  </w:abstractNum>
  <w:abstractNum w:abstractNumId="302">
    <w:nsid w:val="57052B14"/>
    <w:multiLevelType w:val="singleLevel"/>
    <w:tmpl w:val="B824F2FA"/>
    <w:lvl w:ilvl="0">
      <w:start w:val="6"/>
      <w:numFmt w:val="ordinal"/>
      <w:lvlText w:val="%1)"/>
      <w:lvlJc w:val="left"/>
      <w:pPr>
        <w:tabs>
          <w:tab w:val="num" w:pos="2160"/>
        </w:tabs>
        <w:ind w:left="2160" w:hanging="720"/>
      </w:pPr>
      <w:rPr>
        <w:rFonts w:hint="default"/>
      </w:rPr>
    </w:lvl>
  </w:abstractNum>
  <w:abstractNum w:abstractNumId="303">
    <w:nsid w:val="57412820"/>
    <w:multiLevelType w:val="singleLevel"/>
    <w:tmpl w:val="0F5C988E"/>
    <w:lvl w:ilvl="0">
      <w:start w:val="1"/>
      <w:numFmt w:val="ordinal"/>
      <w:lvlText w:val="%1."/>
      <w:legacy w:legacy="1" w:legacySpace="454" w:legacyIndent="1134"/>
      <w:lvlJc w:val="right"/>
      <w:pPr>
        <w:ind w:left="1194" w:hanging="1134"/>
      </w:pPr>
      <w:rPr>
        <w:rFonts w:hAnsi="Miriam" w:cs="Miriam" w:hint="default"/>
        <w:b/>
        <w:i w:val="0"/>
      </w:rPr>
    </w:lvl>
  </w:abstractNum>
  <w:abstractNum w:abstractNumId="304">
    <w:nsid w:val="57565379"/>
    <w:multiLevelType w:val="singleLevel"/>
    <w:tmpl w:val="E7BCB06A"/>
    <w:lvl w:ilvl="0">
      <w:start w:val="1"/>
      <w:numFmt w:val="chineseCountingThousand"/>
      <w:lvlText w:val="(%1)"/>
      <w:legacy w:legacy="1" w:legacySpace="0" w:legacyIndent="510"/>
      <w:lvlJc w:val="left"/>
      <w:pPr>
        <w:ind w:left="1531" w:hanging="510"/>
      </w:pPr>
    </w:lvl>
  </w:abstractNum>
  <w:abstractNum w:abstractNumId="305">
    <w:nsid w:val="57C85D80"/>
    <w:multiLevelType w:val="singleLevel"/>
    <w:tmpl w:val="040D000F"/>
    <w:lvl w:ilvl="0">
      <w:start w:val="1"/>
      <w:numFmt w:val="decimal"/>
      <w:lvlText w:val="%1."/>
      <w:lvlJc w:val="center"/>
      <w:pPr>
        <w:tabs>
          <w:tab w:val="num" w:pos="648"/>
        </w:tabs>
        <w:ind w:right="360" w:hanging="72"/>
      </w:pPr>
    </w:lvl>
  </w:abstractNum>
  <w:abstractNum w:abstractNumId="306">
    <w:nsid w:val="57C9031C"/>
    <w:multiLevelType w:val="singleLevel"/>
    <w:tmpl w:val="FCC822AE"/>
    <w:lvl w:ilvl="0">
      <w:start w:val="1"/>
      <w:numFmt w:val="decimal"/>
      <w:lvlText w:val="(%1)"/>
      <w:legacy w:legacy="1" w:legacySpace="0" w:legacyIndent="510"/>
      <w:lvlJc w:val="left"/>
      <w:pPr>
        <w:ind w:left="2041" w:hanging="510"/>
      </w:pPr>
      <w:rPr>
        <w:rFonts w:ascii="Times New Roman" w:hAnsi="Times New Roman" w:hint="default"/>
        <w:b w:val="0"/>
        <w:i w:val="0"/>
        <w:sz w:val="24"/>
      </w:rPr>
    </w:lvl>
  </w:abstractNum>
  <w:abstractNum w:abstractNumId="307">
    <w:nsid w:val="57EB2AD1"/>
    <w:multiLevelType w:val="singleLevel"/>
    <w:tmpl w:val="8C122328"/>
    <w:lvl w:ilvl="0">
      <w:start w:val="1"/>
      <w:numFmt w:val="ordinal"/>
      <w:lvlText w:val="%1."/>
      <w:lvlJc w:val="left"/>
      <w:pPr>
        <w:tabs>
          <w:tab w:val="num" w:pos="360"/>
        </w:tabs>
        <w:ind w:left="360" w:hanging="360"/>
      </w:pPr>
      <w:rPr>
        <w:rFonts w:hint="default"/>
      </w:rPr>
    </w:lvl>
  </w:abstractNum>
  <w:abstractNum w:abstractNumId="308">
    <w:nsid w:val="58660C5F"/>
    <w:multiLevelType w:val="singleLevel"/>
    <w:tmpl w:val="FDEA8580"/>
    <w:lvl w:ilvl="0">
      <w:start w:val="1"/>
      <w:numFmt w:val="lowerLetter"/>
      <w:lvlText w:val="(%1)"/>
      <w:legacy w:legacy="1" w:legacySpace="0" w:legacyIndent="425"/>
      <w:lvlJc w:val="left"/>
      <w:pPr>
        <w:ind w:left="1446" w:hanging="425"/>
      </w:pPr>
    </w:lvl>
  </w:abstractNum>
  <w:abstractNum w:abstractNumId="309">
    <w:nsid w:val="59073008"/>
    <w:multiLevelType w:val="singleLevel"/>
    <w:tmpl w:val="C2C6A006"/>
    <w:lvl w:ilvl="0">
      <w:start w:val="1"/>
      <w:numFmt w:val="decimal"/>
      <w:lvlText w:val="%1."/>
      <w:lvlJc w:val="center"/>
      <w:pPr>
        <w:tabs>
          <w:tab w:val="num" w:pos="648"/>
        </w:tabs>
        <w:ind w:left="0" w:firstLine="288"/>
      </w:pPr>
      <w:rPr>
        <w:b w:val="0"/>
        <w:bCs w:val="0"/>
        <w:i w:val="0"/>
        <w:iCs w:val="0"/>
        <w:u w:val="none"/>
      </w:rPr>
    </w:lvl>
  </w:abstractNum>
  <w:abstractNum w:abstractNumId="310">
    <w:nsid w:val="59402C3D"/>
    <w:multiLevelType w:val="singleLevel"/>
    <w:tmpl w:val="130E4B00"/>
    <w:lvl w:ilvl="0">
      <w:start w:val="1"/>
      <w:numFmt w:val="decimal"/>
      <w:lvlText w:val="%1."/>
      <w:lvlJc w:val="left"/>
      <w:pPr>
        <w:tabs>
          <w:tab w:val="num" w:pos="360"/>
        </w:tabs>
        <w:ind w:right="360" w:hanging="360"/>
      </w:pPr>
      <w:rPr>
        <w:rFonts w:hint="default"/>
        <w:sz w:val="24"/>
      </w:rPr>
    </w:lvl>
  </w:abstractNum>
  <w:abstractNum w:abstractNumId="311">
    <w:nsid w:val="59403473"/>
    <w:multiLevelType w:val="singleLevel"/>
    <w:tmpl w:val="D9DEBD6C"/>
    <w:lvl w:ilvl="0">
      <w:start w:val="1"/>
      <w:numFmt w:val="decimal"/>
      <w:lvlText w:val="(%1)"/>
      <w:legacy w:legacy="1" w:legacySpace="0" w:legacyIndent="450"/>
      <w:lvlJc w:val="left"/>
      <w:pPr>
        <w:ind w:left="450" w:hanging="450"/>
      </w:pPr>
    </w:lvl>
  </w:abstractNum>
  <w:abstractNum w:abstractNumId="312">
    <w:nsid w:val="59677E6F"/>
    <w:multiLevelType w:val="singleLevel"/>
    <w:tmpl w:val="4210C482"/>
    <w:lvl w:ilvl="0">
      <w:start w:val="55"/>
      <w:numFmt w:val="decimal"/>
      <w:lvlText w:val="%1."/>
      <w:lvlJc w:val="center"/>
      <w:pPr>
        <w:tabs>
          <w:tab w:val="num" w:pos="648"/>
        </w:tabs>
        <w:ind w:left="0" w:firstLine="288"/>
      </w:pPr>
    </w:lvl>
  </w:abstractNum>
  <w:abstractNum w:abstractNumId="313">
    <w:nsid w:val="598B72F5"/>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14">
    <w:nsid w:val="599C6F3A"/>
    <w:multiLevelType w:val="hybridMultilevel"/>
    <w:tmpl w:val="C1DEE2E2"/>
    <w:lvl w:ilvl="0" w:tplc="B560D2F6">
      <w:start w:val="1"/>
      <w:numFmt w:val="decimal"/>
      <w:lvlRestart w:val="0"/>
      <w:lvlText w:val="(%1)"/>
      <w:lvlJc w:val="right"/>
      <w:pPr>
        <w:tabs>
          <w:tab w:val="num" w:pos="2011"/>
        </w:tabs>
        <w:ind w:left="2011" w:hanging="227"/>
      </w:pPr>
      <w:rPr>
        <w:rFonts w:ascii="Times New Roman" w:hAnsi="Times New Roman" w:hint="eastAsia"/>
        <w:b w:val="0"/>
        <w:i w:val="0"/>
        <w:sz w:val="22"/>
      </w:rPr>
    </w:lvl>
    <w:lvl w:ilvl="1" w:tplc="04090019" w:tentative="1">
      <w:start w:val="1"/>
      <w:numFmt w:val="lowerLetter"/>
      <w:lvlText w:val="%2."/>
      <w:lvlJc w:val="left"/>
      <w:pPr>
        <w:tabs>
          <w:tab w:val="num" w:pos="1920"/>
        </w:tabs>
        <w:ind w:left="1920" w:hanging="360"/>
      </w:pPr>
    </w:lvl>
    <w:lvl w:ilvl="2" w:tplc="0409001B" w:tentative="1">
      <w:start w:val="1"/>
      <w:numFmt w:val="lowerRoman"/>
      <w:lvlText w:val="%3."/>
      <w:lvlJc w:val="right"/>
      <w:pPr>
        <w:tabs>
          <w:tab w:val="num" w:pos="2640"/>
        </w:tabs>
        <w:ind w:left="2640" w:hanging="180"/>
      </w:pPr>
    </w:lvl>
    <w:lvl w:ilvl="3" w:tplc="0409000F" w:tentative="1">
      <w:start w:val="1"/>
      <w:numFmt w:val="decimal"/>
      <w:lvlText w:val="%4."/>
      <w:lvlJc w:val="left"/>
      <w:pPr>
        <w:tabs>
          <w:tab w:val="num" w:pos="3360"/>
        </w:tabs>
        <w:ind w:left="3360" w:hanging="360"/>
      </w:pPr>
    </w:lvl>
    <w:lvl w:ilvl="4" w:tplc="04090019" w:tentative="1">
      <w:start w:val="1"/>
      <w:numFmt w:val="lowerLetter"/>
      <w:lvlText w:val="%5."/>
      <w:lvlJc w:val="left"/>
      <w:pPr>
        <w:tabs>
          <w:tab w:val="num" w:pos="4080"/>
        </w:tabs>
        <w:ind w:left="4080" w:hanging="360"/>
      </w:pPr>
    </w:lvl>
    <w:lvl w:ilvl="5" w:tplc="0409001B" w:tentative="1">
      <w:start w:val="1"/>
      <w:numFmt w:val="lowerRoman"/>
      <w:lvlText w:val="%6."/>
      <w:lvlJc w:val="right"/>
      <w:pPr>
        <w:tabs>
          <w:tab w:val="num" w:pos="4800"/>
        </w:tabs>
        <w:ind w:left="4800" w:hanging="180"/>
      </w:pPr>
    </w:lvl>
    <w:lvl w:ilvl="6" w:tplc="0409000F" w:tentative="1">
      <w:start w:val="1"/>
      <w:numFmt w:val="decimal"/>
      <w:lvlText w:val="%7."/>
      <w:lvlJc w:val="left"/>
      <w:pPr>
        <w:tabs>
          <w:tab w:val="num" w:pos="5520"/>
        </w:tabs>
        <w:ind w:left="5520" w:hanging="360"/>
      </w:pPr>
    </w:lvl>
    <w:lvl w:ilvl="7" w:tplc="04090019" w:tentative="1">
      <w:start w:val="1"/>
      <w:numFmt w:val="lowerLetter"/>
      <w:lvlText w:val="%8."/>
      <w:lvlJc w:val="left"/>
      <w:pPr>
        <w:tabs>
          <w:tab w:val="num" w:pos="6240"/>
        </w:tabs>
        <w:ind w:left="6240" w:hanging="360"/>
      </w:pPr>
    </w:lvl>
    <w:lvl w:ilvl="8" w:tplc="0409001B" w:tentative="1">
      <w:start w:val="1"/>
      <w:numFmt w:val="lowerRoman"/>
      <w:lvlText w:val="%9."/>
      <w:lvlJc w:val="right"/>
      <w:pPr>
        <w:tabs>
          <w:tab w:val="num" w:pos="6960"/>
        </w:tabs>
        <w:ind w:left="6960" w:hanging="180"/>
      </w:pPr>
    </w:lvl>
  </w:abstractNum>
  <w:abstractNum w:abstractNumId="315">
    <w:nsid w:val="5A151678"/>
    <w:multiLevelType w:val="singleLevel"/>
    <w:tmpl w:val="442CAD5A"/>
    <w:lvl w:ilvl="0">
      <w:start w:val="1"/>
      <w:numFmt w:val="decimal"/>
      <w:lvlText w:val="%1."/>
      <w:lvlJc w:val="left"/>
      <w:pPr>
        <w:tabs>
          <w:tab w:val="num" w:pos="360"/>
        </w:tabs>
        <w:ind w:left="360" w:hanging="360"/>
      </w:pPr>
      <w:rPr>
        <w:rFonts w:hint="default"/>
      </w:rPr>
    </w:lvl>
  </w:abstractNum>
  <w:abstractNum w:abstractNumId="316">
    <w:nsid w:val="5A4C6217"/>
    <w:multiLevelType w:val="singleLevel"/>
    <w:tmpl w:val="E9F4FBEE"/>
    <w:lvl w:ilvl="0">
      <w:start w:val="1"/>
      <w:numFmt w:val="lowerLetter"/>
      <w:lvlText w:val="(%1)"/>
      <w:legacy w:legacy="1" w:legacySpace="0" w:legacyIndent="425"/>
      <w:lvlJc w:val="left"/>
      <w:pPr>
        <w:ind w:left="1446" w:hanging="425"/>
      </w:pPr>
    </w:lvl>
  </w:abstractNum>
  <w:abstractNum w:abstractNumId="317">
    <w:nsid w:val="5A6B7831"/>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318">
    <w:nsid w:val="5A7621A0"/>
    <w:multiLevelType w:val="singleLevel"/>
    <w:tmpl w:val="4AD400C0"/>
    <w:lvl w:ilvl="0">
      <w:start w:val="1"/>
      <w:numFmt w:val="upperLetter"/>
      <w:lvlText w:val="%1)"/>
      <w:lvlJc w:val="left"/>
      <w:pPr>
        <w:tabs>
          <w:tab w:val="num" w:pos="720"/>
        </w:tabs>
        <w:ind w:left="720" w:hanging="720"/>
      </w:pPr>
      <w:rPr>
        <w:rFonts w:hint="default"/>
      </w:rPr>
    </w:lvl>
  </w:abstractNum>
  <w:abstractNum w:abstractNumId="319">
    <w:nsid w:val="5A856965"/>
    <w:multiLevelType w:val="hybridMultilevel"/>
    <w:tmpl w:val="C1EAAEB6"/>
    <w:lvl w:ilvl="0" w:tplc="12803F02">
      <w:start w:val="1"/>
      <w:numFmt w:val="decimal"/>
      <w:lvlText w:val="(%1)"/>
      <w:lvlJc w:val="left"/>
      <w:pPr>
        <w:tabs>
          <w:tab w:val="num" w:pos="1020"/>
        </w:tabs>
        <w:ind w:left="1020" w:hanging="510"/>
      </w:pPr>
      <w:rPr>
        <w:rFonts w:hint="eastAsia"/>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320">
    <w:nsid w:val="5A857603"/>
    <w:multiLevelType w:val="singleLevel"/>
    <w:tmpl w:val="2124D044"/>
    <w:lvl w:ilvl="0">
      <w:start w:val="1"/>
      <w:numFmt w:val="upperLetter"/>
      <w:lvlText w:val="%1)"/>
      <w:lvlJc w:val="left"/>
      <w:pPr>
        <w:tabs>
          <w:tab w:val="num" w:pos="720"/>
        </w:tabs>
        <w:ind w:left="720" w:hanging="720"/>
      </w:pPr>
      <w:rPr>
        <w:rFonts w:hint="default"/>
      </w:rPr>
    </w:lvl>
  </w:abstractNum>
  <w:abstractNum w:abstractNumId="321">
    <w:nsid w:val="5ABA6DD1"/>
    <w:multiLevelType w:val="singleLevel"/>
    <w:tmpl w:val="FDEA8580"/>
    <w:lvl w:ilvl="0">
      <w:start w:val="1"/>
      <w:numFmt w:val="lowerLetter"/>
      <w:lvlText w:val="(%1)"/>
      <w:legacy w:legacy="1" w:legacySpace="0" w:legacyIndent="425"/>
      <w:lvlJc w:val="left"/>
      <w:pPr>
        <w:ind w:left="1446" w:hanging="425"/>
      </w:pPr>
    </w:lvl>
  </w:abstractNum>
  <w:abstractNum w:abstractNumId="322">
    <w:nsid w:val="5B0B0391"/>
    <w:multiLevelType w:val="hybridMultilevel"/>
    <w:tmpl w:val="0CCE7530"/>
    <w:lvl w:ilvl="0" w:tplc="A08EEC9E">
      <w:start w:val="1"/>
      <w:numFmt w:val="lowerLetter"/>
      <w:lvlRestart w:val="0"/>
      <w:lvlText w:val="(%1)"/>
      <w:lvlJc w:val="right"/>
      <w:pPr>
        <w:tabs>
          <w:tab w:val="num" w:pos="1531"/>
        </w:tabs>
        <w:ind w:left="1531" w:hanging="227"/>
      </w:pPr>
      <w:rPr>
        <w:rFonts w:ascii="Times New Roman" w:hAnsi="Times New Roman"/>
        <w:b w:val="0"/>
        <w:i w:val="0"/>
        <w:sz w:val="24"/>
        <w:u w:val="none"/>
      </w:rPr>
    </w:lvl>
    <w:lvl w:ilvl="1" w:tplc="6A7A238E">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4">
    <w:nsid w:val="5B790BA8"/>
    <w:multiLevelType w:val="singleLevel"/>
    <w:tmpl w:val="E51ADA58"/>
    <w:lvl w:ilvl="0">
      <w:start w:val="1"/>
      <w:numFmt w:val="decimal"/>
      <w:lvlText w:val="%1."/>
      <w:legacy w:legacy="1" w:legacySpace="0" w:legacyIndent="360"/>
      <w:lvlJc w:val="left"/>
      <w:pPr>
        <w:ind w:left="360" w:hanging="360"/>
      </w:pPr>
    </w:lvl>
  </w:abstractNum>
  <w:abstractNum w:abstractNumId="325">
    <w:nsid w:val="5B940F0A"/>
    <w:multiLevelType w:val="singleLevel"/>
    <w:tmpl w:val="FDEA8580"/>
    <w:lvl w:ilvl="0">
      <w:start w:val="1"/>
      <w:numFmt w:val="lowerLetter"/>
      <w:lvlText w:val="(%1)"/>
      <w:legacy w:legacy="1" w:legacySpace="0" w:legacyIndent="425"/>
      <w:lvlJc w:val="left"/>
      <w:pPr>
        <w:ind w:left="1446" w:hanging="425"/>
      </w:pPr>
    </w:lvl>
  </w:abstractNum>
  <w:abstractNum w:abstractNumId="326">
    <w:nsid w:val="5BB031BD"/>
    <w:multiLevelType w:val="singleLevel"/>
    <w:tmpl w:val="040D000F"/>
    <w:lvl w:ilvl="0">
      <w:start w:val="1"/>
      <w:numFmt w:val="decimal"/>
      <w:lvlText w:val="%1."/>
      <w:lvlJc w:val="center"/>
      <w:pPr>
        <w:tabs>
          <w:tab w:val="num" w:pos="648"/>
        </w:tabs>
        <w:ind w:right="360" w:hanging="72"/>
      </w:pPr>
    </w:lvl>
  </w:abstractNum>
  <w:abstractNum w:abstractNumId="327">
    <w:nsid w:val="5BCF6323"/>
    <w:multiLevelType w:val="singleLevel"/>
    <w:tmpl w:val="EC389E48"/>
    <w:lvl w:ilvl="0">
      <w:start w:val="1"/>
      <w:numFmt w:val="lowerLetter"/>
      <w:lvlText w:val="(%1)"/>
      <w:legacy w:legacy="1" w:legacySpace="0" w:legacyIndent="425"/>
      <w:lvlJc w:val="left"/>
      <w:pPr>
        <w:ind w:left="1446" w:hanging="425"/>
      </w:pPr>
    </w:lvl>
  </w:abstractNum>
  <w:abstractNum w:abstractNumId="328">
    <w:nsid w:val="5C0169B3"/>
    <w:multiLevelType w:val="singleLevel"/>
    <w:tmpl w:val="9AAA07FC"/>
    <w:lvl w:ilvl="0">
      <w:start w:val="1"/>
      <w:numFmt w:val="decimal"/>
      <w:lvlText w:val="%1)"/>
      <w:lvlJc w:val="left"/>
      <w:pPr>
        <w:tabs>
          <w:tab w:val="num" w:pos="1440"/>
        </w:tabs>
        <w:ind w:left="1440" w:hanging="720"/>
      </w:pPr>
      <w:rPr>
        <w:rFonts w:hint="default"/>
      </w:rPr>
    </w:lvl>
  </w:abstractNum>
  <w:abstractNum w:abstractNumId="329">
    <w:nsid w:val="5C2F337C"/>
    <w:multiLevelType w:val="singleLevel"/>
    <w:tmpl w:val="B4A25A9E"/>
    <w:lvl w:ilvl="0">
      <w:start w:val="1"/>
      <w:numFmt w:val="lowerLetter"/>
      <w:lvlText w:val="(%1)"/>
      <w:legacy w:legacy="1" w:legacySpace="0" w:legacyIndent="425"/>
      <w:lvlJc w:val="left"/>
      <w:pPr>
        <w:ind w:left="1446" w:hanging="425"/>
      </w:pPr>
    </w:lvl>
  </w:abstractNum>
  <w:abstractNum w:abstractNumId="330">
    <w:nsid w:val="5C4B027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1">
    <w:nsid w:val="5CCA6BE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2">
    <w:nsid w:val="5D18387F"/>
    <w:multiLevelType w:val="singleLevel"/>
    <w:tmpl w:val="3FFE586E"/>
    <w:lvl w:ilvl="0">
      <w:start w:val="1"/>
      <w:numFmt w:val="decimal"/>
      <w:lvlText w:val="%1."/>
      <w:lvlJc w:val="left"/>
      <w:pPr>
        <w:tabs>
          <w:tab w:val="num" w:pos="360"/>
        </w:tabs>
        <w:ind w:left="360" w:hanging="360"/>
      </w:pPr>
      <w:rPr>
        <w:rFonts w:hint="default"/>
      </w:rPr>
    </w:lvl>
  </w:abstractNum>
  <w:abstractNum w:abstractNumId="333">
    <w:nsid w:val="5D6070C7"/>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34">
    <w:nsid w:val="5DD74E8E"/>
    <w:multiLevelType w:val="singleLevel"/>
    <w:tmpl w:val="E7BCB06A"/>
    <w:lvl w:ilvl="0">
      <w:start w:val="1"/>
      <w:numFmt w:val="chineseCountingThousand"/>
      <w:lvlText w:val="(%1)"/>
      <w:legacy w:legacy="1" w:legacySpace="0" w:legacyIndent="510"/>
      <w:lvlJc w:val="left"/>
      <w:pPr>
        <w:ind w:left="1531" w:hanging="510"/>
      </w:pPr>
    </w:lvl>
  </w:abstractNum>
  <w:abstractNum w:abstractNumId="335">
    <w:nsid w:val="5DF844BC"/>
    <w:multiLevelType w:val="singleLevel"/>
    <w:tmpl w:val="22A8F3EE"/>
    <w:lvl w:ilvl="0">
      <w:start w:val="126"/>
      <w:numFmt w:val="decimal"/>
      <w:lvlText w:val="%1."/>
      <w:lvlJc w:val="left"/>
      <w:pPr>
        <w:tabs>
          <w:tab w:val="num" w:pos="705"/>
        </w:tabs>
        <w:ind w:left="705" w:hanging="705"/>
      </w:pPr>
      <w:rPr>
        <w:rFonts w:hint="default"/>
      </w:rPr>
    </w:lvl>
  </w:abstractNum>
  <w:abstractNum w:abstractNumId="336">
    <w:nsid w:val="5EA53171"/>
    <w:multiLevelType w:val="singleLevel"/>
    <w:tmpl w:val="12860176"/>
    <w:lvl w:ilvl="0">
      <w:start w:val="1"/>
      <w:numFmt w:val="decimal"/>
      <w:lvlText w:val="%1."/>
      <w:lvlJc w:val="left"/>
      <w:pPr>
        <w:tabs>
          <w:tab w:val="num" w:pos="360"/>
        </w:tabs>
        <w:ind w:left="360" w:hanging="360"/>
      </w:pPr>
      <w:rPr>
        <w:rFonts w:hint="default"/>
      </w:rPr>
    </w:lvl>
  </w:abstractNum>
  <w:abstractNum w:abstractNumId="337">
    <w:nsid w:val="5EC20F15"/>
    <w:multiLevelType w:val="singleLevel"/>
    <w:tmpl w:val="8A0A45AC"/>
    <w:lvl w:ilvl="0">
      <w:start w:val="1"/>
      <w:numFmt w:val="decimal"/>
      <w:lvlText w:val="%1."/>
      <w:lvlJc w:val="left"/>
      <w:pPr>
        <w:tabs>
          <w:tab w:val="num" w:pos="360"/>
        </w:tabs>
        <w:ind w:left="360" w:hanging="360"/>
      </w:pPr>
      <w:rPr>
        <w:rFonts w:hint="default"/>
      </w:rPr>
    </w:lvl>
  </w:abstractNum>
  <w:abstractNum w:abstractNumId="338">
    <w:nsid w:val="5ED847F3"/>
    <w:multiLevelType w:val="hybridMultilevel"/>
    <w:tmpl w:val="CDA0334A"/>
    <w:lvl w:ilvl="0" w:tplc="0E88D6FE">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9">
    <w:nsid w:val="5F1E5E12"/>
    <w:multiLevelType w:val="singleLevel"/>
    <w:tmpl w:val="E9F4FBEE"/>
    <w:lvl w:ilvl="0">
      <w:start w:val="1"/>
      <w:numFmt w:val="lowerLetter"/>
      <w:lvlText w:val="(%1)"/>
      <w:legacy w:legacy="1" w:legacySpace="0" w:legacyIndent="425"/>
      <w:lvlJc w:val="left"/>
      <w:pPr>
        <w:ind w:left="1446" w:hanging="425"/>
      </w:pPr>
    </w:lvl>
  </w:abstractNum>
  <w:abstractNum w:abstractNumId="340">
    <w:nsid w:val="5F353EF1"/>
    <w:multiLevelType w:val="singleLevel"/>
    <w:tmpl w:val="DCE4BBF6"/>
    <w:lvl w:ilvl="0">
      <w:start w:val="1"/>
      <w:numFmt w:val="decimal"/>
      <w:lvlText w:val="%1."/>
      <w:legacy w:legacy="1" w:legacySpace="0" w:legacyIndent="360"/>
      <w:lvlJc w:val="left"/>
      <w:pPr>
        <w:ind w:left="900" w:hanging="360"/>
      </w:pPr>
      <w:rPr>
        <w:rFonts w:hAnsi="Miriam" w:cs="Miriam" w:hint="default"/>
      </w:rPr>
    </w:lvl>
  </w:abstractNum>
  <w:abstractNum w:abstractNumId="341">
    <w:nsid w:val="5F383435"/>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342">
    <w:nsid w:val="5F737C16"/>
    <w:multiLevelType w:val="singleLevel"/>
    <w:tmpl w:val="5200364A"/>
    <w:lvl w:ilvl="0">
      <w:start w:val="1"/>
      <w:numFmt w:val="bullet"/>
      <w:lvlText w:val="-"/>
      <w:lvlJc w:val="left"/>
      <w:pPr>
        <w:tabs>
          <w:tab w:val="num" w:pos="900"/>
        </w:tabs>
        <w:ind w:left="900" w:hanging="360"/>
      </w:pPr>
      <w:rPr>
        <w:rFonts w:cs="Times New Roman" w:hint="default"/>
      </w:rPr>
    </w:lvl>
  </w:abstractNum>
  <w:abstractNum w:abstractNumId="343">
    <w:nsid w:val="60572DA7"/>
    <w:multiLevelType w:val="singleLevel"/>
    <w:tmpl w:val="2556A462"/>
    <w:lvl w:ilvl="0">
      <w:start w:val="2"/>
      <w:numFmt w:val="ordinal"/>
      <w:lvlText w:val="%1."/>
      <w:lvlJc w:val="left"/>
      <w:pPr>
        <w:tabs>
          <w:tab w:val="num" w:pos="705"/>
        </w:tabs>
        <w:ind w:left="705" w:hanging="705"/>
      </w:pPr>
      <w:rPr>
        <w:rFonts w:hint="default"/>
      </w:rPr>
    </w:lvl>
  </w:abstractNum>
  <w:abstractNum w:abstractNumId="344">
    <w:nsid w:val="60683EC1"/>
    <w:multiLevelType w:val="hybridMultilevel"/>
    <w:tmpl w:val="7FB60182"/>
    <w:lvl w:ilvl="0" w:tplc="A08EEC9E">
      <w:start w:val="1"/>
      <w:numFmt w:val="lowerLetter"/>
      <w:lvlRestart w:val="0"/>
      <w:lvlText w:val="(%1)"/>
      <w:lvlJc w:val="right"/>
      <w:pPr>
        <w:tabs>
          <w:tab w:val="num" w:pos="2552"/>
        </w:tabs>
        <w:ind w:left="2552" w:hanging="227"/>
      </w:pPr>
      <w:rPr>
        <w:rFonts w:ascii="Times New Roman" w:hAnsi="Times New Roman"/>
        <w:b w:val="0"/>
        <w:i w:val="0"/>
        <w:sz w:val="24"/>
        <w:u w:val="none"/>
      </w:rPr>
    </w:lvl>
    <w:lvl w:ilvl="1" w:tplc="04090019" w:tentative="1">
      <w:start w:val="1"/>
      <w:numFmt w:val="lowerLetter"/>
      <w:lvlText w:val="%2."/>
      <w:lvlJc w:val="left"/>
      <w:pPr>
        <w:tabs>
          <w:tab w:val="num" w:pos="2461"/>
        </w:tabs>
        <w:ind w:left="2461" w:hanging="360"/>
      </w:pPr>
    </w:lvl>
    <w:lvl w:ilvl="2" w:tplc="0994ACB0">
      <w:start w:val="1"/>
      <w:numFmt w:val="decimal"/>
      <w:lvlRestart w:val="0"/>
      <w:lvlText w:val="(%3)"/>
      <w:lvlJc w:val="right"/>
      <w:pPr>
        <w:tabs>
          <w:tab w:val="num" w:pos="3228"/>
        </w:tabs>
        <w:ind w:left="3228" w:hanging="227"/>
      </w:pPr>
      <w:rPr>
        <w:rFonts w:ascii="Times New Roman" w:hAnsi="Times New Roman"/>
        <w:b w:val="0"/>
        <w:i w:val="0"/>
        <w:sz w:val="22"/>
        <w:u w:val="none"/>
      </w:rPr>
    </w:lvl>
    <w:lvl w:ilvl="3" w:tplc="0409000F" w:tentative="1">
      <w:start w:val="1"/>
      <w:numFmt w:val="decimal"/>
      <w:lvlText w:val="%4."/>
      <w:lvlJc w:val="left"/>
      <w:pPr>
        <w:tabs>
          <w:tab w:val="num" w:pos="3901"/>
        </w:tabs>
        <w:ind w:left="3901" w:hanging="360"/>
      </w:pPr>
    </w:lvl>
    <w:lvl w:ilvl="4" w:tplc="04090019" w:tentative="1">
      <w:start w:val="1"/>
      <w:numFmt w:val="lowerLetter"/>
      <w:lvlText w:val="%5."/>
      <w:lvlJc w:val="left"/>
      <w:pPr>
        <w:tabs>
          <w:tab w:val="num" w:pos="4621"/>
        </w:tabs>
        <w:ind w:left="4621" w:hanging="360"/>
      </w:pPr>
    </w:lvl>
    <w:lvl w:ilvl="5" w:tplc="0409001B" w:tentative="1">
      <w:start w:val="1"/>
      <w:numFmt w:val="lowerRoman"/>
      <w:lvlText w:val="%6."/>
      <w:lvlJc w:val="right"/>
      <w:pPr>
        <w:tabs>
          <w:tab w:val="num" w:pos="5341"/>
        </w:tabs>
        <w:ind w:left="5341" w:hanging="180"/>
      </w:pPr>
    </w:lvl>
    <w:lvl w:ilvl="6" w:tplc="0409000F" w:tentative="1">
      <w:start w:val="1"/>
      <w:numFmt w:val="decimal"/>
      <w:lvlText w:val="%7."/>
      <w:lvlJc w:val="left"/>
      <w:pPr>
        <w:tabs>
          <w:tab w:val="num" w:pos="6061"/>
        </w:tabs>
        <w:ind w:left="6061" w:hanging="360"/>
      </w:pPr>
    </w:lvl>
    <w:lvl w:ilvl="7" w:tplc="04090019" w:tentative="1">
      <w:start w:val="1"/>
      <w:numFmt w:val="lowerLetter"/>
      <w:lvlText w:val="%8."/>
      <w:lvlJc w:val="left"/>
      <w:pPr>
        <w:tabs>
          <w:tab w:val="num" w:pos="6781"/>
        </w:tabs>
        <w:ind w:left="6781" w:hanging="360"/>
      </w:pPr>
    </w:lvl>
    <w:lvl w:ilvl="8" w:tplc="0409001B" w:tentative="1">
      <w:start w:val="1"/>
      <w:numFmt w:val="lowerRoman"/>
      <w:lvlText w:val="%9."/>
      <w:lvlJc w:val="right"/>
      <w:pPr>
        <w:tabs>
          <w:tab w:val="num" w:pos="7501"/>
        </w:tabs>
        <w:ind w:left="7501" w:hanging="180"/>
      </w:pPr>
    </w:lvl>
  </w:abstractNum>
  <w:abstractNum w:abstractNumId="345">
    <w:nsid w:val="619B4250"/>
    <w:multiLevelType w:val="singleLevel"/>
    <w:tmpl w:val="85965FE4"/>
    <w:lvl w:ilvl="0">
      <w:start w:val="1"/>
      <w:numFmt w:val="decimal"/>
      <w:lvlText w:val="(%1)"/>
      <w:lvlJc w:val="left"/>
      <w:pPr>
        <w:tabs>
          <w:tab w:val="num" w:pos="450"/>
        </w:tabs>
        <w:ind w:left="450" w:hanging="450"/>
      </w:pPr>
      <w:rPr>
        <w:rFonts w:hint="default"/>
      </w:rPr>
    </w:lvl>
  </w:abstractNum>
  <w:abstractNum w:abstractNumId="346">
    <w:nsid w:val="62325964"/>
    <w:multiLevelType w:val="singleLevel"/>
    <w:tmpl w:val="48207304"/>
    <w:lvl w:ilvl="0">
      <w:start w:val="1"/>
      <w:numFmt w:val="decimal"/>
      <w:lvlText w:val="%1."/>
      <w:legacy w:legacy="1" w:legacySpace="0" w:legacyIndent="360"/>
      <w:lvlJc w:val="center"/>
      <w:pPr>
        <w:ind w:left="1773" w:hanging="360"/>
      </w:pPr>
    </w:lvl>
  </w:abstractNum>
  <w:abstractNum w:abstractNumId="347">
    <w:nsid w:val="6236737C"/>
    <w:multiLevelType w:val="hybridMultilevel"/>
    <w:tmpl w:val="7FC091C4"/>
    <w:lvl w:ilvl="0" w:tplc="A08EEC9E">
      <w:start w:val="1"/>
      <w:numFmt w:val="lowerLetter"/>
      <w:lvlRestart w:val="0"/>
      <w:lvlText w:val="(%1)"/>
      <w:lvlJc w:val="right"/>
      <w:pPr>
        <w:tabs>
          <w:tab w:val="num" w:pos="2552"/>
        </w:tabs>
        <w:ind w:left="2552" w:hanging="227"/>
      </w:pPr>
      <w:rPr>
        <w:rFonts w:ascii="Times New Roman" w:hAnsi="Times New Roman"/>
        <w:b w:val="0"/>
        <w:i w:val="0"/>
        <w:sz w:val="24"/>
        <w:u w:val="none"/>
      </w:rPr>
    </w:lvl>
    <w:lvl w:ilvl="1" w:tplc="04090019" w:tentative="1">
      <w:start w:val="1"/>
      <w:numFmt w:val="lowerLetter"/>
      <w:lvlText w:val="%2."/>
      <w:lvlJc w:val="left"/>
      <w:pPr>
        <w:tabs>
          <w:tab w:val="num" w:pos="2461"/>
        </w:tabs>
        <w:ind w:left="2461" w:hanging="360"/>
      </w:pPr>
    </w:lvl>
    <w:lvl w:ilvl="2" w:tplc="0409001B">
      <w:start w:val="1"/>
      <w:numFmt w:val="lowerRoman"/>
      <w:lvlText w:val="%3."/>
      <w:lvlJc w:val="right"/>
      <w:pPr>
        <w:tabs>
          <w:tab w:val="num" w:pos="3181"/>
        </w:tabs>
        <w:ind w:left="3181" w:hanging="180"/>
      </w:pPr>
    </w:lvl>
    <w:lvl w:ilvl="3" w:tplc="0409000F" w:tentative="1">
      <w:start w:val="1"/>
      <w:numFmt w:val="decimal"/>
      <w:lvlText w:val="%4."/>
      <w:lvlJc w:val="left"/>
      <w:pPr>
        <w:tabs>
          <w:tab w:val="num" w:pos="3901"/>
        </w:tabs>
        <w:ind w:left="3901" w:hanging="360"/>
      </w:pPr>
    </w:lvl>
    <w:lvl w:ilvl="4" w:tplc="04090019" w:tentative="1">
      <w:start w:val="1"/>
      <w:numFmt w:val="lowerLetter"/>
      <w:lvlText w:val="%5."/>
      <w:lvlJc w:val="left"/>
      <w:pPr>
        <w:tabs>
          <w:tab w:val="num" w:pos="4621"/>
        </w:tabs>
        <w:ind w:left="4621" w:hanging="360"/>
      </w:pPr>
    </w:lvl>
    <w:lvl w:ilvl="5" w:tplc="0409001B" w:tentative="1">
      <w:start w:val="1"/>
      <w:numFmt w:val="lowerRoman"/>
      <w:lvlText w:val="%6."/>
      <w:lvlJc w:val="right"/>
      <w:pPr>
        <w:tabs>
          <w:tab w:val="num" w:pos="5341"/>
        </w:tabs>
        <w:ind w:left="5341" w:hanging="180"/>
      </w:pPr>
    </w:lvl>
    <w:lvl w:ilvl="6" w:tplc="0409000F" w:tentative="1">
      <w:start w:val="1"/>
      <w:numFmt w:val="decimal"/>
      <w:lvlText w:val="%7."/>
      <w:lvlJc w:val="left"/>
      <w:pPr>
        <w:tabs>
          <w:tab w:val="num" w:pos="6061"/>
        </w:tabs>
        <w:ind w:left="6061" w:hanging="360"/>
      </w:pPr>
    </w:lvl>
    <w:lvl w:ilvl="7" w:tplc="04090019" w:tentative="1">
      <w:start w:val="1"/>
      <w:numFmt w:val="lowerLetter"/>
      <w:lvlText w:val="%8."/>
      <w:lvlJc w:val="left"/>
      <w:pPr>
        <w:tabs>
          <w:tab w:val="num" w:pos="6781"/>
        </w:tabs>
        <w:ind w:left="6781" w:hanging="360"/>
      </w:pPr>
    </w:lvl>
    <w:lvl w:ilvl="8" w:tplc="0409001B" w:tentative="1">
      <w:start w:val="1"/>
      <w:numFmt w:val="lowerRoman"/>
      <w:lvlText w:val="%9."/>
      <w:lvlJc w:val="right"/>
      <w:pPr>
        <w:tabs>
          <w:tab w:val="num" w:pos="7501"/>
        </w:tabs>
        <w:ind w:left="7501" w:hanging="180"/>
      </w:pPr>
    </w:lvl>
  </w:abstractNum>
  <w:abstractNum w:abstractNumId="348">
    <w:nsid w:val="62714CAD"/>
    <w:multiLevelType w:val="singleLevel"/>
    <w:tmpl w:val="969C6570"/>
    <w:lvl w:ilvl="0">
      <w:start w:val="1"/>
      <w:numFmt w:val="decimal"/>
      <w:lvlText w:val="%1."/>
      <w:lvlJc w:val="left"/>
      <w:pPr>
        <w:tabs>
          <w:tab w:val="num" w:pos="360"/>
        </w:tabs>
        <w:ind w:left="360" w:hanging="360"/>
      </w:pPr>
      <w:rPr>
        <w:rFonts w:hint="default"/>
      </w:rPr>
    </w:lvl>
  </w:abstractNum>
  <w:abstractNum w:abstractNumId="349">
    <w:nsid w:val="62841E09"/>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50">
    <w:nsid w:val="62895BB0"/>
    <w:multiLevelType w:val="singleLevel"/>
    <w:tmpl w:val="E7BCB06A"/>
    <w:lvl w:ilvl="0">
      <w:start w:val="1"/>
      <w:numFmt w:val="chineseCountingThousand"/>
      <w:lvlText w:val="(%1)"/>
      <w:legacy w:legacy="1" w:legacySpace="0" w:legacyIndent="510"/>
      <w:lvlJc w:val="left"/>
      <w:pPr>
        <w:ind w:left="1531" w:hanging="510"/>
      </w:pPr>
    </w:lvl>
  </w:abstractNum>
  <w:abstractNum w:abstractNumId="351">
    <w:nsid w:val="62983C17"/>
    <w:multiLevelType w:val="singleLevel"/>
    <w:tmpl w:val="D7E2962E"/>
    <w:lvl w:ilvl="0">
      <w:start w:val="1968"/>
      <w:numFmt w:val="decimal"/>
      <w:lvlText w:val="%1"/>
      <w:lvlJc w:val="left"/>
      <w:pPr>
        <w:tabs>
          <w:tab w:val="num" w:pos="1440"/>
        </w:tabs>
        <w:ind w:left="1440" w:hanging="1440"/>
      </w:pPr>
      <w:rPr>
        <w:rFonts w:hint="default"/>
      </w:rPr>
    </w:lvl>
  </w:abstractNum>
  <w:abstractNum w:abstractNumId="352">
    <w:nsid w:val="62BA52FE"/>
    <w:multiLevelType w:val="singleLevel"/>
    <w:tmpl w:val="36EE9F84"/>
    <w:lvl w:ilvl="0">
      <w:start w:val="125"/>
      <w:numFmt w:val="decimal"/>
      <w:lvlText w:val="%1."/>
      <w:lvlJc w:val="left"/>
      <w:pPr>
        <w:tabs>
          <w:tab w:val="num" w:pos="570"/>
        </w:tabs>
        <w:ind w:left="570" w:hanging="570"/>
      </w:pPr>
      <w:rPr>
        <w:rFonts w:hint="default"/>
      </w:rPr>
    </w:lvl>
  </w:abstractNum>
  <w:abstractNum w:abstractNumId="353">
    <w:nsid w:val="63C96FC3"/>
    <w:multiLevelType w:val="singleLevel"/>
    <w:tmpl w:val="4A760CC2"/>
    <w:lvl w:ilvl="0">
      <w:start w:val="1"/>
      <w:numFmt w:val="chosung"/>
      <w:lvlText w:val=""/>
      <w:lvlJc w:val="center"/>
      <w:pPr>
        <w:tabs>
          <w:tab w:val="num" w:pos="417"/>
        </w:tabs>
        <w:ind w:left="0" w:firstLine="57"/>
      </w:pPr>
      <w:rPr>
        <w:rFonts w:ascii="Symbol" w:hAnsi="Symbol" w:hint="default"/>
      </w:rPr>
    </w:lvl>
  </w:abstractNum>
  <w:abstractNum w:abstractNumId="354">
    <w:nsid w:val="63CF5964"/>
    <w:multiLevelType w:val="singleLevel"/>
    <w:tmpl w:val="040D000F"/>
    <w:lvl w:ilvl="0">
      <w:start w:val="1"/>
      <w:numFmt w:val="decimal"/>
      <w:lvlText w:val="%1."/>
      <w:lvlJc w:val="center"/>
      <w:pPr>
        <w:tabs>
          <w:tab w:val="num" w:pos="648"/>
        </w:tabs>
        <w:ind w:left="360" w:hanging="72"/>
      </w:pPr>
    </w:lvl>
  </w:abstractNum>
  <w:abstractNum w:abstractNumId="355">
    <w:nsid w:val="644F6C68"/>
    <w:multiLevelType w:val="singleLevel"/>
    <w:tmpl w:val="B4A25A9E"/>
    <w:lvl w:ilvl="0">
      <w:start w:val="1"/>
      <w:numFmt w:val="lowerLetter"/>
      <w:lvlText w:val="(%1)"/>
      <w:legacy w:legacy="1" w:legacySpace="0" w:legacyIndent="425"/>
      <w:lvlJc w:val="left"/>
      <w:pPr>
        <w:ind w:left="1446" w:hanging="425"/>
      </w:pPr>
    </w:lvl>
  </w:abstractNum>
  <w:abstractNum w:abstractNumId="356">
    <w:nsid w:val="65D15DFE"/>
    <w:multiLevelType w:val="singleLevel"/>
    <w:tmpl w:val="475E6D3C"/>
    <w:lvl w:ilvl="0">
      <w:start w:val="1"/>
      <w:numFmt w:val="decimal"/>
      <w:lvlText w:val="%1."/>
      <w:lvlJc w:val="left"/>
      <w:pPr>
        <w:tabs>
          <w:tab w:val="num" w:pos="360"/>
        </w:tabs>
        <w:ind w:left="360" w:hanging="360"/>
      </w:pPr>
    </w:lvl>
  </w:abstractNum>
  <w:abstractNum w:abstractNumId="357">
    <w:nsid w:val="66034850"/>
    <w:multiLevelType w:val="singleLevel"/>
    <w:tmpl w:val="C4F4784C"/>
    <w:lvl w:ilvl="0">
      <w:start w:val="1"/>
      <w:numFmt w:val="decimal"/>
      <w:lvlText w:val="%1."/>
      <w:lvlJc w:val="left"/>
      <w:pPr>
        <w:tabs>
          <w:tab w:val="num" w:pos="360"/>
        </w:tabs>
        <w:ind w:left="360" w:hanging="360"/>
      </w:pPr>
      <w:rPr>
        <w:rFonts w:cs="David" w:hint="default"/>
      </w:rPr>
    </w:lvl>
  </w:abstractNum>
  <w:abstractNum w:abstractNumId="358">
    <w:nsid w:val="66657A8A"/>
    <w:multiLevelType w:val="singleLevel"/>
    <w:tmpl w:val="BC823A6C"/>
    <w:lvl w:ilvl="0">
      <w:start w:val="1"/>
      <w:numFmt w:val="ordinal"/>
      <w:lvlText w:val="%1)"/>
      <w:lvlJc w:val="left"/>
      <w:pPr>
        <w:tabs>
          <w:tab w:val="num" w:pos="720"/>
        </w:tabs>
        <w:ind w:left="720" w:hanging="720"/>
      </w:pPr>
      <w:rPr>
        <w:rFonts w:cs="Miriam" w:hint="default"/>
      </w:rPr>
    </w:lvl>
  </w:abstractNum>
  <w:abstractNum w:abstractNumId="359">
    <w:nsid w:val="668A01DE"/>
    <w:multiLevelType w:val="singleLevel"/>
    <w:tmpl w:val="FAB826CC"/>
    <w:lvl w:ilvl="0">
      <w:start w:val="61"/>
      <w:numFmt w:val="decimal"/>
      <w:lvlText w:val="%1."/>
      <w:lvlJc w:val="center"/>
      <w:pPr>
        <w:tabs>
          <w:tab w:val="num" w:pos="648"/>
        </w:tabs>
        <w:ind w:left="0" w:firstLine="288"/>
      </w:pPr>
      <w:rPr>
        <w:b w:val="0"/>
        <w:bCs w:val="0"/>
        <w:i w:val="0"/>
        <w:iCs w:val="0"/>
        <w:u w:val="none"/>
      </w:rPr>
    </w:lvl>
  </w:abstractNum>
  <w:abstractNum w:abstractNumId="360">
    <w:nsid w:val="670E540F"/>
    <w:multiLevelType w:val="singleLevel"/>
    <w:tmpl w:val="1D4EBBB0"/>
    <w:lvl w:ilvl="0">
      <w:start w:val="1"/>
      <w:numFmt w:val="chosung"/>
      <w:lvlText w:val=""/>
      <w:lvlJc w:val="center"/>
      <w:pPr>
        <w:tabs>
          <w:tab w:val="num" w:pos="360"/>
        </w:tabs>
        <w:ind w:left="0" w:firstLine="0"/>
      </w:pPr>
      <w:rPr>
        <w:rFonts w:ascii="Symbol" w:hAnsi="Symbol" w:hint="default"/>
      </w:rPr>
    </w:lvl>
  </w:abstractNum>
  <w:abstractNum w:abstractNumId="361">
    <w:nsid w:val="67A72E09"/>
    <w:multiLevelType w:val="singleLevel"/>
    <w:tmpl w:val="B4A25A9E"/>
    <w:lvl w:ilvl="0">
      <w:start w:val="1"/>
      <w:numFmt w:val="lowerLetter"/>
      <w:lvlText w:val="(%1)"/>
      <w:legacy w:legacy="1" w:legacySpace="0" w:legacyIndent="425"/>
      <w:lvlJc w:val="left"/>
      <w:pPr>
        <w:ind w:left="1446" w:hanging="425"/>
      </w:pPr>
    </w:lvl>
  </w:abstractNum>
  <w:abstractNum w:abstractNumId="362">
    <w:nsid w:val="680A1F59"/>
    <w:multiLevelType w:val="singleLevel"/>
    <w:tmpl w:val="AA0C0C58"/>
    <w:lvl w:ilvl="0">
      <w:start w:val="3"/>
      <w:numFmt w:val="upperLetter"/>
      <w:lvlText w:val="%1."/>
      <w:lvlJc w:val="left"/>
      <w:pPr>
        <w:tabs>
          <w:tab w:val="num" w:pos="720"/>
        </w:tabs>
        <w:ind w:left="720" w:hanging="720"/>
      </w:pPr>
      <w:rPr>
        <w:rFonts w:hint="default"/>
      </w:rPr>
    </w:lvl>
  </w:abstractNum>
  <w:abstractNum w:abstractNumId="363">
    <w:nsid w:val="68264AA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64">
    <w:nsid w:val="688572CE"/>
    <w:multiLevelType w:val="singleLevel"/>
    <w:tmpl w:val="B4A25A9E"/>
    <w:lvl w:ilvl="0">
      <w:start w:val="1"/>
      <w:numFmt w:val="lowerLetter"/>
      <w:lvlText w:val="(%1)"/>
      <w:legacy w:legacy="1" w:legacySpace="0" w:legacyIndent="425"/>
      <w:lvlJc w:val="left"/>
      <w:pPr>
        <w:ind w:left="1446" w:hanging="425"/>
      </w:pPr>
    </w:lvl>
  </w:abstractNum>
  <w:abstractNum w:abstractNumId="365">
    <w:nsid w:val="69192208"/>
    <w:multiLevelType w:val="singleLevel"/>
    <w:tmpl w:val="040D000F"/>
    <w:lvl w:ilvl="0">
      <w:start w:val="1"/>
      <w:numFmt w:val="decimal"/>
      <w:lvlText w:val="%1."/>
      <w:lvlJc w:val="center"/>
      <w:pPr>
        <w:tabs>
          <w:tab w:val="num" w:pos="648"/>
        </w:tabs>
        <w:ind w:left="360" w:hanging="72"/>
      </w:pPr>
    </w:lvl>
  </w:abstractNum>
  <w:abstractNum w:abstractNumId="366">
    <w:nsid w:val="69301F1B"/>
    <w:multiLevelType w:val="singleLevel"/>
    <w:tmpl w:val="FDEA8580"/>
    <w:lvl w:ilvl="0">
      <w:start w:val="1"/>
      <w:numFmt w:val="lowerLetter"/>
      <w:lvlText w:val="(%1)"/>
      <w:legacy w:legacy="1" w:legacySpace="0" w:legacyIndent="425"/>
      <w:lvlJc w:val="left"/>
      <w:pPr>
        <w:ind w:left="1446" w:hanging="425"/>
      </w:pPr>
    </w:lvl>
  </w:abstractNum>
  <w:abstractNum w:abstractNumId="367">
    <w:nsid w:val="693560F7"/>
    <w:multiLevelType w:val="hybridMultilevel"/>
    <w:tmpl w:val="58EE16F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8">
    <w:nsid w:val="695B194D"/>
    <w:multiLevelType w:val="singleLevel"/>
    <w:tmpl w:val="BE5AF8B8"/>
    <w:lvl w:ilvl="0">
      <w:start w:val="1"/>
      <w:numFmt w:val="decimal"/>
      <w:lvlText w:val="%1."/>
      <w:lvlJc w:val="left"/>
      <w:pPr>
        <w:tabs>
          <w:tab w:val="num" w:pos="360"/>
        </w:tabs>
        <w:ind w:left="360" w:hanging="360"/>
      </w:pPr>
      <w:rPr>
        <w:rFonts w:hint="default"/>
      </w:rPr>
    </w:lvl>
  </w:abstractNum>
  <w:abstractNum w:abstractNumId="369">
    <w:nsid w:val="697C0C0A"/>
    <w:multiLevelType w:val="singleLevel"/>
    <w:tmpl w:val="040D000F"/>
    <w:lvl w:ilvl="0">
      <w:start w:val="1"/>
      <w:numFmt w:val="decimal"/>
      <w:lvlText w:val="%1."/>
      <w:lvlJc w:val="center"/>
      <w:pPr>
        <w:tabs>
          <w:tab w:val="num" w:pos="648"/>
        </w:tabs>
        <w:ind w:left="360" w:hanging="72"/>
      </w:pPr>
    </w:lvl>
  </w:abstractNum>
  <w:abstractNum w:abstractNumId="370">
    <w:nsid w:val="697E57CF"/>
    <w:multiLevelType w:val="singleLevel"/>
    <w:tmpl w:val="CFFA50AC"/>
    <w:lvl w:ilvl="0">
      <w:start w:val="1"/>
      <w:numFmt w:val="decimal"/>
      <w:lvlText w:val="(%1)"/>
      <w:lvlJc w:val="left"/>
      <w:pPr>
        <w:tabs>
          <w:tab w:val="num" w:pos="360"/>
        </w:tabs>
        <w:ind w:left="360" w:hanging="360"/>
      </w:pPr>
      <w:rPr>
        <w:rFonts w:hint="default"/>
      </w:rPr>
    </w:lvl>
  </w:abstractNum>
  <w:abstractNum w:abstractNumId="371">
    <w:nsid w:val="6A191C38"/>
    <w:multiLevelType w:val="singleLevel"/>
    <w:tmpl w:val="9EA00E7E"/>
    <w:lvl w:ilvl="0">
      <w:start w:val="1"/>
      <w:numFmt w:val="lowerLetter"/>
      <w:lvlText w:val="%1."/>
      <w:lvlJc w:val="left"/>
      <w:pPr>
        <w:tabs>
          <w:tab w:val="num" w:pos="360"/>
        </w:tabs>
        <w:ind w:left="360" w:hanging="360"/>
      </w:pPr>
      <w:rPr>
        <w:rFonts w:hint="default"/>
      </w:rPr>
    </w:lvl>
  </w:abstractNum>
  <w:abstractNum w:abstractNumId="372">
    <w:nsid w:val="6A27318B"/>
    <w:multiLevelType w:val="singleLevel"/>
    <w:tmpl w:val="E7BCB06A"/>
    <w:lvl w:ilvl="0">
      <w:start w:val="1"/>
      <w:numFmt w:val="chineseCountingThousand"/>
      <w:lvlText w:val="(%1)"/>
      <w:legacy w:legacy="1" w:legacySpace="0" w:legacyIndent="510"/>
      <w:lvlJc w:val="left"/>
      <w:pPr>
        <w:ind w:left="1531" w:hanging="510"/>
      </w:pPr>
    </w:lvl>
  </w:abstractNum>
  <w:abstractNum w:abstractNumId="373">
    <w:nsid w:val="6A51792A"/>
    <w:multiLevelType w:val="singleLevel"/>
    <w:tmpl w:val="EC389E48"/>
    <w:lvl w:ilvl="0">
      <w:start w:val="1"/>
      <w:numFmt w:val="lowerLetter"/>
      <w:lvlText w:val="(%1)"/>
      <w:legacy w:legacy="1" w:legacySpace="0" w:legacyIndent="425"/>
      <w:lvlJc w:val="left"/>
      <w:pPr>
        <w:ind w:left="1446" w:hanging="425"/>
      </w:pPr>
    </w:lvl>
  </w:abstractNum>
  <w:abstractNum w:abstractNumId="374">
    <w:nsid w:val="6AA34E6E"/>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375">
    <w:nsid w:val="6AD12B7F"/>
    <w:multiLevelType w:val="singleLevel"/>
    <w:tmpl w:val="E93435C4"/>
    <w:lvl w:ilvl="0">
      <w:start w:val="1"/>
      <w:numFmt w:val="decimal"/>
      <w:lvlText w:val="%1)"/>
      <w:lvlJc w:val="left"/>
      <w:pPr>
        <w:tabs>
          <w:tab w:val="num" w:pos="720"/>
        </w:tabs>
        <w:ind w:left="720" w:hanging="720"/>
      </w:pPr>
      <w:rPr>
        <w:rFonts w:cs="Miriam" w:hint="default"/>
      </w:rPr>
    </w:lvl>
  </w:abstractNum>
  <w:abstractNum w:abstractNumId="376">
    <w:nsid w:val="6AD4189D"/>
    <w:multiLevelType w:val="singleLevel"/>
    <w:tmpl w:val="DAD818A4"/>
    <w:lvl w:ilvl="0">
      <w:start w:val="1"/>
      <w:numFmt w:val="decimal"/>
      <w:lvlText w:val="%1."/>
      <w:lvlJc w:val="left"/>
      <w:pPr>
        <w:tabs>
          <w:tab w:val="num" w:pos="360"/>
        </w:tabs>
        <w:ind w:left="360" w:hanging="360"/>
      </w:pPr>
      <w:rPr>
        <w:rFonts w:hint="default"/>
      </w:rPr>
    </w:lvl>
  </w:abstractNum>
  <w:abstractNum w:abstractNumId="377">
    <w:nsid w:val="6ADE21F4"/>
    <w:multiLevelType w:val="singleLevel"/>
    <w:tmpl w:val="871EFAB0"/>
    <w:lvl w:ilvl="0">
      <w:start w:val="1"/>
      <w:numFmt w:val="ordinal"/>
      <w:lvlText w:val="%1."/>
      <w:lvlJc w:val="left"/>
      <w:pPr>
        <w:tabs>
          <w:tab w:val="num" w:pos="360"/>
        </w:tabs>
        <w:ind w:left="0" w:firstLine="0"/>
      </w:pPr>
      <w:rPr>
        <w:rFonts w:hint="default"/>
      </w:rPr>
    </w:lvl>
  </w:abstractNum>
  <w:abstractNum w:abstractNumId="378">
    <w:nsid w:val="6AFA4EEC"/>
    <w:multiLevelType w:val="hybridMultilevel"/>
    <w:tmpl w:val="FF68F846"/>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9">
    <w:nsid w:val="6C6A76B0"/>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80">
    <w:nsid w:val="6CA95C17"/>
    <w:multiLevelType w:val="singleLevel"/>
    <w:tmpl w:val="945C02F8"/>
    <w:lvl w:ilvl="0">
      <w:start w:val="1"/>
      <w:numFmt w:val="decimal"/>
      <w:lvlText w:val="%1)"/>
      <w:legacy w:legacy="1" w:legacySpace="0" w:legacyIndent="564"/>
      <w:lvlJc w:val="left"/>
      <w:pPr>
        <w:ind w:left="564" w:hanging="564"/>
      </w:pPr>
      <w:rPr>
        <w:b/>
      </w:rPr>
    </w:lvl>
  </w:abstractNum>
  <w:abstractNum w:abstractNumId="381">
    <w:nsid w:val="6D39621A"/>
    <w:multiLevelType w:val="hybridMultilevel"/>
    <w:tmpl w:val="BBE6F4AC"/>
    <w:lvl w:ilvl="0" w:tplc="571EA12E">
      <w:start w:val="1"/>
      <w:numFmt w:val="lowerLetter"/>
      <w:lvlRestart w:val="0"/>
      <w:lvlText w:val="(%1)"/>
      <w:lvlJc w:val="right"/>
      <w:pPr>
        <w:tabs>
          <w:tab w:val="num" w:pos="2552"/>
        </w:tabs>
        <w:ind w:left="2552" w:hanging="227"/>
      </w:pPr>
      <w:rPr>
        <w:rFonts w:ascii="Times New Roman" w:hAnsi="Times New Roman"/>
        <w:b w:val="0"/>
        <w:i w:val="0"/>
        <w:sz w:val="24"/>
        <w:u w:val="none"/>
      </w:rPr>
    </w:lvl>
    <w:lvl w:ilvl="1" w:tplc="04090019" w:tentative="1">
      <w:start w:val="1"/>
      <w:numFmt w:val="lowerLetter"/>
      <w:lvlText w:val="%2."/>
      <w:lvlJc w:val="left"/>
      <w:pPr>
        <w:tabs>
          <w:tab w:val="num" w:pos="2461"/>
        </w:tabs>
        <w:ind w:left="2461" w:hanging="360"/>
      </w:pPr>
    </w:lvl>
    <w:lvl w:ilvl="2" w:tplc="2DBA819C">
      <w:start w:val="1"/>
      <w:numFmt w:val="decimal"/>
      <w:lvlRestart w:val="0"/>
      <w:lvlText w:val="(%3)"/>
      <w:lvlJc w:val="right"/>
      <w:pPr>
        <w:tabs>
          <w:tab w:val="num" w:pos="3228"/>
        </w:tabs>
        <w:ind w:left="3228" w:hanging="227"/>
      </w:pPr>
      <w:rPr>
        <w:rFonts w:ascii="Times New Roman" w:hAnsi="Times New Roman"/>
        <w:b w:val="0"/>
        <w:i w:val="0"/>
        <w:sz w:val="22"/>
        <w:u w:val="none"/>
      </w:rPr>
    </w:lvl>
    <w:lvl w:ilvl="3" w:tplc="0409000F" w:tentative="1">
      <w:start w:val="1"/>
      <w:numFmt w:val="decimal"/>
      <w:lvlText w:val="%4."/>
      <w:lvlJc w:val="left"/>
      <w:pPr>
        <w:tabs>
          <w:tab w:val="num" w:pos="3901"/>
        </w:tabs>
        <w:ind w:left="3901" w:hanging="360"/>
      </w:pPr>
    </w:lvl>
    <w:lvl w:ilvl="4" w:tplc="04090019" w:tentative="1">
      <w:start w:val="1"/>
      <w:numFmt w:val="lowerLetter"/>
      <w:lvlText w:val="%5."/>
      <w:lvlJc w:val="left"/>
      <w:pPr>
        <w:tabs>
          <w:tab w:val="num" w:pos="4621"/>
        </w:tabs>
        <w:ind w:left="4621" w:hanging="360"/>
      </w:pPr>
    </w:lvl>
    <w:lvl w:ilvl="5" w:tplc="0409001B" w:tentative="1">
      <w:start w:val="1"/>
      <w:numFmt w:val="lowerRoman"/>
      <w:lvlText w:val="%6."/>
      <w:lvlJc w:val="right"/>
      <w:pPr>
        <w:tabs>
          <w:tab w:val="num" w:pos="5341"/>
        </w:tabs>
        <w:ind w:left="5341" w:hanging="180"/>
      </w:pPr>
    </w:lvl>
    <w:lvl w:ilvl="6" w:tplc="0409000F" w:tentative="1">
      <w:start w:val="1"/>
      <w:numFmt w:val="decimal"/>
      <w:lvlText w:val="%7."/>
      <w:lvlJc w:val="left"/>
      <w:pPr>
        <w:tabs>
          <w:tab w:val="num" w:pos="6061"/>
        </w:tabs>
        <w:ind w:left="6061" w:hanging="360"/>
      </w:pPr>
    </w:lvl>
    <w:lvl w:ilvl="7" w:tplc="04090019" w:tentative="1">
      <w:start w:val="1"/>
      <w:numFmt w:val="lowerLetter"/>
      <w:lvlText w:val="%8."/>
      <w:lvlJc w:val="left"/>
      <w:pPr>
        <w:tabs>
          <w:tab w:val="num" w:pos="6781"/>
        </w:tabs>
        <w:ind w:left="6781" w:hanging="360"/>
      </w:pPr>
    </w:lvl>
    <w:lvl w:ilvl="8" w:tplc="0409001B" w:tentative="1">
      <w:start w:val="1"/>
      <w:numFmt w:val="lowerRoman"/>
      <w:lvlText w:val="%9."/>
      <w:lvlJc w:val="right"/>
      <w:pPr>
        <w:tabs>
          <w:tab w:val="num" w:pos="7501"/>
        </w:tabs>
        <w:ind w:left="7501" w:hanging="180"/>
      </w:pPr>
    </w:lvl>
  </w:abstractNum>
  <w:abstractNum w:abstractNumId="382">
    <w:nsid w:val="6D620930"/>
    <w:multiLevelType w:val="singleLevel"/>
    <w:tmpl w:val="3842AF18"/>
    <w:lvl w:ilvl="0">
      <w:start w:val="2"/>
      <w:numFmt w:val="chosung"/>
      <w:lvlText w:val="-"/>
      <w:lvlJc w:val="left"/>
      <w:pPr>
        <w:tabs>
          <w:tab w:val="num" w:pos="1080"/>
        </w:tabs>
        <w:ind w:left="1080" w:hanging="360"/>
      </w:pPr>
      <w:rPr>
        <w:rFonts w:cs="Times New Roman" w:hint="default"/>
      </w:rPr>
    </w:lvl>
  </w:abstractNum>
  <w:abstractNum w:abstractNumId="383">
    <w:nsid w:val="6DEE1AD0"/>
    <w:multiLevelType w:val="hybridMultilevel"/>
    <w:tmpl w:val="BB3CA030"/>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384">
    <w:nsid w:val="6E9D3CBD"/>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385">
    <w:nsid w:val="6EA90963"/>
    <w:multiLevelType w:val="singleLevel"/>
    <w:tmpl w:val="B456E6C2"/>
    <w:lvl w:ilvl="0">
      <w:numFmt w:val="bullet"/>
      <w:lvlText w:val="-"/>
      <w:lvlJc w:val="left"/>
      <w:pPr>
        <w:tabs>
          <w:tab w:val="num" w:pos="1800"/>
        </w:tabs>
        <w:ind w:left="1800" w:hanging="360"/>
      </w:pPr>
      <w:rPr>
        <w:rFonts w:cs="Times New Roman" w:hint="default"/>
      </w:rPr>
    </w:lvl>
  </w:abstractNum>
  <w:abstractNum w:abstractNumId="386">
    <w:nsid w:val="6EE63881"/>
    <w:multiLevelType w:val="singleLevel"/>
    <w:tmpl w:val="CC1E4BEC"/>
    <w:lvl w:ilvl="0">
      <w:start w:val="1"/>
      <w:numFmt w:val="decimal"/>
      <w:lvlText w:val="%1."/>
      <w:lvlJc w:val="left"/>
      <w:pPr>
        <w:tabs>
          <w:tab w:val="num" w:pos="360"/>
        </w:tabs>
        <w:ind w:left="360" w:hanging="360"/>
      </w:pPr>
      <w:rPr>
        <w:rFonts w:hint="default"/>
      </w:rPr>
    </w:lvl>
  </w:abstractNum>
  <w:abstractNum w:abstractNumId="387">
    <w:nsid w:val="6F4208D1"/>
    <w:multiLevelType w:val="singleLevel"/>
    <w:tmpl w:val="F570600A"/>
    <w:lvl w:ilvl="0">
      <w:start w:val="1"/>
      <w:numFmt w:val="decimal"/>
      <w:lvlText w:val="%1."/>
      <w:lvlJc w:val="left"/>
      <w:pPr>
        <w:tabs>
          <w:tab w:val="num" w:pos="360"/>
        </w:tabs>
        <w:ind w:left="0" w:firstLine="0"/>
      </w:pPr>
      <w:rPr>
        <w:outline w:val="0"/>
        <w:shadow w:val="0"/>
        <w:emboss w:val="0"/>
        <w:imprint w:val="0"/>
      </w:rPr>
    </w:lvl>
  </w:abstractNum>
  <w:abstractNum w:abstractNumId="388">
    <w:nsid w:val="704558F3"/>
    <w:multiLevelType w:val="singleLevel"/>
    <w:tmpl w:val="522AACF6"/>
    <w:lvl w:ilvl="0">
      <w:start w:val="1"/>
      <w:numFmt w:val="decimal"/>
      <w:lvlText w:val="%1."/>
      <w:legacy w:legacy="1" w:legacySpace="0" w:legacyIndent="425"/>
      <w:lvlJc w:val="left"/>
      <w:pPr>
        <w:ind w:left="1461" w:hanging="425"/>
      </w:pPr>
    </w:lvl>
  </w:abstractNum>
  <w:abstractNum w:abstractNumId="389">
    <w:nsid w:val="709D1511"/>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0">
    <w:nsid w:val="70A06AE8"/>
    <w:multiLevelType w:val="singleLevel"/>
    <w:tmpl w:val="10FC137C"/>
    <w:lvl w:ilvl="0">
      <w:start w:val="1"/>
      <w:numFmt w:val="cardinalText"/>
      <w:lvlText w:val="%1)"/>
      <w:lvlJc w:val="left"/>
      <w:pPr>
        <w:tabs>
          <w:tab w:val="num" w:pos="360"/>
        </w:tabs>
        <w:ind w:left="360" w:hanging="360"/>
      </w:pPr>
      <w:rPr>
        <w:rFonts w:hint="default"/>
      </w:rPr>
    </w:lvl>
  </w:abstractNum>
  <w:abstractNum w:abstractNumId="391">
    <w:nsid w:val="70EF5F24"/>
    <w:multiLevelType w:val="singleLevel"/>
    <w:tmpl w:val="845E80E4"/>
    <w:lvl w:ilvl="0">
      <w:start w:val="1"/>
      <w:numFmt w:val="chosung"/>
      <w:lvlText w:val=""/>
      <w:lvlJc w:val="center"/>
      <w:pPr>
        <w:tabs>
          <w:tab w:val="num" w:pos="644"/>
        </w:tabs>
        <w:ind w:left="567" w:hanging="283"/>
      </w:pPr>
      <w:rPr>
        <w:rFonts w:ascii="Symbol" w:hint="default"/>
      </w:rPr>
    </w:lvl>
  </w:abstractNum>
  <w:abstractNum w:abstractNumId="392">
    <w:nsid w:val="70FE21AE"/>
    <w:multiLevelType w:val="singleLevel"/>
    <w:tmpl w:val="76C2856C"/>
    <w:lvl w:ilvl="0">
      <w:start w:val="1"/>
      <w:numFmt w:val="decimal"/>
      <w:lvlText w:val="%1."/>
      <w:lvlJc w:val="left"/>
      <w:pPr>
        <w:tabs>
          <w:tab w:val="num" w:pos="360"/>
        </w:tabs>
        <w:ind w:right="360" w:hanging="360"/>
      </w:pPr>
      <w:rPr>
        <w:rFonts w:hint="default"/>
      </w:rPr>
    </w:lvl>
  </w:abstractNum>
  <w:abstractNum w:abstractNumId="393">
    <w:nsid w:val="7116388E"/>
    <w:multiLevelType w:val="hybridMultilevel"/>
    <w:tmpl w:val="DC740F1C"/>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4">
    <w:nsid w:val="713F4064"/>
    <w:multiLevelType w:val="hybridMultilevel"/>
    <w:tmpl w:val="D8AE1708"/>
    <w:lvl w:ilvl="0" w:tplc="2FA2A168">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5">
    <w:nsid w:val="714A7CB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6">
    <w:nsid w:val="717A3456"/>
    <w:multiLevelType w:val="multilevel"/>
    <w:tmpl w:val="0AB2C386"/>
    <w:lvl w:ilvl="0">
      <w:start w:val="76"/>
      <w:numFmt w:val="decimal"/>
      <w:lvlText w:val="%1-"/>
      <w:lvlJc w:val="left"/>
      <w:pPr>
        <w:tabs>
          <w:tab w:val="num" w:pos="705"/>
        </w:tabs>
        <w:ind w:left="705" w:hanging="705"/>
      </w:pPr>
      <w:rPr>
        <w:rFonts w:hint="default"/>
      </w:rPr>
    </w:lvl>
    <w:lvl w:ilvl="1">
      <w:start w:val="7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7">
    <w:nsid w:val="72E2133C"/>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8">
    <w:nsid w:val="738B6B3A"/>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399">
    <w:nsid w:val="7394387C"/>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400">
    <w:nsid w:val="73BF2F6B"/>
    <w:multiLevelType w:val="singleLevel"/>
    <w:tmpl w:val="BC580AC8"/>
    <w:lvl w:ilvl="0">
      <w:start w:val="1"/>
      <w:numFmt w:val="cardinalText"/>
      <w:lvlText w:val="%1)"/>
      <w:lvlJc w:val="left"/>
      <w:pPr>
        <w:tabs>
          <w:tab w:val="num" w:pos="360"/>
        </w:tabs>
        <w:ind w:left="360" w:hanging="360"/>
      </w:pPr>
      <w:rPr>
        <w:rFonts w:hint="default"/>
      </w:rPr>
    </w:lvl>
  </w:abstractNum>
  <w:abstractNum w:abstractNumId="401">
    <w:nsid w:val="74147D43"/>
    <w:multiLevelType w:val="singleLevel"/>
    <w:tmpl w:val="04090001"/>
    <w:lvl w:ilvl="0">
      <w:start w:val="1"/>
      <w:numFmt w:val="bullet"/>
      <w:lvlText w:val=""/>
      <w:lvlJc w:val="center"/>
      <w:pPr>
        <w:tabs>
          <w:tab w:val="num" w:pos="648"/>
        </w:tabs>
        <w:ind w:left="360" w:hanging="72"/>
      </w:pPr>
      <w:rPr>
        <w:rFonts w:ascii="Symbol" w:hAnsi="Symbol" w:hint="default"/>
      </w:rPr>
    </w:lvl>
  </w:abstractNum>
  <w:abstractNum w:abstractNumId="402">
    <w:nsid w:val="741A5D77"/>
    <w:multiLevelType w:val="singleLevel"/>
    <w:tmpl w:val="6836771C"/>
    <w:lvl w:ilvl="0">
      <w:start w:val="1"/>
      <w:numFmt w:val="chosung"/>
      <w:lvlText w:val=""/>
      <w:lvlJc w:val="center"/>
      <w:pPr>
        <w:tabs>
          <w:tab w:val="num" w:pos="644"/>
        </w:tabs>
        <w:ind w:hanging="283"/>
      </w:pPr>
      <w:rPr>
        <w:rFonts w:ascii="Symbol" w:hint="default"/>
      </w:rPr>
    </w:lvl>
  </w:abstractNum>
  <w:abstractNum w:abstractNumId="403">
    <w:nsid w:val="744F46E1"/>
    <w:multiLevelType w:val="hybridMultilevel"/>
    <w:tmpl w:val="BC06E186"/>
    <w:lvl w:ilvl="0" w:tplc="B19E895A">
      <w:start w:val="1"/>
      <w:numFmt w:val="lowerLetter"/>
      <w:lvlRestart w:val="0"/>
      <w:lvlText w:val="(%1)"/>
      <w:lvlJc w:val="right"/>
      <w:pPr>
        <w:tabs>
          <w:tab w:val="num" w:pos="1531"/>
        </w:tabs>
        <w:ind w:left="1531" w:hanging="227"/>
      </w:pPr>
      <w:rPr>
        <w:rFonts w:ascii="Times New Roman" w:hAnsi="Times New Roman" w:hint="eastAsia"/>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4">
    <w:nsid w:val="74827466"/>
    <w:multiLevelType w:val="singleLevel"/>
    <w:tmpl w:val="A39E52FA"/>
    <w:lvl w:ilvl="0">
      <w:start w:val="1"/>
      <w:numFmt w:val="chosung"/>
      <w:lvlText w:val=""/>
      <w:lvlJc w:val="left"/>
      <w:pPr>
        <w:tabs>
          <w:tab w:val="num" w:pos="624"/>
        </w:tabs>
        <w:ind w:left="624" w:hanging="624"/>
      </w:pPr>
      <w:rPr>
        <w:rFonts w:ascii="Wingdings" w:hAnsi="Wingdings" w:hint="default"/>
        <w:sz w:val="26"/>
      </w:rPr>
    </w:lvl>
  </w:abstractNum>
  <w:abstractNum w:abstractNumId="405">
    <w:nsid w:val="74A77988"/>
    <w:multiLevelType w:val="singleLevel"/>
    <w:tmpl w:val="6846AC5C"/>
    <w:lvl w:ilvl="0">
      <w:start w:val="1"/>
      <w:numFmt w:val="decimal"/>
      <w:lvlText w:val="%1."/>
      <w:lvlJc w:val="left"/>
      <w:pPr>
        <w:tabs>
          <w:tab w:val="num" w:pos="360"/>
        </w:tabs>
        <w:ind w:left="360" w:hanging="360"/>
      </w:pPr>
      <w:rPr>
        <w:rFonts w:hint="default"/>
      </w:rPr>
    </w:lvl>
  </w:abstractNum>
  <w:abstractNum w:abstractNumId="406">
    <w:nsid w:val="74C879AA"/>
    <w:multiLevelType w:val="singleLevel"/>
    <w:tmpl w:val="B4A25A9E"/>
    <w:lvl w:ilvl="0">
      <w:start w:val="1"/>
      <w:numFmt w:val="lowerLetter"/>
      <w:lvlText w:val="(%1)"/>
      <w:legacy w:legacy="1" w:legacySpace="0" w:legacyIndent="425"/>
      <w:lvlJc w:val="left"/>
      <w:pPr>
        <w:ind w:left="1446" w:hanging="425"/>
      </w:pPr>
    </w:lvl>
  </w:abstractNum>
  <w:abstractNum w:abstractNumId="407">
    <w:nsid w:val="75394A7C"/>
    <w:multiLevelType w:val="singleLevel"/>
    <w:tmpl w:val="8DE4DF8C"/>
    <w:lvl w:ilvl="0">
      <w:start w:val="1"/>
      <w:numFmt w:val="upperLetter"/>
      <w:lvlText w:val="%1)"/>
      <w:lvlJc w:val="left"/>
      <w:pPr>
        <w:tabs>
          <w:tab w:val="num" w:pos="720"/>
        </w:tabs>
        <w:ind w:left="720" w:hanging="720"/>
      </w:pPr>
      <w:rPr>
        <w:rFonts w:hint="default"/>
      </w:rPr>
    </w:lvl>
  </w:abstractNum>
  <w:abstractNum w:abstractNumId="408">
    <w:nsid w:val="75422DA8"/>
    <w:multiLevelType w:val="hybridMultilevel"/>
    <w:tmpl w:val="6958D838"/>
    <w:lvl w:ilvl="0" w:tplc="BE3474D2">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409">
    <w:nsid w:val="75673CC4"/>
    <w:multiLevelType w:val="singleLevel"/>
    <w:tmpl w:val="FDEA8580"/>
    <w:lvl w:ilvl="0">
      <w:start w:val="1"/>
      <w:numFmt w:val="lowerLetter"/>
      <w:lvlText w:val="(%1)"/>
      <w:legacy w:legacy="1" w:legacySpace="0" w:legacyIndent="425"/>
      <w:lvlJc w:val="left"/>
      <w:pPr>
        <w:ind w:left="3000" w:hanging="425"/>
      </w:pPr>
    </w:lvl>
  </w:abstractNum>
  <w:abstractNum w:abstractNumId="410">
    <w:nsid w:val="75B31E5E"/>
    <w:multiLevelType w:val="singleLevel"/>
    <w:tmpl w:val="FDEA8580"/>
    <w:lvl w:ilvl="0">
      <w:start w:val="1"/>
      <w:numFmt w:val="lowerLetter"/>
      <w:lvlText w:val="(%1)"/>
      <w:legacy w:legacy="1" w:legacySpace="0" w:legacyIndent="425"/>
      <w:lvlJc w:val="left"/>
      <w:pPr>
        <w:ind w:left="1446" w:hanging="425"/>
      </w:pPr>
    </w:lvl>
  </w:abstractNum>
  <w:abstractNum w:abstractNumId="411">
    <w:nsid w:val="75CA2629"/>
    <w:multiLevelType w:val="singleLevel"/>
    <w:tmpl w:val="E40887E6"/>
    <w:lvl w:ilvl="0">
      <w:start w:val="1"/>
      <w:numFmt w:val="decimal"/>
      <w:lvlText w:val="%1."/>
      <w:lvlJc w:val="left"/>
      <w:pPr>
        <w:tabs>
          <w:tab w:val="num" w:pos="360"/>
        </w:tabs>
        <w:ind w:left="0" w:firstLine="0"/>
      </w:pPr>
      <w:rPr>
        <w:rFonts w:hint="default"/>
      </w:rPr>
    </w:lvl>
  </w:abstractNum>
  <w:abstractNum w:abstractNumId="412">
    <w:nsid w:val="76125550"/>
    <w:multiLevelType w:val="singleLevel"/>
    <w:tmpl w:val="6836771C"/>
    <w:lvl w:ilvl="0">
      <w:start w:val="1"/>
      <w:numFmt w:val="chosung"/>
      <w:lvlText w:val=""/>
      <w:lvlJc w:val="center"/>
      <w:pPr>
        <w:tabs>
          <w:tab w:val="num" w:pos="644"/>
        </w:tabs>
        <w:ind w:left="567" w:hanging="283"/>
      </w:pPr>
      <w:rPr>
        <w:rFonts w:ascii="Symbol" w:hint="default"/>
      </w:rPr>
    </w:lvl>
  </w:abstractNum>
  <w:abstractNum w:abstractNumId="413">
    <w:nsid w:val="76625DC6"/>
    <w:multiLevelType w:val="singleLevel"/>
    <w:tmpl w:val="8D7C747A"/>
    <w:lvl w:ilvl="0">
      <w:start w:val="1"/>
      <w:numFmt w:val="decimal"/>
      <w:lvlText w:val="%1."/>
      <w:legacy w:legacy="1" w:legacySpace="0" w:legacyIndent="576"/>
      <w:lvlJc w:val="left"/>
      <w:pPr>
        <w:ind w:left="576" w:hanging="576"/>
      </w:pPr>
    </w:lvl>
  </w:abstractNum>
  <w:abstractNum w:abstractNumId="414">
    <w:nsid w:val="76865439"/>
    <w:multiLevelType w:val="singleLevel"/>
    <w:tmpl w:val="C4D238E2"/>
    <w:lvl w:ilvl="0">
      <w:start w:val="1"/>
      <w:numFmt w:val="decimal"/>
      <w:lvlText w:val="%1."/>
      <w:lvlJc w:val="left"/>
      <w:pPr>
        <w:tabs>
          <w:tab w:val="num" w:pos="360"/>
        </w:tabs>
        <w:ind w:left="360" w:hanging="360"/>
      </w:pPr>
      <w:rPr>
        <w:rFonts w:hint="default"/>
      </w:rPr>
    </w:lvl>
  </w:abstractNum>
  <w:abstractNum w:abstractNumId="415">
    <w:nsid w:val="76986489"/>
    <w:multiLevelType w:val="singleLevel"/>
    <w:tmpl w:val="EC389E48"/>
    <w:lvl w:ilvl="0">
      <w:start w:val="1"/>
      <w:numFmt w:val="lowerLetter"/>
      <w:lvlText w:val="(%1)"/>
      <w:legacy w:legacy="1" w:legacySpace="0" w:legacyIndent="425"/>
      <w:lvlJc w:val="left"/>
      <w:pPr>
        <w:ind w:left="3000" w:hanging="425"/>
      </w:pPr>
    </w:lvl>
  </w:abstractNum>
  <w:abstractNum w:abstractNumId="416">
    <w:nsid w:val="769B6F63"/>
    <w:multiLevelType w:val="hybridMultilevel"/>
    <w:tmpl w:val="1292AADA"/>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7">
    <w:nsid w:val="76D2363E"/>
    <w:multiLevelType w:val="singleLevel"/>
    <w:tmpl w:val="040D0001"/>
    <w:lvl w:ilvl="0">
      <w:start w:val="1"/>
      <w:numFmt w:val="chosung"/>
      <w:lvlText w:val=""/>
      <w:lvlJc w:val="center"/>
      <w:pPr>
        <w:tabs>
          <w:tab w:val="num" w:pos="648"/>
        </w:tabs>
        <w:ind w:left="360" w:hanging="72"/>
      </w:pPr>
      <w:rPr>
        <w:rFonts w:ascii="Symbol" w:hAnsi="Symbol" w:hint="default"/>
      </w:rPr>
    </w:lvl>
  </w:abstractNum>
  <w:abstractNum w:abstractNumId="418">
    <w:nsid w:val="77096B36"/>
    <w:multiLevelType w:val="hybridMultilevel"/>
    <w:tmpl w:val="6504E456"/>
    <w:lvl w:ilvl="0" w:tplc="DB98FACA">
      <w:start w:val="1"/>
      <w:numFmt w:val="bullet"/>
      <w:lvlText w:val=""/>
      <w:lvlJc w:val="left"/>
      <w:pPr>
        <w:tabs>
          <w:tab w:val="num" w:pos="1211"/>
        </w:tabs>
        <w:ind w:left="1208" w:hanging="357"/>
      </w:pPr>
      <w:rPr>
        <w:rFonts w:ascii="Symbol" w:hAnsi="Symbol" w:hint="default"/>
      </w:rPr>
    </w:lvl>
    <w:lvl w:ilvl="1" w:tplc="04090003" w:tentative="1">
      <w:start w:val="1"/>
      <w:numFmt w:val="bullet"/>
      <w:lvlText w:val="o"/>
      <w:lvlJc w:val="left"/>
      <w:pPr>
        <w:tabs>
          <w:tab w:val="num" w:pos="1571"/>
        </w:tabs>
        <w:ind w:left="1571" w:hanging="360"/>
      </w:pPr>
      <w:rPr>
        <w:rFonts w:ascii="Courier New" w:hAnsi="Courier New" w:hint="default"/>
      </w:rPr>
    </w:lvl>
    <w:lvl w:ilvl="2" w:tplc="04090005" w:tentative="1">
      <w:start w:val="1"/>
      <w:numFmt w:val="bullet"/>
      <w:lvlText w:val=""/>
      <w:lvlJc w:val="left"/>
      <w:pPr>
        <w:tabs>
          <w:tab w:val="num" w:pos="2291"/>
        </w:tabs>
        <w:ind w:left="2291" w:hanging="360"/>
      </w:pPr>
      <w:rPr>
        <w:rFonts w:ascii="Wingdings" w:hAnsi="Wingdings" w:hint="default"/>
      </w:rPr>
    </w:lvl>
    <w:lvl w:ilvl="3" w:tplc="04090001" w:tentative="1">
      <w:start w:val="1"/>
      <w:numFmt w:val="bullet"/>
      <w:lvlText w:val=""/>
      <w:lvlJc w:val="left"/>
      <w:pPr>
        <w:tabs>
          <w:tab w:val="num" w:pos="3011"/>
        </w:tabs>
        <w:ind w:left="3011" w:hanging="360"/>
      </w:pPr>
      <w:rPr>
        <w:rFonts w:ascii="Symbol" w:hAnsi="Symbol" w:hint="default"/>
      </w:rPr>
    </w:lvl>
    <w:lvl w:ilvl="4" w:tplc="04090003" w:tentative="1">
      <w:start w:val="1"/>
      <w:numFmt w:val="bullet"/>
      <w:lvlText w:val="o"/>
      <w:lvlJc w:val="left"/>
      <w:pPr>
        <w:tabs>
          <w:tab w:val="num" w:pos="3731"/>
        </w:tabs>
        <w:ind w:left="3731" w:hanging="360"/>
      </w:pPr>
      <w:rPr>
        <w:rFonts w:ascii="Courier New" w:hAnsi="Courier New" w:hint="default"/>
      </w:rPr>
    </w:lvl>
    <w:lvl w:ilvl="5" w:tplc="04090005" w:tentative="1">
      <w:start w:val="1"/>
      <w:numFmt w:val="bullet"/>
      <w:lvlText w:val=""/>
      <w:lvlJc w:val="left"/>
      <w:pPr>
        <w:tabs>
          <w:tab w:val="num" w:pos="4451"/>
        </w:tabs>
        <w:ind w:left="4451" w:hanging="360"/>
      </w:pPr>
      <w:rPr>
        <w:rFonts w:ascii="Wingdings" w:hAnsi="Wingdings" w:hint="default"/>
      </w:rPr>
    </w:lvl>
    <w:lvl w:ilvl="6" w:tplc="04090001" w:tentative="1">
      <w:start w:val="1"/>
      <w:numFmt w:val="bullet"/>
      <w:lvlText w:val=""/>
      <w:lvlJc w:val="left"/>
      <w:pPr>
        <w:tabs>
          <w:tab w:val="num" w:pos="5171"/>
        </w:tabs>
        <w:ind w:left="5171" w:hanging="360"/>
      </w:pPr>
      <w:rPr>
        <w:rFonts w:ascii="Symbol" w:hAnsi="Symbol" w:hint="default"/>
      </w:rPr>
    </w:lvl>
    <w:lvl w:ilvl="7" w:tplc="04090003" w:tentative="1">
      <w:start w:val="1"/>
      <w:numFmt w:val="bullet"/>
      <w:lvlText w:val="o"/>
      <w:lvlJc w:val="left"/>
      <w:pPr>
        <w:tabs>
          <w:tab w:val="num" w:pos="5891"/>
        </w:tabs>
        <w:ind w:left="5891" w:hanging="360"/>
      </w:pPr>
      <w:rPr>
        <w:rFonts w:ascii="Courier New" w:hAnsi="Courier New" w:hint="default"/>
      </w:rPr>
    </w:lvl>
    <w:lvl w:ilvl="8" w:tplc="04090005" w:tentative="1">
      <w:start w:val="1"/>
      <w:numFmt w:val="bullet"/>
      <w:lvlText w:val=""/>
      <w:lvlJc w:val="left"/>
      <w:pPr>
        <w:tabs>
          <w:tab w:val="num" w:pos="6611"/>
        </w:tabs>
        <w:ind w:left="6611" w:hanging="360"/>
      </w:pPr>
      <w:rPr>
        <w:rFonts w:ascii="Wingdings" w:hAnsi="Wingdings" w:hint="default"/>
      </w:rPr>
    </w:lvl>
  </w:abstractNum>
  <w:abstractNum w:abstractNumId="419">
    <w:nsid w:val="77233FAD"/>
    <w:multiLevelType w:val="singleLevel"/>
    <w:tmpl w:val="040D000F"/>
    <w:lvl w:ilvl="0">
      <w:start w:val="1"/>
      <w:numFmt w:val="decimal"/>
      <w:lvlText w:val="%1."/>
      <w:lvlJc w:val="center"/>
      <w:pPr>
        <w:tabs>
          <w:tab w:val="num" w:pos="648"/>
        </w:tabs>
        <w:ind w:left="360" w:hanging="72"/>
      </w:pPr>
    </w:lvl>
  </w:abstractNum>
  <w:abstractNum w:abstractNumId="420">
    <w:nsid w:val="77350EFD"/>
    <w:multiLevelType w:val="hybridMultilevel"/>
    <w:tmpl w:val="69E6189C"/>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1">
    <w:nsid w:val="7796048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22">
    <w:nsid w:val="779C7BD5"/>
    <w:multiLevelType w:val="singleLevel"/>
    <w:tmpl w:val="CD7CC760"/>
    <w:lvl w:ilvl="0">
      <w:start w:val="2"/>
      <w:numFmt w:val="lowerLetter"/>
      <w:lvlText w:val="(%1)"/>
      <w:legacy w:legacy="1" w:legacySpace="0" w:legacyIndent="425"/>
      <w:lvlJc w:val="left"/>
      <w:pPr>
        <w:ind w:left="941" w:hanging="425"/>
      </w:pPr>
    </w:lvl>
  </w:abstractNum>
  <w:abstractNum w:abstractNumId="423">
    <w:nsid w:val="77AC5B60"/>
    <w:multiLevelType w:val="hybridMultilevel"/>
    <w:tmpl w:val="914A4D94"/>
    <w:lvl w:ilvl="0" w:tplc="EFD687A2">
      <w:start w:val="1"/>
      <w:numFmt w:val="bullet"/>
      <w:lvlText w:val=""/>
      <w:lvlJc w:val="left"/>
      <w:pPr>
        <w:tabs>
          <w:tab w:val="num" w:pos="36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4">
    <w:nsid w:val="78332066"/>
    <w:multiLevelType w:val="singleLevel"/>
    <w:tmpl w:val="E7BCB06A"/>
    <w:lvl w:ilvl="0">
      <w:start w:val="1"/>
      <w:numFmt w:val="chineseCountingThousand"/>
      <w:lvlText w:val="(%1)"/>
      <w:legacy w:legacy="1" w:legacySpace="0" w:legacyIndent="510"/>
      <w:lvlJc w:val="left"/>
      <w:pPr>
        <w:ind w:left="1531" w:hanging="510"/>
      </w:pPr>
    </w:lvl>
  </w:abstractNum>
  <w:abstractNum w:abstractNumId="425">
    <w:nsid w:val="798402BE"/>
    <w:multiLevelType w:val="singleLevel"/>
    <w:tmpl w:val="B922F466"/>
    <w:lvl w:ilvl="0">
      <w:start w:val="1"/>
      <w:numFmt w:val="decimal"/>
      <w:lvlText w:val="%1."/>
      <w:lvlJc w:val="left"/>
      <w:pPr>
        <w:tabs>
          <w:tab w:val="num" w:pos="360"/>
        </w:tabs>
      </w:pPr>
      <w:rPr>
        <w:rFonts w:cs="David" w:hint="default"/>
      </w:rPr>
    </w:lvl>
  </w:abstractNum>
  <w:abstractNum w:abstractNumId="426">
    <w:nsid w:val="7A1014BE"/>
    <w:multiLevelType w:val="singleLevel"/>
    <w:tmpl w:val="040D0001"/>
    <w:lvl w:ilvl="0">
      <w:start w:val="1"/>
      <w:numFmt w:val="chosung"/>
      <w:lvlText w:val=""/>
      <w:lvlJc w:val="center"/>
      <w:pPr>
        <w:tabs>
          <w:tab w:val="num" w:pos="648"/>
        </w:tabs>
        <w:ind w:left="360" w:hanging="72"/>
      </w:pPr>
      <w:rPr>
        <w:rFonts w:ascii="Symbol" w:hint="default"/>
      </w:rPr>
    </w:lvl>
  </w:abstractNum>
  <w:abstractNum w:abstractNumId="427">
    <w:nsid w:val="7A12595C"/>
    <w:multiLevelType w:val="singleLevel"/>
    <w:tmpl w:val="CA5230C4"/>
    <w:lvl w:ilvl="0">
      <w:start w:val="1"/>
      <w:numFmt w:val="decimal"/>
      <w:lvlText w:val="%1."/>
      <w:legacy w:legacy="1" w:legacySpace="0" w:legacyIndent="360"/>
      <w:lvlJc w:val="center"/>
      <w:pPr>
        <w:ind w:left="540" w:hanging="360"/>
      </w:pPr>
    </w:lvl>
  </w:abstractNum>
  <w:abstractNum w:abstractNumId="428">
    <w:nsid w:val="7ACA643D"/>
    <w:multiLevelType w:val="singleLevel"/>
    <w:tmpl w:val="0409000F"/>
    <w:lvl w:ilvl="0">
      <w:start w:val="1"/>
      <w:numFmt w:val="decimal"/>
      <w:lvlText w:val="%1."/>
      <w:lvlJc w:val="left"/>
      <w:pPr>
        <w:tabs>
          <w:tab w:val="num" w:pos="360"/>
        </w:tabs>
        <w:ind w:left="360" w:hanging="360"/>
      </w:pPr>
    </w:lvl>
  </w:abstractNum>
  <w:abstractNum w:abstractNumId="429">
    <w:nsid w:val="7AE3359F"/>
    <w:multiLevelType w:val="singleLevel"/>
    <w:tmpl w:val="E7BCB06A"/>
    <w:lvl w:ilvl="0">
      <w:start w:val="1"/>
      <w:numFmt w:val="chineseCountingThousand"/>
      <w:lvlText w:val="(%1)"/>
      <w:legacy w:legacy="1" w:legacySpace="0" w:legacyIndent="510"/>
      <w:lvlJc w:val="left"/>
      <w:pPr>
        <w:ind w:left="1531" w:hanging="510"/>
      </w:pPr>
    </w:lvl>
  </w:abstractNum>
  <w:abstractNum w:abstractNumId="430">
    <w:nsid w:val="7B816060"/>
    <w:multiLevelType w:val="singleLevel"/>
    <w:tmpl w:val="B4A25A9E"/>
    <w:lvl w:ilvl="0">
      <w:start w:val="1"/>
      <w:numFmt w:val="lowerLetter"/>
      <w:lvlText w:val="(%1)"/>
      <w:legacy w:legacy="1" w:legacySpace="0" w:legacyIndent="425"/>
      <w:lvlJc w:val="left"/>
      <w:pPr>
        <w:ind w:left="1446" w:hanging="425"/>
      </w:pPr>
    </w:lvl>
  </w:abstractNum>
  <w:abstractNum w:abstractNumId="431">
    <w:nsid w:val="7BD20900"/>
    <w:multiLevelType w:val="hybridMultilevel"/>
    <w:tmpl w:val="0972950E"/>
    <w:lvl w:ilvl="0" w:tplc="FA261F8C">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2">
    <w:nsid w:val="7C081DAB"/>
    <w:multiLevelType w:val="singleLevel"/>
    <w:tmpl w:val="DBCA70C2"/>
    <w:lvl w:ilvl="0">
      <w:start w:val="1"/>
      <w:numFmt w:val="decimal"/>
      <w:lvlText w:val="%1."/>
      <w:lvlJc w:val="left"/>
      <w:pPr>
        <w:tabs>
          <w:tab w:val="num" w:pos="1440"/>
        </w:tabs>
        <w:ind w:left="1440" w:hanging="720"/>
      </w:pPr>
      <w:rPr>
        <w:rFonts w:hint="default"/>
      </w:rPr>
    </w:lvl>
  </w:abstractNum>
  <w:abstractNum w:abstractNumId="433">
    <w:nsid w:val="7C6E5635"/>
    <w:multiLevelType w:val="singleLevel"/>
    <w:tmpl w:val="63ECDF1E"/>
    <w:lvl w:ilvl="0">
      <w:start w:val="1"/>
      <w:numFmt w:val="decimal"/>
      <w:lvlText w:val="%1."/>
      <w:lvlJc w:val="left"/>
      <w:pPr>
        <w:tabs>
          <w:tab w:val="num" w:pos="360"/>
        </w:tabs>
        <w:ind w:left="360" w:hanging="360"/>
      </w:pPr>
      <w:rPr>
        <w:rFonts w:hint="default"/>
      </w:rPr>
    </w:lvl>
  </w:abstractNum>
  <w:abstractNum w:abstractNumId="434">
    <w:nsid w:val="7CF349BD"/>
    <w:multiLevelType w:val="singleLevel"/>
    <w:tmpl w:val="0582B630"/>
    <w:lvl w:ilvl="0">
      <w:start w:val="1"/>
      <w:numFmt w:val="lowerRoman"/>
      <w:lvlText w:val="(%1)"/>
      <w:lvlJc w:val="right"/>
      <w:pPr>
        <w:tabs>
          <w:tab w:val="num" w:pos="1440"/>
        </w:tabs>
        <w:ind w:left="1440" w:hanging="589"/>
      </w:pPr>
      <w:rPr>
        <w:rFonts w:hint="default"/>
      </w:rPr>
    </w:lvl>
  </w:abstractNum>
  <w:abstractNum w:abstractNumId="435">
    <w:nsid w:val="7CFE715C"/>
    <w:multiLevelType w:val="singleLevel"/>
    <w:tmpl w:val="653E66EE"/>
    <w:lvl w:ilvl="0">
      <w:start w:val="1"/>
      <w:numFmt w:val="decimal"/>
      <w:lvlText w:val="(%1)"/>
      <w:lvlJc w:val="left"/>
      <w:pPr>
        <w:tabs>
          <w:tab w:val="num" w:pos="450"/>
        </w:tabs>
        <w:ind w:left="450" w:hanging="450"/>
      </w:pPr>
      <w:rPr>
        <w:rFonts w:hint="default"/>
      </w:rPr>
    </w:lvl>
  </w:abstractNum>
  <w:abstractNum w:abstractNumId="436">
    <w:nsid w:val="7DAA2A0D"/>
    <w:multiLevelType w:val="singleLevel"/>
    <w:tmpl w:val="E864D592"/>
    <w:lvl w:ilvl="0">
      <w:start w:val="1"/>
      <w:numFmt w:val="decimal"/>
      <w:lvlText w:val="%1."/>
      <w:lvlJc w:val="left"/>
      <w:pPr>
        <w:tabs>
          <w:tab w:val="num" w:pos="360"/>
        </w:tabs>
        <w:ind w:left="0" w:firstLine="0"/>
      </w:pPr>
      <w:rPr>
        <w:rFonts w:cs="Miriam" w:hint="default"/>
      </w:rPr>
    </w:lvl>
  </w:abstractNum>
  <w:abstractNum w:abstractNumId="437">
    <w:nsid w:val="7DBF6B58"/>
    <w:multiLevelType w:val="singleLevel"/>
    <w:tmpl w:val="0409000F"/>
    <w:lvl w:ilvl="0">
      <w:start w:val="1"/>
      <w:numFmt w:val="decimal"/>
      <w:lvlText w:val="%1."/>
      <w:lvlJc w:val="left"/>
      <w:pPr>
        <w:tabs>
          <w:tab w:val="num" w:pos="360"/>
        </w:tabs>
        <w:ind w:left="360" w:hanging="360"/>
      </w:pPr>
    </w:lvl>
  </w:abstractNum>
  <w:abstractNum w:abstractNumId="438">
    <w:nsid w:val="7DC36C86"/>
    <w:multiLevelType w:val="singleLevel"/>
    <w:tmpl w:val="FDEA8580"/>
    <w:lvl w:ilvl="0">
      <w:start w:val="1"/>
      <w:numFmt w:val="lowerLetter"/>
      <w:lvlText w:val="(%1)"/>
      <w:legacy w:legacy="1" w:legacySpace="0" w:legacyIndent="425"/>
      <w:lvlJc w:val="left"/>
      <w:pPr>
        <w:ind w:left="1446" w:hanging="425"/>
      </w:pPr>
    </w:lvl>
  </w:abstractNum>
  <w:abstractNum w:abstractNumId="439">
    <w:nsid w:val="7DCA01A4"/>
    <w:multiLevelType w:val="singleLevel"/>
    <w:tmpl w:val="231E9256"/>
    <w:lvl w:ilvl="0">
      <w:start w:val="1"/>
      <w:numFmt w:val="decimal"/>
      <w:lvlText w:val="(%1)"/>
      <w:legacy w:legacy="1" w:legacySpace="0" w:legacyIndent="510"/>
      <w:lvlJc w:val="left"/>
      <w:pPr>
        <w:ind w:left="2041" w:hanging="510"/>
      </w:pPr>
      <w:rPr>
        <w:rFonts w:ascii="Times New Roman" w:hAnsi="Times New Roman" w:hint="default"/>
        <w:b w:val="0"/>
        <w:i w:val="0"/>
        <w:sz w:val="24"/>
      </w:rPr>
    </w:lvl>
  </w:abstractNum>
  <w:abstractNum w:abstractNumId="440">
    <w:nsid w:val="7DE87568"/>
    <w:multiLevelType w:val="singleLevel"/>
    <w:tmpl w:val="1152C9DE"/>
    <w:lvl w:ilvl="0">
      <w:start w:val="1"/>
      <w:numFmt w:val="decimal"/>
      <w:lvlText w:val="(%1)"/>
      <w:legacy w:legacy="1" w:legacySpace="0" w:legacyIndent="510"/>
      <w:lvlJc w:val="left"/>
      <w:pPr>
        <w:ind w:left="1531" w:hanging="510"/>
      </w:pPr>
      <w:rPr>
        <w:rFonts w:ascii="Times New Roman" w:hAnsi="Times New Roman" w:hint="default"/>
        <w:b w:val="0"/>
        <w:i w:val="0"/>
        <w:sz w:val="24"/>
      </w:rPr>
    </w:lvl>
  </w:abstractNum>
  <w:abstractNum w:abstractNumId="441">
    <w:nsid w:val="7DF43BCA"/>
    <w:multiLevelType w:val="singleLevel"/>
    <w:tmpl w:val="FDEA8580"/>
    <w:lvl w:ilvl="0">
      <w:start w:val="1"/>
      <w:numFmt w:val="lowerLetter"/>
      <w:lvlText w:val="(%1)"/>
      <w:legacy w:legacy="1" w:legacySpace="0" w:legacyIndent="425"/>
      <w:lvlJc w:val="left"/>
      <w:pPr>
        <w:ind w:left="1446" w:hanging="425"/>
      </w:pPr>
    </w:lvl>
  </w:abstractNum>
  <w:abstractNum w:abstractNumId="442">
    <w:nsid w:val="7E8035EA"/>
    <w:multiLevelType w:val="singleLevel"/>
    <w:tmpl w:val="B4A25A9E"/>
    <w:lvl w:ilvl="0">
      <w:start w:val="1"/>
      <w:numFmt w:val="lowerLetter"/>
      <w:lvlText w:val="(%1)"/>
      <w:legacy w:legacy="1" w:legacySpace="0" w:legacyIndent="425"/>
      <w:lvlJc w:val="left"/>
      <w:pPr>
        <w:ind w:left="1446" w:hanging="425"/>
      </w:pPr>
    </w:lvl>
  </w:abstractNum>
  <w:abstractNum w:abstractNumId="443">
    <w:nsid w:val="7EF30D01"/>
    <w:multiLevelType w:val="singleLevel"/>
    <w:tmpl w:val="381AC54E"/>
    <w:lvl w:ilvl="0">
      <w:start w:val="1"/>
      <w:numFmt w:val="ordinal"/>
      <w:lvlText w:val="%1."/>
      <w:lvlJc w:val="left"/>
      <w:pPr>
        <w:tabs>
          <w:tab w:val="num" w:pos="720"/>
        </w:tabs>
        <w:ind w:left="720" w:hanging="720"/>
      </w:pPr>
      <w:rPr>
        <w:rFonts w:cs="Miriam" w:hint="default"/>
      </w:rPr>
    </w:lvl>
  </w:abstractNum>
  <w:num w:numId="1">
    <w:abstractNumId w:val="194"/>
  </w:num>
  <w:num w:numId="2">
    <w:abstractNumId w:val="289"/>
  </w:num>
  <w:num w:numId="3">
    <w:abstractNumId w:val="217"/>
  </w:num>
  <w:num w:numId="4">
    <w:abstractNumId w:val="191"/>
  </w:num>
  <w:num w:numId="5">
    <w:abstractNumId w:val="194"/>
  </w:num>
  <w:num w:numId="6">
    <w:abstractNumId w:val="289"/>
  </w:num>
  <w:num w:numId="7">
    <w:abstractNumId w:val="217"/>
  </w:num>
  <w:num w:numId="8">
    <w:abstractNumId w:val="191"/>
  </w:num>
  <w:num w:numId="9">
    <w:abstractNumId w:val="194"/>
  </w:num>
  <w:num w:numId="10">
    <w:abstractNumId w:val="289"/>
  </w:num>
  <w:num w:numId="11">
    <w:abstractNumId w:val="217"/>
  </w:num>
  <w:num w:numId="12">
    <w:abstractNumId w:val="191"/>
  </w:num>
  <w:num w:numId="13">
    <w:abstractNumId w:val="194"/>
  </w:num>
  <w:num w:numId="14">
    <w:abstractNumId w:val="289"/>
  </w:num>
  <w:num w:numId="15">
    <w:abstractNumId w:val="217"/>
  </w:num>
  <w:num w:numId="16">
    <w:abstractNumId w:val="289"/>
  </w:num>
  <w:num w:numId="17">
    <w:abstractNumId w:val="217"/>
  </w:num>
  <w:num w:numId="18">
    <w:abstractNumId w:val="41"/>
  </w:num>
  <w:num w:numId="19">
    <w:abstractNumId w:val="289"/>
  </w:num>
  <w:num w:numId="20">
    <w:abstractNumId w:val="217"/>
  </w:num>
  <w:num w:numId="21">
    <w:abstractNumId w:val="420"/>
  </w:num>
  <w:num w:numId="22">
    <w:abstractNumId w:val="137"/>
  </w:num>
  <w:num w:numId="23">
    <w:abstractNumId w:val="137"/>
  </w:num>
  <w:num w:numId="24">
    <w:abstractNumId w:val="289"/>
  </w:num>
  <w:num w:numId="25">
    <w:abstractNumId w:val="217"/>
  </w:num>
  <w:num w:numId="26">
    <w:abstractNumId w:val="334"/>
  </w:num>
  <w:num w:numId="27">
    <w:abstractNumId w:val="181"/>
  </w:num>
  <w:num w:numId="28">
    <w:abstractNumId w:val="421"/>
  </w:num>
  <w:num w:numId="29">
    <w:abstractNumId w:val="13"/>
  </w:num>
  <w:num w:numId="30">
    <w:abstractNumId w:val="267"/>
  </w:num>
  <w:num w:numId="31">
    <w:abstractNumId w:val="145"/>
  </w:num>
  <w:num w:numId="32">
    <w:abstractNumId w:val="60"/>
  </w:num>
  <w:num w:numId="33">
    <w:abstractNumId w:val="90"/>
  </w:num>
  <w:num w:numId="34">
    <w:abstractNumId w:val="389"/>
  </w:num>
  <w:num w:numId="35">
    <w:abstractNumId w:val="119"/>
  </w:num>
  <w:num w:numId="36">
    <w:abstractNumId w:val="406"/>
  </w:num>
  <w:num w:numId="37">
    <w:abstractNumId w:val="279"/>
  </w:num>
  <w:num w:numId="38">
    <w:abstractNumId w:val="292"/>
  </w:num>
  <w:num w:numId="39">
    <w:abstractNumId w:val="43"/>
  </w:num>
  <w:num w:numId="40">
    <w:abstractNumId w:val="440"/>
  </w:num>
  <w:num w:numId="41">
    <w:abstractNumId w:val="379"/>
  </w:num>
  <w:num w:numId="42">
    <w:abstractNumId w:val="363"/>
  </w:num>
  <w:num w:numId="43">
    <w:abstractNumId w:val="48"/>
  </w:num>
  <w:num w:numId="44">
    <w:abstractNumId w:val="288"/>
  </w:num>
  <w:num w:numId="45">
    <w:abstractNumId w:val="296"/>
  </w:num>
  <w:num w:numId="46">
    <w:abstractNumId w:val="429"/>
  </w:num>
  <w:num w:numId="47">
    <w:abstractNumId w:val="331"/>
  </w:num>
  <w:num w:numId="48">
    <w:abstractNumId w:val="263"/>
  </w:num>
  <w:num w:numId="49">
    <w:abstractNumId w:val="70"/>
  </w:num>
  <w:num w:numId="50">
    <w:abstractNumId w:val="58"/>
  </w:num>
  <w:num w:numId="51">
    <w:abstractNumId w:val="442"/>
  </w:num>
  <w:num w:numId="52">
    <w:abstractNumId w:val="20"/>
  </w:num>
  <w:num w:numId="53">
    <w:abstractNumId w:val="102"/>
  </w:num>
  <w:num w:numId="54">
    <w:abstractNumId w:val="398"/>
  </w:num>
  <w:num w:numId="55">
    <w:abstractNumId w:val="164"/>
  </w:num>
  <w:num w:numId="56">
    <w:abstractNumId w:val="361"/>
  </w:num>
  <w:num w:numId="57">
    <w:abstractNumId w:val="355"/>
  </w:num>
  <w:num w:numId="58">
    <w:abstractNumId w:val="218"/>
  </w:num>
  <w:num w:numId="59">
    <w:abstractNumId w:val="304"/>
  </w:num>
  <w:num w:numId="60">
    <w:abstractNumId w:val="330"/>
  </w:num>
  <w:num w:numId="61">
    <w:abstractNumId w:val="395"/>
  </w:num>
  <w:num w:numId="62">
    <w:abstractNumId w:val="44"/>
  </w:num>
  <w:num w:numId="63">
    <w:abstractNumId w:val="205"/>
  </w:num>
  <w:num w:numId="64">
    <w:abstractNumId w:val="430"/>
  </w:num>
  <w:num w:numId="65">
    <w:abstractNumId w:val="329"/>
  </w:num>
  <w:num w:numId="66">
    <w:abstractNumId w:val="364"/>
  </w:num>
  <w:num w:numId="67">
    <w:abstractNumId w:val="144"/>
  </w:num>
  <w:num w:numId="68">
    <w:abstractNumId w:val="213"/>
  </w:num>
  <w:num w:numId="69">
    <w:abstractNumId w:val="79"/>
  </w:num>
  <w:num w:numId="70">
    <w:abstractNumId w:val="339"/>
  </w:num>
  <w:num w:numId="71">
    <w:abstractNumId w:val="313"/>
  </w:num>
  <w:num w:numId="72">
    <w:abstractNumId w:val="229"/>
  </w:num>
  <w:num w:numId="73">
    <w:abstractNumId w:val="96"/>
  </w:num>
  <w:num w:numId="74">
    <w:abstractNumId w:val="316"/>
  </w:num>
  <w:num w:numId="75">
    <w:abstractNumId w:val="77"/>
  </w:num>
  <w:num w:numId="76">
    <w:abstractNumId w:val="227"/>
  </w:num>
  <w:num w:numId="77">
    <w:abstractNumId w:val="275"/>
  </w:num>
  <w:num w:numId="78">
    <w:abstractNumId w:val="424"/>
  </w:num>
  <w:num w:numId="79">
    <w:abstractNumId w:val="293"/>
  </w:num>
  <w:num w:numId="80">
    <w:abstractNumId w:val="235"/>
  </w:num>
  <w:num w:numId="81">
    <w:abstractNumId w:val="196"/>
  </w:num>
  <w:num w:numId="82">
    <w:abstractNumId w:val="277"/>
  </w:num>
  <w:num w:numId="83">
    <w:abstractNumId w:val="127"/>
  </w:num>
  <w:num w:numId="84">
    <w:abstractNumId w:val="350"/>
  </w:num>
  <w:num w:numId="85">
    <w:abstractNumId w:val="349"/>
  </w:num>
  <w:num w:numId="86">
    <w:abstractNumId w:val="21"/>
  </w:num>
  <w:num w:numId="87">
    <w:abstractNumId w:val="285"/>
  </w:num>
  <w:num w:numId="88">
    <w:abstractNumId w:val="120"/>
  </w:num>
  <w:num w:numId="89">
    <w:abstractNumId w:val="268"/>
  </w:num>
  <w:num w:numId="90">
    <w:abstractNumId w:val="66"/>
  </w:num>
  <w:num w:numId="91">
    <w:abstractNumId w:val="333"/>
  </w:num>
  <w:num w:numId="92">
    <w:abstractNumId w:val="260"/>
  </w:num>
  <w:num w:numId="93">
    <w:abstractNumId w:val="397"/>
  </w:num>
  <w:num w:numId="94">
    <w:abstractNumId w:val="372"/>
  </w:num>
  <w:num w:numId="95">
    <w:abstractNumId w:val="136"/>
  </w:num>
  <w:num w:numId="96">
    <w:abstractNumId w:val="244"/>
  </w:num>
  <w:num w:numId="97">
    <w:abstractNumId w:val="258"/>
  </w:num>
  <w:num w:numId="98">
    <w:abstractNumId w:val="134"/>
  </w:num>
  <w:num w:numId="99">
    <w:abstractNumId w:val="319"/>
  </w:num>
  <w:num w:numId="100">
    <w:abstractNumId w:val="36"/>
  </w:num>
  <w:num w:numId="101">
    <w:abstractNumId w:val="148"/>
  </w:num>
  <w:num w:numId="102">
    <w:abstractNumId w:val="14"/>
  </w:num>
  <w:num w:numId="103">
    <w:abstractNumId w:val="248"/>
  </w:num>
  <w:num w:numId="104">
    <w:abstractNumId w:val="208"/>
  </w:num>
  <w:num w:numId="105">
    <w:abstractNumId w:val="347"/>
  </w:num>
  <w:num w:numId="106">
    <w:abstractNumId w:val="322"/>
  </w:num>
  <w:num w:numId="107">
    <w:abstractNumId w:val="99"/>
  </w:num>
  <w:num w:numId="108">
    <w:abstractNumId w:val="253"/>
  </w:num>
  <w:num w:numId="109">
    <w:abstractNumId w:val="344"/>
  </w:num>
  <w:num w:numId="110">
    <w:abstractNumId w:val="381"/>
  </w:num>
  <w:num w:numId="111">
    <w:abstractNumId w:val="294"/>
  </w:num>
  <w:num w:numId="112">
    <w:abstractNumId w:val="434"/>
  </w:num>
  <w:num w:numId="113">
    <w:abstractNumId w:val="170"/>
  </w:num>
  <w:num w:numId="114">
    <w:abstractNumId w:val="38"/>
  </w:num>
  <w:num w:numId="115">
    <w:abstractNumId w:val="203"/>
  </w:num>
  <w:num w:numId="116">
    <w:abstractNumId w:val="233"/>
  </w:num>
  <w:num w:numId="117">
    <w:abstractNumId w:val="428"/>
  </w:num>
  <w:num w:numId="118">
    <w:abstractNumId w:val="283"/>
  </w:num>
  <w:num w:numId="119">
    <w:abstractNumId w:val="437"/>
  </w:num>
  <w:num w:numId="120">
    <w:abstractNumId w:val="264"/>
  </w:num>
  <w:num w:numId="121">
    <w:abstractNumId w:val="356"/>
  </w:num>
  <w:num w:numId="122">
    <w:abstractNumId w:val="226"/>
  </w:num>
  <w:num w:numId="123">
    <w:abstractNumId w:val="0"/>
  </w:num>
  <w:num w:numId="124">
    <w:abstractNumId w:val="18"/>
  </w:num>
  <w:num w:numId="125">
    <w:abstractNumId w:val="11"/>
    <w:lvlOverride w:ilvl="0">
      <w:lvl w:ilvl="0">
        <w:start w:val="1"/>
        <w:numFmt w:val="chosung"/>
        <w:lvlText w:val=""/>
        <w:legacy w:legacy="1" w:legacySpace="0" w:legacyIndent="360"/>
        <w:lvlJc w:val="center"/>
        <w:pPr>
          <w:ind w:left="1080" w:hanging="360"/>
        </w:pPr>
        <w:rPr>
          <w:rFonts w:ascii="Symbol" w:hAnsi="Symbol" w:hint="default"/>
        </w:rPr>
      </w:lvl>
    </w:lvlOverride>
  </w:num>
  <w:num w:numId="126">
    <w:abstractNumId w:val="382"/>
  </w:num>
  <w:num w:numId="127">
    <w:abstractNumId w:val="310"/>
  </w:num>
  <w:num w:numId="128">
    <w:abstractNumId w:val="225"/>
  </w:num>
  <w:num w:numId="129">
    <w:abstractNumId w:val="49"/>
  </w:num>
  <w:num w:numId="130">
    <w:abstractNumId w:val="86"/>
  </w:num>
  <w:num w:numId="131">
    <w:abstractNumId w:val="252"/>
  </w:num>
  <w:num w:numId="132">
    <w:abstractNumId w:val="116"/>
  </w:num>
  <w:num w:numId="133">
    <w:abstractNumId w:val="272"/>
  </w:num>
  <w:num w:numId="134">
    <w:abstractNumId w:val="215"/>
  </w:num>
  <w:num w:numId="135">
    <w:abstractNumId w:val="317"/>
  </w:num>
  <w:num w:numId="136">
    <w:abstractNumId w:val="315"/>
  </w:num>
  <w:num w:numId="137">
    <w:abstractNumId w:val="155"/>
  </w:num>
  <w:num w:numId="138">
    <w:abstractNumId w:val="433"/>
  </w:num>
  <w:num w:numId="139">
    <w:abstractNumId w:val="31"/>
  </w:num>
  <w:num w:numId="140">
    <w:abstractNumId w:val="357"/>
  </w:num>
  <w:num w:numId="141">
    <w:abstractNumId w:val="291"/>
  </w:num>
  <w:num w:numId="142">
    <w:abstractNumId w:val="332"/>
  </w:num>
  <w:num w:numId="143">
    <w:abstractNumId w:val="168"/>
  </w:num>
  <w:num w:numId="144">
    <w:abstractNumId w:val="239"/>
  </w:num>
  <w:num w:numId="145">
    <w:abstractNumId w:val="312"/>
  </w:num>
  <w:num w:numId="146">
    <w:abstractNumId w:val="243"/>
  </w:num>
  <w:num w:numId="147">
    <w:abstractNumId w:val="359"/>
  </w:num>
  <w:num w:numId="148">
    <w:abstractNumId w:val="245"/>
  </w:num>
  <w:num w:numId="149">
    <w:abstractNumId w:val="297"/>
  </w:num>
  <w:num w:numId="150">
    <w:abstractNumId w:val="280"/>
  </w:num>
  <w:num w:numId="151">
    <w:abstractNumId w:val="405"/>
  </w:num>
  <w:num w:numId="152">
    <w:abstractNumId w:val="309"/>
  </w:num>
  <w:num w:numId="153">
    <w:abstractNumId w:val="19"/>
  </w:num>
  <w:num w:numId="154">
    <w:abstractNumId w:val="224"/>
  </w:num>
  <w:num w:numId="155">
    <w:abstractNumId w:val="176"/>
  </w:num>
  <w:num w:numId="156">
    <w:abstractNumId w:val="83"/>
  </w:num>
  <w:num w:numId="157">
    <w:abstractNumId w:val="22"/>
  </w:num>
  <w:num w:numId="158">
    <w:abstractNumId w:val="76"/>
  </w:num>
  <w:num w:numId="159">
    <w:abstractNumId w:val="426"/>
  </w:num>
  <w:num w:numId="160">
    <w:abstractNumId w:val="257"/>
  </w:num>
  <w:num w:numId="161">
    <w:abstractNumId w:val="425"/>
  </w:num>
  <w:num w:numId="162">
    <w:abstractNumId w:val="210"/>
  </w:num>
  <w:num w:numId="163">
    <w:abstractNumId w:val="436"/>
  </w:num>
  <w:num w:numId="164">
    <w:abstractNumId w:val="281"/>
  </w:num>
  <w:num w:numId="165">
    <w:abstractNumId w:val="387"/>
  </w:num>
  <w:num w:numId="166">
    <w:abstractNumId w:val="192"/>
  </w:num>
  <w:num w:numId="167">
    <w:abstractNumId w:val="305"/>
  </w:num>
  <w:num w:numId="168">
    <w:abstractNumId w:val="62"/>
  </w:num>
  <w:num w:numId="169">
    <w:abstractNumId w:val="51"/>
  </w:num>
  <w:num w:numId="170">
    <w:abstractNumId w:val="173"/>
  </w:num>
  <w:num w:numId="171">
    <w:abstractNumId w:val="11"/>
    <w:lvlOverride w:ilvl="0">
      <w:lvl w:ilvl="0">
        <w:start w:val="1"/>
        <w:numFmt w:val="chosung"/>
        <w:lvlText w:val=""/>
        <w:legacy w:legacy="1" w:legacySpace="0" w:legacyIndent="648"/>
        <w:lvlJc w:val="left"/>
        <w:pPr>
          <w:ind w:left="936" w:hanging="648"/>
        </w:pPr>
        <w:rPr>
          <w:rFonts w:ascii="Symbol" w:hAnsi="Symbol" w:hint="default"/>
        </w:rPr>
      </w:lvl>
    </w:lvlOverride>
  </w:num>
  <w:num w:numId="172">
    <w:abstractNumId w:val="311"/>
  </w:num>
  <w:num w:numId="173">
    <w:abstractNumId w:val="411"/>
  </w:num>
  <w:num w:numId="174">
    <w:abstractNumId w:val="175"/>
  </w:num>
  <w:num w:numId="175">
    <w:abstractNumId w:val="435"/>
  </w:num>
  <w:num w:numId="176">
    <w:abstractNumId w:val="348"/>
  </w:num>
  <w:num w:numId="177">
    <w:abstractNumId w:val="35"/>
  </w:num>
  <w:num w:numId="178">
    <w:abstractNumId w:val="392"/>
  </w:num>
  <w:num w:numId="179">
    <w:abstractNumId w:val="57"/>
  </w:num>
  <w:num w:numId="180">
    <w:abstractNumId w:val="16"/>
  </w:num>
  <w:num w:numId="181">
    <w:abstractNumId w:val="142"/>
  </w:num>
  <w:num w:numId="182">
    <w:abstractNumId w:val="370"/>
  </w:num>
  <w:num w:numId="183">
    <w:abstractNumId w:val="131"/>
  </w:num>
  <w:num w:numId="184">
    <w:abstractNumId w:val="320"/>
  </w:num>
  <w:num w:numId="185">
    <w:abstractNumId w:val="178"/>
  </w:num>
  <w:num w:numId="186">
    <w:abstractNumId w:val="269"/>
  </w:num>
  <w:num w:numId="187">
    <w:abstractNumId w:val="195"/>
  </w:num>
  <w:num w:numId="188">
    <w:abstractNumId w:val="362"/>
  </w:num>
  <w:num w:numId="189">
    <w:abstractNumId w:val="432"/>
  </w:num>
  <w:num w:numId="190">
    <w:abstractNumId w:val="61"/>
  </w:num>
  <w:num w:numId="191">
    <w:abstractNumId w:val="160"/>
  </w:num>
  <w:num w:numId="192">
    <w:abstractNumId w:val="237"/>
  </w:num>
  <w:num w:numId="193">
    <w:abstractNumId w:val="54"/>
  </w:num>
  <w:num w:numId="194">
    <w:abstractNumId w:val="318"/>
  </w:num>
  <w:num w:numId="195">
    <w:abstractNumId w:val="95"/>
  </w:num>
  <w:num w:numId="196">
    <w:abstractNumId w:val="407"/>
  </w:num>
  <w:num w:numId="197">
    <w:abstractNumId w:val="67"/>
  </w:num>
  <w:num w:numId="198">
    <w:abstractNumId w:val="133"/>
  </w:num>
  <w:num w:numId="199">
    <w:abstractNumId w:val="157"/>
  </w:num>
  <w:num w:numId="200">
    <w:abstractNumId w:val="286"/>
  </w:num>
  <w:num w:numId="201">
    <w:abstractNumId w:val="302"/>
  </w:num>
  <w:num w:numId="202">
    <w:abstractNumId w:val="72"/>
  </w:num>
  <w:num w:numId="203">
    <w:abstractNumId w:val="278"/>
  </w:num>
  <w:num w:numId="204">
    <w:abstractNumId w:val="328"/>
  </w:num>
  <w:num w:numId="205">
    <w:abstractNumId w:val="276"/>
  </w:num>
  <w:num w:numId="206">
    <w:abstractNumId w:val="214"/>
  </w:num>
  <w:num w:numId="207">
    <w:abstractNumId w:val="198"/>
  </w:num>
  <w:num w:numId="208">
    <w:abstractNumId w:val="238"/>
  </w:num>
  <w:num w:numId="209">
    <w:abstractNumId w:val="282"/>
  </w:num>
  <w:num w:numId="210">
    <w:abstractNumId w:val="193"/>
  </w:num>
  <w:num w:numId="211">
    <w:abstractNumId w:val="343"/>
  </w:num>
  <w:num w:numId="212">
    <w:abstractNumId w:val="249"/>
  </w:num>
  <w:num w:numId="213">
    <w:abstractNumId w:val="358"/>
  </w:num>
  <w:num w:numId="214">
    <w:abstractNumId w:val="299"/>
  </w:num>
  <w:num w:numId="215">
    <w:abstractNumId w:val="251"/>
  </w:num>
  <w:num w:numId="216">
    <w:abstractNumId w:val="443"/>
  </w:num>
  <w:num w:numId="217">
    <w:abstractNumId w:val="375"/>
  </w:num>
  <w:num w:numId="218">
    <w:abstractNumId w:val="377"/>
  </w:num>
  <w:num w:numId="219">
    <w:abstractNumId w:val="104"/>
  </w:num>
  <w:num w:numId="220">
    <w:abstractNumId w:val="26"/>
  </w:num>
  <w:num w:numId="221">
    <w:abstractNumId w:val="391"/>
  </w:num>
  <w:num w:numId="222">
    <w:abstractNumId w:val="156"/>
  </w:num>
  <w:num w:numId="223">
    <w:abstractNumId w:val="101"/>
  </w:num>
  <w:num w:numId="224">
    <w:abstractNumId w:val="87"/>
  </w:num>
  <w:num w:numId="225">
    <w:abstractNumId w:val="341"/>
  </w:num>
  <w:num w:numId="226">
    <w:abstractNumId w:val="69"/>
  </w:num>
  <w:num w:numId="227">
    <w:abstractNumId w:val="167"/>
  </w:num>
  <w:num w:numId="228">
    <w:abstractNumId w:val="143"/>
  </w:num>
  <w:num w:numId="229">
    <w:abstractNumId w:val="158"/>
  </w:num>
  <w:num w:numId="230">
    <w:abstractNumId w:val="402"/>
  </w:num>
  <w:num w:numId="231">
    <w:abstractNumId w:val="412"/>
  </w:num>
  <w:num w:numId="232">
    <w:abstractNumId w:val="97"/>
  </w:num>
  <w:num w:numId="233">
    <w:abstractNumId w:val="399"/>
  </w:num>
  <w:num w:numId="234">
    <w:abstractNumId w:val="231"/>
  </w:num>
  <w:num w:numId="235">
    <w:abstractNumId w:val="25"/>
  </w:num>
  <w:num w:numId="236">
    <w:abstractNumId w:val="149"/>
  </w:num>
  <w:num w:numId="237">
    <w:abstractNumId w:val="384"/>
  </w:num>
  <w:num w:numId="238">
    <w:abstractNumId w:val="162"/>
  </w:num>
  <w:num w:numId="239">
    <w:abstractNumId w:val="360"/>
  </w:num>
  <w:num w:numId="240">
    <w:abstractNumId w:val="73"/>
  </w:num>
  <w:num w:numId="241">
    <w:abstractNumId w:val="353"/>
  </w:num>
  <w:num w:numId="242">
    <w:abstractNumId w:val="206"/>
  </w:num>
  <w:num w:numId="243">
    <w:abstractNumId w:val="247"/>
  </w:num>
  <w:num w:numId="244">
    <w:abstractNumId w:val="295"/>
  </w:num>
  <w:num w:numId="245">
    <w:abstractNumId w:val="11"/>
    <w:lvlOverride w:ilvl="0">
      <w:lvl w:ilvl="0">
        <w:start w:val="1"/>
        <w:numFmt w:val="chosung"/>
        <w:lvlText w:val=""/>
        <w:legacy w:legacy="1" w:legacySpace="0" w:legacyIndent="360"/>
        <w:lvlJc w:val="center"/>
        <w:pPr>
          <w:ind w:left="936" w:hanging="360"/>
        </w:pPr>
        <w:rPr>
          <w:rFonts w:ascii="Symbol" w:hAnsi="Symbol" w:hint="default"/>
        </w:rPr>
      </w:lvl>
    </w:lvlOverride>
  </w:num>
  <w:num w:numId="246">
    <w:abstractNumId w:val="346"/>
  </w:num>
  <w:num w:numId="247">
    <w:abstractNumId w:val="346"/>
    <w:lvlOverride w:ilvl="0">
      <w:lvl w:ilvl="0">
        <w:start w:val="1"/>
        <w:numFmt w:val="decimal"/>
        <w:lvlText w:val="%1."/>
        <w:legacy w:legacy="1" w:legacySpace="0" w:legacyIndent="360"/>
        <w:lvlJc w:val="center"/>
        <w:pPr>
          <w:ind w:left="1773" w:hanging="360"/>
        </w:pPr>
      </w:lvl>
    </w:lvlOverride>
  </w:num>
  <w:num w:numId="248">
    <w:abstractNumId w:val="342"/>
  </w:num>
  <w:num w:numId="249">
    <w:abstractNumId w:val="242"/>
  </w:num>
  <w:num w:numId="250">
    <w:abstractNumId w:val="152"/>
  </w:num>
  <w:num w:numId="251">
    <w:abstractNumId w:val="396"/>
  </w:num>
  <w:num w:numId="252">
    <w:abstractNumId w:val="284"/>
  </w:num>
  <w:num w:numId="253">
    <w:abstractNumId w:val="385"/>
  </w:num>
  <w:num w:numId="254">
    <w:abstractNumId w:val="246"/>
  </w:num>
  <w:num w:numId="255">
    <w:abstractNumId w:val="45"/>
  </w:num>
  <w:num w:numId="256">
    <w:abstractNumId w:val="369"/>
  </w:num>
  <w:num w:numId="257">
    <w:abstractNumId w:val="130"/>
  </w:num>
  <w:num w:numId="258">
    <w:abstractNumId w:val="365"/>
  </w:num>
  <w:num w:numId="259">
    <w:abstractNumId w:val="223"/>
  </w:num>
  <w:num w:numId="260">
    <w:abstractNumId w:val="78"/>
  </w:num>
  <w:num w:numId="261">
    <w:abstractNumId w:val="91"/>
  </w:num>
  <w:num w:numId="262">
    <w:abstractNumId w:val="186"/>
  </w:num>
  <w:num w:numId="263">
    <w:abstractNumId w:val="270"/>
  </w:num>
  <w:num w:numId="264">
    <w:abstractNumId w:val="419"/>
  </w:num>
  <w:num w:numId="265">
    <w:abstractNumId w:val="352"/>
  </w:num>
  <w:num w:numId="266">
    <w:abstractNumId w:val="28"/>
  </w:num>
  <w:num w:numId="267">
    <w:abstractNumId w:val="221"/>
  </w:num>
  <w:num w:numId="268">
    <w:abstractNumId w:val="326"/>
  </w:num>
  <w:num w:numId="269">
    <w:abstractNumId w:val="335"/>
  </w:num>
  <w:num w:numId="270">
    <w:abstractNumId w:val="172"/>
  </w:num>
  <w:num w:numId="271">
    <w:abstractNumId w:val="240"/>
  </w:num>
  <w:num w:numId="272">
    <w:abstractNumId w:val="417"/>
  </w:num>
  <w:num w:numId="273">
    <w:abstractNumId w:val="121"/>
  </w:num>
  <w:num w:numId="274">
    <w:abstractNumId w:val="11"/>
    <w:lvlOverride w:ilvl="0">
      <w:lvl w:ilvl="0">
        <w:start w:val="1"/>
        <w:numFmt w:val="chosung"/>
        <w:lvlText w:val=""/>
        <w:legacy w:legacy="1" w:legacySpace="0" w:legacyIndent="360"/>
        <w:lvlJc w:val="center"/>
        <w:pPr>
          <w:ind w:left="900" w:hanging="360"/>
        </w:pPr>
        <w:rPr>
          <w:rFonts w:ascii="Symbol" w:hAnsi="Symbol" w:hint="default"/>
        </w:rPr>
      </w:lvl>
    </w:lvlOverride>
  </w:num>
  <w:num w:numId="275">
    <w:abstractNumId w:val="105"/>
  </w:num>
  <w:num w:numId="276">
    <w:abstractNumId w:val="9"/>
  </w:num>
  <w:num w:numId="277">
    <w:abstractNumId w:val="47"/>
  </w:num>
  <w:num w:numId="278">
    <w:abstractNumId w:val="115"/>
  </w:num>
  <w:num w:numId="279">
    <w:abstractNumId w:val="82"/>
  </w:num>
  <w:num w:numId="280">
    <w:abstractNumId w:val="380"/>
  </w:num>
  <w:num w:numId="281">
    <w:abstractNumId w:val="202"/>
  </w:num>
  <w:num w:numId="282">
    <w:abstractNumId w:val="11"/>
    <w:lvlOverride w:ilvl="0">
      <w:lvl w:ilvl="0">
        <w:start w:val="1"/>
        <w:numFmt w:val="chosung"/>
        <w:lvlText w:val=""/>
        <w:legacy w:legacy="1" w:legacySpace="0" w:legacyIndent="624"/>
        <w:lvlJc w:val="left"/>
        <w:pPr>
          <w:ind w:left="624" w:hanging="624"/>
        </w:pPr>
        <w:rPr>
          <w:rFonts w:ascii="Wingdings" w:hAnsi="Wingdings" w:hint="default"/>
          <w:sz w:val="26"/>
        </w:rPr>
      </w:lvl>
    </w:lvlOverride>
  </w:num>
  <w:num w:numId="283">
    <w:abstractNumId w:val="33"/>
  </w:num>
  <w:num w:numId="284">
    <w:abstractNumId w:val="135"/>
  </w:num>
  <w:num w:numId="285">
    <w:abstractNumId w:val="301"/>
  </w:num>
  <w:num w:numId="286">
    <w:abstractNumId w:val="184"/>
  </w:num>
  <w:num w:numId="287">
    <w:abstractNumId w:val="250"/>
  </w:num>
  <w:num w:numId="288">
    <w:abstractNumId w:val="307"/>
  </w:num>
  <w:num w:numId="289">
    <w:abstractNumId w:val="11"/>
    <w:lvlOverride w:ilvl="0">
      <w:lvl w:ilvl="0">
        <w:start w:val="1"/>
        <w:numFmt w:val="chosung"/>
        <w:lvlText w:val=""/>
        <w:legacy w:legacy="1" w:legacySpace="284" w:legacyIndent="992"/>
        <w:lvlJc w:val="right"/>
        <w:pPr>
          <w:ind w:left="992" w:hanging="992"/>
        </w:pPr>
        <w:rPr>
          <w:rFonts w:ascii="Symbol" w:hAnsi="Symbol" w:hint="default"/>
        </w:rPr>
      </w:lvl>
    </w:lvlOverride>
  </w:num>
  <w:num w:numId="290">
    <w:abstractNumId w:val="303"/>
  </w:num>
  <w:num w:numId="291">
    <w:abstractNumId w:val="303"/>
    <w:lvlOverride w:ilvl="0">
      <w:lvl w:ilvl="0">
        <w:start w:val="1"/>
        <w:numFmt w:val="ordinal"/>
        <w:lvlText w:val="%1."/>
        <w:legacy w:legacy="1" w:legacySpace="454" w:legacyIndent="1134"/>
        <w:lvlJc w:val="right"/>
        <w:pPr>
          <w:ind w:left="1134" w:hanging="1134"/>
        </w:pPr>
      </w:lvl>
    </w:lvlOverride>
  </w:num>
  <w:num w:numId="292">
    <w:abstractNumId w:val="271"/>
  </w:num>
  <w:num w:numId="293">
    <w:abstractNumId w:val="174"/>
  </w:num>
  <w:num w:numId="294">
    <w:abstractNumId w:val="400"/>
  </w:num>
  <w:num w:numId="295">
    <w:abstractNumId w:val="404"/>
  </w:num>
  <w:num w:numId="296">
    <w:abstractNumId w:val="92"/>
  </w:num>
  <w:num w:numId="297">
    <w:abstractNumId w:val="390"/>
  </w:num>
  <w:num w:numId="298">
    <w:abstractNumId w:val="351"/>
  </w:num>
  <w:num w:numId="299">
    <w:abstractNumId w:val="413"/>
  </w:num>
  <w:num w:numId="300">
    <w:abstractNumId w:val="228"/>
  </w:num>
  <w:num w:numId="301">
    <w:abstractNumId w:val="124"/>
  </w:num>
  <w:num w:numId="302">
    <w:abstractNumId w:val="94"/>
  </w:num>
  <w:num w:numId="303">
    <w:abstractNumId w:val="345"/>
  </w:num>
  <w:num w:numId="304">
    <w:abstractNumId w:val="12"/>
  </w:num>
  <w:num w:numId="305">
    <w:abstractNumId w:val="68"/>
  </w:num>
  <w:num w:numId="306">
    <w:abstractNumId w:val="401"/>
  </w:num>
  <w:num w:numId="307">
    <w:abstractNumId w:val="11"/>
    <w:lvlOverride w:ilvl="0">
      <w:lvl w:ilvl="0">
        <w:start w:val="1"/>
        <w:numFmt w:val="chosung"/>
        <w:lvlText w:val=""/>
        <w:legacy w:legacy="1" w:legacySpace="0" w:legacyIndent="283"/>
        <w:lvlJc w:val="center"/>
        <w:pPr>
          <w:ind w:left="850" w:hanging="283"/>
        </w:pPr>
        <w:rPr>
          <w:rFonts w:ascii="Symbol" w:hAnsi="Symbol" w:hint="default"/>
        </w:rPr>
      </w:lvl>
    </w:lvlOverride>
  </w:num>
  <w:num w:numId="308">
    <w:abstractNumId w:val="241"/>
  </w:num>
  <w:num w:numId="309">
    <w:abstractNumId w:val="241"/>
    <w:lvlOverride w:ilvl="0">
      <w:lvl w:ilvl="0">
        <w:start w:val="1"/>
        <w:numFmt w:val="decimal"/>
        <w:lvlText w:val="%1."/>
        <w:legacy w:legacy="1" w:legacySpace="0" w:legacyIndent="360"/>
        <w:lvlJc w:val="center"/>
        <w:pPr>
          <w:ind w:left="900" w:hanging="360"/>
        </w:pPr>
      </w:lvl>
    </w:lvlOverride>
  </w:num>
  <w:num w:numId="310">
    <w:abstractNumId w:val="340"/>
  </w:num>
  <w:num w:numId="311">
    <w:abstractNumId w:val="185"/>
  </w:num>
  <w:num w:numId="312">
    <w:abstractNumId w:val="11"/>
    <w:lvlOverride w:ilvl="0">
      <w:lvl w:ilvl="0">
        <w:start w:val="1"/>
        <w:numFmt w:val="chosung"/>
        <w:lvlText w:val=""/>
        <w:legacy w:legacy="1" w:legacySpace="0" w:legacyIndent="360"/>
        <w:lvlJc w:val="center"/>
        <w:pPr>
          <w:ind w:left="530" w:hanging="360"/>
        </w:pPr>
        <w:rPr>
          <w:rFonts w:ascii="Symbol" w:hAnsi="Symbol" w:hint="default"/>
        </w:rPr>
      </w:lvl>
    </w:lvlOverride>
  </w:num>
  <w:num w:numId="313">
    <w:abstractNumId w:val="427"/>
  </w:num>
  <w:num w:numId="314">
    <w:abstractNumId w:val="427"/>
    <w:lvlOverride w:ilvl="0">
      <w:lvl w:ilvl="0">
        <w:start w:val="1"/>
        <w:numFmt w:val="decimal"/>
        <w:lvlText w:val="%1."/>
        <w:legacy w:legacy="1" w:legacySpace="0" w:legacyIndent="360"/>
        <w:lvlJc w:val="center"/>
        <w:pPr>
          <w:ind w:left="540" w:hanging="360"/>
        </w:pPr>
      </w:lvl>
    </w:lvlOverride>
  </w:num>
  <w:num w:numId="315">
    <w:abstractNumId w:val="63"/>
  </w:num>
  <w:num w:numId="316">
    <w:abstractNumId w:val="63"/>
    <w:lvlOverride w:ilvl="0">
      <w:lvl w:ilvl="0">
        <w:start w:val="1"/>
        <w:numFmt w:val="decimal"/>
        <w:lvlText w:val="%1."/>
        <w:legacy w:legacy="1" w:legacySpace="0" w:legacyIndent="283"/>
        <w:lvlJc w:val="center"/>
        <w:pPr>
          <w:ind w:left="450" w:hanging="283"/>
        </w:pPr>
      </w:lvl>
    </w:lvlOverride>
  </w:num>
  <w:num w:numId="317">
    <w:abstractNumId w:val="219"/>
  </w:num>
  <w:num w:numId="318">
    <w:abstractNumId w:val="180"/>
  </w:num>
  <w:num w:numId="319">
    <w:abstractNumId w:val="256"/>
  </w:num>
  <w:num w:numId="320">
    <w:abstractNumId w:val="11"/>
    <w:lvlOverride w:ilvl="0">
      <w:lvl w:ilvl="0">
        <w:start w:val="1"/>
        <w:numFmt w:val="chosung"/>
        <w:lvlText w:val=""/>
        <w:legacy w:legacy="1" w:legacySpace="0" w:legacyIndent="360"/>
        <w:lvlJc w:val="center"/>
        <w:pPr>
          <w:ind w:left="547" w:hanging="360"/>
        </w:pPr>
        <w:rPr>
          <w:rFonts w:ascii="Symbol" w:hAnsi="Symbol" w:hint="default"/>
        </w:rPr>
      </w:lvl>
    </w:lvlOverride>
  </w:num>
  <w:num w:numId="321">
    <w:abstractNumId w:val="11"/>
    <w:lvlOverride w:ilvl="0">
      <w:lvl w:ilvl="0">
        <w:start w:val="1"/>
        <w:numFmt w:val="chosung"/>
        <w:lvlText w:val=""/>
        <w:legacy w:legacy="1" w:legacySpace="0" w:legacyIndent="283"/>
        <w:lvlJc w:val="center"/>
        <w:pPr>
          <w:ind w:left="355" w:hanging="283"/>
        </w:pPr>
        <w:rPr>
          <w:rFonts w:ascii="Symbol" w:hAnsi="Symbol" w:hint="default"/>
        </w:rPr>
      </w:lvl>
    </w:lvlOverride>
  </w:num>
  <w:num w:numId="322">
    <w:abstractNumId w:val="261"/>
  </w:num>
  <w:num w:numId="323">
    <w:abstractNumId w:val="65"/>
  </w:num>
  <w:num w:numId="324">
    <w:abstractNumId w:val="368"/>
  </w:num>
  <w:num w:numId="325">
    <w:abstractNumId w:val="89"/>
  </w:num>
  <w:num w:numId="326">
    <w:abstractNumId w:val="32"/>
  </w:num>
  <w:num w:numId="327">
    <w:abstractNumId w:val="300"/>
  </w:num>
  <w:num w:numId="328">
    <w:abstractNumId w:val="11"/>
    <w:lvlOverride w:ilvl="0">
      <w:lvl w:ilvl="0">
        <w:start w:val="1"/>
        <w:numFmt w:val="chosung"/>
        <w:lvlText w:val=""/>
        <w:legacy w:legacy="1" w:legacySpace="0" w:legacyIndent="283"/>
        <w:lvlJc w:val="left"/>
        <w:pPr>
          <w:ind w:left="283" w:hanging="283"/>
        </w:pPr>
        <w:rPr>
          <w:rFonts w:ascii="Symbol" w:hAnsi="Symbol" w:hint="default"/>
        </w:rPr>
      </w:lvl>
    </w:lvlOverride>
  </w:num>
  <w:num w:numId="329">
    <w:abstractNumId w:val="161"/>
  </w:num>
  <w:num w:numId="330">
    <w:abstractNumId w:val="129"/>
  </w:num>
  <w:num w:numId="331">
    <w:abstractNumId w:val="197"/>
  </w:num>
  <w:num w:numId="332">
    <w:abstractNumId w:val="64"/>
  </w:num>
  <w:num w:numId="333">
    <w:abstractNumId w:val="386"/>
  </w:num>
  <w:num w:numId="334">
    <w:abstractNumId w:val="414"/>
  </w:num>
  <w:num w:numId="335">
    <w:abstractNumId w:val="336"/>
  </w:num>
  <w:num w:numId="336">
    <w:abstractNumId w:val="141"/>
  </w:num>
  <w:num w:numId="337">
    <w:abstractNumId w:val="376"/>
  </w:num>
  <w:num w:numId="338">
    <w:abstractNumId w:val="374"/>
  </w:num>
  <w:num w:numId="339">
    <w:abstractNumId w:val="140"/>
  </w:num>
  <w:num w:numId="340">
    <w:abstractNumId w:val="354"/>
  </w:num>
  <w:num w:numId="341">
    <w:abstractNumId w:val="81"/>
  </w:num>
  <w:num w:numId="342">
    <w:abstractNumId w:val="177"/>
  </w:num>
  <w:num w:numId="343">
    <w:abstractNumId w:val="254"/>
  </w:num>
  <w:num w:numId="344">
    <w:abstractNumId w:val="100"/>
  </w:num>
  <w:num w:numId="345">
    <w:abstractNumId w:val="220"/>
  </w:num>
  <w:num w:numId="346">
    <w:abstractNumId w:val="52"/>
  </w:num>
  <w:num w:numId="347">
    <w:abstractNumId w:val="262"/>
  </w:num>
  <w:num w:numId="348">
    <w:abstractNumId w:val="29"/>
  </w:num>
  <w:num w:numId="349">
    <w:abstractNumId w:val="207"/>
  </w:num>
  <w:num w:numId="350">
    <w:abstractNumId w:val="153"/>
  </w:num>
  <w:num w:numId="351">
    <w:abstractNumId w:val="183"/>
  </w:num>
  <w:num w:numId="352">
    <w:abstractNumId w:val="298"/>
  </w:num>
  <w:num w:numId="353">
    <w:abstractNumId w:val="11"/>
    <w:lvlOverride w:ilvl="0">
      <w:lvl w:ilvl="0">
        <w:start w:val="1"/>
        <w:numFmt w:val="chosung"/>
        <w:lvlText w:val=""/>
        <w:legacy w:legacy="1" w:legacySpace="0" w:legacyIndent="397"/>
        <w:lvlJc w:val="left"/>
        <w:pPr>
          <w:ind w:right="720" w:hanging="397"/>
        </w:pPr>
        <w:rPr>
          <w:rFonts w:ascii="Symbol" w:hAnsi="Symbol" w:hint="default"/>
        </w:rPr>
      </w:lvl>
    </w:lvlOverride>
  </w:num>
  <w:num w:numId="354">
    <w:abstractNumId w:val="11"/>
    <w:lvlOverride w:ilvl="0">
      <w:lvl w:ilvl="0">
        <w:start w:val="1"/>
        <w:numFmt w:val="chosung"/>
        <w:lvlText w:val=""/>
        <w:legacy w:legacy="1" w:legacySpace="0" w:legacyIndent="284"/>
        <w:lvlJc w:val="left"/>
        <w:pPr>
          <w:ind w:hanging="284"/>
        </w:pPr>
        <w:rPr>
          <w:rFonts w:ascii="Symbol" w:hAnsi="Symbol" w:hint="default"/>
        </w:rPr>
      </w:lvl>
    </w:lvlOverride>
  </w:num>
  <w:num w:numId="355">
    <w:abstractNumId w:val="189"/>
  </w:num>
  <w:num w:numId="356">
    <w:abstractNumId w:val="150"/>
  </w:num>
  <w:num w:numId="357">
    <w:abstractNumId w:val="125"/>
  </w:num>
  <w:num w:numId="358">
    <w:abstractNumId w:val="200"/>
  </w:num>
  <w:num w:numId="359">
    <w:abstractNumId w:val="108"/>
  </w:num>
  <w:num w:numId="360">
    <w:abstractNumId w:val="122"/>
  </w:num>
  <w:num w:numId="361">
    <w:abstractNumId w:val="337"/>
  </w:num>
  <w:num w:numId="362">
    <w:abstractNumId w:val="163"/>
  </w:num>
  <w:num w:numId="363">
    <w:abstractNumId w:val="159"/>
  </w:num>
  <w:num w:numId="364">
    <w:abstractNumId w:val="159"/>
    <w:lvlOverride w:ilvl="0">
      <w:lvl w:ilvl="0">
        <w:start w:val="1995"/>
        <w:numFmt w:val="decimal"/>
        <w:lvlText w:val="%1"/>
        <w:legacy w:legacy="1" w:legacySpace="0" w:legacyIndent="720"/>
        <w:lvlJc w:val="left"/>
        <w:pPr>
          <w:ind w:left="720" w:hanging="720"/>
        </w:pPr>
      </w:lvl>
    </w:lvlOverride>
  </w:num>
  <w:num w:numId="365">
    <w:abstractNumId w:val="11"/>
    <w:lvlOverride w:ilvl="0">
      <w:lvl w:ilvl="0">
        <w:start w:val="1"/>
        <w:numFmt w:val="chosung"/>
        <w:lvlText w:val="%1"/>
        <w:legacy w:legacy="1" w:legacySpace="0" w:legacyIndent="648"/>
        <w:lvlJc w:val="left"/>
        <w:pPr>
          <w:ind w:left="936" w:hanging="648"/>
        </w:pPr>
        <w:rPr>
          <w:rFonts w:ascii="Symbol" w:hAnsi="Symbol" w:hint="default"/>
        </w:rPr>
      </w:lvl>
    </w:lvlOverride>
  </w:num>
  <w:num w:numId="366">
    <w:abstractNumId w:val="216"/>
  </w:num>
  <w:num w:numId="367">
    <w:abstractNumId w:val="216"/>
    <w:lvlOverride w:ilvl="0">
      <w:lvl w:ilvl="0">
        <w:start w:val="6"/>
        <w:numFmt w:val="decimal"/>
        <w:lvlText w:val="%1."/>
        <w:legacy w:legacy="1" w:legacySpace="0" w:legacyIndent="360"/>
        <w:lvlJc w:val="left"/>
        <w:pPr>
          <w:ind w:left="360" w:hanging="360"/>
        </w:pPr>
      </w:lvl>
    </w:lvlOverride>
  </w:num>
  <w:num w:numId="368">
    <w:abstractNumId w:val="199"/>
  </w:num>
  <w:num w:numId="369">
    <w:abstractNumId w:val="199"/>
    <w:lvlOverride w:ilvl="0">
      <w:lvl w:ilvl="0">
        <w:start w:val="2"/>
        <w:numFmt w:val="decimal"/>
        <w:lvlText w:val="%1."/>
        <w:legacy w:legacy="1" w:legacySpace="0" w:legacyIndent="360"/>
        <w:lvlJc w:val="left"/>
        <w:pPr>
          <w:ind w:left="360" w:hanging="360"/>
        </w:pPr>
      </w:lvl>
    </w:lvlOverride>
  </w:num>
  <w:num w:numId="370">
    <w:abstractNumId w:val="24"/>
  </w:num>
  <w:num w:numId="371">
    <w:abstractNumId w:val="24"/>
    <w:lvlOverride w:ilvl="0">
      <w:lvl w:ilvl="0">
        <w:start w:val="2"/>
        <w:numFmt w:val="decimal"/>
        <w:lvlText w:val="%1."/>
        <w:legacy w:legacy="1" w:legacySpace="0" w:legacyIndent="360"/>
        <w:lvlJc w:val="left"/>
        <w:pPr>
          <w:ind w:left="709" w:hanging="360"/>
        </w:pPr>
      </w:lvl>
    </w:lvlOverride>
  </w:num>
  <w:num w:numId="372">
    <w:abstractNumId w:val="27"/>
  </w:num>
  <w:num w:numId="373">
    <w:abstractNumId w:val="27"/>
    <w:lvlOverride w:ilvl="0">
      <w:lvl w:ilvl="0">
        <w:start w:val="2"/>
        <w:numFmt w:val="decimal"/>
        <w:lvlText w:val="%1."/>
        <w:legacy w:legacy="1" w:legacySpace="0" w:legacyIndent="360"/>
        <w:lvlJc w:val="left"/>
        <w:pPr>
          <w:ind w:left="709" w:hanging="360"/>
        </w:pPr>
      </w:lvl>
    </w:lvlOverride>
  </w:num>
  <w:num w:numId="374">
    <w:abstractNumId w:val="324"/>
  </w:num>
  <w:num w:numId="375">
    <w:abstractNumId w:val="324"/>
    <w:lvlOverride w:ilvl="0">
      <w:lvl w:ilvl="0">
        <w:start w:val="2"/>
        <w:numFmt w:val="decimal"/>
        <w:lvlText w:val="%1."/>
        <w:legacy w:legacy="1" w:legacySpace="0" w:legacyIndent="360"/>
        <w:lvlJc w:val="left"/>
        <w:pPr>
          <w:ind w:left="360" w:hanging="360"/>
        </w:pPr>
      </w:lvl>
    </w:lvlOverride>
  </w:num>
  <w:num w:numId="376">
    <w:abstractNumId w:val="290"/>
  </w:num>
  <w:num w:numId="377">
    <w:abstractNumId w:val="290"/>
    <w:lvlOverride w:ilvl="0">
      <w:lvl w:ilvl="0">
        <w:start w:val="2"/>
        <w:numFmt w:val="hex"/>
        <w:lvlText w:val="%1."/>
        <w:legacy w:legacy="1" w:legacySpace="0" w:legacyIndent="360"/>
        <w:lvlJc w:val="left"/>
        <w:pPr>
          <w:ind w:left="360" w:hanging="360"/>
        </w:pPr>
      </w:lvl>
    </w:lvlOverride>
  </w:num>
  <w:num w:numId="378">
    <w:abstractNumId w:val="179"/>
  </w:num>
  <w:num w:numId="379">
    <w:abstractNumId w:val="179"/>
    <w:lvlOverride w:ilvl="0">
      <w:lvl w:ilvl="0">
        <w:start w:val="2"/>
        <w:numFmt w:val="decimal"/>
        <w:lvlText w:val="%1."/>
        <w:legacy w:legacy="1" w:legacySpace="0" w:legacyIndent="360"/>
        <w:lvlJc w:val="left"/>
        <w:pPr>
          <w:ind w:left="360" w:hanging="360"/>
        </w:pPr>
      </w:lvl>
    </w:lvlOverride>
  </w:num>
  <w:num w:numId="380">
    <w:abstractNumId w:val="154"/>
  </w:num>
  <w:num w:numId="381">
    <w:abstractNumId w:val="109"/>
  </w:num>
  <w:num w:numId="382">
    <w:abstractNumId w:val="112"/>
  </w:num>
  <w:num w:numId="383">
    <w:abstractNumId w:val="112"/>
    <w:lvlOverride w:ilvl="0">
      <w:lvl w:ilvl="0">
        <w:start w:val="3"/>
        <w:numFmt w:val="decimal"/>
        <w:lvlText w:val="%1."/>
        <w:legacy w:legacy="1" w:legacySpace="0" w:legacyIndent="360"/>
        <w:lvlJc w:val="left"/>
        <w:pPr>
          <w:ind w:left="360" w:hanging="360"/>
        </w:pPr>
      </w:lvl>
    </w:lvlOverride>
  </w:num>
  <w:num w:numId="384">
    <w:abstractNumId w:val="371"/>
  </w:num>
  <w:num w:numId="385">
    <w:abstractNumId w:val="98"/>
  </w:num>
  <w:num w:numId="386">
    <w:abstractNumId w:val="98"/>
    <w:lvlOverride w:ilvl="0">
      <w:lvl w:ilvl="0">
        <w:start w:val="2"/>
        <w:numFmt w:val="decimal"/>
        <w:lvlText w:val="%1."/>
        <w:legacy w:legacy="1" w:legacySpace="0" w:legacyIndent="360"/>
        <w:lvlJc w:val="left"/>
        <w:pPr>
          <w:ind w:left="360" w:hanging="360"/>
        </w:pPr>
      </w:lvl>
    </w:lvlOverride>
  </w:num>
  <w:num w:numId="387">
    <w:abstractNumId w:val="259"/>
  </w:num>
  <w:num w:numId="388">
    <w:abstractNumId w:val="255"/>
  </w:num>
  <w:num w:numId="389">
    <w:abstractNumId w:val="265"/>
  </w:num>
  <w:num w:numId="390">
    <w:abstractNumId w:val="34"/>
  </w:num>
  <w:num w:numId="391">
    <w:abstractNumId w:val="166"/>
  </w:num>
  <w:num w:numId="392">
    <w:abstractNumId w:val="211"/>
  </w:num>
  <w:num w:numId="393">
    <w:abstractNumId w:val="10"/>
  </w:num>
  <w:num w:numId="394">
    <w:abstractNumId w:val="165"/>
  </w:num>
  <w:num w:numId="395">
    <w:abstractNumId w:val="71"/>
  </w:num>
  <w:num w:numId="396">
    <w:abstractNumId w:val="1"/>
  </w:num>
  <w:num w:numId="397">
    <w:abstractNumId w:val="182"/>
  </w:num>
  <w:num w:numId="398">
    <w:abstractNumId w:val="15"/>
  </w:num>
  <w:num w:numId="399">
    <w:abstractNumId w:val="93"/>
  </w:num>
  <w:num w:numId="400">
    <w:abstractNumId w:val="50"/>
  </w:num>
  <w:num w:numId="401">
    <w:abstractNumId w:val="323"/>
  </w:num>
  <w:num w:numId="402">
    <w:abstractNumId w:val="2"/>
  </w:num>
  <w:num w:numId="403">
    <w:abstractNumId w:val="3"/>
  </w:num>
  <w:num w:numId="404">
    <w:abstractNumId w:val="8"/>
  </w:num>
  <w:num w:numId="405">
    <w:abstractNumId w:val="7"/>
  </w:num>
  <w:num w:numId="406">
    <w:abstractNumId w:val="6"/>
  </w:num>
  <w:num w:numId="407">
    <w:abstractNumId w:val="5"/>
  </w:num>
  <w:num w:numId="408">
    <w:abstractNumId w:val="4"/>
  </w:num>
  <w:num w:numId="409">
    <w:abstractNumId w:val="56"/>
  </w:num>
  <w:num w:numId="410">
    <w:abstractNumId w:val="40"/>
  </w:num>
  <w:num w:numId="411">
    <w:abstractNumId w:val="274"/>
  </w:num>
  <w:num w:numId="412">
    <w:abstractNumId w:val="113"/>
  </w:num>
  <w:num w:numId="413">
    <w:abstractNumId w:val="423"/>
  </w:num>
  <w:num w:numId="414">
    <w:abstractNumId w:val="234"/>
  </w:num>
  <w:num w:numId="415">
    <w:abstractNumId w:val="42"/>
  </w:num>
  <w:num w:numId="416">
    <w:abstractNumId w:val="188"/>
  </w:num>
  <w:num w:numId="417">
    <w:abstractNumId w:val="151"/>
  </w:num>
  <w:num w:numId="418">
    <w:abstractNumId w:val="117"/>
  </w:num>
  <w:num w:numId="419">
    <w:abstractNumId w:val="408"/>
  </w:num>
  <w:num w:numId="420">
    <w:abstractNumId w:val="230"/>
  </w:num>
  <w:num w:numId="421">
    <w:abstractNumId w:val="416"/>
  </w:num>
  <w:num w:numId="422">
    <w:abstractNumId w:val="393"/>
  </w:num>
  <w:num w:numId="423">
    <w:abstractNumId w:val="55"/>
  </w:num>
  <w:num w:numId="424">
    <w:abstractNumId w:val="118"/>
  </w:num>
  <w:num w:numId="425">
    <w:abstractNumId w:val="338"/>
  </w:num>
  <w:num w:numId="426">
    <w:abstractNumId w:val="88"/>
  </w:num>
  <w:num w:numId="427">
    <w:abstractNumId w:val="126"/>
  </w:num>
  <w:num w:numId="428">
    <w:abstractNumId w:val="30"/>
  </w:num>
  <w:num w:numId="429">
    <w:abstractNumId w:val="232"/>
  </w:num>
  <w:num w:numId="430">
    <w:abstractNumId w:val="367"/>
  </w:num>
  <w:num w:numId="431">
    <w:abstractNumId w:val="378"/>
  </w:num>
  <w:num w:numId="432">
    <w:abstractNumId w:val="139"/>
  </w:num>
  <w:num w:numId="433">
    <w:abstractNumId w:val="383"/>
  </w:num>
  <w:num w:numId="434">
    <w:abstractNumId w:val="201"/>
  </w:num>
  <w:num w:numId="435">
    <w:abstractNumId w:val="266"/>
  </w:num>
  <w:num w:numId="436">
    <w:abstractNumId w:val="114"/>
  </w:num>
  <w:num w:numId="437">
    <w:abstractNumId w:val="431"/>
  </w:num>
  <w:num w:numId="438">
    <w:abstractNumId w:val="222"/>
  </w:num>
  <w:num w:numId="439">
    <w:abstractNumId w:val="418"/>
  </w:num>
  <w:num w:numId="440">
    <w:abstractNumId w:val="111"/>
  </w:num>
  <w:num w:numId="441">
    <w:abstractNumId w:val="226"/>
    <w:lvlOverride w:ilvl="0">
      <w:startOverride w:val="293"/>
    </w:lvlOverride>
  </w:num>
  <w:num w:numId="442">
    <w:abstractNumId w:val="226"/>
    <w:lvlOverride w:ilvl="0">
      <w:startOverride w:val="455"/>
    </w:lvlOverride>
  </w:num>
  <w:num w:numId="443">
    <w:abstractNumId w:val="37"/>
  </w:num>
  <w:num w:numId="444">
    <w:abstractNumId w:val="373"/>
  </w:num>
  <w:num w:numId="445">
    <w:abstractNumId w:val="236"/>
  </w:num>
  <w:num w:numId="446">
    <w:abstractNumId w:val="103"/>
  </w:num>
  <w:num w:numId="447">
    <w:abstractNumId w:val="23"/>
  </w:num>
  <w:num w:numId="448">
    <w:abstractNumId w:val="59"/>
  </w:num>
  <w:num w:numId="449">
    <w:abstractNumId w:val="439"/>
  </w:num>
  <w:num w:numId="450">
    <w:abstractNumId w:val="11"/>
    <w:lvlOverride w:ilvl="0">
      <w:lvl w:ilvl="0">
        <w:start w:val="1"/>
        <w:numFmt w:val="bullet"/>
        <w:lvlText w:val=""/>
        <w:legacy w:legacy="1" w:legacySpace="0" w:legacyIndent="510"/>
        <w:lvlJc w:val="left"/>
        <w:pPr>
          <w:ind w:left="1546" w:hanging="510"/>
        </w:pPr>
        <w:rPr>
          <w:rFonts w:ascii="Symbol" w:hAnsi="Symbol" w:hint="default"/>
        </w:rPr>
      </w:lvl>
    </w:lvlOverride>
  </w:num>
  <w:num w:numId="451">
    <w:abstractNumId w:val="84"/>
  </w:num>
  <w:num w:numId="452">
    <w:abstractNumId w:val="287"/>
  </w:num>
  <w:num w:numId="453">
    <w:abstractNumId w:val="11"/>
    <w:lvlOverride w:ilvl="0">
      <w:lvl w:ilvl="0">
        <w:start w:val="1"/>
        <w:numFmt w:val="bullet"/>
        <w:lvlText w:val=""/>
        <w:legacy w:legacy="1" w:legacySpace="0" w:legacyIndent="510"/>
        <w:lvlJc w:val="left"/>
        <w:pPr>
          <w:ind w:left="1546" w:hanging="510"/>
        </w:pPr>
        <w:rPr>
          <w:rFonts w:ascii="Symbol" w:hAnsi="Symbol" w:hint="default"/>
          <w:sz w:val="24"/>
        </w:rPr>
      </w:lvl>
    </w:lvlOverride>
  </w:num>
  <w:num w:numId="454">
    <w:abstractNumId w:val="39"/>
  </w:num>
  <w:num w:numId="455">
    <w:abstractNumId w:val="415"/>
  </w:num>
  <w:num w:numId="456">
    <w:abstractNumId w:val="107"/>
  </w:num>
  <w:num w:numId="457">
    <w:abstractNumId w:val="327"/>
  </w:num>
  <w:num w:numId="458">
    <w:abstractNumId w:val="123"/>
  </w:num>
  <w:num w:numId="459">
    <w:abstractNumId w:val="85"/>
  </w:num>
  <w:num w:numId="460">
    <w:abstractNumId w:val="53"/>
  </w:num>
  <w:num w:numId="461">
    <w:abstractNumId w:val="273"/>
  </w:num>
  <w:num w:numId="462">
    <w:abstractNumId w:val="209"/>
  </w:num>
  <w:num w:numId="463">
    <w:abstractNumId w:val="106"/>
  </w:num>
  <w:num w:numId="464">
    <w:abstractNumId w:val="212"/>
  </w:num>
  <w:num w:numId="465">
    <w:abstractNumId w:val="75"/>
  </w:num>
  <w:num w:numId="466">
    <w:abstractNumId w:val="171"/>
  </w:num>
  <w:num w:numId="467">
    <w:abstractNumId w:val="403"/>
  </w:num>
  <w:num w:numId="468">
    <w:abstractNumId w:val="314"/>
  </w:num>
  <w:num w:numId="469">
    <w:abstractNumId w:val="441"/>
  </w:num>
  <w:num w:numId="470">
    <w:abstractNumId w:val="46"/>
  </w:num>
  <w:num w:numId="471">
    <w:abstractNumId w:val="308"/>
  </w:num>
  <w:num w:numId="472">
    <w:abstractNumId w:val="204"/>
  </w:num>
  <w:num w:numId="473">
    <w:abstractNumId w:val="321"/>
  </w:num>
  <w:num w:numId="474">
    <w:abstractNumId w:val="187"/>
  </w:num>
  <w:num w:numId="475">
    <w:abstractNumId w:val="306"/>
  </w:num>
  <w:num w:numId="476">
    <w:abstractNumId w:val="80"/>
  </w:num>
  <w:num w:numId="477">
    <w:abstractNumId w:val="132"/>
  </w:num>
  <w:num w:numId="478">
    <w:abstractNumId w:val="169"/>
  </w:num>
  <w:num w:numId="479">
    <w:abstractNumId w:val="409"/>
  </w:num>
  <w:num w:numId="480">
    <w:abstractNumId w:val="138"/>
  </w:num>
  <w:num w:numId="481">
    <w:abstractNumId w:val="190"/>
  </w:num>
  <w:num w:numId="482">
    <w:abstractNumId w:val="325"/>
  </w:num>
  <w:num w:numId="483">
    <w:abstractNumId w:val="410"/>
  </w:num>
  <w:num w:numId="484">
    <w:abstractNumId w:val="438"/>
  </w:num>
  <w:num w:numId="485">
    <w:abstractNumId w:val="17"/>
  </w:num>
  <w:num w:numId="486">
    <w:abstractNumId w:val="422"/>
  </w:num>
  <w:num w:numId="487">
    <w:abstractNumId w:val="128"/>
  </w:num>
  <w:num w:numId="488">
    <w:abstractNumId w:val="366"/>
  </w:num>
  <w:num w:numId="489">
    <w:abstractNumId w:val="74"/>
  </w:num>
  <w:num w:numId="490">
    <w:abstractNumId w:val="388"/>
  </w:num>
  <w:num w:numId="491">
    <w:abstractNumId w:val="394"/>
  </w:num>
  <w:num w:numId="492">
    <w:abstractNumId w:val="147"/>
  </w:num>
  <w:num w:numId="493">
    <w:abstractNumId w:val="146"/>
  </w:num>
  <w:num w:numId="494">
    <w:abstractNumId w:val="110"/>
  </w:num>
  <w:num w:numId="495">
    <w:abstractNumId w:val="289"/>
  </w:num>
  <w:num w:numId="496">
    <w:abstractNumId w:val="289"/>
  </w:num>
  <w:num w:numId="497">
    <w:abstractNumId w:val="289"/>
  </w:num>
  <w:num w:numId="498">
    <w:abstractNumId w:val="289"/>
  </w:num>
  <w:num w:numId="499">
    <w:abstractNumId w:val="289"/>
  </w:num>
  <w:num w:numId="500">
    <w:abstractNumId w:val="289"/>
  </w:num>
  <w:num w:numId="501">
    <w:abstractNumId w:val="2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rawingGridVerticalSpacing w:val="163"/>
  <w:displayHorizontalDrawingGridEvery w:val="0"/>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0">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customStyle="1" w:styleId="a1">
    <w:name w:val="表决"/>
    <w:basedOn w:val="Normal"/>
    <w:pPr>
      <w:ind w:left="2042" w:hanging="1021"/>
    </w:pPr>
  </w:style>
  <w:style w:type="paragraph" w:styleId="NormalIndent">
    <w:name w:val="Normal Indent"/>
    <w:basedOn w:val="Normal"/>
    <w:semiHidden/>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居中页眉"/>
    <w:basedOn w:val="Header"/>
    <w:pPr>
      <w:tabs>
        <w:tab w:val="left" w:pos="1202"/>
      </w:tabs>
      <w:snapToGrid/>
      <w:spacing w:line="288" w:lineRule="auto"/>
    </w:pPr>
  </w:style>
  <w:style w:type="paragraph" w:customStyle="1" w:styleId="a5">
    <w:name w:val="悬挂"/>
    <w:basedOn w:val="Normal"/>
    <w:pPr>
      <w:ind w:left="1531" w:hanging="510"/>
    </w:pPr>
  </w:style>
  <w:style w:type="paragraph" w:customStyle="1" w:styleId="a">
    <w:name w:val="悬挂符号－"/>
    <w:basedOn w:val="a5"/>
    <w:pPr>
      <w:numPr>
        <w:numId w:val="24"/>
      </w:numPr>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悬挂符号●"/>
    <w:basedOn w:val="Normal"/>
    <w:pPr>
      <w:numPr>
        <w:numId w:val="25"/>
      </w:numPr>
      <w:tabs>
        <w:tab w:val="clear" w:pos="510"/>
      </w:tabs>
    </w:pPr>
  </w:style>
  <w:style w:type="paragraph" w:customStyle="1" w:styleId="x">
    <w:name w:val="悬挂[(x)"/>
    <w:basedOn w:val="Normal"/>
    <w:pPr>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9">
    <w:name w:val="楷体"/>
    <w:basedOn w:val="Normal"/>
    <w:pPr>
      <w:widowControl w:val="0"/>
    </w:pPr>
    <w:rPr>
      <w:rFonts w:eastAsia="KaiTi_GB2312"/>
      <w:snapToGrid/>
      <w:spacing w:val="0"/>
    </w:rPr>
  </w:style>
  <w:style w:type="paragraph" w:customStyle="1" w:styleId="aa">
    <w:name w:val="表中文字"/>
    <w:basedOn w:val="Normal"/>
    <w:pPr>
      <w:spacing w:line="320" w:lineRule="exact"/>
    </w:pPr>
    <w:rPr>
      <w:spacing w:val="0"/>
      <w:sz w:val="21"/>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d">
    <w:name w:val="正文缩进"/>
    <w:basedOn w:val="Normal"/>
    <w:pPr>
      <w:ind w:left="1021" w:firstLine="510"/>
    </w:pPr>
  </w:style>
  <w:style w:type="paragraph" w:customStyle="1" w:styleId="ParaNo0">
    <w:name w:val="(ParaNo.)"/>
    <w:basedOn w:val="Normal"/>
    <w:pPr>
      <w:numPr>
        <w:numId w:val="108"/>
      </w:numPr>
      <w:overflowPunct/>
      <w:adjustRightInd/>
      <w:snapToGrid/>
      <w:spacing w:line="240" w:lineRule="auto"/>
      <w:jc w:val="left"/>
    </w:pPr>
    <w:rPr>
      <w:rFonts w:eastAsia="Times New Roman"/>
      <w:snapToGrid/>
      <w:spacing w:val="0"/>
      <w:lang w:val="en-GB" w:eastAsia="en-US"/>
    </w:rPr>
  </w:style>
  <w:style w:type="character" w:customStyle="1" w:styleId="sbody1">
    <w:name w:val="sbody1"/>
    <w:rPr>
      <w:sz w:val="15"/>
      <w:szCs w:val="15"/>
    </w:rPr>
  </w:style>
  <w:style w:type="paragraph" w:customStyle="1" w:styleId="Rom2">
    <w:name w:val="Rom2"/>
    <w:basedOn w:val="Normal"/>
    <w:pPr>
      <w:numPr>
        <w:numId w:val="113"/>
      </w:numPr>
      <w:overflowPunct/>
      <w:adjustRightInd/>
      <w:snapToGrid/>
      <w:spacing w:line="240" w:lineRule="auto"/>
      <w:jc w:val="left"/>
    </w:pPr>
    <w:rPr>
      <w:rFonts w:eastAsia="Times New Roman"/>
      <w:snapToGrid/>
      <w:spacing w:val="0"/>
      <w:lang w:val="en-GB" w:eastAsia="en-US"/>
    </w:rPr>
  </w:style>
  <w:style w:type="paragraph" w:customStyle="1" w:styleId="ParaNo">
    <w:name w:val="ParaNo."/>
    <w:basedOn w:val="Normal"/>
    <w:pPr>
      <w:numPr>
        <w:numId w:val="122"/>
      </w:numPr>
      <w:tabs>
        <w:tab w:val="left" w:pos="737"/>
      </w:tabs>
      <w:overflowPunct/>
      <w:adjustRightInd/>
      <w:snapToGrid/>
      <w:spacing w:line="240" w:lineRule="auto"/>
      <w:jc w:val="left"/>
    </w:pPr>
    <w:rPr>
      <w:rFonts w:eastAsia="Times New Roman"/>
      <w:snapToGrid/>
      <w:spacing w:val="0"/>
      <w:lang w:val="fr-CH" w:eastAsia="en-US"/>
    </w:rPr>
  </w:style>
  <w:style w:type="paragraph" w:customStyle="1" w:styleId="Rom1">
    <w:name w:val="Rom1"/>
    <w:basedOn w:val="Normal"/>
    <w:pPr>
      <w:numPr>
        <w:numId w:val="112"/>
      </w:numPr>
      <w:overflowPunct/>
      <w:adjustRightInd/>
      <w:snapToGrid/>
      <w:spacing w:line="240" w:lineRule="auto"/>
      <w:ind w:left="1441" w:hanging="590"/>
      <w:jc w:val="left"/>
    </w:pPr>
    <w:rPr>
      <w:snapToGrid/>
      <w:spacing w:val="0"/>
      <w:lang w:val="en-GB" w:eastAsia="en-US"/>
    </w:rPr>
  </w:style>
  <w:style w:type="paragraph" w:styleId="TOC1">
    <w:name w:val="toc 1"/>
    <w:basedOn w:val="Normal"/>
    <w:next w:val="Normal"/>
    <w:autoRedefine/>
    <w:semiHidden/>
  </w:style>
  <w:style w:type="paragraph" w:styleId="TOC2">
    <w:name w:val="toc 2"/>
    <w:basedOn w:val="Normal"/>
    <w:next w:val="Normal"/>
    <w:autoRedefine/>
    <w:semiHidden/>
    <w:pPr>
      <w:ind w:left="420"/>
    </w:pPr>
  </w:style>
  <w:style w:type="paragraph" w:styleId="TOC3">
    <w:name w:val="toc 3"/>
    <w:basedOn w:val="Normal"/>
    <w:next w:val="Normal"/>
    <w:autoRedefine/>
    <w:semiHidden/>
    <w:pPr>
      <w:ind w:left="840"/>
    </w:pPr>
  </w:style>
  <w:style w:type="paragraph" w:styleId="TOC4">
    <w:name w:val="toc 4"/>
    <w:basedOn w:val="Normal"/>
    <w:next w:val="Normal"/>
    <w:autoRedefine/>
    <w:semiHidden/>
    <w:pPr>
      <w:ind w:left="1260"/>
    </w:pPr>
  </w:style>
  <w:style w:type="paragraph" w:styleId="TOC5">
    <w:name w:val="toc 5"/>
    <w:basedOn w:val="Normal"/>
    <w:next w:val="Normal"/>
    <w:autoRedefine/>
    <w:semiHidden/>
    <w:pPr>
      <w:ind w:left="1680"/>
    </w:pPr>
  </w:style>
  <w:style w:type="paragraph" w:styleId="TOC6">
    <w:name w:val="toc 6"/>
    <w:basedOn w:val="Normal"/>
    <w:next w:val="Normal"/>
    <w:autoRedefine/>
    <w:semiHidden/>
    <w:pPr>
      <w:ind w:left="2100"/>
    </w:pPr>
  </w:style>
  <w:style w:type="paragraph" w:styleId="TOC7">
    <w:name w:val="toc 7"/>
    <w:basedOn w:val="Normal"/>
    <w:next w:val="Normal"/>
    <w:autoRedefine/>
    <w:semiHidden/>
    <w:pPr>
      <w:ind w:left="2520"/>
    </w:pPr>
  </w:style>
  <w:style w:type="paragraph" w:styleId="TOC8">
    <w:name w:val="toc 8"/>
    <w:basedOn w:val="Normal"/>
    <w:next w:val="Normal"/>
    <w:autoRedefine/>
    <w:semiHidden/>
    <w:pPr>
      <w:ind w:left="2940"/>
    </w:pPr>
  </w:style>
  <w:style w:type="paragraph" w:styleId="TOC9">
    <w:name w:val="toc 9"/>
    <w:basedOn w:val="Normal"/>
    <w:next w:val="Normal"/>
    <w:autoRedefine/>
    <w:semiHidden/>
    <w:pPr>
      <w:ind w:left="3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6.xml"/><Relationship Id="rId18" Type="http://schemas.openxmlformats.org/officeDocument/2006/relationships/header" Target="header11.xml"/><Relationship Id="rId26" Type="http://schemas.openxmlformats.org/officeDocument/2006/relationships/header" Target="header19.xml"/><Relationship Id="rId39" Type="http://schemas.openxmlformats.org/officeDocument/2006/relationships/image" Target="media/image3.wmf"/><Relationship Id="rId21" Type="http://schemas.openxmlformats.org/officeDocument/2006/relationships/header" Target="header14.xml"/><Relationship Id="rId34" Type="http://schemas.openxmlformats.org/officeDocument/2006/relationships/header" Target="header27.xml"/><Relationship Id="rId42" Type="http://schemas.openxmlformats.org/officeDocument/2006/relationships/oleObject" Target="embeddings/Microsoft_Excel_97-2003_Worksheet3.xls"/><Relationship Id="rId47" Type="http://schemas.openxmlformats.org/officeDocument/2006/relationships/header" Target="header32.xml"/><Relationship Id="rId50" Type="http://schemas.openxmlformats.org/officeDocument/2006/relationships/oleObject" Target="embeddings/Microsoft_Excel_97-2003_Worksheet5.xls"/><Relationship Id="rId55" Type="http://schemas.openxmlformats.org/officeDocument/2006/relationships/image" Target="media/image9.wmf"/><Relationship Id="rId63" Type="http://schemas.openxmlformats.org/officeDocument/2006/relationships/image" Target="media/image13.wmf"/><Relationship Id="rId68" Type="http://schemas.openxmlformats.org/officeDocument/2006/relationships/header" Target="header34.xml"/><Relationship Id="rId7" Type="http://schemas.openxmlformats.org/officeDocument/2006/relationships/header" Target="header1.xml"/><Relationship Id="rId71" Type="http://schemas.openxmlformats.org/officeDocument/2006/relationships/header" Target="header37.xml"/><Relationship Id="rId2" Type="http://schemas.openxmlformats.org/officeDocument/2006/relationships/styles" Target="styles.xml"/><Relationship Id="rId16" Type="http://schemas.openxmlformats.org/officeDocument/2006/relationships/header" Target="header9.xml"/><Relationship Id="rId29" Type="http://schemas.openxmlformats.org/officeDocument/2006/relationships/header" Target="header22.xml"/><Relationship Id="rId11" Type="http://schemas.openxmlformats.org/officeDocument/2006/relationships/header" Target="header4.xml"/><Relationship Id="rId24" Type="http://schemas.openxmlformats.org/officeDocument/2006/relationships/header" Target="header17.xml"/><Relationship Id="rId32" Type="http://schemas.openxmlformats.org/officeDocument/2006/relationships/header" Target="header25.xml"/><Relationship Id="rId37" Type="http://schemas.openxmlformats.org/officeDocument/2006/relationships/image" Target="media/image2.wmf"/><Relationship Id="rId40" Type="http://schemas.openxmlformats.org/officeDocument/2006/relationships/oleObject" Target="embeddings/Microsoft_Excel_97-2003_Worksheet2.xls"/><Relationship Id="rId45" Type="http://schemas.openxmlformats.org/officeDocument/2006/relationships/header" Target="header30.xml"/><Relationship Id="rId53" Type="http://schemas.openxmlformats.org/officeDocument/2006/relationships/image" Target="media/image8.wmf"/><Relationship Id="rId58" Type="http://schemas.openxmlformats.org/officeDocument/2006/relationships/oleObject" Target="embeddings/Microsoft_Excel_Chart9.xls"/><Relationship Id="rId66" Type="http://schemas.openxmlformats.org/officeDocument/2006/relationships/image" Target="media/image15.png"/><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8.xml"/><Relationship Id="rId23" Type="http://schemas.openxmlformats.org/officeDocument/2006/relationships/header" Target="header16.xml"/><Relationship Id="rId28" Type="http://schemas.openxmlformats.org/officeDocument/2006/relationships/header" Target="header21.xml"/><Relationship Id="rId36" Type="http://schemas.openxmlformats.org/officeDocument/2006/relationships/header" Target="header29.xml"/><Relationship Id="rId49" Type="http://schemas.openxmlformats.org/officeDocument/2006/relationships/image" Target="media/image6.wmf"/><Relationship Id="rId57" Type="http://schemas.openxmlformats.org/officeDocument/2006/relationships/image" Target="media/image10.wmf"/><Relationship Id="rId61" Type="http://schemas.openxmlformats.org/officeDocument/2006/relationships/image" Target="media/image12.wmf"/><Relationship Id="rId10" Type="http://schemas.openxmlformats.org/officeDocument/2006/relationships/footer" Target="footer1.xml"/><Relationship Id="rId19" Type="http://schemas.openxmlformats.org/officeDocument/2006/relationships/header" Target="header12.xml"/><Relationship Id="rId31" Type="http://schemas.openxmlformats.org/officeDocument/2006/relationships/header" Target="header24.xml"/><Relationship Id="rId44" Type="http://schemas.openxmlformats.org/officeDocument/2006/relationships/oleObject" Target="embeddings/Microsoft_Excel_97-2003_Worksheet4.xls"/><Relationship Id="rId52" Type="http://schemas.openxmlformats.org/officeDocument/2006/relationships/oleObject" Target="embeddings/Microsoft_Excel_97-2003_Worksheet6.xls"/><Relationship Id="rId60" Type="http://schemas.openxmlformats.org/officeDocument/2006/relationships/oleObject" Target="embeddings/Microsoft_Excel_97-2003_Worksheet10.xls"/><Relationship Id="rId65" Type="http://schemas.openxmlformats.org/officeDocument/2006/relationships/image" Target="media/image14.png"/><Relationship Id="rId73" Type="http://schemas.openxmlformats.org/officeDocument/2006/relationships/header" Target="header39.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header" Target="header7.xml"/><Relationship Id="rId22" Type="http://schemas.openxmlformats.org/officeDocument/2006/relationships/header" Target="header15.xml"/><Relationship Id="rId27" Type="http://schemas.openxmlformats.org/officeDocument/2006/relationships/header" Target="header20.xml"/><Relationship Id="rId30" Type="http://schemas.openxmlformats.org/officeDocument/2006/relationships/header" Target="header23.xml"/><Relationship Id="rId35" Type="http://schemas.openxmlformats.org/officeDocument/2006/relationships/header" Target="header28.xml"/><Relationship Id="rId43" Type="http://schemas.openxmlformats.org/officeDocument/2006/relationships/image" Target="media/image5.wmf"/><Relationship Id="rId48" Type="http://schemas.openxmlformats.org/officeDocument/2006/relationships/header" Target="header33.xml"/><Relationship Id="rId56" Type="http://schemas.openxmlformats.org/officeDocument/2006/relationships/oleObject" Target="embeddings/Microsoft_Excel_97-2003_Worksheet8.xls"/><Relationship Id="rId64" Type="http://schemas.openxmlformats.org/officeDocument/2006/relationships/oleObject" Target="embeddings/Microsoft_Excel_97-2003_Worksheet12.xls"/><Relationship Id="rId69" Type="http://schemas.openxmlformats.org/officeDocument/2006/relationships/header" Target="header35.xml"/><Relationship Id="rId8" Type="http://schemas.openxmlformats.org/officeDocument/2006/relationships/header" Target="header2.xml"/><Relationship Id="rId51" Type="http://schemas.openxmlformats.org/officeDocument/2006/relationships/image" Target="media/image7.wmf"/><Relationship Id="rId72" Type="http://schemas.openxmlformats.org/officeDocument/2006/relationships/header" Target="header38.xml"/><Relationship Id="rId3" Type="http://schemas.openxmlformats.org/officeDocument/2006/relationships/settings" Target="settings.xml"/><Relationship Id="rId12" Type="http://schemas.openxmlformats.org/officeDocument/2006/relationships/header" Target="header5.xml"/><Relationship Id="rId17" Type="http://schemas.openxmlformats.org/officeDocument/2006/relationships/header" Target="header10.xml"/><Relationship Id="rId25" Type="http://schemas.openxmlformats.org/officeDocument/2006/relationships/header" Target="header18.xml"/><Relationship Id="rId33" Type="http://schemas.openxmlformats.org/officeDocument/2006/relationships/header" Target="header26.xml"/><Relationship Id="rId38" Type="http://schemas.openxmlformats.org/officeDocument/2006/relationships/oleObject" Target="embeddings/Microsoft_Excel_97-2003_Worksheet1.xls"/><Relationship Id="rId46" Type="http://schemas.openxmlformats.org/officeDocument/2006/relationships/header" Target="header31.xml"/><Relationship Id="rId59" Type="http://schemas.openxmlformats.org/officeDocument/2006/relationships/image" Target="media/image11.wmf"/><Relationship Id="rId67" Type="http://schemas.openxmlformats.org/officeDocument/2006/relationships/image" Target="media/image16.png"/><Relationship Id="rId20" Type="http://schemas.openxmlformats.org/officeDocument/2006/relationships/header" Target="header13.xml"/><Relationship Id="rId41" Type="http://schemas.openxmlformats.org/officeDocument/2006/relationships/image" Target="media/image4.wmf"/><Relationship Id="rId54" Type="http://schemas.openxmlformats.org/officeDocument/2006/relationships/oleObject" Target="embeddings/Microsoft_Excel_97-2003_Worksheet7.xls"/><Relationship Id="rId62" Type="http://schemas.openxmlformats.org/officeDocument/2006/relationships/oleObject" Target="embeddings/Microsoft_Excel_97-2003_Worksheet11.xls"/><Relationship Id="rId70" Type="http://schemas.openxmlformats.org/officeDocument/2006/relationships/header" Target="header36.xm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499</TotalTime>
  <Pages>1</Pages>
  <Words>24422</Words>
  <Characters>139210</Characters>
  <Application>Microsoft Office Word</Application>
  <DocSecurity>4</DocSecurity>
  <Lines>1160</Lines>
  <Paragraphs>278</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E.dot</vt:lpstr>
      <vt:lpstr>        缔约国根据《公约》第16和第17条 提交的第二次定期报告</vt:lpstr>
      <vt:lpstr>        增  编</vt:lpstr>
      <vt:lpstr>        以 色 列 *</vt:lpstr>
      <vt:lpstr>    导  言</vt:lpstr>
      <vt:lpstr>    《公约》第1条：自决</vt:lpstr>
      <vt:lpstr>    第2条：一般原则：国家责任、不歧视、 国际合作</vt:lpstr>
      <vt:lpstr>        1.  国家责任</vt:lpstr>
      <vt:lpstr>        2.  不 歧 视</vt:lpstr>
      <vt:lpstr>        3.  国 际 合 作</vt:lpstr>
      <vt:lpstr>    第3条：禁止性别歧视</vt:lpstr>
      <vt:lpstr>    第6条：工作权</vt:lpstr>
      <vt:lpstr>        表  1</vt:lpstr>
      <vt:lpstr>        表  2</vt:lpstr>
      <vt:lpstr>        1999年青年人培训活动</vt:lpstr>
      <vt:lpstr>        </vt:lpstr>
      <vt:lpstr>        表  3</vt:lpstr>
      <vt:lpstr>        1999年全国技术培训学院的培训活动</vt:lpstr>
      <vt:lpstr>        </vt:lpstr>
      <vt:lpstr>        表  4</vt:lpstr>
      <vt:lpstr>        1999年成人培训活动</vt:lpstr>
      <vt:lpstr>        表  5</vt:lpstr>
      <vt:lpstr>        表  6</vt:lpstr>
      <vt:lpstr>        按职业、出生地所在大陆和性别分列的1999年 就业犹太人口的情况(以千人为单位)</vt:lpstr>
      <vt:lpstr>        表   7</vt:lpstr>
      <vt:lpstr>        1996-1999年以色列人的就业和失业：水准和趋势</vt:lpstr>
      <vt:lpstr>        表  8</vt:lpstr>
      <vt:lpstr>        1999按职业、性别和人口组分列的1999年就业人口</vt:lpstr>
      <vt:lpstr>    第7条：公正和良好的工作条件</vt:lpstr>
      <vt:lpstr>        1.  对以色列有约束力的有关国际公约</vt:lpstr>
      <vt:lpstr>        2.	薪  酬</vt:lpstr>
      <vt:lpstr>        表  9</vt:lpstr>
      <vt:lpstr>        1996和1999年最低工资、平均工资和生活费用指数</vt:lpstr>
      <vt:lpstr>        表  10</vt:lpstr>
      <vt:lpstr>        《最低工资法》执行情况报告(1996年)</vt:lpstr>
      <vt:lpstr>        表格10 (续)</vt:lpstr>
      <vt:lpstr>        表  11</vt:lpstr>
      <vt:lpstr>        《最低工资法》执行情况报告(1997年)</vt:lpstr>
      <vt:lpstr>        表  12</vt:lpstr>
      <vt:lpstr>        1998-1999年期间监察、违法和补偿情况</vt:lpstr>
      <vt:lpstr>        表  13</vt:lpstr>
      <vt:lpstr>        城市工薪工人：妇女每小时工资相对于男子每小时工资的百分比： 1995年和1998年</vt:lpstr>
      <vt:lpstr>        表  14</vt:lpstr>
      <vt:lpstr>        按性别、工资和每小时工资毛收入分列的城市雇员状况 1998年</vt:lpstr>
      <vt:lpstr>        3.	职业健康和安全</vt:lpstr>
      <vt:lpstr>        表  16</vt:lpstr>
      <vt:lpstr>        1995-1999年以色列工伤情况</vt:lpstr>
      <vt:lpstr>        表  17</vt:lpstr>
      <vt:lpstr>        1999-2000年工作事故死亡情况</vt:lpstr>
      <vt:lpstr>        表  18</vt:lpstr>
      <vt:lpstr>        按雇用情况分列的1999年工伤赔偿情况</vt:lpstr>
      <vt:lpstr>        表  19</vt:lpstr>
      <vt:lpstr>        按性别和年龄分列的1999年工伤赔偿情况</vt:lpstr>
      <vt:lpstr>        4.  同等提升机会</vt:lpstr>
      <vt:lpstr>        5.	休息和闲暇</vt:lpstr>
      <vt:lpstr>    第8条：劳工集体权利</vt:lpstr>
      <vt:lpstr>        1.  对以色列有约束力的有关国际公约</vt:lpstr>
      <vt:lpstr>        2.  工会的成立及其成员资格</vt:lpstr>
      <vt:lpstr>        3.	罢工权</vt:lpstr>
      <vt:lpstr>        表 20：以色列罢工统计数据</vt:lpstr>
      <vt:lpstr>        4.  武装部队、警察和国家行政部门</vt:lpstr>
      <vt:lpstr>    第9条：社会保障权</vt:lpstr>
      <vt:lpstr>        1.  对以色列具有约束力的有关国际公约</vt:lpstr>
      <vt:lpstr>        2.  以色列的社会保障分支部门</vt:lpstr>
      <vt:lpstr>        3.  开  支</vt:lpstr>
      <vt:lpstr>        4.  公共和私营社会保障综合计划</vt:lpstr>
      <vt:lpstr>        5.  平等的社会保障</vt:lpstr>
      <vt:lpstr>        表  21</vt:lpstr>
      <vt:lpstr>        从社保机构获得福利金的总人数中 耶路撒冷东区获得福利金的人数（1999年12月）</vt:lpstr>
      <vt:lpstr>        表  22</vt:lpstr>
      <vt:lpstr>        耶路撒冷东区居民1999年缴款情况（估计数）</vt:lpstr>
      <vt:lpstr>        表  23</vt:lpstr>
      <vt:lpstr>        根据选定的某些衡量贫困的标准 分列的1997-1999年以色列贫困人口情况</vt:lpstr>
      <vt:lpstr>    第10条：家庭权利</vt:lpstr>
      <vt:lpstr>        1.  对以色列有约束力的有关国际公约</vt:lpstr>
      <vt:lpstr>        2.  “家庭”的含义</vt:lpstr>
      <vt:lpstr>        3.  成年年龄</vt:lpstr>
      <vt:lpstr>        4.  对家庭的援助和保护</vt:lpstr>
      <vt:lpstr>        5.  对产妇的保护</vt:lpstr>
      <vt:lpstr>        表  24</vt:lpstr>
      <vt:lpstr>        1997年至2000年解雇怀孕雇员的申请和许可</vt:lpstr>
      <vt:lpstr>        6.  保护青少年</vt:lpstr>
      <vt:lpstr>    第11条：享有适足生活水准权</vt:lpstr>
      <vt:lpstr>        1.  以色列人口的目前生活水准</vt:lpstr>
      <vt:lpstr>        表 25</vt:lpstr>
      <vt:lpstr>        1997年家庭开支普查</vt:lpstr>
      <vt:lpstr>        城市家庭</vt:lpstr>
      <vt:lpstr>        按1998年标准人均十分位数分列的月收入和开支</vt:lpstr>
      <vt:lpstr>        表  26</vt:lpstr>
      <vt:lpstr>        按收入来源分列的家庭月均货币毛收入情况</vt:lpstr>
      <vt:lpstr>        按每一统一价格计算的财务数据</vt:lpstr>
      <vt:lpstr>        表  27</vt:lpstr>
      <vt:lpstr>        1997年按收入来源分列的城市家庭月均货币毛收入情况， 按每一统一价格计算的财务数据</vt:lpstr>
      <vt:lpstr>        表  28</vt:lpstr>
      <vt:lpstr>        1998年按每户城市家庭月均货币毛收入十分位数和 户主特点分列的以雇员为户主的家庭情况</vt:lpstr>
      <vt:lpstr/>
      <vt:lpstr>        表  29</vt:lpstr>
      <vt:lpstr>        1998年按每一标准人月均货币净收入十分位数和户主特点分列的 以雇员为户主的家庭情况</vt:lpstr>
      <vt:lpstr/>
      <vt:lpstr>        表  30</vt:lpstr>
      <vt:lpstr>        1999年按居住密度以及户主宗教、出生地所在大陆、移民时间和 住区类型分列的家庭情况</vt:lpstr>
    </vt:vector>
  </TitlesOfParts>
  <Company>ONU</Company>
  <LinksUpToDate>false</LinksUpToDate>
  <CharactersWithSpaces>170959</CharactersWithSpaces>
  <SharedDoc>false</SharedDoc>
  <HLinks>
    <vt:vector size="18" baseType="variant">
      <vt:variant>
        <vt:i4>8192068</vt:i4>
      </vt:variant>
      <vt:variant>
        <vt:i4>-1</vt:i4>
      </vt:variant>
      <vt:variant>
        <vt:i4>2051</vt:i4>
      </vt:variant>
      <vt:variant>
        <vt:i4>1</vt:i4>
      </vt:variant>
      <vt:variant>
        <vt:lpwstr>C:\WINDOWS\TEMP\~AUT0000.bmp</vt:lpwstr>
      </vt:variant>
      <vt:variant>
        <vt:lpwstr/>
      </vt:variant>
      <vt:variant>
        <vt:i4>8126532</vt:i4>
      </vt:variant>
      <vt:variant>
        <vt:i4>-1</vt:i4>
      </vt:variant>
      <vt:variant>
        <vt:i4>2052</vt:i4>
      </vt:variant>
      <vt:variant>
        <vt:i4>1</vt:i4>
      </vt:variant>
      <vt:variant>
        <vt:lpwstr>C:\WINDOWS\TEMP\~AUT0001.bmp</vt:lpwstr>
      </vt:variant>
      <vt:variant>
        <vt:lpwstr/>
      </vt:variant>
      <vt:variant>
        <vt:i4>7929924</vt:i4>
      </vt:variant>
      <vt:variant>
        <vt:i4>-1</vt:i4>
      </vt:variant>
      <vt:variant>
        <vt:i4>2053</vt:i4>
      </vt:variant>
      <vt:variant>
        <vt:i4>1</vt:i4>
      </vt:variant>
      <vt:variant>
        <vt:lpwstr>C:\WINDOWS\TEMP\~AUT0004.bmp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C02</dc:creator>
  <cp:keywords/>
  <cp:lastModifiedBy>auboin</cp:lastModifiedBy>
  <cp:revision>59</cp:revision>
  <cp:lastPrinted>2002-06-24T08:03:00Z</cp:lastPrinted>
  <dcterms:created xsi:type="dcterms:W3CDTF">2002-06-11T12:43:00Z</dcterms:created>
  <dcterms:modified xsi:type="dcterms:W3CDTF">2002-06-24T08:06:00Z</dcterms:modified>
</cp:coreProperties>
</file>