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A36929" w:rsidRDefault="007F7879">
            <w:pPr>
              <w:spacing w:line="240" w:lineRule="atLeast"/>
              <w:jc w:val="right"/>
              <w:rPr>
                <w:rFonts w:hint="eastAsia"/>
                <w:sz w:val="20"/>
                <w:szCs w:val="21"/>
              </w:rPr>
            </w:pPr>
            <w:r>
              <w:rPr>
                <w:rFonts w:hint="eastAsia"/>
                <w:sz w:val="40"/>
                <w:szCs w:val="40"/>
              </w:rPr>
              <w:t>E</w:t>
            </w:r>
            <w:r w:rsidR="00D051DF">
              <w:rPr>
                <w:sz w:val="20"/>
              </w:rPr>
              <w:t>/</w:t>
            </w:r>
            <w:r w:rsidR="00A36929" w:rsidRPr="00A36929">
              <w:rPr>
                <w:sz w:val="20"/>
              </w:rPr>
              <w:t>C.12/VEN/CO/3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A36929" w:rsidRDefault="0039086B" w:rsidP="000C274E">
            <w:pPr>
              <w:spacing w:before="240" w:line="240" w:lineRule="atLeast"/>
              <w:rPr>
                <w:sz w:val="20"/>
              </w:rPr>
            </w:pPr>
            <w:r>
              <w:rPr>
                <w:sz w:val="20"/>
              </w:rPr>
              <w:t xml:space="preserve">Distr.: </w:t>
            </w:r>
            <w:r w:rsidR="00A36929" w:rsidRPr="00A36929">
              <w:rPr>
                <w:sz w:val="20"/>
              </w:rPr>
              <w:t>General</w:t>
            </w:r>
          </w:p>
          <w:p w:rsidR="007F7879" w:rsidRPr="00A36929" w:rsidRDefault="00A36929">
            <w:pPr>
              <w:spacing w:line="240" w:lineRule="atLeast"/>
              <w:rPr>
                <w:sz w:val="20"/>
              </w:rPr>
            </w:pPr>
            <w:r w:rsidRPr="00A36929">
              <w:rPr>
                <w:sz w:val="20"/>
              </w:rPr>
              <w:t>7 July 2015</w:t>
            </w:r>
          </w:p>
          <w:p w:rsidR="007F7879" w:rsidRPr="000C274E" w:rsidRDefault="007F7879">
            <w:pPr>
              <w:spacing w:line="240" w:lineRule="atLeast"/>
              <w:rPr>
                <w:sz w:val="20"/>
              </w:rPr>
            </w:pPr>
            <w:r w:rsidRPr="000C274E">
              <w:rPr>
                <w:sz w:val="20"/>
              </w:rPr>
              <w:t xml:space="preserve">Chinese </w:t>
            </w:r>
          </w:p>
          <w:p w:rsidR="007F7879" w:rsidRPr="00A36929" w:rsidRDefault="0039086B">
            <w:pPr>
              <w:spacing w:line="240" w:lineRule="atLeast"/>
              <w:rPr>
                <w:rFonts w:hint="eastAsia"/>
                <w:sz w:val="20"/>
              </w:rPr>
            </w:pPr>
            <w:r>
              <w:rPr>
                <w:sz w:val="20"/>
              </w:rPr>
              <w:t xml:space="preserve">Original: </w:t>
            </w:r>
            <w:r w:rsidR="00A36929" w:rsidRPr="00A36929">
              <w:rPr>
                <w:sz w:val="20"/>
              </w:rPr>
              <w:t>Spanish</w:t>
            </w:r>
          </w:p>
        </w:tc>
      </w:tr>
    </w:tbl>
    <w:p w:rsidR="006730F2" w:rsidRPr="0039086B" w:rsidRDefault="0039086B" w:rsidP="00FC6884">
      <w:pPr>
        <w:spacing w:before="120"/>
        <w:rPr>
          <w:rFonts w:ascii="Time New Roman" w:eastAsia="SimHei" w:hAnsi="Time New Roman" w:hint="eastAsia"/>
          <w:szCs w:val="21"/>
        </w:rPr>
      </w:pPr>
      <w:r w:rsidRPr="0039086B">
        <w:rPr>
          <w:rFonts w:ascii="Time New Roman" w:eastAsia="SimHei" w:hAnsi="Time New Roman" w:hint="eastAsia"/>
          <w:szCs w:val="21"/>
        </w:rPr>
        <w:t>经济、社会和文化权利委员会</w:t>
      </w:r>
    </w:p>
    <w:p w:rsidR="006730F2" w:rsidRPr="0039086B" w:rsidRDefault="006730F2" w:rsidP="006730F2">
      <w:pPr>
        <w:pStyle w:val="HChGC"/>
        <w:rPr>
          <w:rFonts w:hint="eastAsia"/>
          <w:spacing w:val="-1"/>
        </w:rPr>
      </w:pPr>
      <w:r>
        <w:rPr>
          <w:rFonts w:hint="eastAsia"/>
        </w:rPr>
        <w:tab/>
      </w:r>
      <w:r>
        <w:rPr>
          <w:rFonts w:hint="eastAsia"/>
        </w:rPr>
        <w:tab/>
      </w:r>
      <w:r w:rsidR="0039086B" w:rsidRPr="0039086B">
        <w:rPr>
          <w:rFonts w:hint="eastAsia"/>
          <w:spacing w:val="-1"/>
        </w:rPr>
        <w:t>关于委内瑞拉玻利瓦尔共和国第三次定期报告的结论性意见</w:t>
      </w:r>
      <w:r w:rsidR="0039086B" w:rsidRPr="0039086B">
        <w:rPr>
          <w:spacing w:val="-1"/>
        </w:rPr>
        <w:footnoteReference w:customMarkFollows="1" w:id="1"/>
        <w:t>*</w:t>
      </w:r>
    </w:p>
    <w:p w:rsidR="0039086B" w:rsidRPr="00933D92" w:rsidRDefault="0039086B" w:rsidP="0039086B">
      <w:pPr>
        <w:pStyle w:val="SingleTxtGC"/>
      </w:pPr>
      <w:r w:rsidRPr="00933D92">
        <w:t>1</w:t>
      </w:r>
      <w:r>
        <w:t xml:space="preserve">.  </w:t>
      </w:r>
      <w:r w:rsidRPr="00933D92">
        <w:rPr>
          <w:rFonts w:hint="eastAsia"/>
        </w:rPr>
        <w:t>经济、社会</w:t>
      </w:r>
      <w:r>
        <w:rPr>
          <w:rFonts w:hint="eastAsia"/>
        </w:rPr>
        <w:t>和</w:t>
      </w:r>
      <w:r w:rsidRPr="00933D92">
        <w:rPr>
          <w:rFonts w:hint="eastAsia"/>
        </w:rPr>
        <w:t>文化权利委员会在</w:t>
      </w:r>
      <w:r w:rsidRPr="00933D92">
        <w:t>2015</w:t>
      </w:r>
      <w:r w:rsidRPr="00933D92">
        <w:rPr>
          <w:rFonts w:hint="eastAsia"/>
        </w:rPr>
        <w:t>年</w:t>
      </w:r>
      <w:r w:rsidRPr="00933D92">
        <w:t>6</w:t>
      </w:r>
      <w:r w:rsidRPr="00933D92">
        <w:rPr>
          <w:rFonts w:hint="eastAsia"/>
        </w:rPr>
        <w:t>月</w:t>
      </w:r>
      <w:r w:rsidRPr="00933D92">
        <w:t>2</w:t>
      </w:r>
      <w:r w:rsidRPr="00933D92">
        <w:rPr>
          <w:rFonts w:hint="eastAsia"/>
        </w:rPr>
        <w:t>日和</w:t>
      </w:r>
      <w:r w:rsidRPr="00933D92">
        <w:t>3</w:t>
      </w:r>
      <w:r w:rsidRPr="00933D92">
        <w:rPr>
          <w:rFonts w:hint="eastAsia"/>
        </w:rPr>
        <w:t>日举行的第</w:t>
      </w:r>
      <w:r w:rsidRPr="00933D92">
        <w:t>24</w:t>
      </w:r>
      <w:r w:rsidRPr="00933D92">
        <w:rPr>
          <w:rFonts w:hint="eastAsia"/>
        </w:rPr>
        <w:t>和第</w:t>
      </w:r>
      <w:r w:rsidRPr="00933D92">
        <w:t>25</w:t>
      </w:r>
      <w:r w:rsidRPr="00933D92">
        <w:rPr>
          <w:rFonts w:hint="eastAsia"/>
        </w:rPr>
        <w:t>次会议</w:t>
      </w:r>
      <w:r>
        <w:rPr>
          <w:rFonts w:hint="eastAsia"/>
        </w:rPr>
        <w:t>(</w:t>
      </w:r>
      <w:r w:rsidRPr="00933D92">
        <w:t>E/C.12/2015/SR.24</w:t>
      </w:r>
      <w:r w:rsidRPr="00933D92">
        <w:rPr>
          <w:rFonts w:hint="eastAsia"/>
        </w:rPr>
        <w:t>和</w:t>
      </w:r>
      <w:r w:rsidRPr="00933D92">
        <w:t>25</w:t>
      </w:r>
      <w:r>
        <w:rPr>
          <w:rFonts w:hint="eastAsia"/>
        </w:rPr>
        <w:t>)</w:t>
      </w:r>
      <w:r w:rsidRPr="00933D92">
        <w:rPr>
          <w:rFonts w:hint="eastAsia"/>
        </w:rPr>
        <w:t>上审议了委内瑞拉玻利瓦尔共和国关于《经济、社会、文化权利国际公约》执行情况的第三次定期报告</w:t>
      </w:r>
      <w:r>
        <w:rPr>
          <w:rFonts w:hint="eastAsia"/>
        </w:rPr>
        <w:t>(</w:t>
      </w:r>
      <w:r w:rsidRPr="00933D92">
        <w:rPr>
          <w:rFonts w:hint="eastAsia"/>
        </w:rPr>
        <w:t>E/C.12/VEN/3</w:t>
      </w:r>
      <w:r>
        <w:rPr>
          <w:rFonts w:hint="eastAsia"/>
        </w:rPr>
        <w:t>)</w:t>
      </w:r>
      <w:r w:rsidRPr="00933D92">
        <w:rPr>
          <w:rFonts w:hint="eastAsia"/>
        </w:rPr>
        <w:t>，并在</w:t>
      </w:r>
      <w:r w:rsidRPr="00933D92">
        <w:t>2015</w:t>
      </w:r>
      <w:r w:rsidRPr="00933D92">
        <w:rPr>
          <w:rFonts w:hint="eastAsia"/>
        </w:rPr>
        <w:t>年</w:t>
      </w:r>
      <w:r w:rsidRPr="00933D92">
        <w:t>6</w:t>
      </w:r>
      <w:r w:rsidRPr="00933D92">
        <w:rPr>
          <w:rFonts w:hint="eastAsia"/>
        </w:rPr>
        <w:t>月</w:t>
      </w:r>
      <w:r w:rsidRPr="00933D92">
        <w:t>19</w:t>
      </w:r>
      <w:r w:rsidRPr="00933D92">
        <w:rPr>
          <w:rFonts w:hint="eastAsia"/>
        </w:rPr>
        <w:t>日举行的第</w:t>
      </w:r>
      <w:r w:rsidRPr="00933D92">
        <w:t>50</w:t>
      </w:r>
      <w:r w:rsidRPr="00933D92">
        <w:rPr>
          <w:rFonts w:hint="eastAsia"/>
        </w:rPr>
        <w:t>次会议上通过了以下结论性意见。</w:t>
      </w:r>
    </w:p>
    <w:p w:rsidR="0039086B" w:rsidRPr="00B434C7" w:rsidRDefault="0039086B" w:rsidP="0039086B">
      <w:pPr>
        <w:pStyle w:val="H1GC"/>
      </w:pPr>
      <w:r w:rsidRPr="00B434C7">
        <w:tab/>
        <w:t>A</w:t>
      </w:r>
      <w:r>
        <w:t>.</w:t>
      </w:r>
      <w:r>
        <w:rPr>
          <w:rFonts w:hint="eastAsia"/>
        </w:rPr>
        <w:tab/>
      </w:r>
      <w:r w:rsidRPr="00B434C7">
        <w:rPr>
          <w:rFonts w:hint="eastAsia"/>
        </w:rPr>
        <w:t>导言</w:t>
      </w:r>
    </w:p>
    <w:p w:rsidR="0039086B" w:rsidRPr="00933D92" w:rsidRDefault="0039086B" w:rsidP="0039086B">
      <w:pPr>
        <w:pStyle w:val="SingleTxtGC"/>
      </w:pPr>
      <w:r w:rsidRPr="00933D92">
        <w:t>2</w:t>
      </w:r>
      <w:r>
        <w:t xml:space="preserve">.  </w:t>
      </w:r>
      <w:r w:rsidRPr="00933D92">
        <w:rPr>
          <w:rFonts w:hint="eastAsia"/>
        </w:rPr>
        <w:t>委员会欢迎委内瑞拉玻利瓦尔共和国提交第三次定期报告、共同核心文件</w:t>
      </w:r>
      <w:r>
        <w:rPr>
          <w:rFonts w:hint="eastAsia"/>
        </w:rPr>
        <w:t>(</w:t>
      </w:r>
      <w:r w:rsidRPr="00933D92">
        <w:t>HRI/CORE/VEN/2011</w:t>
      </w:r>
      <w:r>
        <w:rPr>
          <w:rFonts w:hint="eastAsia"/>
        </w:rPr>
        <w:t>)</w:t>
      </w:r>
      <w:r w:rsidRPr="00933D92">
        <w:rPr>
          <w:rFonts w:hint="eastAsia"/>
        </w:rPr>
        <w:t>以及对问题清单的答复</w:t>
      </w:r>
      <w:r>
        <w:rPr>
          <w:rFonts w:hint="eastAsia"/>
        </w:rPr>
        <w:t>(</w:t>
      </w:r>
      <w:r w:rsidRPr="00933D92">
        <w:t>E/C.12/VEN/Q/3/Add.1</w:t>
      </w:r>
      <w:r>
        <w:rPr>
          <w:rFonts w:hint="eastAsia"/>
        </w:rPr>
        <w:t>)</w:t>
      </w:r>
      <w:r w:rsidRPr="00933D92">
        <w:rPr>
          <w:rFonts w:hint="eastAsia"/>
        </w:rPr>
        <w:t>。委员会还欢迎与缔约国各部委专家组成的男女比例相同的高级别代表团举行的建设性对话。</w:t>
      </w:r>
    </w:p>
    <w:p w:rsidR="0039086B" w:rsidRPr="00B434C7" w:rsidRDefault="0039086B" w:rsidP="0039086B">
      <w:pPr>
        <w:pStyle w:val="H1GC"/>
      </w:pPr>
      <w:r w:rsidRPr="00B434C7">
        <w:tab/>
        <w:t>B</w:t>
      </w:r>
      <w:r>
        <w:t>.</w:t>
      </w:r>
      <w:r>
        <w:rPr>
          <w:rFonts w:hint="eastAsia"/>
        </w:rPr>
        <w:tab/>
      </w:r>
      <w:r w:rsidRPr="00B434C7">
        <w:rPr>
          <w:rFonts w:hint="eastAsia"/>
        </w:rPr>
        <w:t>积极方面</w:t>
      </w:r>
    </w:p>
    <w:p w:rsidR="0039086B" w:rsidRPr="00933D92" w:rsidRDefault="0039086B" w:rsidP="0039086B">
      <w:pPr>
        <w:pStyle w:val="SingleTxtGC"/>
      </w:pPr>
      <w:r w:rsidRPr="00933D92">
        <w:t>3</w:t>
      </w:r>
      <w:r>
        <w:t xml:space="preserve">.  </w:t>
      </w:r>
      <w:r w:rsidRPr="00933D92">
        <w:rPr>
          <w:rFonts w:hint="eastAsia"/>
        </w:rPr>
        <w:t>委员会满意地注意到缔约国批准了以下国际文书：</w:t>
      </w:r>
    </w:p>
    <w:p w:rsidR="0039086B" w:rsidRPr="00933D92" w:rsidRDefault="0039086B" w:rsidP="0039086B">
      <w:pPr>
        <w:pStyle w:val="SingleTxtGC"/>
        <w:numPr>
          <w:ilvl w:val="0"/>
          <w:numId w:val="4"/>
        </w:numPr>
      </w:pPr>
      <w:r w:rsidRPr="00933D92">
        <w:rPr>
          <w:rFonts w:hint="eastAsia"/>
        </w:rPr>
        <w:t>《残疾人权利公约》及其《任择议定书》，</w:t>
      </w:r>
      <w:r w:rsidRPr="00933D92">
        <w:t>2013</w:t>
      </w:r>
      <w:r w:rsidRPr="00933D92">
        <w:rPr>
          <w:rFonts w:hint="eastAsia"/>
        </w:rPr>
        <w:t>年</w:t>
      </w:r>
      <w:r w:rsidRPr="00933D92">
        <w:t>9</w:t>
      </w:r>
      <w:r w:rsidRPr="00933D92">
        <w:rPr>
          <w:rFonts w:hint="eastAsia"/>
        </w:rPr>
        <w:t>月</w:t>
      </w:r>
      <w:r w:rsidRPr="00933D92">
        <w:t>24</w:t>
      </w:r>
      <w:r w:rsidRPr="00933D92">
        <w:rPr>
          <w:rFonts w:hint="eastAsia"/>
        </w:rPr>
        <w:t>日；</w:t>
      </w:r>
    </w:p>
    <w:p w:rsidR="0039086B" w:rsidRPr="00933D92" w:rsidRDefault="0039086B" w:rsidP="0039086B">
      <w:pPr>
        <w:pStyle w:val="SingleTxtGC"/>
        <w:numPr>
          <w:ilvl w:val="0"/>
          <w:numId w:val="4"/>
        </w:numPr>
      </w:pPr>
      <w:r w:rsidRPr="00933D92">
        <w:rPr>
          <w:rFonts w:hint="eastAsia"/>
          <w:bCs/>
        </w:rPr>
        <w:t>《儿童权利公约关于儿童卷入武装冲突问题的任择议定书》，</w:t>
      </w:r>
      <w:r w:rsidRPr="00933D92">
        <w:rPr>
          <w:bCs/>
        </w:rPr>
        <w:t>2003</w:t>
      </w:r>
      <w:r w:rsidRPr="00933D92">
        <w:rPr>
          <w:rFonts w:hint="eastAsia"/>
          <w:bCs/>
        </w:rPr>
        <w:t>年</w:t>
      </w:r>
      <w:r w:rsidRPr="00933D92">
        <w:rPr>
          <w:bCs/>
        </w:rPr>
        <w:t>9</w:t>
      </w:r>
      <w:r w:rsidRPr="00933D92">
        <w:rPr>
          <w:rFonts w:hint="eastAsia"/>
          <w:bCs/>
        </w:rPr>
        <w:t>月</w:t>
      </w:r>
      <w:r w:rsidRPr="00933D92">
        <w:rPr>
          <w:bCs/>
        </w:rPr>
        <w:t>23</w:t>
      </w:r>
      <w:r w:rsidRPr="00933D92">
        <w:rPr>
          <w:rFonts w:hint="eastAsia"/>
          <w:bCs/>
        </w:rPr>
        <w:t>日；</w:t>
      </w:r>
    </w:p>
    <w:p w:rsidR="0039086B" w:rsidRPr="00933D92" w:rsidRDefault="0039086B" w:rsidP="0039086B">
      <w:pPr>
        <w:pStyle w:val="SingleTxtGC"/>
        <w:numPr>
          <w:ilvl w:val="0"/>
          <w:numId w:val="4"/>
        </w:numPr>
      </w:pPr>
      <w:r w:rsidRPr="00933D92">
        <w:rPr>
          <w:rFonts w:hint="eastAsia"/>
          <w:bCs/>
        </w:rPr>
        <w:t>《儿童权利公约关于买卖儿童、儿童卖淫和儿童色情制品的任择议定书》，</w:t>
      </w:r>
      <w:r w:rsidRPr="00933D92">
        <w:rPr>
          <w:bCs/>
        </w:rPr>
        <w:t>2002</w:t>
      </w:r>
      <w:r w:rsidRPr="00933D92">
        <w:rPr>
          <w:rFonts w:hint="eastAsia"/>
          <w:bCs/>
        </w:rPr>
        <w:t>年</w:t>
      </w:r>
      <w:r w:rsidRPr="00933D92">
        <w:rPr>
          <w:bCs/>
        </w:rPr>
        <w:t>5</w:t>
      </w:r>
      <w:r w:rsidRPr="00933D92">
        <w:rPr>
          <w:rFonts w:hint="eastAsia"/>
          <w:bCs/>
        </w:rPr>
        <w:t>月</w:t>
      </w:r>
      <w:r w:rsidRPr="00933D92">
        <w:rPr>
          <w:bCs/>
        </w:rPr>
        <w:t>8</w:t>
      </w:r>
      <w:r w:rsidRPr="00933D92">
        <w:rPr>
          <w:rFonts w:hint="eastAsia"/>
          <w:bCs/>
        </w:rPr>
        <w:t>日；</w:t>
      </w:r>
    </w:p>
    <w:p w:rsidR="0039086B" w:rsidRPr="00933D92" w:rsidRDefault="0039086B" w:rsidP="0039086B">
      <w:pPr>
        <w:pStyle w:val="SingleTxtGC"/>
        <w:numPr>
          <w:ilvl w:val="0"/>
          <w:numId w:val="4"/>
        </w:numPr>
      </w:pPr>
      <w:r w:rsidRPr="00933D92">
        <w:rPr>
          <w:rFonts w:hint="eastAsia"/>
        </w:rPr>
        <w:t>《消除对妇女一切形式歧视公约任择议定书》，</w:t>
      </w:r>
      <w:r w:rsidRPr="00933D92">
        <w:t>2002</w:t>
      </w:r>
      <w:r w:rsidRPr="00933D92">
        <w:rPr>
          <w:rFonts w:hint="eastAsia"/>
        </w:rPr>
        <w:t>年</w:t>
      </w:r>
      <w:r w:rsidRPr="00933D92">
        <w:t>5</w:t>
      </w:r>
      <w:r w:rsidRPr="00933D92">
        <w:rPr>
          <w:rFonts w:hint="eastAsia"/>
        </w:rPr>
        <w:t>月</w:t>
      </w:r>
      <w:r w:rsidRPr="00933D92">
        <w:t>13</w:t>
      </w:r>
      <w:r w:rsidRPr="00933D92">
        <w:rPr>
          <w:rFonts w:hint="eastAsia"/>
        </w:rPr>
        <w:t>日。</w:t>
      </w:r>
    </w:p>
    <w:p w:rsidR="0039086B" w:rsidRPr="00933D92" w:rsidRDefault="0039086B" w:rsidP="0039086B">
      <w:pPr>
        <w:pStyle w:val="SingleTxtGC"/>
        <w:pageBreakBefore/>
        <w:tabs>
          <w:tab w:val="clear" w:pos="1565"/>
        </w:tabs>
      </w:pPr>
      <w:r w:rsidRPr="00933D92">
        <w:t>4</w:t>
      </w:r>
      <w:r>
        <w:t xml:space="preserve">.  </w:t>
      </w:r>
      <w:r w:rsidRPr="00933D92">
        <w:rPr>
          <w:rFonts w:hint="eastAsia"/>
        </w:rPr>
        <w:t>委员会欢迎缔约国通过以下法规：</w:t>
      </w:r>
    </w:p>
    <w:p w:rsidR="0039086B" w:rsidRPr="00933D92" w:rsidRDefault="0039086B" w:rsidP="0039086B">
      <w:pPr>
        <w:pStyle w:val="SingleTxtGC"/>
        <w:numPr>
          <w:ilvl w:val="0"/>
          <w:numId w:val="5"/>
        </w:numPr>
      </w:pPr>
      <w:r w:rsidRPr="00933D92">
        <w:rPr>
          <w:rFonts w:hint="eastAsia"/>
        </w:rPr>
        <w:t>《增进和保护艾滋病毒</w:t>
      </w:r>
      <w:r w:rsidRPr="00933D92">
        <w:t>/</w:t>
      </w:r>
      <w:r w:rsidRPr="00933D92">
        <w:rPr>
          <w:rFonts w:hint="eastAsia"/>
        </w:rPr>
        <w:t>艾滋病感染者及其家人的平等权法》，</w:t>
      </w:r>
      <w:r w:rsidRPr="00933D92">
        <w:t>2014</w:t>
      </w:r>
      <w:r w:rsidRPr="00933D92">
        <w:rPr>
          <w:rFonts w:hint="eastAsia"/>
        </w:rPr>
        <w:t>年</w:t>
      </w:r>
      <w:r w:rsidRPr="00933D92">
        <w:t>8</w:t>
      </w:r>
      <w:r w:rsidRPr="00933D92">
        <w:rPr>
          <w:rFonts w:hint="eastAsia"/>
        </w:rPr>
        <w:t>月；</w:t>
      </w:r>
    </w:p>
    <w:p w:rsidR="0039086B" w:rsidRPr="00933D92" w:rsidRDefault="0039086B" w:rsidP="0039086B">
      <w:pPr>
        <w:pStyle w:val="SingleTxtGC"/>
        <w:numPr>
          <w:ilvl w:val="0"/>
          <w:numId w:val="5"/>
        </w:numPr>
      </w:pPr>
      <w:r w:rsidRPr="00933D92">
        <w:rPr>
          <w:rFonts w:hint="eastAsia"/>
        </w:rPr>
        <w:t>《劳工法》，</w:t>
      </w:r>
      <w:r w:rsidRPr="00933D92">
        <w:t>2012</w:t>
      </w:r>
      <w:r w:rsidRPr="00933D92">
        <w:rPr>
          <w:rFonts w:hint="eastAsia"/>
        </w:rPr>
        <w:t>年</w:t>
      </w:r>
      <w:r w:rsidRPr="00933D92">
        <w:t>4</w:t>
      </w:r>
      <w:r w:rsidRPr="00933D92">
        <w:rPr>
          <w:rFonts w:hint="eastAsia"/>
        </w:rPr>
        <w:t>月；</w:t>
      </w:r>
    </w:p>
    <w:p w:rsidR="0039086B" w:rsidRPr="00933D92" w:rsidRDefault="0039086B" w:rsidP="0039086B">
      <w:pPr>
        <w:pStyle w:val="SingleTxtGC"/>
        <w:numPr>
          <w:ilvl w:val="0"/>
          <w:numId w:val="5"/>
        </w:numPr>
      </w:pPr>
      <w:r w:rsidRPr="00933D92">
        <w:rPr>
          <w:rFonts w:hint="eastAsia"/>
        </w:rPr>
        <w:t>《教育法》，</w:t>
      </w:r>
      <w:r w:rsidRPr="00933D92">
        <w:t>2009</w:t>
      </w:r>
      <w:r w:rsidRPr="00933D92">
        <w:rPr>
          <w:rFonts w:hint="eastAsia"/>
        </w:rPr>
        <w:t>年</w:t>
      </w:r>
      <w:r w:rsidRPr="00933D92">
        <w:t>8</w:t>
      </w:r>
      <w:r w:rsidRPr="00933D92">
        <w:rPr>
          <w:rFonts w:hint="eastAsia"/>
        </w:rPr>
        <w:t>月；</w:t>
      </w:r>
    </w:p>
    <w:p w:rsidR="0039086B" w:rsidRPr="00933D92" w:rsidRDefault="0039086B" w:rsidP="0039086B">
      <w:pPr>
        <w:pStyle w:val="SingleTxtGC"/>
        <w:numPr>
          <w:ilvl w:val="0"/>
          <w:numId w:val="5"/>
        </w:numPr>
      </w:pPr>
      <w:r w:rsidRPr="00933D92">
        <w:rPr>
          <w:rFonts w:hint="eastAsia"/>
        </w:rPr>
        <w:t>《土著语法》，</w:t>
      </w:r>
      <w:r w:rsidRPr="00933D92">
        <w:t>2008</w:t>
      </w:r>
      <w:r w:rsidRPr="00933D92">
        <w:rPr>
          <w:rFonts w:hint="eastAsia"/>
        </w:rPr>
        <w:t>年</w:t>
      </w:r>
      <w:r w:rsidRPr="00933D92">
        <w:t>5</w:t>
      </w:r>
      <w:r w:rsidRPr="00933D92">
        <w:rPr>
          <w:rFonts w:hint="eastAsia"/>
        </w:rPr>
        <w:t>月；</w:t>
      </w:r>
    </w:p>
    <w:p w:rsidR="0039086B" w:rsidRPr="00933D92" w:rsidRDefault="0039086B" w:rsidP="0039086B">
      <w:pPr>
        <w:pStyle w:val="SingleTxtGC"/>
        <w:numPr>
          <w:ilvl w:val="0"/>
          <w:numId w:val="5"/>
        </w:numPr>
      </w:pPr>
      <w:r w:rsidRPr="00933D92">
        <w:rPr>
          <w:rFonts w:hint="eastAsia"/>
        </w:rPr>
        <w:t>《促进母乳喂养法》，</w:t>
      </w:r>
      <w:r w:rsidRPr="00933D92">
        <w:t>2007</w:t>
      </w:r>
      <w:r w:rsidRPr="00933D92">
        <w:rPr>
          <w:rFonts w:hint="eastAsia"/>
        </w:rPr>
        <w:t>年</w:t>
      </w:r>
      <w:r w:rsidRPr="00933D92">
        <w:t>9</w:t>
      </w:r>
      <w:r w:rsidRPr="00933D92">
        <w:rPr>
          <w:rFonts w:hint="eastAsia"/>
        </w:rPr>
        <w:t>月。</w:t>
      </w:r>
    </w:p>
    <w:p w:rsidR="0039086B" w:rsidRPr="00933D92" w:rsidRDefault="0039086B" w:rsidP="0039086B">
      <w:pPr>
        <w:pStyle w:val="SingleTxtGC"/>
      </w:pPr>
      <w:r w:rsidRPr="00933D92">
        <w:t>5</w:t>
      </w:r>
      <w:r>
        <w:t xml:space="preserve">.  </w:t>
      </w:r>
      <w:r w:rsidRPr="00933D92">
        <w:rPr>
          <w:rFonts w:hint="eastAsia"/>
        </w:rPr>
        <w:t>委员会满意地注意到缔约国在消除贫困和减少不平等方面取得的进展。委员会还欢迎缔约国通过扩大学校供餐方案以及为低收入家庭提供粮食津贴而在消灭营养不良方面取得的巨大进展。</w:t>
      </w:r>
    </w:p>
    <w:p w:rsidR="0039086B" w:rsidRPr="00933D92" w:rsidRDefault="0039086B" w:rsidP="0039086B">
      <w:pPr>
        <w:pStyle w:val="SingleTxtGC"/>
      </w:pPr>
      <w:r w:rsidRPr="00933D92">
        <w:t>6</w:t>
      </w:r>
      <w:r>
        <w:t xml:space="preserve">.  </w:t>
      </w:r>
      <w:r w:rsidRPr="00933D92">
        <w:rPr>
          <w:rFonts w:hint="eastAsia"/>
        </w:rPr>
        <w:t>委员会满意地注意到委内瑞拉代表团的承诺，即虽然石油收入下降以及其他原因给经济造成了困难，但缔约国将继续尽一切努力，防止这种形势给社会投资及逐步实现经济、社会和文化权利造成影响。</w:t>
      </w:r>
    </w:p>
    <w:p w:rsidR="0039086B" w:rsidRPr="00B434C7" w:rsidRDefault="0039086B" w:rsidP="0039086B">
      <w:pPr>
        <w:pStyle w:val="H1GC"/>
      </w:pPr>
      <w:r w:rsidRPr="00B434C7">
        <w:tab/>
        <w:t>C</w:t>
      </w:r>
      <w:r>
        <w:t>.</w:t>
      </w:r>
      <w:r>
        <w:rPr>
          <w:rFonts w:hint="eastAsia"/>
        </w:rPr>
        <w:tab/>
      </w:r>
      <w:r w:rsidRPr="00B434C7">
        <w:rPr>
          <w:rFonts w:hint="eastAsia"/>
        </w:rPr>
        <w:t>主要关注问题和建议</w:t>
      </w:r>
    </w:p>
    <w:p w:rsidR="0039086B" w:rsidRPr="00933D92" w:rsidRDefault="0039086B" w:rsidP="0039086B">
      <w:pPr>
        <w:pStyle w:val="H23GC"/>
      </w:pPr>
      <w:r w:rsidRPr="00933D92">
        <w:tab/>
      </w:r>
      <w:r w:rsidRPr="00933D92">
        <w:tab/>
      </w:r>
      <w:r w:rsidRPr="00933D92">
        <w:rPr>
          <w:rFonts w:hint="eastAsia"/>
        </w:rPr>
        <w:t>《公约》权利的可诉性</w:t>
      </w:r>
    </w:p>
    <w:p w:rsidR="0039086B" w:rsidRPr="00933D92" w:rsidRDefault="0039086B" w:rsidP="0039086B">
      <w:pPr>
        <w:pStyle w:val="SingleTxtGC"/>
      </w:pPr>
      <w:r w:rsidRPr="00933D92">
        <w:t>7</w:t>
      </w:r>
      <w:r>
        <w:t xml:space="preserve">.  </w:t>
      </w:r>
      <w:r w:rsidRPr="00933D92">
        <w:rPr>
          <w:rFonts w:hint="eastAsia"/>
        </w:rPr>
        <w:t>委员会注意到缔约国提供的关于国家法院适用《公约》所载权利情况的资料。然而，委员会感到关切的是，这些权利没有得到一贯适用，并且所收报告指出，在某些案件中，最高法院曾裁定经济、社会和文化权利不在司法保护的范围之内。</w:t>
      </w:r>
    </w:p>
    <w:p w:rsidR="0039086B" w:rsidRPr="00933D92" w:rsidRDefault="0039086B" w:rsidP="0039086B">
      <w:pPr>
        <w:pStyle w:val="SingleTxtGC"/>
        <w:rPr>
          <w:b/>
          <w:bCs/>
        </w:rPr>
      </w:pPr>
      <w:r w:rsidRPr="00933D92">
        <w:rPr>
          <w:rFonts w:ascii="SimHei" w:eastAsia="SimHei" w:hint="eastAsia"/>
          <w:bCs/>
        </w:rPr>
        <w:t>委员会建议缔约国保证《公约》规定的所有权利的可适用性，并采取必要措施，特别是在法官、律师和执法人员，以及全国代表大会成员和负责实施《公约》的其他行为者以及权利持有人中，提高对《公约》权利的内容及其可诉性的认识。委员会还提请缔约国注意其关于《公约》在国内的适用的第</w:t>
      </w:r>
      <w:r w:rsidRPr="00933D92">
        <w:rPr>
          <w:rFonts w:eastAsia="SimHei"/>
          <w:bCs/>
        </w:rPr>
        <w:t>9</w:t>
      </w:r>
      <w:r>
        <w:rPr>
          <w:rFonts w:eastAsia="SimHei"/>
          <w:bCs/>
        </w:rPr>
        <w:t>(</w:t>
      </w:r>
      <w:r w:rsidRPr="00933D92">
        <w:rPr>
          <w:rFonts w:eastAsia="SimHei"/>
          <w:bCs/>
        </w:rPr>
        <w:t>1998</w:t>
      </w:r>
      <w:r>
        <w:rPr>
          <w:rFonts w:eastAsia="SimHei"/>
          <w:bCs/>
        </w:rPr>
        <w:t>)</w:t>
      </w:r>
      <w:r w:rsidRPr="00933D92">
        <w:rPr>
          <w:rFonts w:ascii="SimHei" w:eastAsia="SimHei" w:hint="eastAsia"/>
          <w:bCs/>
        </w:rPr>
        <w:t>号一般性意见，并鼓励缔约国批准《公约任择议定书》。</w:t>
      </w:r>
    </w:p>
    <w:p w:rsidR="0039086B" w:rsidRPr="00933D92" w:rsidRDefault="0039086B" w:rsidP="0039086B">
      <w:pPr>
        <w:pStyle w:val="H23GC"/>
      </w:pPr>
      <w:r w:rsidRPr="00933D92">
        <w:tab/>
      </w:r>
      <w:r w:rsidRPr="00933D92">
        <w:tab/>
      </w:r>
      <w:r w:rsidRPr="00933D92">
        <w:rPr>
          <w:rFonts w:hint="eastAsia"/>
        </w:rPr>
        <w:t>谴责《美洲人权公约》</w:t>
      </w:r>
    </w:p>
    <w:p w:rsidR="0039086B" w:rsidRPr="00933D92" w:rsidRDefault="0039086B" w:rsidP="0039086B">
      <w:pPr>
        <w:pStyle w:val="SingleTxtGC"/>
      </w:pPr>
      <w:r w:rsidRPr="00933D92">
        <w:t>8</w:t>
      </w:r>
      <w:r>
        <w:t xml:space="preserve">.  </w:t>
      </w:r>
      <w:r w:rsidRPr="00933D92">
        <w:rPr>
          <w:rFonts w:hint="eastAsia"/>
        </w:rPr>
        <w:t>委员会注意到缔约国对《美洲人权公约》的谴责，并担心这会影响缔约国对经济、社会和文化权利的有效保护。</w:t>
      </w:r>
    </w:p>
    <w:p w:rsidR="0039086B" w:rsidRPr="0039086B" w:rsidRDefault="0039086B" w:rsidP="0039086B">
      <w:pPr>
        <w:pStyle w:val="SingleTxtGC"/>
        <w:tabs>
          <w:tab w:val="clear" w:pos="1565"/>
          <w:tab w:val="clear" w:pos="1996"/>
          <w:tab w:val="left" w:pos="1350"/>
          <w:tab w:val="left" w:pos="1782"/>
        </w:tabs>
        <w:rPr>
          <w:rFonts w:eastAsia="SimHei"/>
        </w:rPr>
      </w:pPr>
      <w:r w:rsidRPr="0039086B">
        <w:rPr>
          <w:rFonts w:eastAsia="SimHei"/>
        </w:rPr>
        <w:t>委员会敦促缔约国重新考虑再次加入《美洲人权公约》下的保护体系。</w:t>
      </w:r>
    </w:p>
    <w:p w:rsidR="0039086B" w:rsidRPr="00933D92" w:rsidRDefault="0039086B" w:rsidP="0039086B">
      <w:pPr>
        <w:pStyle w:val="H23GC"/>
      </w:pPr>
      <w:r w:rsidRPr="00933D92">
        <w:tab/>
      </w:r>
      <w:r w:rsidRPr="00933D92">
        <w:tab/>
      </w:r>
      <w:r w:rsidRPr="00933D92">
        <w:rPr>
          <w:rFonts w:hint="eastAsia"/>
        </w:rPr>
        <w:t>土著人民的权利</w:t>
      </w:r>
    </w:p>
    <w:p w:rsidR="0039086B" w:rsidRPr="00933D92" w:rsidRDefault="0039086B" w:rsidP="0039086B">
      <w:pPr>
        <w:pStyle w:val="SingleTxtGC"/>
      </w:pPr>
      <w:r w:rsidRPr="00933D92">
        <w:t>9</w:t>
      </w:r>
      <w:r>
        <w:t xml:space="preserve">.  </w:t>
      </w:r>
      <w:r w:rsidRPr="00933D92">
        <w:rPr>
          <w:rFonts w:hint="eastAsia"/>
        </w:rPr>
        <w:t>尽管委员会满意地注意到缔约国的法律制度承认土著人民被征求意见的权利，但感到关注的是，收到的报告表明，与土著人民的磋商并非经常性的，且无充分保障，就自然资源的勘探和开发授予特许权时尤其如此</w:t>
      </w:r>
      <w:r>
        <w:rPr>
          <w:rFonts w:hint="eastAsia"/>
        </w:rPr>
        <w:t>(</w:t>
      </w:r>
      <w:r w:rsidRPr="00933D92">
        <w:rPr>
          <w:rFonts w:hint="eastAsia"/>
        </w:rPr>
        <w:t>第一条第二款</w:t>
      </w:r>
      <w:r>
        <w:rPr>
          <w:rFonts w:hint="eastAsia"/>
        </w:rPr>
        <w:t>)</w:t>
      </w:r>
      <w:r w:rsidRPr="00933D92">
        <w:rPr>
          <w:rFonts w:hint="eastAsia"/>
        </w:rPr>
        <w:t>。</w:t>
      </w:r>
    </w:p>
    <w:p w:rsidR="0039086B" w:rsidRPr="0039086B" w:rsidRDefault="0039086B" w:rsidP="0039086B">
      <w:pPr>
        <w:pStyle w:val="SingleTxtGC"/>
        <w:rPr>
          <w:rFonts w:eastAsia="SimHei"/>
          <w:b/>
        </w:rPr>
      </w:pPr>
      <w:r w:rsidRPr="0039086B">
        <w:rPr>
          <w:rFonts w:eastAsia="SimHei"/>
        </w:rPr>
        <w:t>委员会建议缔约国：</w:t>
      </w:r>
    </w:p>
    <w:p w:rsidR="0039086B" w:rsidRPr="0039086B" w:rsidRDefault="0039086B" w:rsidP="00161759">
      <w:pPr>
        <w:pStyle w:val="SingleTxtGC"/>
        <w:numPr>
          <w:ilvl w:val="0"/>
          <w:numId w:val="6"/>
        </w:numPr>
        <w:spacing w:after="100"/>
        <w:rPr>
          <w:rFonts w:eastAsia="SimHei"/>
          <w:b/>
        </w:rPr>
      </w:pPr>
      <w:r w:rsidRPr="0039086B">
        <w:rPr>
          <w:rFonts w:eastAsia="SimHei"/>
        </w:rPr>
        <w:t>采取必要措施，确保可能影响土著人民行使其经济、社会和文化权利的决定，特别是就矿产资源和碳氢化合物的勘探和开发给予特许权方面的决定，得到土著人民的自由事先知情同意；</w:t>
      </w:r>
    </w:p>
    <w:p w:rsidR="0039086B" w:rsidRPr="0039086B" w:rsidRDefault="0039086B" w:rsidP="00161759">
      <w:pPr>
        <w:pStyle w:val="SingleTxtGC"/>
        <w:numPr>
          <w:ilvl w:val="0"/>
          <w:numId w:val="6"/>
        </w:numPr>
        <w:spacing w:after="100"/>
        <w:rPr>
          <w:rFonts w:eastAsia="SimHei"/>
        </w:rPr>
      </w:pPr>
      <w:r w:rsidRPr="0039086B">
        <w:rPr>
          <w:rFonts w:eastAsia="SimHei"/>
        </w:rPr>
        <w:t>确保土著人民的决定得到所有政府和私人利益攸关方的充分尊重；</w:t>
      </w:r>
    </w:p>
    <w:p w:rsidR="0039086B" w:rsidRPr="0039086B" w:rsidRDefault="0039086B" w:rsidP="0039086B">
      <w:pPr>
        <w:pStyle w:val="SingleTxtGC"/>
        <w:numPr>
          <w:ilvl w:val="0"/>
          <w:numId w:val="6"/>
        </w:numPr>
        <w:rPr>
          <w:rFonts w:eastAsia="SimHei"/>
        </w:rPr>
      </w:pPr>
      <w:r w:rsidRPr="0039086B">
        <w:rPr>
          <w:rFonts w:eastAsia="SimHei"/>
        </w:rPr>
        <w:t>采取必要措施，对土著人民祖先的土地和领土进行标界和所有权确认，以便确保他们能够对其因传统所有权或其他占有或使用土地的传统因素而拥有的土地、领土和资源，以及以其他方式获得的土地、领土和资源行使拥有、使用、开发和控制的权利。</w:t>
      </w:r>
    </w:p>
    <w:p w:rsidR="0039086B" w:rsidRPr="00933D92" w:rsidRDefault="0039086B" w:rsidP="0039086B">
      <w:pPr>
        <w:pStyle w:val="H23GC"/>
        <w:spacing w:before="200"/>
      </w:pPr>
      <w:r w:rsidRPr="00933D92">
        <w:tab/>
      </w:r>
      <w:r w:rsidRPr="00933D92">
        <w:tab/>
      </w:r>
      <w:r w:rsidRPr="00933D92">
        <w:rPr>
          <w:rFonts w:hint="eastAsia"/>
        </w:rPr>
        <w:t>司法机关的独立性</w:t>
      </w:r>
    </w:p>
    <w:p w:rsidR="0039086B" w:rsidRPr="00933D92" w:rsidRDefault="0039086B" w:rsidP="00161759">
      <w:pPr>
        <w:pStyle w:val="SingleTxtGC"/>
      </w:pPr>
      <w:r w:rsidRPr="00933D92">
        <w:t>10</w:t>
      </w:r>
      <w:r>
        <w:t xml:space="preserve">.  </w:t>
      </w:r>
      <w:r w:rsidRPr="00933D92">
        <w:rPr>
          <w:rFonts w:hint="eastAsia"/>
        </w:rPr>
        <w:t>委员会感到关切的是，</w:t>
      </w:r>
      <w:r>
        <w:rPr>
          <w:rFonts w:hint="eastAsia"/>
        </w:rPr>
        <w:t>有报告表明，</w:t>
      </w:r>
      <w:r w:rsidRPr="00933D92">
        <w:rPr>
          <w:rFonts w:hint="eastAsia"/>
        </w:rPr>
        <w:t>依法设立的法官的任命和解职程序没有得到适用，还感到关切的是，许多临时任职但任职期限没有保障的法官会发现其独立性受到严重影响</w:t>
      </w:r>
      <w:r>
        <w:rPr>
          <w:rFonts w:hint="eastAsia"/>
        </w:rPr>
        <w:t>(</w:t>
      </w:r>
      <w:r w:rsidRPr="00933D92">
        <w:rPr>
          <w:rFonts w:hint="eastAsia"/>
        </w:rPr>
        <w:t>第二条第一款</w:t>
      </w:r>
      <w:r>
        <w:rPr>
          <w:rFonts w:hint="eastAsia"/>
        </w:rPr>
        <w:t>)</w:t>
      </w:r>
      <w:r w:rsidRPr="00933D92">
        <w:rPr>
          <w:rFonts w:hint="eastAsia"/>
        </w:rPr>
        <w:t>。</w:t>
      </w:r>
    </w:p>
    <w:p w:rsidR="0039086B" w:rsidRPr="0039086B" w:rsidRDefault="0039086B" w:rsidP="0039086B">
      <w:pPr>
        <w:pStyle w:val="SingleTxtGC"/>
        <w:rPr>
          <w:rFonts w:eastAsia="SimHei"/>
          <w:b/>
        </w:rPr>
      </w:pPr>
      <w:r w:rsidRPr="0039086B">
        <w:rPr>
          <w:rFonts w:eastAsia="SimHei"/>
        </w:rPr>
        <w:t>委员会建议缔约国采取必要措施，保障法官和治安法官的遴选和任命过程是透明的，以期确保根据品行和适宜性进行任命。委员会还建议缔约国采取必要措施，保证司法机关的独立性。</w:t>
      </w:r>
    </w:p>
    <w:p w:rsidR="0039086B" w:rsidRPr="00933D92" w:rsidRDefault="0039086B" w:rsidP="0039086B">
      <w:pPr>
        <w:pStyle w:val="H23GC"/>
        <w:spacing w:before="200"/>
      </w:pPr>
      <w:r w:rsidRPr="00933D92">
        <w:tab/>
      </w:r>
      <w:r w:rsidRPr="00933D92">
        <w:tab/>
      </w:r>
      <w:r w:rsidRPr="00933D92">
        <w:rPr>
          <w:rFonts w:hint="eastAsia"/>
        </w:rPr>
        <w:t>监察员办公室</w:t>
      </w:r>
    </w:p>
    <w:p w:rsidR="0039086B" w:rsidRPr="00933D92" w:rsidRDefault="0039086B" w:rsidP="0039086B">
      <w:pPr>
        <w:pStyle w:val="SingleTxtGC"/>
      </w:pPr>
      <w:r w:rsidRPr="00933D92">
        <w:t>11</w:t>
      </w:r>
      <w:r>
        <w:t xml:space="preserve">.  </w:t>
      </w:r>
      <w:r w:rsidRPr="00933D92">
        <w:rPr>
          <w:rFonts w:hint="eastAsia"/>
        </w:rPr>
        <w:t>委员会关切地注意到，监察员办公室没有完全独立地或依照《关于增进和保护人权的国家机构的地位的原则》</w:t>
      </w:r>
      <w:r>
        <w:rPr>
          <w:rFonts w:hint="eastAsia"/>
        </w:rPr>
        <w:t>(</w:t>
      </w:r>
      <w:r w:rsidRPr="00933D92">
        <w:rPr>
          <w:rFonts w:hint="eastAsia"/>
        </w:rPr>
        <w:t>《巴黎原则》</w:t>
      </w:r>
      <w:r>
        <w:rPr>
          <w:rFonts w:hint="eastAsia"/>
        </w:rPr>
        <w:t>)</w:t>
      </w:r>
      <w:r w:rsidRPr="00933D92">
        <w:rPr>
          <w:rFonts w:hint="eastAsia"/>
        </w:rPr>
        <w:t>执行其任务</w:t>
      </w:r>
      <w:r>
        <w:rPr>
          <w:rFonts w:hint="eastAsia"/>
        </w:rPr>
        <w:t>(</w:t>
      </w:r>
      <w:r w:rsidRPr="00933D92">
        <w:rPr>
          <w:rFonts w:hint="eastAsia"/>
        </w:rPr>
        <w:t>第二条第一款</w:t>
      </w:r>
      <w:r>
        <w:rPr>
          <w:rFonts w:hint="eastAsia"/>
        </w:rPr>
        <w:t>)</w:t>
      </w:r>
      <w:r w:rsidRPr="00933D92">
        <w:rPr>
          <w:rFonts w:hint="eastAsia"/>
        </w:rPr>
        <w:t>。</w:t>
      </w:r>
    </w:p>
    <w:p w:rsidR="0039086B" w:rsidRPr="00933D92" w:rsidRDefault="0039086B" w:rsidP="0039086B">
      <w:pPr>
        <w:pStyle w:val="SingleTxtGC"/>
        <w:rPr>
          <w:b/>
          <w:bCs/>
        </w:rPr>
      </w:pPr>
      <w:r w:rsidRPr="00933D92">
        <w:rPr>
          <w:rFonts w:ascii="SimHei" w:eastAsia="SimHei" w:hint="eastAsia"/>
          <w:bCs/>
        </w:rPr>
        <w:t>委员会敦促缔约国采取一切必要措施，确保监察员办公室充分遵守《巴黎原则》。</w:t>
      </w:r>
    </w:p>
    <w:p w:rsidR="0039086B" w:rsidRPr="0039086B" w:rsidRDefault="0039086B" w:rsidP="0039086B">
      <w:pPr>
        <w:pStyle w:val="H23GC"/>
        <w:spacing w:before="200"/>
      </w:pPr>
      <w:r w:rsidRPr="00933D92">
        <w:tab/>
      </w:r>
      <w:r w:rsidRPr="00933D92">
        <w:tab/>
      </w:r>
      <w:r w:rsidRPr="0039086B">
        <w:rPr>
          <w:rFonts w:hint="eastAsia"/>
        </w:rPr>
        <w:t>腐败</w:t>
      </w:r>
    </w:p>
    <w:p w:rsidR="0039086B" w:rsidRPr="00933D92" w:rsidRDefault="0039086B" w:rsidP="0039086B">
      <w:pPr>
        <w:pStyle w:val="SingleTxtGC"/>
      </w:pPr>
      <w:r w:rsidRPr="00933D92">
        <w:t>12</w:t>
      </w:r>
      <w:r>
        <w:t xml:space="preserve">.  </w:t>
      </w:r>
      <w:r w:rsidRPr="00933D92">
        <w:rPr>
          <w:rFonts w:hint="eastAsia"/>
        </w:rPr>
        <w:t>委员会注意到缔约国为打击腐败采取的措施，但感到关切的是，没有提供具体资料，说明得到调查和起诉的案件的结果。委员会还感到关切的是，有报告表明，为预防和打击腐败而设立的机构缺乏独立性。</w:t>
      </w:r>
    </w:p>
    <w:p w:rsidR="0039086B" w:rsidRPr="0039086B" w:rsidRDefault="0039086B" w:rsidP="0039086B">
      <w:pPr>
        <w:pStyle w:val="SingleTxtGC"/>
        <w:rPr>
          <w:rFonts w:eastAsia="SimHei"/>
          <w:b/>
        </w:rPr>
      </w:pPr>
      <w:r w:rsidRPr="0039086B">
        <w:rPr>
          <w:rFonts w:eastAsia="SimHei" w:hint="eastAsia"/>
        </w:rPr>
        <w:t>委员会建议缔约国：</w:t>
      </w:r>
    </w:p>
    <w:p w:rsidR="0039086B" w:rsidRPr="0039086B" w:rsidRDefault="0039086B" w:rsidP="00161759">
      <w:pPr>
        <w:pStyle w:val="SingleTxtGC"/>
        <w:numPr>
          <w:ilvl w:val="0"/>
          <w:numId w:val="7"/>
        </w:numPr>
        <w:spacing w:after="100"/>
        <w:rPr>
          <w:rFonts w:eastAsia="SimHei"/>
          <w:b/>
        </w:rPr>
      </w:pPr>
      <w:r w:rsidRPr="0039086B">
        <w:rPr>
          <w:rFonts w:eastAsia="SimHei" w:hint="eastAsia"/>
        </w:rPr>
        <w:t>依照《联合国反腐败公约》采取必要措施，保证负责预防和打击腐败的机构的独立性，从而确保对所有腐败案件进行独立、公正的调查，并将责任人绳之以法；</w:t>
      </w:r>
    </w:p>
    <w:p w:rsidR="0039086B" w:rsidRPr="0039086B" w:rsidRDefault="0039086B" w:rsidP="00161759">
      <w:pPr>
        <w:pStyle w:val="SingleTxtGC"/>
        <w:numPr>
          <w:ilvl w:val="0"/>
          <w:numId w:val="7"/>
        </w:numPr>
        <w:spacing w:after="100"/>
        <w:rPr>
          <w:rFonts w:eastAsia="SimHei"/>
          <w:b/>
        </w:rPr>
      </w:pPr>
      <w:r w:rsidRPr="0039086B">
        <w:rPr>
          <w:rFonts w:eastAsia="SimHei" w:hint="eastAsia"/>
        </w:rPr>
        <w:t>采取措施提高尤其是公职人员和立法者对腐败给充分</w:t>
      </w:r>
      <w:r w:rsidRPr="0039086B">
        <w:rPr>
          <w:rFonts w:eastAsia="SimHei" w:hAnsi="Time New Roman" w:hint="eastAsia"/>
          <w:color w:val="222222"/>
        </w:rPr>
        <w:t>享有经济、社会和文化权利造成的不利影响的认识，并提高法官、检察官和警察对严格执法的必要性的认识；</w:t>
      </w:r>
    </w:p>
    <w:p w:rsidR="0039086B" w:rsidRPr="0039086B" w:rsidRDefault="0039086B" w:rsidP="0039086B">
      <w:pPr>
        <w:pStyle w:val="SingleTxtGC"/>
        <w:numPr>
          <w:ilvl w:val="0"/>
          <w:numId w:val="7"/>
        </w:numPr>
        <w:rPr>
          <w:rFonts w:eastAsia="SimHei"/>
          <w:b/>
        </w:rPr>
      </w:pPr>
      <w:r w:rsidRPr="0039086B">
        <w:rPr>
          <w:rFonts w:eastAsia="SimHei" w:hint="eastAsia"/>
        </w:rPr>
        <w:t>提高特别是公共行政领域活动的透明度。</w:t>
      </w:r>
    </w:p>
    <w:p w:rsidR="0039086B" w:rsidRPr="00933D92" w:rsidRDefault="0039086B" w:rsidP="00161759">
      <w:pPr>
        <w:pStyle w:val="H23GC"/>
      </w:pPr>
      <w:r w:rsidRPr="00933D92">
        <w:tab/>
      </w:r>
      <w:r w:rsidRPr="00933D92">
        <w:tab/>
      </w:r>
      <w:r w:rsidRPr="00933D92">
        <w:rPr>
          <w:rFonts w:hint="eastAsia"/>
        </w:rPr>
        <w:t>获取公众感兴趣的信息</w:t>
      </w:r>
    </w:p>
    <w:p w:rsidR="0039086B" w:rsidRPr="00933D92" w:rsidRDefault="0039086B" w:rsidP="0039086B">
      <w:pPr>
        <w:pStyle w:val="SingleTxtGC"/>
      </w:pPr>
      <w:r w:rsidRPr="00933D92">
        <w:t>13</w:t>
      </w:r>
      <w:r>
        <w:t xml:space="preserve">.  </w:t>
      </w:r>
      <w:r w:rsidRPr="00933D92">
        <w:rPr>
          <w:rFonts w:hint="eastAsia"/>
        </w:rPr>
        <w:t>委员会感到关切的是，所收报告指出，公众</w:t>
      </w:r>
      <w:r>
        <w:rPr>
          <w:rFonts w:hint="eastAsia"/>
        </w:rPr>
        <w:t>对</w:t>
      </w:r>
      <w:r w:rsidRPr="00933D92">
        <w:rPr>
          <w:rFonts w:hint="eastAsia"/>
        </w:rPr>
        <w:t>感兴趣的信息</w:t>
      </w:r>
      <w:r>
        <w:rPr>
          <w:rFonts w:hint="eastAsia"/>
        </w:rPr>
        <w:t>的</w:t>
      </w:r>
      <w:r w:rsidRPr="00933D92">
        <w:rPr>
          <w:rFonts w:hint="eastAsia"/>
        </w:rPr>
        <w:t>获取受到限制，缺少规范此类获取</w:t>
      </w:r>
      <w:r>
        <w:rPr>
          <w:rFonts w:hint="eastAsia"/>
        </w:rPr>
        <w:t>途径</w:t>
      </w:r>
      <w:r w:rsidRPr="00933D92">
        <w:rPr>
          <w:rFonts w:hint="eastAsia"/>
        </w:rPr>
        <w:t>的法律。委员会还感到关切的是，缺少有效的问责机制，从而难以客观评估缔约国为确保充分实现经济、社会和文化权利所采取的措施</w:t>
      </w:r>
      <w:r>
        <w:rPr>
          <w:rFonts w:hint="eastAsia"/>
        </w:rPr>
        <w:t>(</w:t>
      </w:r>
      <w:r w:rsidRPr="00933D92">
        <w:rPr>
          <w:rFonts w:hint="eastAsia"/>
        </w:rPr>
        <w:t>第二条第一款</w:t>
      </w:r>
      <w:r>
        <w:rPr>
          <w:rFonts w:hint="eastAsia"/>
        </w:rPr>
        <w:t>)</w:t>
      </w:r>
      <w:r w:rsidRPr="00933D92">
        <w:rPr>
          <w:rFonts w:hint="eastAsia"/>
        </w:rPr>
        <w:t>。</w:t>
      </w:r>
    </w:p>
    <w:p w:rsidR="0039086B" w:rsidRPr="00161759" w:rsidRDefault="0039086B" w:rsidP="00161759">
      <w:pPr>
        <w:pStyle w:val="SingleTxtGC"/>
        <w:rPr>
          <w:rFonts w:eastAsia="SimHei"/>
          <w:b/>
        </w:rPr>
      </w:pPr>
      <w:r w:rsidRPr="00161759">
        <w:rPr>
          <w:rFonts w:eastAsia="SimHei"/>
        </w:rPr>
        <w:t>委员会建议缔约国：</w:t>
      </w:r>
    </w:p>
    <w:p w:rsidR="0039086B" w:rsidRPr="00161759" w:rsidRDefault="0039086B" w:rsidP="00161759">
      <w:pPr>
        <w:pStyle w:val="SingleTxtGC"/>
        <w:numPr>
          <w:ilvl w:val="0"/>
          <w:numId w:val="8"/>
        </w:numPr>
        <w:rPr>
          <w:rFonts w:eastAsia="SimHei"/>
          <w:b/>
        </w:rPr>
      </w:pPr>
      <w:r w:rsidRPr="00161759">
        <w:rPr>
          <w:rFonts w:eastAsia="SimHei"/>
        </w:rPr>
        <w:t>采取必要措施，准许自由获取关于公共行政的组织、职能和决策过程的信息，其中包括通过一项关于获取公众感兴趣的信息的法律和实际提高公共事务的透明度；</w:t>
      </w:r>
    </w:p>
    <w:p w:rsidR="0039086B" w:rsidRPr="00161759" w:rsidRDefault="0039086B" w:rsidP="00161759">
      <w:pPr>
        <w:pStyle w:val="SingleTxtGC"/>
        <w:numPr>
          <w:ilvl w:val="0"/>
          <w:numId w:val="8"/>
        </w:numPr>
        <w:rPr>
          <w:rFonts w:eastAsia="SimHei"/>
          <w:b/>
        </w:rPr>
      </w:pPr>
      <w:r w:rsidRPr="00161759">
        <w:rPr>
          <w:rFonts w:eastAsia="SimHei"/>
        </w:rPr>
        <w:t>确保及时汇报收支情况等问责机制和独立监督标准的有效性；</w:t>
      </w:r>
    </w:p>
    <w:p w:rsidR="0039086B" w:rsidRPr="00933D92" w:rsidRDefault="0039086B" w:rsidP="00161759">
      <w:pPr>
        <w:pStyle w:val="SingleTxtGC"/>
        <w:numPr>
          <w:ilvl w:val="0"/>
          <w:numId w:val="8"/>
        </w:numPr>
      </w:pPr>
      <w:r w:rsidRPr="00161759">
        <w:rPr>
          <w:rFonts w:eastAsia="SimHei"/>
        </w:rPr>
        <w:t>建立有效机制，传播权利持有人感兴趣的有关实现经济、社会和文化权利的信息，例如社会方案的资格标准、指标结果和问责报告。</w:t>
      </w:r>
    </w:p>
    <w:p w:rsidR="0039086B" w:rsidRPr="00933D92" w:rsidRDefault="0039086B" w:rsidP="00161759">
      <w:pPr>
        <w:pStyle w:val="H23GC"/>
      </w:pPr>
      <w:r w:rsidRPr="00933D92">
        <w:tab/>
      </w:r>
      <w:r w:rsidRPr="00933D92">
        <w:tab/>
      </w:r>
      <w:r w:rsidRPr="00933D92">
        <w:rPr>
          <w:rFonts w:hint="eastAsia"/>
        </w:rPr>
        <w:t>与民间社会组织合作</w:t>
      </w:r>
    </w:p>
    <w:p w:rsidR="0039086B" w:rsidRPr="00933D92" w:rsidRDefault="0039086B" w:rsidP="0039086B">
      <w:pPr>
        <w:pStyle w:val="SingleTxtGC"/>
      </w:pPr>
      <w:r w:rsidRPr="00933D92">
        <w:t>14</w:t>
      </w:r>
      <w:r>
        <w:t xml:space="preserve">.  </w:t>
      </w:r>
      <w:r w:rsidRPr="00933D92">
        <w:rPr>
          <w:rFonts w:hint="eastAsia"/>
        </w:rPr>
        <w:t>委员会感到关切的是，所收资料表明缔约国当局与从事人权领域工作的民间社会组织之间缺少合作，这在某些情况下导致其声誉严重受损。委员会还感到关切的是，没有采取措施保障向联合国人权条约机构提交证词的非政府组织代表的工作</w:t>
      </w:r>
      <w:r>
        <w:rPr>
          <w:rFonts w:hint="eastAsia"/>
        </w:rPr>
        <w:t>(</w:t>
      </w:r>
      <w:r w:rsidRPr="00933D92">
        <w:rPr>
          <w:rFonts w:hint="eastAsia"/>
        </w:rPr>
        <w:t>第二条第一款</w:t>
      </w:r>
      <w:r>
        <w:rPr>
          <w:rFonts w:hint="eastAsia"/>
        </w:rPr>
        <w:t>)</w:t>
      </w:r>
      <w:r w:rsidRPr="00933D92">
        <w:rPr>
          <w:rFonts w:hint="eastAsia"/>
        </w:rPr>
        <w:t>。</w:t>
      </w:r>
    </w:p>
    <w:p w:rsidR="0039086B" w:rsidRPr="00933D92" w:rsidRDefault="0039086B" w:rsidP="0039086B">
      <w:pPr>
        <w:pStyle w:val="SingleTxtGC"/>
        <w:rPr>
          <w:b/>
          <w:bCs/>
        </w:rPr>
      </w:pPr>
      <w:r w:rsidRPr="00933D92">
        <w:rPr>
          <w:rFonts w:eastAsia="SimHei" w:hint="eastAsia"/>
          <w:bCs/>
        </w:rPr>
        <w:t>委员会建议缔约国加倍努力，与民间社会组织开展建设性合作，并确保包括经济、社会和文化权利捍卫者在内的所有人权捍卫者能够开展工作而免遭任何形式的恐吓或威胁。委员会敦促缔约国停止针对公开参与委员会依照其工作方法与民间社会组织举行的对话的一些人员发表诽谤性言论。</w:t>
      </w:r>
    </w:p>
    <w:p w:rsidR="0039086B" w:rsidRPr="00933D92" w:rsidRDefault="0039086B" w:rsidP="00161759">
      <w:pPr>
        <w:pStyle w:val="H23GC"/>
      </w:pPr>
      <w:r w:rsidRPr="00933D92">
        <w:tab/>
      </w:r>
      <w:r w:rsidRPr="00933D92">
        <w:tab/>
      </w:r>
      <w:r w:rsidRPr="00933D92">
        <w:rPr>
          <w:rFonts w:hint="eastAsia"/>
        </w:rPr>
        <w:t>统计数据</w:t>
      </w:r>
    </w:p>
    <w:p w:rsidR="0039086B" w:rsidRPr="00933D92" w:rsidRDefault="0039086B" w:rsidP="0039086B">
      <w:pPr>
        <w:pStyle w:val="SingleTxtGC"/>
      </w:pPr>
      <w:r w:rsidRPr="00933D92">
        <w:t>15</w:t>
      </w:r>
      <w:r>
        <w:t xml:space="preserve">.  </w:t>
      </w:r>
      <w:r w:rsidRPr="00933D92">
        <w:rPr>
          <w:rFonts w:hint="eastAsia"/>
        </w:rPr>
        <w:t>委员会注意到代表团提供的关于缔约国开发的数据收集系统的说明，但它感到遗憾的是，无论是报告还是对问题清单的答复均没有包含有助于更好评价缔约国落实经济、社会和文化权利情况的最新统计数据</w:t>
      </w:r>
      <w:r>
        <w:rPr>
          <w:rFonts w:hint="eastAsia"/>
        </w:rPr>
        <w:t>(</w:t>
      </w:r>
      <w:r w:rsidRPr="00933D92">
        <w:rPr>
          <w:rFonts w:hint="eastAsia"/>
        </w:rPr>
        <w:t>第二条第一款</w:t>
      </w:r>
      <w:r>
        <w:rPr>
          <w:rFonts w:hint="eastAsia"/>
        </w:rPr>
        <w:t>)</w:t>
      </w:r>
      <w:r w:rsidRPr="00933D92">
        <w:rPr>
          <w:rFonts w:hint="eastAsia"/>
        </w:rPr>
        <w:t>。</w:t>
      </w:r>
    </w:p>
    <w:p w:rsidR="0039086B" w:rsidRPr="00161759" w:rsidRDefault="0039086B" w:rsidP="00161759">
      <w:pPr>
        <w:pStyle w:val="SingleTxtGC"/>
        <w:rPr>
          <w:rFonts w:eastAsia="SimHei"/>
          <w:b/>
          <w:bCs/>
        </w:rPr>
      </w:pPr>
      <w:r w:rsidRPr="00161759">
        <w:rPr>
          <w:rFonts w:eastAsia="SimHei" w:hAnsi="SimHei"/>
          <w:bCs/>
        </w:rPr>
        <w:t>委员会建议缔约国继续鼓励系统地收集数据，</w:t>
      </w:r>
      <w:r w:rsidRPr="00161759">
        <w:rPr>
          <w:rFonts w:eastAsia="SimHei" w:hAnsi="SimHei"/>
          <w:color w:val="222222"/>
        </w:rPr>
        <w:t>并根据这些数据编制和使用有关人权指标的统计数据，包括经济、社会和文化权利指标。在这方面，委员会请缔约国参照联合国人权事务高级专员办事处制定的</w:t>
      </w:r>
      <w:r w:rsidRPr="00161759">
        <w:rPr>
          <w:rFonts w:eastAsia="SimHei" w:hAnsi="SimHei"/>
        </w:rPr>
        <w:t>人权指标概念和方法框架</w:t>
      </w:r>
      <w:r w:rsidRPr="00161759">
        <w:rPr>
          <w:rFonts w:eastAsia="SimHei"/>
        </w:rPr>
        <w:t>(</w:t>
      </w:r>
      <w:r w:rsidRPr="00161759">
        <w:rPr>
          <w:rFonts w:eastAsia="SimHei" w:hAnsi="SimHei"/>
        </w:rPr>
        <w:t>见</w:t>
      </w:r>
      <w:r w:rsidRPr="00161759">
        <w:rPr>
          <w:rFonts w:eastAsia="SimHei"/>
        </w:rPr>
        <w:t>HRI/</w:t>
      </w:r>
      <w:r w:rsidR="00161759">
        <w:rPr>
          <w:rFonts w:eastAsia="SimHei" w:hint="eastAsia"/>
        </w:rPr>
        <w:t xml:space="preserve"> </w:t>
      </w:r>
      <w:r w:rsidRPr="00161759">
        <w:rPr>
          <w:rFonts w:eastAsia="SimHei"/>
        </w:rPr>
        <w:t>MC/2008/3)</w:t>
      </w:r>
      <w:r w:rsidRPr="00161759">
        <w:rPr>
          <w:rFonts w:eastAsia="SimHei" w:hAnsi="SimHei"/>
        </w:rPr>
        <w:t>。委员会敦促缔约国</w:t>
      </w:r>
      <w:r w:rsidRPr="00161759">
        <w:rPr>
          <w:rFonts w:eastAsia="SimHei" w:hAnsi="SimHei"/>
          <w:color w:val="222222"/>
        </w:rPr>
        <w:t>在其下次定期报告中提供</w:t>
      </w:r>
      <w:r w:rsidRPr="00161759">
        <w:rPr>
          <w:rFonts w:eastAsia="SimHei" w:hAnsi="SimHei"/>
        </w:rPr>
        <w:t>按年龄、性别、族裔、城市</w:t>
      </w:r>
      <w:r w:rsidRPr="00161759">
        <w:rPr>
          <w:rFonts w:eastAsia="SimHei"/>
        </w:rPr>
        <w:t>/</w:t>
      </w:r>
      <w:r w:rsidRPr="00161759">
        <w:rPr>
          <w:rFonts w:eastAsia="SimHei" w:hAnsi="SimHei"/>
        </w:rPr>
        <w:t>农村人口和其他相关标准分列的关于享有《公约》每一项权利情况的统计数据，并可按年度进行比较。</w:t>
      </w:r>
    </w:p>
    <w:p w:rsidR="0039086B" w:rsidRPr="00933D92" w:rsidRDefault="0039086B" w:rsidP="00161759">
      <w:pPr>
        <w:pStyle w:val="H23GC"/>
      </w:pPr>
      <w:r w:rsidRPr="00933D92">
        <w:tab/>
      </w:r>
      <w:r w:rsidRPr="00933D92">
        <w:tab/>
      </w:r>
      <w:r w:rsidRPr="00933D92">
        <w:rPr>
          <w:rFonts w:hint="eastAsia"/>
        </w:rPr>
        <w:t>反歧视立法</w:t>
      </w:r>
    </w:p>
    <w:p w:rsidR="0039086B" w:rsidRPr="00933D92" w:rsidRDefault="0039086B" w:rsidP="0039086B">
      <w:pPr>
        <w:pStyle w:val="SingleTxtGC"/>
      </w:pPr>
      <w:r w:rsidRPr="00933D92">
        <w:t>16</w:t>
      </w:r>
      <w:r>
        <w:t xml:space="preserve">.  </w:t>
      </w:r>
      <w:r w:rsidRPr="00933D92">
        <w:rPr>
          <w:rFonts w:hint="eastAsia"/>
        </w:rPr>
        <w:t>委员会感到关切的是，虽然缔约国采取了立法措施促进反歧视，但它仍然缺少一个载有《公约》所提一切标准的全面反歧视法律框架</w:t>
      </w:r>
      <w:r>
        <w:rPr>
          <w:rFonts w:hint="eastAsia"/>
        </w:rPr>
        <w:t>(</w:t>
      </w:r>
      <w:r w:rsidRPr="00933D92">
        <w:rPr>
          <w:rFonts w:hint="eastAsia"/>
        </w:rPr>
        <w:t>第二条第二款</w:t>
      </w:r>
      <w:r>
        <w:rPr>
          <w:rFonts w:hint="eastAsia"/>
        </w:rPr>
        <w:t>)</w:t>
      </w:r>
      <w:r w:rsidRPr="00933D92">
        <w:rPr>
          <w:rFonts w:hint="eastAsia"/>
        </w:rPr>
        <w:t>。</w:t>
      </w:r>
    </w:p>
    <w:p w:rsidR="0039086B" w:rsidRPr="00161759" w:rsidRDefault="0039086B" w:rsidP="00161759">
      <w:pPr>
        <w:pStyle w:val="SingleTxtGC"/>
        <w:rPr>
          <w:rFonts w:eastAsia="SimHei"/>
          <w:b/>
          <w:bCs/>
        </w:rPr>
      </w:pPr>
      <w:r w:rsidRPr="00161759">
        <w:rPr>
          <w:rFonts w:eastAsia="SimHei" w:hAnsi="SimHei"/>
        </w:rPr>
        <w:t>委员会建议缔约国加快起草和通过确保根据《公约》第二条第二款提供充分保护以免遭歧视的法律，并在该法中纳入所有的歧视理由，包括性取向和性别认同等其他情形。在这方面，委员会提请缔约国注意其关于在经济、社会和文化权利方面不歧视的第</w:t>
      </w:r>
      <w:r w:rsidRPr="00161759">
        <w:rPr>
          <w:rFonts w:eastAsia="SimHei"/>
        </w:rPr>
        <w:t>20(2009)</w:t>
      </w:r>
      <w:r w:rsidRPr="00161759">
        <w:rPr>
          <w:rFonts w:eastAsia="SimHei" w:hAnsi="SimHei"/>
        </w:rPr>
        <w:t>号一般性意见。</w:t>
      </w:r>
    </w:p>
    <w:p w:rsidR="0039086B" w:rsidRPr="00933D92" w:rsidRDefault="0039086B" w:rsidP="00161759">
      <w:pPr>
        <w:pStyle w:val="H23GC"/>
      </w:pPr>
      <w:r w:rsidRPr="00933D92">
        <w:tab/>
      </w:r>
      <w:r w:rsidRPr="00933D92">
        <w:tab/>
      </w:r>
      <w:r w:rsidRPr="00933D92">
        <w:rPr>
          <w:rFonts w:hint="eastAsia"/>
        </w:rPr>
        <w:t>性别平等</w:t>
      </w:r>
    </w:p>
    <w:p w:rsidR="0039086B" w:rsidRPr="00933D92" w:rsidRDefault="0039086B" w:rsidP="0039086B">
      <w:pPr>
        <w:pStyle w:val="SingleTxtGC"/>
      </w:pPr>
      <w:r w:rsidRPr="00933D92">
        <w:t>17</w:t>
      </w:r>
      <w:r>
        <w:t xml:space="preserve">.  </w:t>
      </w:r>
      <w:r w:rsidRPr="00933D92">
        <w:rPr>
          <w:rFonts w:hint="eastAsia"/>
        </w:rPr>
        <w:t>虽然缔约国采取了措施促进性别平等，特别是通过了名为“妈妈罗莎”的《</w:t>
      </w:r>
      <w:r w:rsidRPr="00933D92">
        <w:rPr>
          <w:rFonts w:hint="eastAsia"/>
        </w:rPr>
        <w:t>2013-2019</w:t>
      </w:r>
      <w:r w:rsidRPr="00933D92">
        <w:rPr>
          <w:rFonts w:hint="eastAsia"/>
        </w:rPr>
        <w:t>年性别平等和公平国家计划》，但委员会感到关切的是，男子和妇女在享有经济、社会和文化权利方面，特别是在就业领域的不平等现象持续存在</w:t>
      </w:r>
      <w:r>
        <w:rPr>
          <w:rFonts w:hint="eastAsia"/>
        </w:rPr>
        <w:t>(</w:t>
      </w:r>
      <w:r w:rsidRPr="00933D92">
        <w:rPr>
          <w:rFonts w:hint="eastAsia"/>
        </w:rPr>
        <w:t>第三条</w:t>
      </w:r>
      <w:r>
        <w:rPr>
          <w:rFonts w:hint="eastAsia"/>
        </w:rPr>
        <w:t>)</w:t>
      </w:r>
      <w:r w:rsidRPr="00933D92">
        <w:rPr>
          <w:rFonts w:hint="eastAsia"/>
        </w:rPr>
        <w:t>。</w:t>
      </w:r>
    </w:p>
    <w:p w:rsidR="0039086B" w:rsidRPr="00161759" w:rsidRDefault="0039086B" w:rsidP="00161759">
      <w:pPr>
        <w:pStyle w:val="SingleTxtGC"/>
        <w:rPr>
          <w:rFonts w:eastAsia="SimHei"/>
        </w:rPr>
      </w:pPr>
      <w:r w:rsidRPr="00161759">
        <w:rPr>
          <w:rFonts w:eastAsia="SimHei" w:hint="eastAsia"/>
        </w:rPr>
        <w:t>委员会建议缔约国加强其性别平等政策并确保其有效实施。它还建议缔约国加紧努力，改变家庭和社会对性别角色的陈规定型观念和看法，其中包括开展提高认识活动，以及通过在传统上由单一性别主导的领域之外的其他领域开展教育和培训，让男子和妇女了解共同分担家庭任务的责任，以及男子和妇女在职业发展方面机会平等。</w:t>
      </w:r>
    </w:p>
    <w:p w:rsidR="0039086B" w:rsidRPr="00933D92" w:rsidRDefault="0039086B" w:rsidP="00161759">
      <w:pPr>
        <w:pStyle w:val="H23GC"/>
      </w:pPr>
      <w:r w:rsidRPr="00933D92">
        <w:tab/>
      </w:r>
      <w:r w:rsidRPr="00933D92">
        <w:tab/>
      </w:r>
      <w:r w:rsidRPr="00933D92">
        <w:rPr>
          <w:rFonts w:hint="eastAsia"/>
        </w:rPr>
        <w:t>失业</w:t>
      </w:r>
    </w:p>
    <w:p w:rsidR="0039086B" w:rsidRPr="00933D92" w:rsidRDefault="0039086B" w:rsidP="0039086B">
      <w:pPr>
        <w:pStyle w:val="SingleTxtGC"/>
      </w:pPr>
      <w:r w:rsidRPr="00933D92">
        <w:t>18</w:t>
      </w:r>
      <w:r>
        <w:t xml:space="preserve">.  </w:t>
      </w:r>
      <w:r w:rsidRPr="00933D92">
        <w:rPr>
          <w:rFonts w:hint="eastAsia"/>
        </w:rPr>
        <w:t>虽然缔约国的失业率有所下降，但委员会感到关切的是，失业现象仍然居高不下，特别是给年轻人和妇女造成了影响</w:t>
      </w:r>
      <w:r>
        <w:rPr>
          <w:rFonts w:hint="eastAsia"/>
        </w:rPr>
        <w:t>(</w:t>
      </w:r>
      <w:r w:rsidRPr="00933D92">
        <w:rPr>
          <w:rFonts w:hint="eastAsia"/>
        </w:rPr>
        <w:t>第三、第六和第七条</w:t>
      </w:r>
      <w:r>
        <w:rPr>
          <w:rFonts w:hint="eastAsia"/>
        </w:rPr>
        <w:t>)</w:t>
      </w:r>
      <w:r w:rsidRPr="00933D92">
        <w:rPr>
          <w:rFonts w:hint="eastAsia"/>
        </w:rPr>
        <w:t>。</w:t>
      </w:r>
    </w:p>
    <w:p w:rsidR="0039086B" w:rsidRPr="00161759" w:rsidRDefault="0039086B" w:rsidP="00161759">
      <w:pPr>
        <w:pStyle w:val="SingleTxtGC"/>
        <w:rPr>
          <w:rFonts w:ascii="SimHei" w:eastAsia="SimHei" w:hAnsi="SimHei"/>
          <w:b/>
        </w:rPr>
      </w:pPr>
      <w:r w:rsidRPr="00161759">
        <w:rPr>
          <w:rFonts w:ascii="SimHei" w:eastAsia="SimHei" w:hAnsi="SimHei" w:hint="eastAsia"/>
        </w:rPr>
        <w:t>委员会建议缔约国加强其国家就业战略，设定具体目标，使该战略特别旨在降低年轻人和妇女的失业率，包括通过提高技术和职业培训和教育的质量，解决教育与劳动力市场需求不匹配的问题。委员会提请缔约国注意其关于工作权利的第</w:t>
      </w:r>
      <w:r w:rsidRPr="00161759">
        <w:rPr>
          <w:rFonts w:ascii="SimHei" w:eastAsia="SimHei" w:hAnsi="SimHei"/>
        </w:rPr>
        <w:t>18(2005)</w:t>
      </w:r>
      <w:r w:rsidRPr="00161759">
        <w:rPr>
          <w:rFonts w:ascii="SimHei" w:eastAsia="SimHei" w:hAnsi="SimHei" w:hint="eastAsia"/>
        </w:rPr>
        <w:t>号一般性意见。</w:t>
      </w:r>
    </w:p>
    <w:p w:rsidR="0039086B" w:rsidRPr="00933D92" w:rsidRDefault="0039086B" w:rsidP="00161759">
      <w:pPr>
        <w:pStyle w:val="H23GC"/>
      </w:pPr>
      <w:r w:rsidRPr="00933D92">
        <w:tab/>
      </w:r>
      <w:r w:rsidRPr="00933D92">
        <w:tab/>
      </w:r>
      <w:r w:rsidRPr="00933D92">
        <w:rPr>
          <w:rFonts w:hint="eastAsia"/>
        </w:rPr>
        <w:t>最低工资</w:t>
      </w:r>
    </w:p>
    <w:p w:rsidR="0039086B" w:rsidRPr="00933D92" w:rsidRDefault="0039086B" w:rsidP="0039086B">
      <w:pPr>
        <w:pStyle w:val="SingleTxtGC"/>
      </w:pPr>
      <w:r w:rsidRPr="00933D92">
        <w:t>19</w:t>
      </w:r>
      <w:r>
        <w:t xml:space="preserve">.  </w:t>
      </w:r>
      <w:r w:rsidRPr="00933D92">
        <w:rPr>
          <w:rFonts w:hint="eastAsia"/>
        </w:rPr>
        <w:t>委员会注意到对最低工资作出的调整。然而，它感到关切的是，</w:t>
      </w:r>
      <w:r>
        <w:rPr>
          <w:rFonts w:hint="eastAsia"/>
        </w:rPr>
        <w:t>有报告表明，</w:t>
      </w:r>
      <w:r w:rsidRPr="00933D92">
        <w:rPr>
          <w:rFonts w:hint="eastAsia"/>
        </w:rPr>
        <w:t>现有的最低工资不足以确保工人及其家庭获得体面的生活水准，还感到关切的是，缺少透明的工资挂钩和调整制度</w:t>
      </w:r>
      <w:r>
        <w:rPr>
          <w:rFonts w:hint="eastAsia"/>
        </w:rPr>
        <w:t>(</w:t>
      </w:r>
      <w:r w:rsidRPr="00933D92">
        <w:rPr>
          <w:rFonts w:hint="eastAsia"/>
        </w:rPr>
        <w:t>第七条</w:t>
      </w:r>
      <w:r>
        <w:rPr>
          <w:rFonts w:hint="eastAsia"/>
        </w:rPr>
        <w:t>)</w:t>
      </w:r>
      <w:r w:rsidRPr="00933D92">
        <w:rPr>
          <w:rFonts w:hint="eastAsia"/>
        </w:rPr>
        <w:t>。</w:t>
      </w:r>
    </w:p>
    <w:p w:rsidR="0039086B" w:rsidRPr="00161759" w:rsidRDefault="0039086B" w:rsidP="00161759">
      <w:pPr>
        <w:pStyle w:val="SingleTxtGC"/>
        <w:rPr>
          <w:rFonts w:eastAsia="SimHei"/>
          <w:b/>
        </w:rPr>
      </w:pPr>
      <w:r w:rsidRPr="00161759">
        <w:rPr>
          <w:rFonts w:eastAsia="SimHei" w:hint="eastAsia"/>
        </w:rPr>
        <w:t>委员会建议缔约国确保利用一项有效透明的工资挂钩和调整制度，审查全国最低工资，并确保最低工资水平足以保证所有工人及其家庭能获得体面的生活水准。委员会提醒缔约国注意，在国家当局、推选的工人代表和雇主之间开展透明的三方谈判对于建立一项有效的最低工资设定制度十分重要。</w:t>
      </w:r>
    </w:p>
    <w:p w:rsidR="0039086B" w:rsidRPr="00933D92" w:rsidRDefault="0039086B" w:rsidP="00161759">
      <w:pPr>
        <w:pStyle w:val="H23GC"/>
      </w:pPr>
      <w:r w:rsidRPr="00933D92">
        <w:tab/>
      </w:r>
      <w:r w:rsidRPr="00933D92">
        <w:tab/>
      </w:r>
      <w:r w:rsidRPr="00933D92">
        <w:rPr>
          <w:rFonts w:hint="eastAsia"/>
        </w:rPr>
        <w:t>工会权利</w:t>
      </w:r>
    </w:p>
    <w:p w:rsidR="0039086B" w:rsidRPr="00933D92" w:rsidRDefault="0039086B" w:rsidP="0039086B">
      <w:pPr>
        <w:pStyle w:val="SingleTxtGC"/>
      </w:pPr>
      <w:r w:rsidRPr="00933D92">
        <w:t>20</w:t>
      </w:r>
      <w:r>
        <w:t xml:space="preserve">.  </w:t>
      </w:r>
      <w:r w:rsidRPr="00933D92">
        <w:rPr>
          <w:rFonts w:hint="eastAsia"/>
        </w:rPr>
        <w:t>委员会关切地注意到，有报告称，存在针对工会领导人和成员的暴力和恐吓行为。委员会还感到关切的是，一些国家当局会干预工会代表的选举</w:t>
      </w:r>
      <w:r>
        <w:rPr>
          <w:rFonts w:hint="eastAsia"/>
        </w:rPr>
        <w:t>(</w:t>
      </w:r>
      <w:r w:rsidRPr="00933D92">
        <w:rPr>
          <w:rFonts w:hint="eastAsia"/>
        </w:rPr>
        <w:t>第八条</w:t>
      </w:r>
      <w:r>
        <w:rPr>
          <w:rFonts w:hint="eastAsia"/>
        </w:rPr>
        <w:t>)</w:t>
      </w:r>
      <w:r w:rsidRPr="00933D92">
        <w:rPr>
          <w:rFonts w:hint="eastAsia"/>
        </w:rPr>
        <w:t>。</w:t>
      </w:r>
    </w:p>
    <w:p w:rsidR="0039086B" w:rsidRPr="00161759" w:rsidRDefault="0039086B" w:rsidP="00161759">
      <w:pPr>
        <w:pStyle w:val="SingleTxtGC"/>
        <w:rPr>
          <w:rFonts w:eastAsia="SimHei"/>
          <w:b/>
        </w:rPr>
      </w:pPr>
      <w:r w:rsidRPr="00161759">
        <w:rPr>
          <w:rFonts w:eastAsia="SimHei" w:hint="eastAsia"/>
        </w:rPr>
        <w:t>委员会敦促缔约国保护工会权利和有效调查提请其注意的关于侵犯工会权利的所有报告。委员会建议缔约国审查限制工会自由选举其代表的权利的法律规定。</w:t>
      </w:r>
    </w:p>
    <w:p w:rsidR="0039086B" w:rsidRPr="00933D92" w:rsidRDefault="0039086B" w:rsidP="00161759">
      <w:pPr>
        <w:pStyle w:val="H23GC"/>
      </w:pPr>
      <w:r w:rsidRPr="00933D92">
        <w:tab/>
      </w:r>
      <w:r w:rsidRPr="00933D92">
        <w:tab/>
      </w:r>
      <w:r w:rsidRPr="00933D92">
        <w:rPr>
          <w:rFonts w:hint="eastAsia"/>
        </w:rPr>
        <w:t>社会保障</w:t>
      </w:r>
    </w:p>
    <w:p w:rsidR="0039086B" w:rsidRPr="00933D92" w:rsidRDefault="0039086B" w:rsidP="0039086B">
      <w:pPr>
        <w:pStyle w:val="SingleTxtGC"/>
      </w:pPr>
      <w:r w:rsidRPr="00933D92">
        <w:t>21</w:t>
      </w:r>
      <w:r>
        <w:t xml:space="preserve">.  </w:t>
      </w:r>
      <w:r w:rsidRPr="00933D92">
        <w:rPr>
          <w:rFonts w:hint="eastAsia"/>
        </w:rPr>
        <w:t>虽然缔约国为扩大社会保护的覆盖范围作出了努力，但委员会感到关切的是，没有提供资料说明为确保社会保障制度覆盖包括最弱势和边缘化个人和群体在内的所有人，以及为确保其满足最低基本水平所采取的措施。委员会还感到关切的是，尚未建立《社会保障制度法》规定的社会保障制度</w:t>
      </w:r>
      <w:r>
        <w:rPr>
          <w:rFonts w:hint="eastAsia"/>
        </w:rPr>
        <w:t>(</w:t>
      </w:r>
      <w:r w:rsidRPr="00933D92">
        <w:rPr>
          <w:rFonts w:hint="eastAsia"/>
        </w:rPr>
        <w:t>第九条</w:t>
      </w:r>
      <w:r>
        <w:rPr>
          <w:rFonts w:hint="eastAsia"/>
        </w:rPr>
        <w:t>)</w:t>
      </w:r>
      <w:r w:rsidRPr="00933D92">
        <w:rPr>
          <w:rFonts w:hint="eastAsia"/>
        </w:rPr>
        <w:t>。</w:t>
      </w:r>
    </w:p>
    <w:p w:rsidR="0039086B" w:rsidRPr="00161759" w:rsidRDefault="0039086B" w:rsidP="00161759">
      <w:pPr>
        <w:pStyle w:val="SingleTxtGC"/>
        <w:rPr>
          <w:rFonts w:eastAsia="SimHei"/>
          <w:b/>
        </w:rPr>
      </w:pPr>
      <w:r w:rsidRPr="00161759">
        <w:rPr>
          <w:rFonts w:eastAsia="SimHei" w:hAnsi="SimHei"/>
        </w:rPr>
        <w:t>委员会根据其关于社会保障权的第</w:t>
      </w:r>
      <w:r w:rsidRPr="00161759">
        <w:rPr>
          <w:rFonts w:eastAsia="SimHei"/>
        </w:rPr>
        <w:t>19(2008)</w:t>
      </w:r>
      <w:r w:rsidRPr="00161759">
        <w:rPr>
          <w:rFonts w:eastAsia="SimHei" w:hAnsi="SimHei"/>
        </w:rPr>
        <w:t>号一般性意见及其关于社会保护最低标准的声明</w:t>
      </w:r>
      <w:r w:rsidRPr="00161759">
        <w:rPr>
          <w:rFonts w:eastAsia="SimHei"/>
        </w:rPr>
        <w:t>(2015</w:t>
      </w:r>
      <w:r w:rsidRPr="00161759">
        <w:rPr>
          <w:rFonts w:eastAsia="SimHei" w:hAnsi="SimHei"/>
        </w:rPr>
        <w:t>年</w:t>
      </w:r>
      <w:r w:rsidRPr="00161759">
        <w:rPr>
          <w:rFonts w:eastAsia="SimHei"/>
        </w:rPr>
        <w:t>)</w:t>
      </w:r>
      <w:r w:rsidRPr="00161759">
        <w:rPr>
          <w:rFonts w:eastAsia="SimHei" w:hAnsi="SimHei"/>
        </w:rPr>
        <w:t>，敦促缔约国：</w:t>
      </w:r>
    </w:p>
    <w:p w:rsidR="0039086B" w:rsidRPr="00161759" w:rsidRDefault="0039086B" w:rsidP="00161759">
      <w:pPr>
        <w:pStyle w:val="SingleTxtGC"/>
        <w:numPr>
          <w:ilvl w:val="0"/>
          <w:numId w:val="9"/>
        </w:numPr>
        <w:rPr>
          <w:rFonts w:eastAsia="SimHei"/>
        </w:rPr>
      </w:pPr>
      <w:r w:rsidRPr="00161759">
        <w:rPr>
          <w:rFonts w:eastAsia="SimHei" w:hAnsi="SimHei"/>
        </w:rPr>
        <w:t>加大努力确保社会保障制度覆盖包括最弱势和边缘化个人和群体在内的所有人，不得有基于任何遭《公约》第二条第二款禁止的理由的歧视；</w:t>
      </w:r>
    </w:p>
    <w:p w:rsidR="0039086B" w:rsidRPr="00161759" w:rsidRDefault="0039086B" w:rsidP="00161759">
      <w:pPr>
        <w:pStyle w:val="SingleTxtGC"/>
        <w:numPr>
          <w:ilvl w:val="0"/>
          <w:numId w:val="9"/>
        </w:numPr>
        <w:rPr>
          <w:rFonts w:eastAsia="SimHei"/>
          <w:b/>
        </w:rPr>
      </w:pPr>
      <w:r w:rsidRPr="00161759">
        <w:rPr>
          <w:rFonts w:eastAsia="SimHei" w:hAnsi="SimHei"/>
        </w:rPr>
        <w:t>采取必要措施确保社会救济福利数额足以支付所有人及其家庭的实际生活成本，包括建立一项有效透明的与生活成本挂钩的制度；</w:t>
      </w:r>
    </w:p>
    <w:p w:rsidR="0039086B" w:rsidRPr="00161759" w:rsidRDefault="0039086B" w:rsidP="00161759">
      <w:pPr>
        <w:pStyle w:val="SingleTxtGC"/>
        <w:numPr>
          <w:ilvl w:val="0"/>
          <w:numId w:val="9"/>
        </w:numPr>
        <w:rPr>
          <w:rFonts w:eastAsia="SimHei"/>
        </w:rPr>
      </w:pPr>
      <w:r w:rsidRPr="00161759">
        <w:rPr>
          <w:rFonts w:eastAsia="SimHei" w:hAnsi="SimHei"/>
        </w:rPr>
        <w:t>采取必要措施创建《社会保障制度法》规定的社会保障制度。</w:t>
      </w:r>
    </w:p>
    <w:p w:rsidR="0039086B" w:rsidRPr="00933D92" w:rsidRDefault="0039086B" w:rsidP="00161759">
      <w:pPr>
        <w:pStyle w:val="H23GC"/>
      </w:pPr>
      <w:r w:rsidRPr="00933D92">
        <w:tab/>
      </w:r>
      <w:r w:rsidRPr="00933D92">
        <w:tab/>
      </w:r>
      <w:r w:rsidRPr="00933D92">
        <w:rPr>
          <w:rFonts w:hint="eastAsia"/>
        </w:rPr>
        <w:t>对儿童的经济剥削</w:t>
      </w:r>
    </w:p>
    <w:p w:rsidR="0039086B" w:rsidRPr="00933D92" w:rsidRDefault="0039086B" w:rsidP="0039086B">
      <w:pPr>
        <w:pStyle w:val="SingleTxtGC"/>
      </w:pPr>
      <w:r w:rsidRPr="00933D92">
        <w:t>22</w:t>
      </w:r>
      <w:r>
        <w:t xml:space="preserve">.  </w:t>
      </w:r>
      <w:r w:rsidRPr="00933D92">
        <w:rPr>
          <w:rFonts w:hint="eastAsia"/>
        </w:rPr>
        <w:t>虽然委员会注意到缔约国在打击童工现象方面取得的进展，但它感到关切的是，所收报告指出，缔约国的童工现象仍十分普遍，并且感到遗憾的是，缔约国没有提供有助于评估这一问题的最新统计数据</w:t>
      </w:r>
      <w:r>
        <w:rPr>
          <w:rFonts w:hint="eastAsia"/>
        </w:rPr>
        <w:t>(</w:t>
      </w:r>
      <w:r w:rsidRPr="00933D92">
        <w:rPr>
          <w:rFonts w:hint="eastAsia"/>
        </w:rPr>
        <w:t>第十条</w:t>
      </w:r>
      <w:r>
        <w:rPr>
          <w:rFonts w:hint="eastAsia"/>
        </w:rPr>
        <w:t>)</w:t>
      </w:r>
      <w:r w:rsidRPr="00933D92">
        <w:rPr>
          <w:rFonts w:hint="eastAsia"/>
        </w:rPr>
        <w:t>。</w:t>
      </w:r>
    </w:p>
    <w:p w:rsidR="0039086B" w:rsidRPr="00933D92" w:rsidRDefault="0039086B" w:rsidP="0039086B">
      <w:pPr>
        <w:pStyle w:val="SingleTxtGC"/>
        <w:rPr>
          <w:rFonts w:ascii="SimHei" w:eastAsia="SimHei"/>
          <w:bCs/>
        </w:rPr>
      </w:pPr>
      <w:r w:rsidRPr="00933D92">
        <w:rPr>
          <w:rFonts w:ascii="SimHei" w:eastAsia="SimHei" w:hint="eastAsia"/>
          <w:bCs/>
        </w:rPr>
        <w:t>委员会建议缔约国，通过确保严格执行法律以及加强童工监测机制和对贫困家庭的支持措施，进一步消除对儿童的经济剥削。委员会敦促缔约国在其下次报告中提供分列的统计数据，以便评估缔约国经济剥削现象的发生率。</w:t>
      </w:r>
    </w:p>
    <w:p w:rsidR="0039086B" w:rsidRPr="00933D92" w:rsidRDefault="0039086B" w:rsidP="00161759">
      <w:pPr>
        <w:pStyle w:val="H23GC"/>
      </w:pPr>
      <w:r w:rsidRPr="00933D92">
        <w:tab/>
      </w:r>
      <w:r w:rsidRPr="00933D92">
        <w:tab/>
      </w:r>
      <w:r w:rsidRPr="00933D92">
        <w:rPr>
          <w:rFonts w:hint="eastAsia"/>
        </w:rPr>
        <w:t>家庭暴力</w:t>
      </w:r>
    </w:p>
    <w:p w:rsidR="0039086B" w:rsidRPr="00933D92" w:rsidRDefault="0039086B" w:rsidP="0039086B">
      <w:pPr>
        <w:pStyle w:val="SingleTxtGC"/>
      </w:pPr>
      <w:r w:rsidRPr="00933D92">
        <w:t>23</w:t>
      </w:r>
      <w:r>
        <w:t xml:space="preserve">.  </w:t>
      </w:r>
      <w:r w:rsidRPr="00933D92">
        <w:rPr>
          <w:rFonts w:hint="eastAsia"/>
        </w:rPr>
        <w:t>委员会感到关切的是，得到调查和定罪的暴力侵害妇女案件的数量很低，缺少一项防止家庭暴力和性别暴力的国家战略</w:t>
      </w:r>
      <w:r>
        <w:rPr>
          <w:rFonts w:hint="eastAsia"/>
        </w:rPr>
        <w:t>(</w:t>
      </w:r>
      <w:r w:rsidRPr="00933D92">
        <w:rPr>
          <w:rFonts w:hint="eastAsia"/>
        </w:rPr>
        <w:t>第十条</w:t>
      </w:r>
      <w:r>
        <w:rPr>
          <w:rFonts w:hint="eastAsia"/>
        </w:rPr>
        <w:t>)</w:t>
      </w:r>
      <w:r w:rsidRPr="00933D92">
        <w:rPr>
          <w:rFonts w:hint="eastAsia"/>
        </w:rPr>
        <w:t>。</w:t>
      </w:r>
    </w:p>
    <w:p w:rsidR="0039086B" w:rsidRPr="00933D92" w:rsidRDefault="0039086B" w:rsidP="0039086B">
      <w:pPr>
        <w:pStyle w:val="SingleTxtGC"/>
        <w:rPr>
          <w:b/>
          <w:bCs/>
        </w:rPr>
      </w:pPr>
      <w:r w:rsidRPr="00933D92">
        <w:rPr>
          <w:rFonts w:ascii="SimHei" w:eastAsia="SimHei" w:hint="eastAsia"/>
          <w:bCs/>
        </w:rPr>
        <w:t>委员会建议缔约国：</w:t>
      </w:r>
    </w:p>
    <w:p w:rsidR="0039086B" w:rsidRPr="00933D92" w:rsidRDefault="0039086B" w:rsidP="00161759">
      <w:pPr>
        <w:pStyle w:val="SingleTxtGC"/>
        <w:numPr>
          <w:ilvl w:val="0"/>
          <w:numId w:val="10"/>
        </w:numPr>
        <w:rPr>
          <w:b/>
          <w:bCs/>
        </w:rPr>
      </w:pPr>
      <w:r w:rsidRPr="00933D92">
        <w:rPr>
          <w:rFonts w:ascii="SimHei" w:eastAsia="SimHei" w:hint="eastAsia"/>
          <w:bCs/>
        </w:rPr>
        <w:t>有效调查、起诉和惩处一切家庭暴力和性别暴力行为；</w:t>
      </w:r>
    </w:p>
    <w:p w:rsidR="0039086B" w:rsidRPr="00933D92" w:rsidRDefault="0039086B" w:rsidP="00161759">
      <w:pPr>
        <w:pStyle w:val="SingleTxtGC"/>
        <w:numPr>
          <w:ilvl w:val="0"/>
          <w:numId w:val="10"/>
        </w:numPr>
        <w:rPr>
          <w:b/>
          <w:bCs/>
        </w:rPr>
      </w:pPr>
      <w:r w:rsidRPr="00933D92">
        <w:rPr>
          <w:rFonts w:ascii="SimHei" w:eastAsia="SimHei" w:hint="eastAsia"/>
          <w:bCs/>
        </w:rPr>
        <w:t>制定一项防止家庭暴力和性别暴力的一贯战略，包括旨在提高公众对家庭暴力和性别暴力负面影响认识的活动；</w:t>
      </w:r>
    </w:p>
    <w:p w:rsidR="0039086B" w:rsidRPr="00933D92" w:rsidRDefault="0039086B" w:rsidP="00161759">
      <w:pPr>
        <w:pStyle w:val="SingleTxtGC"/>
        <w:numPr>
          <w:ilvl w:val="0"/>
          <w:numId w:val="10"/>
        </w:numPr>
        <w:rPr>
          <w:b/>
          <w:bCs/>
        </w:rPr>
      </w:pPr>
      <w:r w:rsidRPr="00933D92">
        <w:rPr>
          <w:rFonts w:ascii="SimHei" w:eastAsia="SimHei" w:hint="eastAsia"/>
          <w:bCs/>
        </w:rPr>
        <w:t>针对执法人员、检察官和律师等公职人员以及社会工作者和教学人员，开展关于家庭暴力和性别暴力的严重犯罪性质的培训方案；</w:t>
      </w:r>
    </w:p>
    <w:p w:rsidR="0039086B" w:rsidRPr="00933D92" w:rsidRDefault="0039086B" w:rsidP="00161759">
      <w:pPr>
        <w:pStyle w:val="SingleTxtGC"/>
        <w:numPr>
          <w:ilvl w:val="0"/>
          <w:numId w:val="10"/>
        </w:numPr>
        <w:rPr>
          <w:rFonts w:ascii="SimHei" w:eastAsia="SimHei"/>
          <w:bCs/>
        </w:rPr>
      </w:pPr>
      <w:r w:rsidRPr="00933D92">
        <w:rPr>
          <w:rFonts w:ascii="SimHei" w:eastAsia="SimHei" w:hint="eastAsia"/>
          <w:bCs/>
        </w:rPr>
        <w:t>扩大对家庭暴力和性别暴力受害者的保护，尤其是通过在全国范围内为包括属于土著民族的个人在内的受害者建立数量充足的庇护所。</w:t>
      </w:r>
    </w:p>
    <w:p w:rsidR="0039086B" w:rsidRPr="00933D92" w:rsidRDefault="0039086B" w:rsidP="00161759">
      <w:pPr>
        <w:pStyle w:val="H23GC"/>
      </w:pPr>
      <w:r w:rsidRPr="00933D92">
        <w:tab/>
      </w:r>
      <w:r w:rsidRPr="00933D92">
        <w:tab/>
      </w:r>
      <w:r w:rsidRPr="00933D92">
        <w:rPr>
          <w:rFonts w:hint="eastAsia"/>
        </w:rPr>
        <w:t>贫困</w:t>
      </w:r>
    </w:p>
    <w:p w:rsidR="0039086B" w:rsidRPr="00933D92" w:rsidRDefault="0039086B" w:rsidP="0039086B">
      <w:pPr>
        <w:pStyle w:val="SingleTxtGC"/>
      </w:pPr>
      <w:r w:rsidRPr="00933D92">
        <w:t>24</w:t>
      </w:r>
      <w:r>
        <w:t xml:space="preserve">.  </w:t>
      </w:r>
      <w:r w:rsidRPr="00933D92">
        <w:rPr>
          <w:rFonts w:hint="eastAsia"/>
        </w:rPr>
        <w:t>虽然缔约国因实施了名为“使命”的社会方案而在减少贫困方面取得了突出成就，但委员会关切地注意到，近年来，减贫措施取得的成效有下降趋势</w:t>
      </w:r>
      <w:r>
        <w:rPr>
          <w:rFonts w:hint="eastAsia"/>
        </w:rPr>
        <w:t>(</w:t>
      </w:r>
      <w:r w:rsidRPr="00933D92">
        <w:rPr>
          <w:rFonts w:hint="eastAsia"/>
        </w:rPr>
        <w:t>第十一条</w:t>
      </w:r>
      <w:r>
        <w:rPr>
          <w:rFonts w:hint="eastAsia"/>
        </w:rPr>
        <w:t>)</w:t>
      </w:r>
      <w:r w:rsidRPr="00933D92">
        <w:rPr>
          <w:rFonts w:hint="eastAsia"/>
        </w:rPr>
        <w:t>。</w:t>
      </w:r>
    </w:p>
    <w:p w:rsidR="0039086B" w:rsidRPr="00933D92" w:rsidRDefault="0039086B" w:rsidP="0039086B">
      <w:pPr>
        <w:pStyle w:val="SingleTxtGC"/>
        <w:rPr>
          <w:rFonts w:ascii="SimHei" w:eastAsia="SimHei"/>
          <w:bCs/>
        </w:rPr>
      </w:pPr>
      <w:r w:rsidRPr="00933D92">
        <w:rPr>
          <w:rFonts w:ascii="SimHei" w:eastAsia="SimHei" w:hint="eastAsia"/>
          <w:bCs/>
        </w:rPr>
        <w:t>委员会建议缔约国对名为“使命”的方案开展全面独立的评价，以便查明在消除贫困方面取得进一步进展的障碍。在此之后，缔约国应采取必要的补救措施，同时确保这些方案和拥有相似目标的其他方案采用基于人权的方法，且有充分资源可用于方案的落实，并适当关注城市和农村地区的差异和差距，以及最弱势和边缘化群体的需求。</w:t>
      </w:r>
    </w:p>
    <w:p w:rsidR="0039086B" w:rsidRPr="00933D92" w:rsidRDefault="0039086B" w:rsidP="00161759">
      <w:pPr>
        <w:pStyle w:val="H23GC"/>
      </w:pPr>
      <w:r w:rsidRPr="00933D92">
        <w:tab/>
      </w:r>
      <w:r w:rsidRPr="00933D92">
        <w:tab/>
      </w:r>
      <w:r w:rsidRPr="00933D92">
        <w:rPr>
          <w:rFonts w:hint="eastAsia"/>
        </w:rPr>
        <w:t>适足住房权</w:t>
      </w:r>
    </w:p>
    <w:p w:rsidR="0039086B" w:rsidRPr="00933D92" w:rsidRDefault="0039086B" w:rsidP="0039086B">
      <w:pPr>
        <w:pStyle w:val="SingleTxtGC"/>
      </w:pPr>
      <w:r w:rsidRPr="00933D92">
        <w:t>25</w:t>
      </w:r>
      <w:r>
        <w:t xml:space="preserve">.  </w:t>
      </w:r>
      <w:r w:rsidRPr="00933D92">
        <w:rPr>
          <w:rFonts w:hint="eastAsia"/>
        </w:rPr>
        <w:t>虽然缔约国通过全面开展“委内瑞拉重大住房任务”以及参与不同的公民运动在住房领域取得了进展，但委员会对缔约国仍然存在的非正规住房和持续的住房短缺现象，以及关于已建居所存在的缺陷和城市环境恶化的报告感到关切</w:t>
      </w:r>
      <w:r>
        <w:rPr>
          <w:rFonts w:hint="eastAsia"/>
        </w:rPr>
        <w:t>(</w:t>
      </w:r>
      <w:r w:rsidRPr="00933D92">
        <w:rPr>
          <w:rFonts w:hint="eastAsia"/>
        </w:rPr>
        <w:t>第十一条</w:t>
      </w:r>
      <w:r>
        <w:rPr>
          <w:rFonts w:hint="eastAsia"/>
        </w:rPr>
        <w:t>)</w:t>
      </w:r>
      <w:r w:rsidRPr="00933D92">
        <w:rPr>
          <w:rFonts w:hint="eastAsia"/>
        </w:rPr>
        <w:t>。</w:t>
      </w:r>
    </w:p>
    <w:p w:rsidR="0039086B" w:rsidRPr="00933D92" w:rsidRDefault="0039086B" w:rsidP="0039086B">
      <w:pPr>
        <w:pStyle w:val="SingleTxtGC"/>
        <w:rPr>
          <w:rFonts w:ascii="SimHei" w:eastAsia="SimHei"/>
          <w:bCs/>
        </w:rPr>
      </w:pPr>
      <w:r w:rsidRPr="00933D92">
        <w:rPr>
          <w:rFonts w:ascii="SimHei" w:eastAsia="SimHei" w:hint="eastAsia"/>
          <w:bCs/>
        </w:rPr>
        <w:t>委员会根据其关于适足住房权的第</w:t>
      </w:r>
      <w:r w:rsidRPr="00933D92">
        <w:rPr>
          <w:rFonts w:eastAsia="SimHei"/>
          <w:bCs/>
        </w:rPr>
        <w:t>4</w:t>
      </w:r>
      <w:r>
        <w:rPr>
          <w:rFonts w:eastAsia="SimHei"/>
          <w:bCs/>
        </w:rPr>
        <w:t>(</w:t>
      </w:r>
      <w:r w:rsidRPr="00933D92">
        <w:rPr>
          <w:rFonts w:eastAsia="SimHei"/>
          <w:bCs/>
        </w:rPr>
        <w:t>1991</w:t>
      </w:r>
      <w:r>
        <w:rPr>
          <w:rFonts w:eastAsia="SimHei"/>
          <w:bCs/>
        </w:rPr>
        <w:t>)</w:t>
      </w:r>
      <w:r w:rsidRPr="00933D92">
        <w:rPr>
          <w:rFonts w:ascii="SimHei" w:eastAsia="SimHei" w:hint="eastAsia"/>
          <w:bCs/>
        </w:rPr>
        <w:t>号一般性意见，建议缔约国通过一项全面的社会住房战略：</w:t>
      </w:r>
    </w:p>
    <w:p w:rsidR="0039086B" w:rsidRPr="00933D92" w:rsidRDefault="0039086B" w:rsidP="00161759">
      <w:pPr>
        <w:pStyle w:val="SingleTxtGC"/>
        <w:numPr>
          <w:ilvl w:val="0"/>
          <w:numId w:val="11"/>
        </w:numPr>
        <w:rPr>
          <w:b/>
          <w:bCs/>
        </w:rPr>
      </w:pPr>
      <w:r w:rsidRPr="00933D92">
        <w:rPr>
          <w:rFonts w:ascii="SimHei" w:eastAsia="SimHei" w:hint="eastAsia"/>
          <w:bCs/>
        </w:rPr>
        <w:t>基于每个个体获得适足和负担得起的住房的权利，并拥有明确界定的质量和居住标准；</w:t>
      </w:r>
    </w:p>
    <w:p w:rsidR="0039086B" w:rsidRPr="00933D92" w:rsidRDefault="0039086B" w:rsidP="00161759">
      <w:pPr>
        <w:pStyle w:val="SingleTxtGC"/>
        <w:numPr>
          <w:ilvl w:val="0"/>
          <w:numId w:val="11"/>
        </w:numPr>
        <w:rPr>
          <w:b/>
          <w:bCs/>
        </w:rPr>
      </w:pPr>
      <w:r w:rsidRPr="00933D92">
        <w:rPr>
          <w:rFonts w:ascii="SimHei" w:eastAsia="SimHei" w:hint="eastAsia"/>
          <w:bCs/>
        </w:rPr>
        <w:t>不会导致基于经济或社会地位、政治见解或任何其他遭《公约》禁止的歧视理由进行隔离；</w:t>
      </w:r>
    </w:p>
    <w:p w:rsidR="0039086B" w:rsidRPr="00933D92" w:rsidRDefault="0039086B" w:rsidP="00161759">
      <w:pPr>
        <w:pStyle w:val="SingleTxtGC"/>
        <w:numPr>
          <w:ilvl w:val="0"/>
          <w:numId w:val="11"/>
        </w:numPr>
        <w:rPr>
          <w:rFonts w:ascii="SimHei" w:eastAsia="SimHei"/>
          <w:bCs/>
        </w:rPr>
      </w:pPr>
      <w:r w:rsidRPr="00933D92">
        <w:rPr>
          <w:rFonts w:ascii="SimHei" w:eastAsia="SimHei" w:hint="eastAsia"/>
          <w:bCs/>
        </w:rPr>
        <w:t>提供包括建筑材料在内的、与未满足的社会住房需求相称的资源，对缔约国的住房状况进行有效监测，并建立针对政策和计划执行情况的问责框架；</w:t>
      </w:r>
    </w:p>
    <w:p w:rsidR="0039086B" w:rsidRPr="00933D92" w:rsidRDefault="0039086B" w:rsidP="00161759">
      <w:pPr>
        <w:pStyle w:val="SingleTxtGC"/>
        <w:numPr>
          <w:ilvl w:val="0"/>
          <w:numId w:val="11"/>
        </w:numPr>
        <w:rPr>
          <w:b/>
          <w:bCs/>
        </w:rPr>
      </w:pPr>
      <w:r w:rsidRPr="00933D92">
        <w:rPr>
          <w:rFonts w:ascii="SimHei" w:eastAsia="SimHei" w:hint="eastAsia"/>
          <w:bCs/>
        </w:rPr>
        <w:t>确保提供充足的水、电、卫生等基本服务及获取途径，并提供便利使用公共交通和促进合理能源消费的设备和服务。</w:t>
      </w:r>
    </w:p>
    <w:p w:rsidR="0039086B" w:rsidRPr="00933D92" w:rsidRDefault="0039086B" w:rsidP="00161759">
      <w:pPr>
        <w:pStyle w:val="H23GC"/>
      </w:pPr>
      <w:r w:rsidRPr="00933D92">
        <w:tab/>
      </w:r>
      <w:r w:rsidRPr="00933D92">
        <w:tab/>
      </w:r>
      <w:r w:rsidRPr="00933D92">
        <w:rPr>
          <w:rFonts w:ascii="SimHei" w:hint="eastAsia"/>
        </w:rPr>
        <w:t>食物权</w:t>
      </w:r>
    </w:p>
    <w:p w:rsidR="0039086B" w:rsidRPr="00933D92" w:rsidRDefault="0039086B" w:rsidP="0039086B">
      <w:pPr>
        <w:pStyle w:val="SingleTxtGC"/>
      </w:pPr>
      <w:r w:rsidRPr="00933D92">
        <w:t>26</w:t>
      </w:r>
      <w:r>
        <w:t xml:space="preserve">.  </w:t>
      </w:r>
      <w:r w:rsidRPr="00933D92">
        <w:rPr>
          <w:rFonts w:hint="eastAsia"/>
        </w:rPr>
        <w:t>虽然缔约国在加强农业生产和使小型生产者融入地方经济方面取得了进展，但委员会感到关切的是，缔约国对食品进口的依赖性有所增加，这种情况导致食物和基本必需品严重短缺和匮乏</w:t>
      </w:r>
      <w:r>
        <w:rPr>
          <w:rFonts w:hint="eastAsia"/>
        </w:rPr>
        <w:t>(</w:t>
      </w:r>
      <w:r w:rsidRPr="00933D92">
        <w:rPr>
          <w:rFonts w:hint="eastAsia"/>
        </w:rPr>
        <w:t>第十一条</w:t>
      </w:r>
      <w:r>
        <w:rPr>
          <w:rFonts w:hint="eastAsia"/>
        </w:rPr>
        <w:t>)</w:t>
      </w:r>
      <w:r w:rsidRPr="00933D92">
        <w:rPr>
          <w:rFonts w:hint="eastAsia"/>
        </w:rPr>
        <w:t>。</w:t>
      </w:r>
    </w:p>
    <w:p w:rsidR="0039086B" w:rsidRPr="00933D92" w:rsidRDefault="0039086B" w:rsidP="0039086B">
      <w:pPr>
        <w:pStyle w:val="SingleTxtGC"/>
        <w:rPr>
          <w:rFonts w:ascii="SimHei" w:eastAsia="SimHei"/>
          <w:bCs/>
        </w:rPr>
      </w:pPr>
      <w:r w:rsidRPr="00933D92">
        <w:rPr>
          <w:rFonts w:ascii="SimHei" w:eastAsia="SimHei" w:hint="eastAsia"/>
          <w:bCs/>
        </w:rPr>
        <w:t>委员会建议缔约国增加对地方农业生产的投资，从而提高小农的生产力并促进其进入当地市场，以便增加农村地区的收入。它还敦促缔约国评估农业改革进程成果，以期重新制定关于实现食物权的国家战略。委员会还建议缔约国采取紧急措施，解决食物和基本必需品短缺的问题。</w:t>
      </w:r>
      <w:r w:rsidRPr="00933D92">
        <w:rPr>
          <w:rFonts w:ascii="Time New Roman" w:eastAsia="SimHei" w:hAnsi="Time New Roman" w:hint="eastAsia"/>
          <w:color w:val="222222"/>
        </w:rPr>
        <w:t>它请缔约国参照关于适足食物权的第</w:t>
      </w:r>
      <w:r w:rsidRPr="00933D92">
        <w:rPr>
          <w:rFonts w:eastAsia="SimHei"/>
          <w:color w:val="222222"/>
        </w:rPr>
        <w:t>12</w:t>
      </w:r>
      <w:r>
        <w:rPr>
          <w:rFonts w:eastAsia="SimHei"/>
          <w:color w:val="222222"/>
        </w:rPr>
        <w:t>(</w:t>
      </w:r>
      <w:r w:rsidRPr="00933D92">
        <w:rPr>
          <w:rFonts w:eastAsia="SimHei"/>
          <w:color w:val="222222"/>
        </w:rPr>
        <w:t>1999</w:t>
      </w:r>
      <w:r>
        <w:rPr>
          <w:rFonts w:eastAsia="SimHei"/>
          <w:color w:val="222222"/>
        </w:rPr>
        <w:t>)</w:t>
      </w:r>
      <w:r w:rsidRPr="00933D92">
        <w:rPr>
          <w:rFonts w:ascii="Time New Roman" w:eastAsia="SimHei" w:hAnsi="Time New Roman" w:hint="eastAsia"/>
          <w:color w:val="222222"/>
        </w:rPr>
        <w:t>号一般性意见和联合国粮食及农业组织通过的《支持在国家粮食安全范围内逐步实现充足食物权的自愿准则》。</w:t>
      </w:r>
    </w:p>
    <w:p w:rsidR="0039086B" w:rsidRPr="00933D92" w:rsidRDefault="0039086B" w:rsidP="00161759">
      <w:pPr>
        <w:pStyle w:val="H23GC"/>
      </w:pPr>
      <w:r w:rsidRPr="00933D92">
        <w:tab/>
      </w:r>
      <w:r w:rsidRPr="00933D92">
        <w:tab/>
      </w:r>
      <w:r w:rsidRPr="00933D92">
        <w:rPr>
          <w:rFonts w:hint="eastAsia"/>
        </w:rPr>
        <w:t>卫生保健制度</w:t>
      </w:r>
    </w:p>
    <w:p w:rsidR="0039086B" w:rsidRPr="00933D92" w:rsidRDefault="0039086B" w:rsidP="0039086B">
      <w:pPr>
        <w:pStyle w:val="SingleTxtGC"/>
      </w:pPr>
      <w:r w:rsidRPr="00933D92">
        <w:t>27</w:t>
      </w:r>
      <w:r>
        <w:t xml:space="preserve">.  </w:t>
      </w:r>
      <w:r w:rsidRPr="00933D92">
        <w:rPr>
          <w:rFonts w:hint="eastAsia"/>
        </w:rPr>
        <w:t>委员会关切地注意到，</w:t>
      </w:r>
      <w:r>
        <w:rPr>
          <w:rFonts w:hint="eastAsia"/>
        </w:rPr>
        <w:t>有报告表明，</w:t>
      </w:r>
      <w:r w:rsidRPr="00933D92">
        <w:rPr>
          <w:rFonts w:hint="eastAsia"/>
        </w:rPr>
        <w:t>由于药品和手术与医疗设备严重短缺且供应不稳定，缔约国的卫生保健制度面临危急情况。它还感到关切的是，一些医院的修缮状况不佳，并且据报告缺少医务人员</w:t>
      </w:r>
      <w:r>
        <w:rPr>
          <w:rFonts w:hint="eastAsia"/>
        </w:rPr>
        <w:t>(</w:t>
      </w:r>
      <w:r w:rsidRPr="00933D92">
        <w:rPr>
          <w:rFonts w:hint="eastAsia"/>
        </w:rPr>
        <w:t>第十二条</w:t>
      </w:r>
      <w:r>
        <w:rPr>
          <w:rFonts w:hint="eastAsia"/>
        </w:rPr>
        <w:t>)</w:t>
      </w:r>
      <w:r w:rsidRPr="00933D92">
        <w:rPr>
          <w:rFonts w:hint="eastAsia"/>
        </w:rPr>
        <w:t>。</w:t>
      </w:r>
    </w:p>
    <w:p w:rsidR="0039086B" w:rsidRPr="00933D92" w:rsidRDefault="0039086B" w:rsidP="0039086B">
      <w:pPr>
        <w:pStyle w:val="SingleTxtGC"/>
        <w:rPr>
          <w:b/>
          <w:bCs/>
        </w:rPr>
      </w:pPr>
      <w:r w:rsidRPr="00933D92">
        <w:rPr>
          <w:rFonts w:eastAsia="SimHei" w:hint="eastAsia"/>
          <w:bCs/>
        </w:rPr>
        <w:t>委员会建议缔约国向卫生部门划拨充足资源。它敦促缔约国，当务之急是采取必要措施，保证提供高质量的卫生保健服务，确保提供足够数量的公共卫生保健机构、物品和由熟练的医务人员提供的服务、获得科学审批的未过期药物和医院设备，以及适足环境卫生。</w:t>
      </w:r>
    </w:p>
    <w:p w:rsidR="0039086B" w:rsidRPr="00933D92" w:rsidRDefault="0039086B" w:rsidP="00161759">
      <w:pPr>
        <w:pStyle w:val="H23GC"/>
      </w:pPr>
      <w:r w:rsidRPr="00933D92">
        <w:tab/>
      </w:r>
      <w:r w:rsidRPr="00933D92">
        <w:tab/>
      </w:r>
      <w:r w:rsidRPr="00933D92">
        <w:rPr>
          <w:rFonts w:hint="eastAsia"/>
        </w:rPr>
        <w:t>性健康和生殖健康</w:t>
      </w:r>
    </w:p>
    <w:p w:rsidR="0039086B" w:rsidRPr="00933D92" w:rsidRDefault="0039086B" w:rsidP="0039086B">
      <w:pPr>
        <w:pStyle w:val="SingleTxtGC"/>
      </w:pPr>
      <w:r w:rsidRPr="00933D92">
        <w:t>28</w:t>
      </w:r>
      <w:r>
        <w:t xml:space="preserve">.  </w:t>
      </w:r>
      <w:r w:rsidRPr="00933D92">
        <w:rPr>
          <w:rFonts w:hint="eastAsia"/>
        </w:rPr>
        <w:t>委员会感到关切的是，孕产妇死亡率很高，部分原因是缺少适足的性健康和生殖健康服务，以及大量的不安全堕胎。委员会还感到关切的是，少女怀孕率很高</w:t>
      </w:r>
      <w:r>
        <w:rPr>
          <w:rFonts w:hint="eastAsia"/>
        </w:rPr>
        <w:t>(</w:t>
      </w:r>
      <w:r w:rsidRPr="00933D92">
        <w:rPr>
          <w:rFonts w:hint="eastAsia"/>
        </w:rPr>
        <w:t>第十二条</w:t>
      </w:r>
      <w:r>
        <w:rPr>
          <w:rFonts w:hint="eastAsia"/>
        </w:rPr>
        <w:t>)</w:t>
      </w:r>
      <w:r w:rsidRPr="00933D92">
        <w:rPr>
          <w:rFonts w:hint="eastAsia"/>
        </w:rPr>
        <w:t>。</w:t>
      </w:r>
    </w:p>
    <w:p w:rsidR="0039086B" w:rsidRPr="00161759" w:rsidRDefault="0039086B" w:rsidP="00161759">
      <w:pPr>
        <w:pStyle w:val="SingleTxtGC"/>
        <w:rPr>
          <w:rFonts w:eastAsia="SimHei"/>
          <w:b/>
        </w:rPr>
      </w:pPr>
      <w:r w:rsidRPr="00161759">
        <w:rPr>
          <w:rFonts w:eastAsia="SimHei" w:hint="eastAsia"/>
        </w:rPr>
        <w:t>委员会建议缔约国：</w:t>
      </w:r>
    </w:p>
    <w:p w:rsidR="0039086B" w:rsidRPr="00161759" w:rsidRDefault="0039086B" w:rsidP="00161759">
      <w:pPr>
        <w:pStyle w:val="SingleTxtGC"/>
        <w:numPr>
          <w:ilvl w:val="0"/>
          <w:numId w:val="12"/>
        </w:numPr>
        <w:rPr>
          <w:rFonts w:eastAsia="SimHei"/>
          <w:b/>
          <w:bCs/>
        </w:rPr>
      </w:pPr>
      <w:r w:rsidRPr="00161759">
        <w:rPr>
          <w:rFonts w:eastAsia="SimHei" w:hAnsi="SimHei"/>
          <w:color w:val="222222"/>
        </w:rPr>
        <w:t>采取必要的立法和行政措施，处理孕产妇死亡问题，同时考虑到联合国人权事务高级专员办事处提供的</w:t>
      </w:r>
      <w:r w:rsidRPr="00161759">
        <w:rPr>
          <w:rFonts w:eastAsia="SimHei" w:hAnsi="SimHei"/>
        </w:rPr>
        <w:t>关于采取基于人权的方式执行降低可预防的孕产妇发病率和死亡率的政策和方案的技术指南</w:t>
      </w:r>
      <w:r w:rsidRPr="00161759">
        <w:rPr>
          <w:rFonts w:eastAsia="SimHei"/>
        </w:rPr>
        <w:t>(</w:t>
      </w:r>
      <w:r w:rsidRPr="00161759">
        <w:rPr>
          <w:rFonts w:eastAsia="SimHei"/>
          <w:bCs/>
        </w:rPr>
        <w:t>A/HRC/21/22</w:t>
      </w:r>
      <w:r w:rsidRPr="00161759">
        <w:rPr>
          <w:rFonts w:eastAsia="SimHei"/>
        </w:rPr>
        <w:t>)</w:t>
      </w:r>
      <w:r w:rsidRPr="00161759">
        <w:rPr>
          <w:rFonts w:eastAsia="SimHei" w:hAnsi="SimHei"/>
        </w:rPr>
        <w:t>；</w:t>
      </w:r>
    </w:p>
    <w:p w:rsidR="0039086B" w:rsidRPr="00161759" w:rsidRDefault="0039086B" w:rsidP="00161759">
      <w:pPr>
        <w:pStyle w:val="SingleTxtGC"/>
        <w:numPr>
          <w:ilvl w:val="0"/>
          <w:numId w:val="12"/>
        </w:numPr>
        <w:rPr>
          <w:rFonts w:eastAsia="SimHei"/>
          <w:b/>
          <w:bCs/>
        </w:rPr>
      </w:pPr>
      <w:r w:rsidRPr="00161759">
        <w:rPr>
          <w:rFonts w:eastAsia="SimHei" w:hAnsi="SimHei"/>
          <w:color w:val="222222"/>
        </w:rPr>
        <w:t>修正其关于禁止堕胎的法律，以便使之与其他基本权利，例如妇女的健康权、生命权和获得尊严权保持一致；</w:t>
      </w:r>
    </w:p>
    <w:p w:rsidR="0039086B" w:rsidRPr="00161759" w:rsidRDefault="0039086B" w:rsidP="00161759">
      <w:pPr>
        <w:pStyle w:val="SingleTxtGC"/>
        <w:numPr>
          <w:ilvl w:val="0"/>
          <w:numId w:val="12"/>
        </w:numPr>
        <w:rPr>
          <w:rFonts w:eastAsia="SimHei"/>
          <w:b/>
          <w:bCs/>
        </w:rPr>
      </w:pPr>
      <w:r w:rsidRPr="00161759">
        <w:rPr>
          <w:rFonts w:eastAsia="SimHei" w:hAnsi="SimHei"/>
          <w:bCs/>
        </w:rPr>
        <w:t>加紧努力，确保提供负担得起的性健康和生殖健康保健并保证其获取途径，尤其是在农村地区；</w:t>
      </w:r>
    </w:p>
    <w:p w:rsidR="0039086B" w:rsidRPr="00933D92" w:rsidRDefault="0039086B" w:rsidP="00161759">
      <w:pPr>
        <w:pStyle w:val="SingleTxtGC"/>
        <w:numPr>
          <w:ilvl w:val="0"/>
          <w:numId w:val="12"/>
        </w:numPr>
        <w:rPr>
          <w:b/>
          <w:bCs/>
        </w:rPr>
      </w:pPr>
      <w:r w:rsidRPr="00161759">
        <w:rPr>
          <w:rFonts w:eastAsia="SimHei" w:hAnsi="SimHei"/>
          <w:color w:val="222222"/>
        </w:rPr>
        <w:t>在小学和中学课程中扩大和加强针对男女学生的全面、</w:t>
      </w:r>
      <w:r w:rsidRPr="00161759">
        <w:rPr>
          <w:rFonts w:eastAsia="SimHei" w:hAnsi="SimHei"/>
        </w:rPr>
        <w:t>适龄</w:t>
      </w:r>
      <w:r w:rsidRPr="00161759">
        <w:rPr>
          <w:rFonts w:eastAsia="SimHei" w:hAnsi="SimHei"/>
          <w:color w:val="222222"/>
        </w:rPr>
        <w:t>的性健康和生殖健康教育。</w:t>
      </w:r>
    </w:p>
    <w:p w:rsidR="0039086B" w:rsidRPr="00933D92" w:rsidRDefault="0039086B" w:rsidP="00161759">
      <w:pPr>
        <w:pStyle w:val="H23GC"/>
      </w:pPr>
      <w:r w:rsidRPr="00933D92">
        <w:tab/>
      </w:r>
      <w:r w:rsidRPr="00933D92">
        <w:tab/>
      </w:r>
      <w:r w:rsidRPr="00933D92">
        <w:rPr>
          <w:rFonts w:hint="eastAsia"/>
        </w:rPr>
        <w:t>疾病预防和治疗</w:t>
      </w:r>
    </w:p>
    <w:p w:rsidR="0039086B" w:rsidRPr="00933D92" w:rsidRDefault="0039086B" w:rsidP="0039086B">
      <w:pPr>
        <w:pStyle w:val="SingleTxtGC"/>
      </w:pPr>
      <w:r w:rsidRPr="00933D92">
        <w:t>29</w:t>
      </w:r>
      <w:r>
        <w:t xml:space="preserve">.  </w:t>
      </w:r>
      <w:r w:rsidRPr="00933D92">
        <w:rPr>
          <w:rFonts w:hint="eastAsia"/>
        </w:rPr>
        <w:t>委员会感到关切的是，艾滋病毒</w:t>
      </w:r>
      <w:r w:rsidRPr="00933D92">
        <w:rPr>
          <w:rFonts w:hint="eastAsia"/>
        </w:rPr>
        <w:t>/</w:t>
      </w:r>
      <w:r w:rsidRPr="00933D92">
        <w:rPr>
          <w:rFonts w:hint="eastAsia"/>
        </w:rPr>
        <w:t>艾滋病感染病例的数量有所增加，抗逆转录病毒药品经常短缺。委员会还感到关切的是，疟疾和其他蚊媒病病例数量也有所增加</w:t>
      </w:r>
      <w:r>
        <w:rPr>
          <w:rFonts w:hint="eastAsia"/>
        </w:rPr>
        <w:t>(</w:t>
      </w:r>
      <w:r w:rsidRPr="00933D92">
        <w:rPr>
          <w:rFonts w:hint="eastAsia"/>
        </w:rPr>
        <w:t>第十二条</w:t>
      </w:r>
      <w:r>
        <w:rPr>
          <w:rFonts w:hint="eastAsia"/>
        </w:rPr>
        <w:t>)</w:t>
      </w:r>
      <w:r w:rsidRPr="00933D92">
        <w:rPr>
          <w:rFonts w:hint="eastAsia"/>
        </w:rPr>
        <w:t>。</w:t>
      </w:r>
    </w:p>
    <w:p w:rsidR="0039086B" w:rsidRPr="00933D92" w:rsidRDefault="0039086B" w:rsidP="0039086B">
      <w:pPr>
        <w:pStyle w:val="SingleTxtGC"/>
        <w:rPr>
          <w:rFonts w:ascii="SimHei" w:eastAsia="SimHei"/>
          <w:bCs/>
        </w:rPr>
      </w:pPr>
      <w:r w:rsidRPr="00933D92">
        <w:rPr>
          <w:rFonts w:ascii="SimHei" w:eastAsia="SimHei" w:hint="eastAsia"/>
          <w:bCs/>
        </w:rPr>
        <w:t>委员会建议缔约国通过一项国家计划，预防</w:t>
      </w:r>
      <w:r w:rsidRPr="00933D92">
        <w:rPr>
          <w:rFonts w:ascii="SimHei" w:eastAsia="SimHei" w:hint="eastAsia"/>
        </w:rPr>
        <w:t>艾滋病毒/艾滋病、疟疾和其他蚊媒病的传播，适当关注风险人群。它还敦促缔约国采取必要措施，确保提供充足的抗逆转录病毒药品，并使艾滋病毒/艾滋病感染者能够获得这些药物。委员会还敦促缔约国开展提高认识活动，增进特别是医务人员、雇主和公众对艾滋病毒传播方式的了解以及对艾滋病毒/艾滋病感染者的容忍。</w:t>
      </w:r>
    </w:p>
    <w:p w:rsidR="0039086B" w:rsidRPr="00933D92" w:rsidRDefault="0039086B" w:rsidP="00161759">
      <w:pPr>
        <w:pStyle w:val="H23GC"/>
      </w:pPr>
      <w:r w:rsidRPr="00933D92">
        <w:tab/>
      </w:r>
      <w:r w:rsidRPr="00933D92">
        <w:tab/>
      </w:r>
      <w:r w:rsidRPr="00933D92">
        <w:rPr>
          <w:rFonts w:hint="eastAsia"/>
        </w:rPr>
        <w:t>受教育权</w:t>
      </w:r>
    </w:p>
    <w:p w:rsidR="0039086B" w:rsidRPr="00933D92" w:rsidRDefault="0039086B" w:rsidP="0039086B">
      <w:pPr>
        <w:pStyle w:val="SingleTxtGC"/>
      </w:pPr>
      <w:r w:rsidRPr="00933D92">
        <w:t>30</w:t>
      </w:r>
      <w:r>
        <w:t xml:space="preserve">.  </w:t>
      </w:r>
      <w:r w:rsidRPr="00933D92">
        <w:rPr>
          <w:rFonts w:hint="eastAsia"/>
        </w:rPr>
        <w:t>委员会满意地注意到缔约国为增加教育投资和受教育机会而采取的措施。然而，委员会感到关切的是，</w:t>
      </w:r>
      <w:r>
        <w:rPr>
          <w:rFonts w:hint="eastAsia"/>
        </w:rPr>
        <w:t>有报告表明，</w:t>
      </w:r>
      <w:r w:rsidRPr="00933D92">
        <w:rPr>
          <w:rFonts w:hint="eastAsia"/>
        </w:rPr>
        <w:t>出于</w:t>
      </w:r>
      <w:r>
        <w:rPr>
          <w:rFonts w:hint="eastAsia"/>
        </w:rPr>
        <w:t>思想灌输</w:t>
      </w:r>
      <w:r w:rsidRPr="00933D92">
        <w:rPr>
          <w:rFonts w:hint="eastAsia"/>
        </w:rPr>
        <w:t>目的而在学校课程中纳入的材料和活动可能有悖于人的个性的充分发展和尊严感以及对人权和基本自由的尊重</w:t>
      </w:r>
      <w:r>
        <w:rPr>
          <w:rFonts w:hint="eastAsia"/>
        </w:rPr>
        <w:t>(</w:t>
      </w:r>
      <w:r w:rsidRPr="00933D92">
        <w:rPr>
          <w:rFonts w:hint="eastAsia"/>
        </w:rPr>
        <w:t>第十三条</w:t>
      </w:r>
      <w:r>
        <w:rPr>
          <w:rFonts w:hint="eastAsia"/>
        </w:rPr>
        <w:t>)</w:t>
      </w:r>
      <w:r w:rsidRPr="00933D92">
        <w:rPr>
          <w:rFonts w:hint="eastAsia"/>
        </w:rPr>
        <w:t>。</w:t>
      </w:r>
    </w:p>
    <w:p w:rsidR="0039086B" w:rsidRPr="00161759" w:rsidRDefault="0039086B" w:rsidP="00161759">
      <w:pPr>
        <w:pStyle w:val="SingleTxtGC"/>
        <w:rPr>
          <w:rFonts w:eastAsia="SimHei"/>
          <w:b/>
        </w:rPr>
      </w:pPr>
      <w:r w:rsidRPr="00161759">
        <w:rPr>
          <w:rFonts w:eastAsia="SimHei" w:hint="eastAsia"/>
        </w:rPr>
        <w:t>委员会建议缔约国采取一切必要措施，确保教育鼓励对人权和基本自由的充分尊重，并能促进积极参与各民族间相互了解、彼此包忍、友谊盛行的自由社会。</w:t>
      </w:r>
    </w:p>
    <w:p w:rsidR="0039086B" w:rsidRPr="00933D92" w:rsidRDefault="0039086B" w:rsidP="00161759">
      <w:pPr>
        <w:pStyle w:val="H23GC"/>
      </w:pPr>
      <w:r w:rsidRPr="00933D92">
        <w:tab/>
      </w:r>
      <w:r w:rsidRPr="00933D92">
        <w:tab/>
      </w:r>
      <w:r w:rsidRPr="00933D92">
        <w:rPr>
          <w:rFonts w:hint="eastAsia"/>
        </w:rPr>
        <w:t>文化权利及言论和信息自由</w:t>
      </w:r>
    </w:p>
    <w:p w:rsidR="0039086B" w:rsidRPr="00933D92" w:rsidRDefault="0039086B" w:rsidP="0039086B">
      <w:pPr>
        <w:pStyle w:val="SingleTxtGC"/>
      </w:pPr>
      <w:r w:rsidRPr="00933D92">
        <w:t>31</w:t>
      </w:r>
      <w:r>
        <w:t xml:space="preserve">.  </w:t>
      </w:r>
      <w:r w:rsidRPr="00933D92">
        <w:rPr>
          <w:rFonts w:hint="eastAsia"/>
        </w:rPr>
        <w:t>委员会感到关切的是，没有提供资料说明为防止对行使信息和言论自由设限所采取的措施，其中，信息和言论自由是参加文化生活的权利和从技术与科学进步中获益的权利的重要组成部分</w:t>
      </w:r>
      <w:r>
        <w:rPr>
          <w:rFonts w:hint="eastAsia"/>
        </w:rPr>
        <w:t>(</w:t>
      </w:r>
      <w:r w:rsidRPr="00933D92">
        <w:rPr>
          <w:rFonts w:hint="eastAsia"/>
        </w:rPr>
        <w:t>第十五条</w:t>
      </w:r>
      <w:r>
        <w:rPr>
          <w:rFonts w:hint="eastAsia"/>
        </w:rPr>
        <w:t>)</w:t>
      </w:r>
      <w:r w:rsidRPr="00933D92">
        <w:rPr>
          <w:rFonts w:hint="eastAsia"/>
        </w:rPr>
        <w:t>。</w:t>
      </w:r>
    </w:p>
    <w:p w:rsidR="0039086B" w:rsidRPr="00933D92" w:rsidRDefault="0039086B" w:rsidP="0039086B">
      <w:pPr>
        <w:pStyle w:val="SingleTxtGC"/>
      </w:pPr>
      <w:r w:rsidRPr="00933D92">
        <w:rPr>
          <w:rFonts w:ascii="SimHei" w:eastAsia="SimHei" w:hint="eastAsia"/>
          <w:bCs/>
        </w:rPr>
        <w:t>委员会敦促缔约国采取有效措施，消除缔约国对言论和信息自由的限制，并使其管辖范围内的所有人都能够参加文化生活并享受科学进步及其应用所产生的利益。</w:t>
      </w:r>
    </w:p>
    <w:p w:rsidR="0039086B" w:rsidRPr="005C409B" w:rsidRDefault="0039086B" w:rsidP="00161759">
      <w:pPr>
        <w:pStyle w:val="H1GC"/>
      </w:pPr>
      <w:r w:rsidRPr="005C409B">
        <w:tab/>
        <w:t>D</w:t>
      </w:r>
      <w:r w:rsidR="00161759">
        <w:t>.</w:t>
      </w:r>
      <w:r w:rsidR="00161759">
        <w:rPr>
          <w:rFonts w:hint="eastAsia"/>
        </w:rPr>
        <w:tab/>
      </w:r>
      <w:r w:rsidRPr="005C409B">
        <w:rPr>
          <w:rFonts w:hint="eastAsia"/>
        </w:rPr>
        <w:t>其他建议</w:t>
      </w:r>
    </w:p>
    <w:p w:rsidR="0039086B" w:rsidRPr="00161759" w:rsidRDefault="0039086B" w:rsidP="00161759">
      <w:pPr>
        <w:pStyle w:val="SingleTxtGC"/>
        <w:rPr>
          <w:rFonts w:eastAsia="SimHei"/>
          <w:b/>
        </w:rPr>
      </w:pPr>
      <w:r w:rsidRPr="00161759">
        <w:rPr>
          <w:rFonts w:eastAsia="SimHei"/>
        </w:rPr>
        <w:t xml:space="preserve">32.  </w:t>
      </w:r>
      <w:r w:rsidRPr="00161759">
        <w:rPr>
          <w:rFonts w:eastAsia="SimHei" w:hAnsi="SimHei"/>
        </w:rPr>
        <w:t>委员会鼓励缔约国批准《保护所有移徙工人及其家庭成员权利国际公约》和《保护所有人免遭强迫失踪国际公约》。</w:t>
      </w:r>
    </w:p>
    <w:p w:rsidR="0039086B" w:rsidRPr="00161759" w:rsidRDefault="0039086B" w:rsidP="00161759">
      <w:pPr>
        <w:pStyle w:val="SingleTxtGC"/>
        <w:rPr>
          <w:rFonts w:eastAsia="SimHei"/>
        </w:rPr>
      </w:pPr>
      <w:r w:rsidRPr="00161759">
        <w:rPr>
          <w:rFonts w:eastAsia="SimHei"/>
        </w:rPr>
        <w:t xml:space="preserve">33.  </w:t>
      </w:r>
      <w:r w:rsidRPr="00161759">
        <w:rPr>
          <w:rFonts w:eastAsia="SimHei" w:hAnsi="SimHei"/>
        </w:rPr>
        <w:t>委员会请缔约国向社会各阶层，特别是向土著人民、公职人员、司法机关、立法者、律师和民间社会组织宣传本结论性意见，并在下次定期报告中向委员会通报为落实这些意见所采取的措施。它还鼓励缔约国，让民间社会组织参加将在提交下次定期报告之前在国家一级举行的讨论。</w:t>
      </w:r>
    </w:p>
    <w:p w:rsidR="0039086B" w:rsidRPr="00933D92" w:rsidRDefault="0039086B" w:rsidP="00161759">
      <w:pPr>
        <w:pStyle w:val="SingleTxtGC"/>
      </w:pPr>
      <w:r w:rsidRPr="00161759">
        <w:rPr>
          <w:rFonts w:eastAsia="SimHei"/>
        </w:rPr>
        <w:t xml:space="preserve">34.  </w:t>
      </w:r>
      <w:r w:rsidRPr="00161759">
        <w:rPr>
          <w:rFonts w:eastAsia="SimHei" w:hAnsi="SimHei"/>
        </w:rPr>
        <w:t>委员会请缔约国最迟在</w:t>
      </w:r>
      <w:r w:rsidRPr="00161759">
        <w:rPr>
          <w:rFonts w:eastAsia="SimHei"/>
        </w:rPr>
        <w:t>2020</w:t>
      </w:r>
      <w:r w:rsidRPr="00161759">
        <w:rPr>
          <w:rFonts w:eastAsia="SimHei" w:hAnsi="SimHei"/>
        </w:rPr>
        <w:t>年</w:t>
      </w:r>
      <w:r w:rsidRPr="00161759">
        <w:rPr>
          <w:rFonts w:eastAsia="SimHei"/>
        </w:rPr>
        <w:t>6</w:t>
      </w:r>
      <w:r w:rsidRPr="00161759">
        <w:rPr>
          <w:rFonts w:eastAsia="SimHei" w:hAnsi="SimHei"/>
        </w:rPr>
        <w:t>月</w:t>
      </w:r>
      <w:r w:rsidRPr="00161759">
        <w:rPr>
          <w:rFonts w:eastAsia="SimHei"/>
        </w:rPr>
        <w:t>30</w:t>
      </w:r>
      <w:r w:rsidRPr="00161759">
        <w:rPr>
          <w:rFonts w:eastAsia="SimHei" w:hAnsi="SimHei"/>
        </w:rPr>
        <w:t>日之前提交第四次定期报告。它请缔约国</w:t>
      </w:r>
      <w:r w:rsidRPr="00161759">
        <w:rPr>
          <w:rFonts w:eastAsia="SimHei" w:hAnsi="SimHei"/>
          <w:color w:val="222222"/>
        </w:rPr>
        <w:t>按照</w:t>
      </w:r>
      <w:r w:rsidRPr="00161759">
        <w:rPr>
          <w:rFonts w:eastAsia="SimHei" w:hAnsi="SimHei"/>
        </w:rPr>
        <w:t>国际人权条约缔约国提交报告的形式和内容的统一准则</w:t>
      </w:r>
      <w:r w:rsidRPr="00161759">
        <w:rPr>
          <w:rFonts w:eastAsia="SimHei"/>
        </w:rPr>
        <w:t xml:space="preserve">(HRI/GEN/2/Rev.6, </w:t>
      </w:r>
      <w:r w:rsidRPr="00161759">
        <w:rPr>
          <w:rFonts w:eastAsia="SimHei" w:hAnsi="SimHei"/>
          <w:color w:val="222222"/>
        </w:rPr>
        <w:t>第一章</w:t>
      </w:r>
      <w:r w:rsidRPr="00161759">
        <w:rPr>
          <w:rFonts w:eastAsia="SimHei"/>
          <w:color w:val="222222"/>
        </w:rPr>
        <w:t>)</w:t>
      </w:r>
      <w:r w:rsidRPr="00161759">
        <w:rPr>
          <w:rFonts w:eastAsia="SimHei" w:hAnsi="SimHei"/>
          <w:color w:val="222222"/>
        </w:rPr>
        <w:t>并在适用的情况下更新其共同</w:t>
      </w:r>
      <w:r w:rsidRPr="00161759">
        <w:rPr>
          <w:rFonts w:eastAsia="SimHei" w:hAnsi="SimHei"/>
        </w:rPr>
        <w:t>核心文件。</w:t>
      </w:r>
    </w:p>
    <w:p w:rsidR="007F7879" w:rsidRDefault="007F7879" w:rsidP="00EC4216">
      <w:pPr>
        <w:pStyle w:val="SingleTxtGC"/>
        <w:rPr>
          <w:rFonts w:hint="eastAsia"/>
        </w:rPr>
      </w:pPr>
    </w:p>
    <w:p w:rsidR="0039086B" w:rsidRPr="002D6A9C" w:rsidRDefault="003908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9086B"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227" w:rsidRPr="00C12ACA" w:rsidRDefault="00A8122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81227" w:rsidRPr="00C12ACA" w:rsidRDefault="00A81227"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929" w:rsidRPr="00A36929" w:rsidRDefault="00A36929"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D08A1">
      <w:rPr>
        <w:rStyle w:val="PageNumber"/>
        <w:noProof/>
      </w:rPr>
      <w:t>2</w:t>
    </w:r>
    <w:r>
      <w:rPr>
        <w:rStyle w:val="PageNumber"/>
      </w:rPr>
      <w:fldChar w:fldCharType="end"/>
    </w:r>
    <w:r>
      <w:rPr>
        <w:rStyle w:val="PageNumber"/>
        <w:rFonts w:eastAsia="SimSun" w:hint="eastAsia"/>
        <w:lang w:eastAsia="zh-CN"/>
      </w:rPr>
      <w:tab/>
    </w:r>
    <w:r w:rsidRPr="00A36929">
      <w:rPr>
        <w:rFonts w:eastAsia="SimSun"/>
        <w:lang w:eastAsia="zh-CN"/>
      </w:rPr>
      <w:t>GE.15-11219</w:t>
    </w:r>
    <w:r w:rsidR="0039086B">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929" w:rsidRDefault="00A36929">
    <w:pPr>
      <w:pStyle w:val="Footer"/>
      <w:tabs>
        <w:tab w:val="right" w:pos="9639"/>
      </w:tabs>
    </w:pPr>
    <w:r w:rsidRPr="00A36929">
      <w:rPr>
        <w:rFonts w:eastAsia="SimSun"/>
        <w:lang w:eastAsia="zh-CN"/>
      </w:rPr>
      <w:t>GE.15-11219</w:t>
    </w:r>
    <w:r w:rsidR="0039086B">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D08A1">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929" w:rsidRDefault="00A36929" w:rsidP="00A36929">
    <w:pPr>
      <w:pStyle w:val="Footer"/>
      <w:tabs>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15</w:t>
    </w:r>
    <w:r>
      <w:rPr>
        <w:rFonts w:eastAsia="SimSun"/>
        <w:sz w:val="20"/>
        <w:lang w:eastAsia="zh-CN"/>
      </w:rPr>
      <w:t>-</w:t>
    </w:r>
    <w:r>
      <w:rPr>
        <w:rFonts w:eastAsia="SimSun" w:hint="eastAsia"/>
        <w:sz w:val="20"/>
        <w:lang w:eastAsia="zh-CN"/>
      </w:rPr>
      <w:t>11219</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A36929" w:rsidRPr="00E04D00" w:rsidRDefault="00A36929"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A36929">
      <w:rPr>
        <w:rFonts w:ascii="C39T30Lfz" w:eastAsia="SimSun" w:hAnsi="C39T30Lfz"/>
        <w:sz w:val="56"/>
        <w:szCs w:val="56"/>
        <w:lang w:eastAsia="zh-CN"/>
      </w:rPr>
      <w:t></w:t>
    </w:r>
    <w:r w:rsidRPr="00A36929">
      <w:rPr>
        <w:rFonts w:ascii="C39T30Lfz" w:eastAsia="SimSun" w:hAnsi="C39T30Lfz"/>
        <w:sz w:val="56"/>
        <w:szCs w:val="56"/>
        <w:lang w:eastAsia="zh-CN"/>
      </w:rPr>
      <w:t></w:t>
    </w:r>
    <w:r w:rsidRPr="00A36929">
      <w:rPr>
        <w:rFonts w:ascii="C39T30Lfz" w:eastAsia="SimSun" w:hAnsi="C39T30Lfz"/>
        <w:sz w:val="56"/>
        <w:szCs w:val="56"/>
        <w:lang w:eastAsia="zh-CN"/>
      </w:rPr>
      <w:t></w:t>
    </w:r>
    <w:r w:rsidRPr="00A36929">
      <w:rPr>
        <w:rFonts w:ascii="C39T30Lfz" w:eastAsia="SimSun" w:hAnsi="C39T30Lfz"/>
        <w:sz w:val="56"/>
        <w:szCs w:val="56"/>
        <w:lang w:eastAsia="zh-CN"/>
      </w:rPr>
      <w:t></w:t>
    </w:r>
    <w:r w:rsidRPr="00A36929">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227" w:rsidRPr="0081261C" w:rsidRDefault="00A8122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81227" w:rsidRPr="0081261C" w:rsidRDefault="00A8122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9086B" w:rsidRPr="0039086B" w:rsidRDefault="0039086B">
      <w:pPr>
        <w:pStyle w:val="FootnoteText"/>
      </w:pPr>
      <w:r>
        <w:rPr>
          <w:rFonts w:hint="eastAsia"/>
        </w:rPr>
        <w:tab/>
      </w:r>
      <w:r w:rsidRPr="0039086B">
        <w:rPr>
          <w:rStyle w:val="FootnoteReference"/>
          <w:vertAlign w:val="baseline"/>
        </w:rPr>
        <w:t>*</w:t>
      </w:r>
      <w:r w:rsidRPr="0039086B">
        <w:rPr>
          <w:rFonts w:hint="eastAsia"/>
        </w:rPr>
        <w:tab/>
      </w:r>
      <w:r w:rsidRPr="0039086B">
        <w:rPr>
          <w:rFonts w:hint="eastAsia"/>
        </w:rPr>
        <w:t>委员会第五十五届会议</w:t>
      </w:r>
      <w:r>
        <w:rPr>
          <w:rFonts w:hint="eastAsia"/>
        </w:rPr>
        <w:t>(</w:t>
      </w:r>
      <w:r w:rsidRPr="0039086B">
        <w:rPr>
          <w:rFonts w:hint="eastAsia"/>
        </w:rPr>
        <w:t>2015</w:t>
      </w:r>
      <w:r w:rsidRPr="0039086B">
        <w:rPr>
          <w:rFonts w:hint="eastAsia"/>
        </w:rPr>
        <w:t>年</w:t>
      </w:r>
      <w:r w:rsidRPr="0039086B">
        <w:rPr>
          <w:rFonts w:hint="eastAsia"/>
        </w:rPr>
        <w:t>6</w:t>
      </w:r>
      <w:r w:rsidRPr="0039086B">
        <w:rPr>
          <w:rFonts w:hint="eastAsia"/>
        </w:rPr>
        <w:t>月</w:t>
      </w:r>
      <w:r w:rsidRPr="0039086B">
        <w:rPr>
          <w:rFonts w:hint="eastAsia"/>
        </w:rPr>
        <w:t>1</w:t>
      </w:r>
      <w:r w:rsidRPr="0039086B">
        <w:rPr>
          <w:rFonts w:hint="eastAsia"/>
        </w:rPr>
        <w:t>日至</w:t>
      </w:r>
      <w:r w:rsidRPr="0039086B">
        <w:rPr>
          <w:rFonts w:hint="eastAsia"/>
        </w:rPr>
        <w:t>19</w:t>
      </w:r>
      <w:r w:rsidRPr="0039086B">
        <w:rPr>
          <w:rFonts w:hint="eastAsia"/>
        </w:rPr>
        <w:t>日</w:t>
      </w:r>
      <w:r>
        <w:rPr>
          <w:rFonts w:hint="eastAsia"/>
        </w:rPr>
        <w:t>)</w:t>
      </w:r>
      <w:r w:rsidRPr="0039086B">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929" w:rsidRPr="00A36929" w:rsidRDefault="00A36929">
    <w:pPr>
      <w:pStyle w:val="Header"/>
    </w:pPr>
    <w:r w:rsidRPr="00A36929">
      <w:t>E/C.12/VEN/CO/3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929" w:rsidRPr="00A36929" w:rsidRDefault="00A36929" w:rsidP="00B34556">
    <w:pPr>
      <w:pStyle w:val="Header"/>
      <w:jc w:val="right"/>
      <w:rPr>
        <w:rFonts w:hint="eastAsia"/>
        <w:lang w:eastAsia="zh-CN"/>
      </w:rPr>
    </w:pPr>
    <w:r w:rsidRPr="00A36929">
      <w:rPr>
        <w:lang w:eastAsia="zh-CN"/>
      </w:rPr>
      <w:t>E/C.12/VEN/CO/3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45069F6"/>
    <w:multiLevelType w:val="hybridMultilevel"/>
    <w:tmpl w:val="64C2FFE0"/>
    <w:lvl w:ilvl="0" w:tplc="D0C474CE">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5795F24"/>
    <w:multiLevelType w:val="hybridMultilevel"/>
    <w:tmpl w:val="F1D61DF2"/>
    <w:lvl w:ilvl="0" w:tplc="299E0A36">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B8A052B"/>
    <w:multiLevelType w:val="hybridMultilevel"/>
    <w:tmpl w:val="F5404540"/>
    <w:lvl w:ilvl="0" w:tplc="5EB6E5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42D532E"/>
    <w:multiLevelType w:val="hybridMultilevel"/>
    <w:tmpl w:val="94D42714"/>
    <w:lvl w:ilvl="0" w:tplc="A626A6EE">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B426FE5"/>
    <w:multiLevelType w:val="hybridMultilevel"/>
    <w:tmpl w:val="CFB034AA"/>
    <w:lvl w:ilvl="0" w:tplc="E424C520">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F70117"/>
    <w:multiLevelType w:val="hybridMultilevel"/>
    <w:tmpl w:val="40E63580"/>
    <w:lvl w:ilvl="0" w:tplc="F8A8E3F6">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F771A06"/>
    <w:multiLevelType w:val="hybridMultilevel"/>
    <w:tmpl w:val="74AC83F8"/>
    <w:lvl w:ilvl="0" w:tplc="24E830C2">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7C9E07BC"/>
    <w:multiLevelType w:val="hybridMultilevel"/>
    <w:tmpl w:val="E988A3D2"/>
    <w:lvl w:ilvl="0" w:tplc="5EB6E5E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F6B0653"/>
    <w:multiLevelType w:val="hybridMultilevel"/>
    <w:tmpl w:val="3DB2667C"/>
    <w:lvl w:ilvl="0" w:tplc="279868CC">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9"/>
  </w:num>
  <w:num w:numId="3">
    <w:abstractNumId w:val="2"/>
  </w:num>
  <w:num w:numId="4">
    <w:abstractNumId w:val="4"/>
  </w:num>
  <w:num w:numId="5">
    <w:abstractNumId w:val="10"/>
  </w:num>
  <w:num w:numId="6">
    <w:abstractNumId w:val="8"/>
  </w:num>
  <w:num w:numId="7">
    <w:abstractNumId w:val="11"/>
  </w:num>
  <w:num w:numId="8">
    <w:abstractNumId w:val="3"/>
  </w:num>
  <w:num w:numId="9">
    <w:abstractNumId w:val="1"/>
  </w:num>
  <w:num w:numId="10">
    <w:abstractNumId w:val="5"/>
  </w:num>
  <w:num w:numId="11">
    <w:abstractNumId w:val="6"/>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6929"/>
    <w:rsid w:val="000569F4"/>
    <w:rsid w:val="00070B7E"/>
    <w:rsid w:val="00086F4E"/>
    <w:rsid w:val="000A43F9"/>
    <w:rsid w:val="000C274E"/>
    <w:rsid w:val="000F5954"/>
    <w:rsid w:val="00121D98"/>
    <w:rsid w:val="00161759"/>
    <w:rsid w:val="001625FD"/>
    <w:rsid w:val="00196FA0"/>
    <w:rsid w:val="001B404A"/>
    <w:rsid w:val="001B69DD"/>
    <w:rsid w:val="001B6D96"/>
    <w:rsid w:val="001C23C1"/>
    <w:rsid w:val="001D29B2"/>
    <w:rsid w:val="002870B0"/>
    <w:rsid w:val="002B3512"/>
    <w:rsid w:val="002C0105"/>
    <w:rsid w:val="002C3281"/>
    <w:rsid w:val="002E69F4"/>
    <w:rsid w:val="00334FC4"/>
    <w:rsid w:val="0039086B"/>
    <w:rsid w:val="003960C7"/>
    <w:rsid w:val="003E6655"/>
    <w:rsid w:val="00406EB0"/>
    <w:rsid w:val="00486D97"/>
    <w:rsid w:val="004C235D"/>
    <w:rsid w:val="00505F60"/>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713E4"/>
    <w:rsid w:val="009A4448"/>
    <w:rsid w:val="009A6EC1"/>
    <w:rsid w:val="009D12C6"/>
    <w:rsid w:val="009D509A"/>
    <w:rsid w:val="009D79A5"/>
    <w:rsid w:val="009F25BB"/>
    <w:rsid w:val="009F5707"/>
    <w:rsid w:val="00A36929"/>
    <w:rsid w:val="00A43D3B"/>
    <w:rsid w:val="00A47374"/>
    <w:rsid w:val="00A81227"/>
    <w:rsid w:val="00A926F9"/>
    <w:rsid w:val="00A94910"/>
    <w:rsid w:val="00AC0744"/>
    <w:rsid w:val="00AC5D1B"/>
    <w:rsid w:val="00AD3CA8"/>
    <w:rsid w:val="00AF172E"/>
    <w:rsid w:val="00B07359"/>
    <w:rsid w:val="00B34556"/>
    <w:rsid w:val="00B85871"/>
    <w:rsid w:val="00B86951"/>
    <w:rsid w:val="00B93BD1"/>
    <w:rsid w:val="00BB4A54"/>
    <w:rsid w:val="00BD1FE7"/>
    <w:rsid w:val="00C12ACA"/>
    <w:rsid w:val="00C40B55"/>
    <w:rsid w:val="00C91EE0"/>
    <w:rsid w:val="00CA4607"/>
    <w:rsid w:val="00CB035B"/>
    <w:rsid w:val="00CD67C6"/>
    <w:rsid w:val="00CE3A52"/>
    <w:rsid w:val="00D02AA5"/>
    <w:rsid w:val="00D051DF"/>
    <w:rsid w:val="00D37D56"/>
    <w:rsid w:val="00D84AEB"/>
    <w:rsid w:val="00D936FE"/>
    <w:rsid w:val="00DC133E"/>
    <w:rsid w:val="00DD0222"/>
    <w:rsid w:val="00E01C4E"/>
    <w:rsid w:val="00E24B1B"/>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604BA"/>
    <w:rsid w:val="00F77598"/>
    <w:rsid w:val="00FB6805"/>
    <w:rsid w:val="00FC6884"/>
    <w:rsid w:val="00FD08A1"/>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SingleTxtGCChar">
    <w:name w:val="_ Single Txt_GC Char"/>
    <w:link w:val="SingleTxtGC"/>
    <w:locked/>
    <w:rsid w:val="0039086B"/>
    <w:rPr>
      <w:rFonts w:eastAsia="SimSun"/>
      <w:snapToGrid w:val="0"/>
      <w:sz w:val="21"/>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23">
    <w:name w:val="_ H_2/3"/>
    <w:basedOn w:val="Normal"/>
    <w:next w:val="SingleTxt"/>
    <w:rsid w:val="0039086B"/>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40" w:lineRule="exact"/>
      <w:ind w:left="1267" w:right="1267" w:hanging="1267"/>
      <w:jc w:val="left"/>
      <w:outlineLvl w:val="1"/>
    </w:pPr>
    <w:rPr>
      <w:b/>
      <w:snapToGrid/>
      <w:spacing w:val="2"/>
      <w:w w:val="103"/>
      <w:kern w:val="14"/>
      <w:sz w:val="20"/>
      <w:lang w:val="en-GB"/>
    </w:rPr>
  </w:style>
  <w:style w:type="paragraph" w:customStyle="1" w:styleId="SingleTxt">
    <w:name w:val="__Single Txt"/>
    <w:basedOn w:val="Normal"/>
    <w:rsid w:val="0039086B"/>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1107</Words>
  <Characters>6314</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2009-10-01T16:03:00Z</cp:lastPrinted>
  <dcterms:created xsi:type="dcterms:W3CDTF">2016-02-04T08:49:00Z</dcterms:created>
  <dcterms:modified xsi:type="dcterms:W3CDTF">2016-02-04T08:49:00Z</dcterms:modified>
</cp:coreProperties>
</file>