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153" w:rsidRDefault="00DE4153" w:rsidP="00DE4153">
      <w:pPr>
        <w:spacing w:line="60" w:lineRule="exact"/>
        <w:rPr>
          <w:sz w:val="6"/>
        </w:rPr>
        <w:sectPr w:rsidR="00DE4153" w:rsidSect="00DE415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E4153" w:rsidRDefault="00DE4153" w:rsidP="00DE4153">
      <w:pPr>
        <w:spacing w:line="60" w:lineRule="exact"/>
        <w:rPr>
          <w:sz w:val="6"/>
        </w:rPr>
      </w:pPr>
    </w:p>
    <w:p w:rsidR="004427F8" w:rsidRDefault="004427F8" w:rsidP="004427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after="60"/>
        <w:ind w:left="1264" w:right="1259" w:hanging="1264"/>
        <w:rPr>
          <w:rFonts w:hint="eastAsia"/>
        </w:rPr>
      </w:pPr>
      <w:r>
        <w:rPr>
          <w:rFonts w:hint="eastAsia"/>
        </w:rPr>
        <w:t>消除对妇女歧视委员会</w:t>
      </w:r>
    </w:p>
    <w:p w:rsidR="004427F8" w:rsidRPr="004427F8" w:rsidRDefault="004427F8" w:rsidP="004427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after="60"/>
        <w:ind w:left="1264" w:right="1259" w:hanging="1264"/>
        <w:rPr>
          <w:rFonts w:ascii="SimHei" w:eastAsia="SimHei" w:hint="eastAsia"/>
          <w:color w:val="FF0000"/>
        </w:rPr>
      </w:pPr>
      <w:r w:rsidRPr="004427F8">
        <w:rPr>
          <w:rFonts w:ascii="SimHei" w:eastAsia="SimHei" w:hint="eastAsia"/>
          <w:color w:val="FF0000"/>
        </w:rPr>
        <w:t>会前工作组</w:t>
      </w:r>
    </w:p>
    <w:p w:rsidR="004427F8" w:rsidRPr="004427F8" w:rsidRDefault="004427F8" w:rsidP="004427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after="60"/>
        <w:ind w:left="1264" w:right="1259" w:hanging="1264"/>
        <w:rPr>
          <w:rFonts w:ascii="SimHei" w:eastAsia="SimHei" w:hint="eastAsia"/>
          <w:color w:val="FF0000"/>
        </w:rPr>
      </w:pPr>
      <w:r w:rsidRPr="004427F8">
        <w:rPr>
          <w:rFonts w:ascii="SimHei" w:eastAsia="SimHei" w:hint="eastAsia"/>
          <w:color w:val="FF0000"/>
        </w:rPr>
        <w:t>第四十三届会议</w:t>
      </w:r>
    </w:p>
    <w:p w:rsidR="004427F8" w:rsidRDefault="004427F8" w:rsidP="004427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2009年1月19日至2月6日</w:t>
      </w:r>
    </w:p>
    <w:p w:rsidR="004427F8" w:rsidRPr="004427F8" w:rsidRDefault="004427F8" w:rsidP="004427F8">
      <w:pPr>
        <w:pStyle w:val="SingleTxt"/>
        <w:spacing w:after="0" w:line="120" w:lineRule="exact"/>
        <w:rPr>
          <w:sz w:val="10"/>
        </w:rPr>
      </w:pPr>
    </w:p>
    <w:p w:rsidR="004427F8" w:rsidRPr="004427F8" w:rsidRDefault="004427F8" w:rsidP="004427F8">
      <w:pPr>
        <w:pStyle w:val="SingleTxt"/>
        <w:spacing w:after="0" w:line="120" w:lineRule="exact"/>
        <w:rPr>
          <w:rFonts w:hint="eastAsia"/>
          <w:sz w:val="10"/>
        </w:rPr>
      </w:pPr>
    </w:p>
    <w:p w:rsidR="004427F8" w:rsidRPr="004427F8" w:rsidRDefault="004427F8" w:rsidP="004427F8">
      <w:pPr>
        <w:pStyle w:val="SingleTxt"/>
        <w:spacing w:after="0" w:line="120" w:lineRule="exact"/>
        <w:rPr>
          <w:rFonts w:hint="eastAsia"/>
          <w:sz w:val="10"/>
        </w:rPr>
      </w:pPr>
    </w:p>
    <w:p w:rsidR="004427F8" w:rsidRDefault="004427F8" w:rsidP="004427F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与审议定期报告有关的议题和问题清单</w:t>
      </w:r>
    </w:p>
    <w:p w:rsidR="004427F8" w:rsidRPr="004427F8" w:rsidRDefault="004427F8" w:rsidP="004427F8">
      <w:pPr>
        <w:pStyle w:val="SingleTxt"/>
        <w:spacing w:after="0" w:line="120" w:lineRule="exact"/>
        <w:rPr>
          <w:sz w:val="10"/>
        </w:rPr>
      </w:pPr>
    </w:p>
    <w:p w:rsidR="004427F8" w:rsidRPr="004427F8" w:rsidRDefault="004427F8" w:rsidP="004427F8">
      <w:pPr>
        <w:pStyle w:val="SingleTxt"/>
        <w:spacing w:after="0" w:line="120" w:lineRule="exact"/>
        <w:rPr>
          <w:rFonts w:hint="eastAsia"/>
          <w:sz w:val="10"/>
        </w:rPr>
      </w:pPr>
    </w:p>
    <w:p w:rsidR="004427F8" w:rsidRDefault="004427F8" w:rsidP="004427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卢旺达</w:t>
      </w:r>
    </w:p>
    <w:p w:rsidR="004427F8" w:rsidRPr="004427F8" w:rsidRDefault="004427F8" w:rsidP="004427F8">
      <w:pPr>
        <w:pStyle w:val="SingleTxt"/>
        <w:spacing w:after="0" w:line="120" w:lineRule="exact"/>
        <w:rPr>
          <w:sz w:val="10"/>
        </w:rPr>
      </w:pP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ab/>
        <w:t>会前工作组审查了卢旺达的第四次、第五次和第六次合并定期报告（CEDAW/C/RWA/6）。</w:t>
      </w:r>
    </w:p>
    <w:p w:rsidR="004427F8" w:rsidRP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rFonts w:hint="eastAsia"/>
          <w:sz w:val="10"/>
        </w:rPr>
      </w:pP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概要</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1.</w:t>
      </w:r>
      <w:r>
        <w:rPr>
          <w:rFonts w:hint="eastAsia"/>
        </w:rPr>
        <w:tab/>
        <w:t>请提供资料，说明编写报告的过程。这些资料应说明政府有哪些部委和机构参与编写，其参与的性质和程度，是否与非政府组织（特别是妇女组织）进行过协商，报告是否获得政府通过并已提交议会。</w:t>
      </w:r>
    </w:p>
    <w:p w:rsidR="004427F8" w:rsidRDefault="004427F8" w:rsidP="004427F8">
      <w:pPr>
        <w:pStyle w:val="SingleTxt"/>
        <w:rPr>
          <w:rFonts w:hint="eastAsia"/>
        </w:rPr>
      </w:pPr>
      <w:r>
        <w:rPr>
          <w:rFonts w:hint="eastAsia"/>
        </w:rPr>
        <w:t>2.</w:t>
      </w:r>
      <w:r>
        <w:rPr>
          <w:rFonts w:hint="eastAsia"/>
        </w:rPr>
        <w:tab/>
        <w:t>请说明国家发展战略以及诸如减贫战略文件和千年发展目标报告等文件反映《公约》规定的方式。</w:t>
      </w:r>
    </w:p>
    <w:p w:rsidR="004427F8" w:rsidRDefault="004427F8" w:rsidP="004427F8">
      <w:pPr>
        <w:pStyle w:val="SingleTxt"/>
        <w:rPr>
          <w:rFonts w:hint="eastAsia"/>
        </w:rPr>
      </w:pPr>
      <w:r>
        <w:rPr>
          <w:rFonts w:hint="eastAsia"/>
        </w:rPr>
        <w:t>3.</w:t>
      </w:r>
      <w:r>
        <w:rPr>
          <w:rFonts w:hint="eastAsia"/>
        </w:rPr>
        <w:tab/>
        <w:t>报告中按性别分列的关于《公约》所涉领域妇女状况的统计数据非常有限。请提供资料，说明全国数据收集和分析的总体状况，并说明这些数据在多大程度上是按性别分类收集的。请说明政府打算如何在《公约》所涉领域改进按性别分类收集数据的工作，以有助于制定政策和方案并衡量执行《公约》的进展情况。</w:t>
      </w:r>
    </w:p>
    <w:p w:rsidR="004427F8" w:rsidRDefault="004427F8" w:rsidP="004427F8">
      <w:pPr>
        <w:pStyle w:val="SingleTxt"/>
        <w:rPr>
          <w:rFonts w:hint="eastAsia"/>
        </w:rPr>
      </w:pPr>
      <w:r>
        <w:rPr>
          <w:rFonts w:hint="eastAsia"/>
        </w:rPr>
        <w:t>4.</w:t>
      </w:r>
      <w:r>
        <w:rPr>
          <w:rFonts w:hint="eastAsia"/>
        </w:rPr>
        <w:tab/>
        <w:t>请提供资料，说明政府有否寻求或得到技术援助和财政援助，解决妇女识字率低、女孩辍学率高、孕产妇死亡率高和妇女感染艾滋病毒/艾滋病人数多的问题。</w:t>
      </w:r>
    </w:p>
    <w:p w:rsidR="004427F8" w:rsidRDefault="004427F8" w:rsidP="004427F8">
      <w:pPr>
        <w:pStyle w:val="SingleTxt"/>
      </w:pP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宪法、立法以及体制框架和《公约》现状</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5.</w:t>
      </w:r>
      <w:r>
        <w:rPr>
          <w:rFonts w:hint="eastAsia"/>
        </w:rPr>
        <w:tab/>
        <w:t>报告提到，正式批准或通过的公约具有高于组织法和普通法的权威。请提供资料，说明是否能直接适用《公约》，并说明是否有在法院援引《公约》的案例和这些案件的结果。</w:t>
      </w:r>
    </w:p>
    <w:p w:rsidR="004427F8" w:rsidRDefault="004427F8" w:rsidP="004427F8">
      <w:pPr>
        <w:pStyle w:val="SingleTxt"/>
        <w:rPr>
          <w:rFonts w:hint="eastAsia"/>
        </w:rPr>
      </w:pPr>
      <w:r>
        <w:rPr>
          <w:rFonts w:hint="eastAsia"/>
        </w:rPr>
        <w:t>6.</w:t>
      </w:r>
      <w:r>
        <w:rPr>
          <w:rFonts w:hint="eastAsia"/>
        </w:rPr>
        <w:tab/>
        <w:t>报告表示，目前正准备修正《刑法》、《家庭法》和《商法》，以消除歧视妇女的内容。请提供最新资料，说明这些修正的现状，通过修正的时限和影响通过的障碍（如果适用）。</w:t>
      </w:r>
    </w:p>
    <w:p w:rsidR="004427F8" w:rsidRDefault="004427F8" w:rsidP="004427F8">
      <w:pPr>
        <w:pStyle w:val="SingleTxt"/>
        <w:rPr>
          <w:rFonts w:hint="eastAsia"/>
        </w:rPr>
      </w:pPr>
      <w:r>
        <w:rPr>
          <w:rFonts w:hint="eastAsia"/>
        </w:rPr>
        <w:t>7.</w:t>
      </w:r>
      <w:r>
        <w:rPr>
          <w:rFonts w:hint="eastAsia"/>
        </w:rPr>
        <w:tab/>
        <w:t>请提供统计数据，说明报告给全国人权委员会和监察员办公室的歧视妇女案件数量以及这些案件的判决结果。</w:t>
      </w:r>
    </w:p>
    <w:p w:rsidR="004427F8" w:rsidRDefault="004427F8" w:rsidP="004427F8">
      <w:pPr>
        <w:pStyle w:val="SingleTxt"/>
        <w:rPr>
          <w:rFonts w:hint="eastAsia"/>
        </w:rPr>
      </w:pPr>
      <w:r>
        <w:rPr>
          <w:rFonts w:hint="eastAsia"/>
        </w:rPr>
        <w:t>8.</w:t>
      </w:r>
      <w:r>
        <w:rPr>
          <w:rFonts w:hint="eastAsia"/>
        </w:rPr>
        <w:tab/>
        <w:t>请说明除了妇女参与政治和公共生活的措施之外，政府是否在采取步骤，按照《公约》第四条第1款和委员会的一般性建议25，为加速实现男女事实上的平等而采取暂行特别措施。</w:t>
      </w: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暴力侵害妇女行为</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9.</w:t>
      </w:r>
      <w:r>
        <w:rPr>
          <w:rFonts w:hint="eastAsia"/>
        </w:rPr>
        <w:tab/>
        <w:t>考虑到委员会关于暴力侵害妇女行为的一般性建议19，请说明为拟定一项全面战略而采取的步骤，以打击一切形式的暴力侵害妇女行为，包括起诉犯罪人，向受害人提供援助（例如住所、咨询和法律支助），着手为各个部门（例如司法、警察、律师、保健和社会工作者）和公众制定能力建设方案和宣传方案。</w:t>
      </w:r>
    </w:p>
    <w:p w:rsidR="004427F8" w:rsidRDefault="004427F8" w:rsidP="004427F8">
      <w:pPr>
        <w:pStyle w:val="SingleTxt"/>
        <w:rPr>
          <w:rFonts w:hint="eastAsia"/>
        </w:rPr>
      </w:pPr>
      <w:r>
        <w:rPr>
          <w:rFonts w:hint="eastAsia"/>
        </w:rPr>
        <w:t>10.</w:t>
      </w:r>
      <w:r>
        <w:rPr>
          <w:rFonts w:hint="eastAsia"/>
        </w:rPr>
        <w:tab/>
        <w:t>请提供资料，说明正规法院系统或最近建立的“加卡卡”系统已经起诉的灭绝种族期间的强奸案件。还请说明指导审理灭绝种族案件的法律和“加卡卡”程序特别关注性暴力问题的程度，并说明希望报告性暴力或为此作证的受害人和证人是如何受到保护的。</w:t>
      </w:r>
    </w:p>
    <w:p w:rsidR="004427F8" w:rsidRDefault="004427F8" w:rsidP="004427F8">
      <w:pPr>
        <w:pStyle w:val="SingleTxt"/>
        <w:rPr>
          <w:rFonts w:hint="eastAsia"/>
        </w:rPr>
      </w:pPr>
      <w:r>
        <w:rPr>
          <w:rFonts w:hint="eastAsia"/>
        </w:rPr>
        <w:t>11.</w:t>
      </w:r>
      <w:r>
        <w:rPr>
          <w:rFonts w:hint="eastAsia"/>
        </w:rPr>
        <w:tab/>
        <w:t>请提供数据，说明暴力侵害妇女事件的数据和趋势，包括强奸和家庭暴力，并提供资料，说明近5年起诉和宣判的家庭暴力案件数目。</w:t>
      </w: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贩运和利用卖淫营利</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12.</w:t>
      </w:r>
      <w:r>
        <w:rPr>
          <w:rFonts w:hint="eastAsia"/>
        </w:rPr>
        <w:tab/>
        <w:t>报告没有提供足够的资料，说明预防和惩罚贩运妇女和女孩的法律或措施，包括这一现象的普遍程度。请提供这一资料。</w:t>
      </w:r>
    </w:p>
    <w:p w:rsidR="004427F8" w:rsidRDefault="004427F8" w:rsidP="004427F8">
      <w:pPr>
        <w:pStyle w:val="SingleTxt"/>
        <w:rPr>
          <w:rFonts w:hint="eastAsia"/>
        </w:rPr>
      </w:pPr>
      <w:r>
        <w:rPr>
          <w:rFonts w:hint="eastAsia"/>
        </w:rPr>
        <w:t>13.</w:t>
      </w:r>
      <w:r>
        <w:rPr>
          <w:rFonts w:hint="eastAsia"/>
        </w:rPr>
        <w:tab/>
        <w:t>报告表示，贫穷和教育程度不够是妇女和女孩卖淫的主要原因。报告还表示，“政府已针对从事卖淫的妇女和女童采取了一系列措施，让她们意识到卖淫的不道德以及给她们自身带来致命的威胁，尤其是感染艾滋病毒/艾滋病的危险”。请提供关于这些措施的详细资料，并说明是否为遭受性剥削这一侵犯人权行为的女孩和妇女受害者还提供恢复身心和社会康复的方案。请说明采取的其他措施，以限制被迫卖淫的女孩数量，并将她们重新纳入教育或就业系统。</w:t>
      </w:r>
    </w:p>
    <w:p w:rsidR="004427F8" w:rsidRDefault="004427F8" w:rsidP="004427F8">
      <w:pPr>
        <w:pStyle w:val="SingleTxt"/>
      </w:pP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在政治和公共生活中的参与情况及在国际一级的代表人数</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14.</w:t>
      </w:r>
      <w:r>
        <w:rPr>
          <w:rFonts w:hint="eastAsia"/>
        </w:rPr>
        <w:tab/>
        <w:t>请提供资料，包括统计数据，说明妇女参与公共部门的情况，包括在决策岗位、司法部门和外交使团的妇女人数。</w:t>
      </w: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教育</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15.</w:t>
      </w:r>
      <w:r>
        <w:rPr>
          <w:rFonts w:hint="eastAsia"/>
        </w:rPr>
        <w:tab/>
        <w:t>报告显示，妇女和女孩的文盲率很高（2002年的妇女文盲率为43.5%）。请提供资料，说明尤其是在农村地区为改善女性文盲率而采取的措施，包括提供详细资料，说明在卢旺达开展扫盲运动，以力求至迟在2015年使识字率达到85%而取得的成果。请说明掌握的最新妇女识字率数据。</w:t>
      </w:r>
    </w:p>
    <w:p w:rsidR="004427F8" w:rsidRDefault="004427F8" w:rsidP="004427F8">
      <w:pPr>
        <w:pStyle w:val="SingleTxt"/>
        <w:rPr>
          <w:rFonts w:hint="eastAsia"/>
        </w:rPr>
      </w:pPr>
      <w:r>
        <w:rPr>
          <w:rFonts w:hint="eastAsia"/>
        </w:rPr>
        <w:t>16.</w:t>
      </w:r>
      <w:r>
        <w:rPr>
          <w:rFonts w:hint="eastAsia"/>
        </w:rPr>
        <w:tab/>
        <w:t>报告指出，女生辍学率高，学业优秀的女生也比较少，因此造成公立中学和大学里男女比例失调，女生人数少于男生。请说明女生辍学率高的原因，并说明政府计划如何增加女生的在学人数和入学率。为了减少辍学率，向家庭提供了什么支助？</w:t>
      </w:r>
    </w:p>
    <w:p w:rsidR="004427F8" w:rsidRDefault="004427F8" w:rsidP="004427F8">
      <w:pPr>
        <w:pStyle w:val="SingleTxt"/>
        <w:rPr>
          <w:rFonts w:hint="eastAsia"/>
        </w:rPr>
      </w:pPr>
      <w:r>
        <w:rPr>
          <w:rFonts w:hint="eastAsia"/>
        </w:rPr>
        <w:t>17.</w:t>
      </w:r>
      <w:r>
        <w:rPr>
          <w:rFonts w:hint="eastAsia"/>
        </w:rPr>
        <w:tab/>
        <w:t>请说明教育部采取的全民教育方案是否包括修改学校课本以克服教育系统中的性别陈规定型观念的措施。请提供资料，说明采取的措施及其效果。</w:t>
      </w: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就业</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18.</w:t>
      </w:r>
      <w:r>
        <w:rPr>
          <w:rFonts w:hint="eastAsia"/>
        </w:rPr>
        <w:tab/>
        <w:t>报告提供的统计资料显示，妇女在公共部门和私营部门的就业人数都不足。请提供资料，说明为解决两个部门妇女就业人数不足的问题而在采取的措施，并提供妇女就业人数不足的数字。</w:t>
      </w:r>
    </w:p>
    <w:p w:rsidR="004427F8" w:rsidRDefault="004427F8" w:rsidP="004427F8">
      <w:pPr>
        <w:pStyle w:val="SingleTxt"/>
        <w:rPr>
          <w:rFonts w:hint="eastAsia"/>
        </w:rPr>
      </w:pPr>
      <w:r>
        <w:rPr>
          <w:rFonts w:hint="eastAsia"/>
        </w:rPr>
        <w:t>19.</w:t>
      </w:r>
      <w:r>
        <w:rPr>
          <w:rFonts w:hint="eastAsia"/>
        </w:rPr>
        <w:tab/>
        <w:t>请提供资料，说明妇女在非正规经济部门的情况，其中应包括相对于男子而言，在该部门的妇女人数及她们的工作领域的资料，并提供资料，说明向这些工人提供的社会保护措施和实际利用这些措施的妇女比例。</w:t>
      </w:r>
    </w:p>
    <w:p w:rsidR="004427F8" w:rsidRDefault="004427F8" w:rsidP="004427F8">
      <w:pPr>
        <w:pStyle w:val="SingleTxt"/>
        <w:rPr>
          <w:rFonts w:hint="eastAsia"/>
        </w:rPr>
      </w:pPr>
      <w:r>
        <w:rPr>
          <w:rFonts w:hint="eastAsia"/>
        </w:rPr>
        <w:t>20.</w:t>
      </w:r>
      <w:r>
        <w:rPr>
          <w:rFonts w:hint="eastAsia"/>
        </w:rPr>
        <w:tab/>
        <w:t>请提供资料，说明为解决工作场合的性骚扰和暴力侵害妇女问题而采取的措施。</w:t>
      </w:r>
    </w:p>
    <w:p w:rsidR="004427F8" w:rsidRDefault="004427F8" w:rsidP="004427F8">
      <w:pPr>
        <w:pStyle w:val="SingleTxt"/>
        <w:rPr>
          <w:rFonts w:hint="eastAsia"/>
        </w:rPr>
      </w:pPr>
      <w:r>
        <w:rPr>
          <w:rFonts w:hint="eastAsia"/>
        </w:rPr>
        <w:t>21.</w:t>
      </w:r>
      <w:r>
        <w:rPr>
          <w:rFonts w:hint="eastAsia"/>
        </w:rPr>
        <w:tab/>
        <w:t>报告表示，政府计划扩大社会保险范围，将私营部门的雇员纳入其中。请提供资料，说明这一计划的进展情况。</w:t>
      </w: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农村妇女、难民妇女和其他弱势妇女群体</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22.</w:t>
      </w:r>
      <w:r>
        <w:rPr>
          <w:rFonts w:hint="eastAsia"/>
        </w:rPr>
        <w:tab/>
        <w:t>请说明政府为改善农村妇女的情况而采取的措施效果，包括她们获得教育、保健、土地、社会安全的情况和参与各级决策过程的情况。还请说明为提高妇女的认识和使其能够争取自己的权利（诸如财产权和继承权），已作出什么努力。</w:t>
      </w:r>
    </w:p>
    <w:p w:rsidR="004427F8" w:rsidRDefault="004427F8" w:rsidP="004427F8">
      <w:pPr>
        <w:pStyle w:val="SingleTxt"/>
        <w:rPr>
          <w:rFonts w:hint="eastAsia"/>
        </w:rPr>
      </w:pPr>
      <w:r>
        <w:rPr>
          <w:rFonts w:hint="eastAsia"/>
        </w:rPr>
        <w:t>23.</w:t>
      </w:r>
      <w:r>
        <w:rPr>
          <w:rFonts w:hint="eastAsia"/>
        </w:rPr>
        <w:tab/>
        <w:t>除了报告提供的关于解决妇女贫穷问题措施（诸如获得贷款和小额信贷）的一般资料外，还采取了什么措施，以在冲突后期间专门支助女户主？</w:t>
      </w:r>
    </w:p>
    <w:p w:rsidR="004427F8" w:rsidRDefault="004427F8" w:rsidP="004427F8">
      <w:pPr>
        <w:pStyle w:val="SingleTxt"/>
        <w:rPr>
          <w:rFonts w:hint="eastAsia"/>
        </w:rPr>
      </w:pPr>
      <w:r>
        <w:rPr>
          <w:rFonts w:hint="eastAsia"/>
        </w:rPr>
        <w:t>24.</w:t>
      </w:r>
      <w:r>
        <w:rPr>
          <w:rFonts w:hint="eastAsia"/>
        </w:rPr>
        <w:tab/>
        <w:t>报告没有提供任何关于该国的难民妇女和女孩以及境内流离失所的妇女和女孩的情况。请提供这种资料，特别说明难民妇女和女孩的经济和社会状况以及支助她们的现有措施。政府有否从联合国系统或其他捐助者那里获得帮助这些妇女的任何援助？</w:t>
      </w:r>
    </w:p>
    <w:p w:rsidR="004427F8" w:rsidRDefault="004427F8" w:rsidP="004427F8">
      <w:pPr>
        <w:pStyle w:val="SingleTxt"/>
        <w:rPr>
          <w:rFonts w:hint="eastAsia"/>
        </w:rPr>
      </w:pPr>
      <w:r>
        <w:rPr>
          <w:rFonts w:hint="eastAsia"/>
        </w:rPr>
        <w:t>25.</w:t>
      </w:r>
      <w:r>
        <w:rPr>
          <w:rFonts w:hint="eastAsia"/>
        </w:rPr>
        <w:tab/>
        <w:t>儿童权利委员会在其结论意见中，对属于被遗弃儿童和孤儿、残疾儿童、非婚生子女、生活在农村地区的儿童和俾格米儿童等最弱势群体的女孩和儿童不能平等享有权利表示关切（CRC/C/15/Add.234，第23段）。政府为响应儿童权利委员会的建议，采取了什么措施解决这些问题？</w:t>
      </w:r>
    </w:p>
    <w:p w:rsidR="004427F8" w:rsidRDefault="004427F8" w:rsidP="004427F8">
      <w:pPr>
        <w:pStyle w:val="SingleTxt"/>
        <w:rPr>
          <w:rFonts w:hint="eastAsia"/>
        </w:rPr>
      </w:pPr>
      <w:r>
        <w:rPr>
          <w:rFonts w:hint="eastAsia"/>
        </w:rPr>
        <w:t>26.</w:t>
      </w:r>
      <w:r>
        <w:rPr>
          <w:rFonts w:hint="eastAsia"/>
        </w:rPr>
        <w:tab/>
        <w:t>儿童权利委员会在其结论意见中，对许多单亲家庭和儿童当家（特别是女孩当家）的家庭面临财政和其他困难表示关切（CRC/C/15/Add.234，第38段）。请提供详细资料，说明为使女孩能够上学受教育而不是找工作帮助弟妹而制定的方案和政策。</w:t>
      </w: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保健</w:t>
      </w:r>
    </w:p>
    <w:p w:rsidR="004427F8" w:rsidRPr="004427F8" w:rsidRDefault="004427F8" w:rsidP="004427F8">
      <w:pPr>
        <w:pStyle w:val="SingleTxt"/>
        <w:spacing w:after="0" w:line="120" w:lineRule="exact"/>
        <w:rPr>
          <w:rFonts w:hint="eastAsia"/>
          <w:sz w:val="10"/>
        </w:rPr>
      </w:pPr>
    </w:p>
    <w:p w:rsidR="004427F8" w:rsidRDefault="004427F8" w:rsidP="004427F8">
      <w:pPr>
        <w:pStyle w:val="SingleTxt"/>
        <w:rPr>
          <w:rFonts w:hint="eastAsia"/>
        </w:rPr>
      </w:pPr>
      <w:r>
        <w:rPr>
          <w:rFonts w:hint="eastAsia"/>
        </w:rPr>
        <w:t>27.</w:t>
      </w:r>
      <w:r>
        <w:rPr>
          <w:rFonts w:hint="eastAsia"/>
        </w:rPr>
        <w:tab/>
        <w:t>报告显示，近年来产妇死亡率已有下降，但依然偏高。请详细说明政府降低产妇死亡率的战略。特别说明已经采取的具体步骤，以增加在农村和城市地区提供的产前和产后护理服务。</w:t>
      </w:r>
    </w:p>
    <w:p w:rsidR="004427F8" w:rsidRDefault="004427F8" w:rsidP="004427F8">
      <w:pPr>
        <w:pStyle w:val="SingleTxt"/>
        <w:rPr>
          <w:rFonts w:hint="eastAsia"/>
        </w:rPr>
      </w:pPr>
      <w:r>
        <w:rPr>
          <w:rFonts w:hint="eastAsia"/>
        </w:rPr>
        <w:t>28.</w:t>
      </w:r>
      <w:r>
        <w:rPr>
          <w:rFonts w:hint="eastAsia"/>
        </w:rPr>
        <w:tab/>
        <w:t>报告表示，妇女中感染艾滋病毒/艾滋病的比例高于男性（妇女为3.6%，男性为2.3%）。报告还表示，相对于普通妇女而言，孕妇感染艾滋病毒/艾滋病的比率更高。请提供资料，说明防治艾滋病毒/艾滋病的现有方案是否考虑了性别因素，包括提供抗逆转录病毒药品，防治母婴传染艾滋病毒。</w:t>
      </w:r>
    </w:p>
    <w:p w:rsidR="004427F8" w:rsidRDefault="004427F8" w:rsidP="004427F8">
      <w:pPr>
        <w:pStyle w:val="SingleTxt"/>
        <w:rPr>
          <w:rFonts w:hint="eastAsia"/>
        </w:rPr>
      </w:pPr>
      <w:r>
        <w:rPr>
          <w:rFonts w:hint="eastAsia"/>
        </w:rPr>
        <w:t>29.</w:t>
      </w:r>
      <w:r>
        <w:rPr>
          <w:rFonts w:hint="eastAsia"/>
        </w:rPr>
        <w:tab/>
        <w:t>报告指出，虽然人们对避孕措施已有较充分的认识，但实际使用仍然不多。目前已经建立或设想制定什么方案，使妇女和男子能够利用现代避孕药具，以使妇女不必非法堕胎，并减少少女怀孕的比率？避孕药具是否易得而且负担得起，并在农村地区也是如此？</w:t>
      </w:r>
    </w:p>
    <w:p w:rsidR="004427F8" w:rsidRDefault="004427F8" w:rsidP="00442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rPr>
      </w:pPr>
      <w:r>
        <w:rPr>
          <w:rFonts w:hint="eastAsia"/>
        </w:rPr>
        <w:t>任择议定书及对《公约》第二十条第1款的修正</w:t>
      </w:r>
    </w:p>
    <w:p w:rsidR="004427F8" w:rsidRPr="004427F8" w:rsidRDefault="004427F8" w:rsidP="004427F8">
      <w:pPr>
        <w:pStyle w:val="SingleTxt"/>
        <w:spacing w:after="0" w:line="120" w:lineRule="exact"/>
        <w:rPr>
          <w:rFonts w:hint="eastAsia"/>
          <w:sz w:val="10"/>
        </w:rPr>
      </w:pPr>
    </w:p>
    <w:p w:rsidR="00EA31C3" w:rsidRDefault="004427F8" w:rsidP="004427F8">
      <w:pPr>
        <w:pStyle w:val="SingleTxt"/>
        <w:rPr>
          <w:rFonts w:hint="eastAsia"/>
        </w:rPr>
      </w:pPr>
      <w:r>
        <w:rPr>
          <w:rFonts w:hint="eastAsia"/>
        </w:rPr>
        <w:t>30.</w:t>
      </w:r>
      <w:r>
        <w:rPr>
          <w:rFonts w:hint="eastAsia"/>
        </w:rPr>
        <w:tab/>
        <w:t>请说明批准《消除对妇女一切形式歧视公约任择议定书》的进展情况。并说明接受《公约》关于委员会举行会议时间的第二十条第1款的修正取得了什么进展。</w:t>
      </w:r>
    </w:p>
    <w:p w:rsidR="004427F8" w:rsidRPr="004427F8" w:rsidRDefault="004427F8" w:rsidP="004427F8">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4427F8" w:rsidRPr="004427F8" w:rsidSect="00DE415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09:53:00Z" w:initials="Start">
    <w:p w:rsidR="007E01C4" w:rsidRDefault="007E01C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640479">
        <w:fldChar w:fldCharType="separate"/>
      </w:r>
      <w:r w:rsidR="00640479">
        <w:rPr>
          <w:rFonts w:hint="eastAsia"/>
          <w:noProof/>
        </w:rPr>
        <w:t xml:space="preserve">页: </w:t>
      </w:r>
      <w:r w:rsidR="00640479">
        <w:rPr>
          <w:noProof/>
        </w:rPr>
        <w:t>1</w:t>
      </w:r>
      <w:r w:rsidR="00640479">
        <w:rPr>
          <w:rFonts w:hint="eastAsia"/>
          <w:noProof/>
        </w:rPr>
        <w:br/>
      </w:r>
      <w:r>
        <w:fldChar w:fldCharType="end"/>
      </w:r>
      <w:r>
        <w:rPr>
          <w:rStyle w:val="CommentReference"/>
        </w:rPr>
        <w:annotationRef/>
      </w:r>
      <w:r>
        <w:t>&lt;&lt;ODS JOB NO&gt;&gt;N0849636C&lt;&lt;ODS JOB NO&gt;&gt;</w:t>
      </w:r>
    </w:p>
    <w:p w:rsidR="007E01C4" w:rsidRDefault="007E01C4">
      <w:pPr>
        <w:pStyle w:val="CommentText"/>
      </w:pPr>
      <w:r>
        <w:t>&lt;&lt;ODS DOC SYMBOL1&gt;&gt;CEDAW/C/RWA/Q/6&lt;&lt;ODS DOC SYMBOL1&gt;&gt;</w:t>
      </w:r>
    </w:p>
    <w:p w:rsidR="007E01C4" w:rsidRDefault="007E01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6A3" w:rsidRDefault="006E46A3">
      <w:r>
        <w:separator/>
      </w:r>
    </w:p>
  </w:endnote>
  <w:endnote w:type="continuationSeparator" w:id="0">
    <w:p w:rsidR="006E46A3" w:rsidRDefault="006E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01C4" w:rsidTr="00DE4153">
      <w:tblPrEx>
        <w:tblCellMar>
          <w:top w:w="0" w:type="dxa"/>
          <w:bottom w:w="0" w:type="dxa"/>
        </w:tblCellMar>
      </w:tblPrEx>
      <w:tc>
        <w:tcPr>
          <w:tcW w:w="5033" w:type="dxa"/>
          <w:shd w:val="clear" w:color="auto" w:fill="auto"/>
        </w:tcPr>
        <w:p w:rsidR="007E01C4" w:rsidRPr="00DE4153" w:rsidRDefault="007E01C4" w:rsidP="00DE41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0479">
            <w:rPr>
              <w:b w:val="0"/>
              <w:w w:val="103"/>
              <w:sz w:val="14"/>
            </w:rPr>
            <w:t>08-49636 (C)</w:t>
          </w:r>
          <w:r>
            <w:rPr>
              <w:b w:val="0"/>
              <w:w w:val="103"/>
              <w:sz w:val="14"/>
            </w:rPr>
            <w:fldChar w:fldCharType="end"/>
          </w:r>
        </w:p>
      </w:tc>
      <w:tc>
        <w:tcPr>
          <w:tcW w:w="5033" w:type="dxa"/>
          <w:shd w:val="clear" w:color="auto" w:fill="auto"/>
        </w:tcPr>
        <w:p w:rsidR="007E01C4" w:rsidRPr="00DE4153" w:rsidRDefault="007E01C4" w:rsidP="00DE4153">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40479">
            <w:rPr>
              <w:w w:val="103"/>
              <w:sz w:val="17"/>
            </w:rPr>
            <w:t>1</w:t>
          </w:r>
          <w:r>
            <w:rPr>
              <w:w w:val="103"/>
              <w:sz w:val="17"/>
            </w:rPr>
            <w:fldChar w:fldCharType="end"/>
          </w:r>
        </w:p>
      </w:tc>
    </w:tr>
  </w:tbl>
  <w:p w:rsidR="007E01C4" w:rsidRPr="00DE4153" w:rsidRDefault="007E01C4" w:rsidP="00DE41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01C4" w:rsidTr="00DE4153">
      <w:tblPrEx>
        <w:tblCellMar>
          <w:top w:w="0" w:type="dxa"/>
          <w:bottom w:w="0" w:type="dxa"/>
        </w:tblCellMar>
      </w:tblPrEx>
      <w:tc>
        <w:tcPr>
          <w:tcW w:w="5033" w:type="dxa"/>
          <w:shd w:val="clear" w:color="auto" w:fill="auto"/>
        </w:tcPr>
        <w:p w:rsidR="007E01C4" w:rsidRPr="00DE4153" w:rsidRDefault="007E01C4" w:rsidP="00DE4153">
          <w:pPr>
            <w:pStyle w:val="Footer"/>
            <w:jc w:val="right"/>
          </w:pPr>
          <w:r>
            <w:fldChar w:fldCharType="begin"/>
          </w:r>
          <w:r>
            <w:instrText xml:space="preserve"> PAGE  \* MERGEFORMAT </w:instrText>
          </w:r>
          <w:r>
            <w:fldChar w:fldCharType="separate"/>
          </w:r>
          <w:r w:rsidR="00640479">
            <w:t>1</w:t>
          </w:r>
          <w:r>
            <w:fldChar w:fldCharType="end"/>
          </w:r>
        </w:p>
      </w:tc>
      <w:tc>
        <w:tcPr>
          <w:tcW w:w="5033" w:type="dxa"/>
          <w:shd w:val="clear" w:color="auto" w:fill="auto"/>
        </w:tcPr>
        <w:p w:rsidR="007E01C4" w:rsidRPr="00DE4153" w:rsidRDefault="007E01C4" w:rsidP="00DE4153">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0479">
            <w:rPr>
              <w:b w:val="0"/>
              <w:w w:val="103"/>
              <w:sz w:val="14"/>
            </w:rPr>
            <w:t>08-49636 (C)</w:t>
          </w:r>
          <w:r>
            <w:rPr>
              <w:b w:val="0"/>
              <w:w w:val="103"/>
              <w:sz w:val="14"/>
            </w:rPr>
            <w:fldChar w:fldCharType="end"/>
          </w:r>
        </w:p>
      </w:tc>
    </w:tr>
  </w:tbl>
  <w:p w:rsidR="007E01C4" w:rsidRPr="00DE4153" w:rsidRDefault="007E01C4" w:rsidP="00DE41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1C4" w:rsidRDefault="007E01C4" w:rsidP="00DE415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40479">
      <w:rPr>
        <w:b w:val="0"/>
        <w:sz w:val="21"/>
      </w:rPr>
      <w:t>08-49636 (C)</w:t>
    </w:r>
    <w:r>
      <w:rPr>
        <w:b w:val="0"/>
        <w:sz w:val="21"/>
      </w:rPr>
      <w:fldChar w:fldCharType="end"/>
    </w:r>
    <w:r>
      <w:rPr>
        <w:b w:val="0"/>
        <w:sz w:val="21"/>
      </w:rPr>
      <w:t xml:space="preserve">    0</w:t>
    </w:r>
    <w:r>
      <w:rPr>
        <w:rFonts w:hint="eastAsia"/>
        <w:b w:val="0"/>
        <w:sz w:val="21"/>
      </w:rPr>
      <w:t>6</w:t>
    </w:r>
    <w:r>
      <w:rPr>
        <w:b w:val="0"/>
        <w:sz w:val="21"/>
      </w:rPr>
      <w:t>1008    071008</w:t>
    </w:r>
  </w:p>
  <w:p w:rsidR="007E01C4" w:rsidRPr="00DE4153" w:rsidRDefault="007E01C4" w:rsidP="00DE4153">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640479">
      <w:rPr>
        <w:rFonts w:ascii="Barcode 3 of 9 by request" w:hAnsi="Barcode 3 of 9 by request"/>
        <w:sz w:val="24"/>
      </w:rPr>
      <w:t>*0849636*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6A3" w:rsidRDefault="006E46A3">
      <w:r>
        <w:separator/>
      </w:r>
    </w:p>
  </w:footnote>
  <w:footnote w:type="continuationSeparator" w:id="0">
    <w:p w:rsidR="006E46A3" w:rsidRDefault="006E4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E01C4" w:rsidTr="00DE4153">
      <w:tblPrEx>
        <w:tblCellMar>
          <w:top w:w="0" w:type="dxa"/>
          <w:bottom w:w="0" w:type="dxa"/>
        </w:tblCellMar>
      </w:tblPrEx>
      <w:trPr>
        <w:trHeight w:hRule="exact" w:val="864"/>
      </w:trPr>
      <w:tc>
        <w:tcPr>
          <w:tcW w:w="4838" w:type="dxa"/>
          <w:shd w:val="clear" w:color="auto" w:fill="auto"/>
          <w:vAlign w:val="bottom"/>
        </w:tcPr>
        <w:p w:rsidR="007E01C4" w:rsidRPr="00DE4153" w:rsidRDefault="007E01C4" w:rsidP="00DE415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40479">
            <w:rPr>
              <w:b/>
              <w:sz w:val="17"/>
            </w:rPr>
            <w:t>CEDAW/C/RWA/Q/6</w:t>
          </w:r>
          <w:r>
            <w:rPr>
              <w:b/>
              <w:sz w:val="17"/>
            </w:rPr>
            <w:fldChar w:fldCharType="end"/>
          </w:r>
        </w:p>
      </w:tc>
      <w:tc>
        <w:tcPr>
          <w:tcW w:w="5033" w:type="dxa"/>
          <w:shd w:val="clear" w:color="auto" w:fill="auto"/>
          <w:vAlign w:val="bottom"/>
        </w:tcPr>
        <w:p w:rsidR="007E01C4" w:rsidRDefault="007E01C4" w:rsidP="00DE4153">
          <w:pPr>
            <w:pStyle w:val="Header"/>
          </w:pPr>
        </w:p>
      </w:tc>
    </w:tr>
  </w:tbl>
  <w:p w:rsidR="007E01C4" w:rsidRPr="00DE4153" w:rsidRDefault="007E01C4" w:rsidP="00DE41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E01C4" w:rsidTr="00DE4153">
      <w:tblPrEx>
        <w:tblCellMar>
          <w:top w:w="0" w:type="dxa"/>
          <w:bottom w:w="0" w:type="dxa"/>
        </w:tblCellMar>
      </w:tblPrEx>
      <w:trPr>
        <w:trHeight w:hRule="exact" w:val="864"/>
      </w:trPr>
      <w:tc>
        <w:tcPr>
          <w:tcW w:w="4838" w:type="dxa"/>
          <w:shd w:val="clear" w:color="auto" w:fill="auto"/>
          <w:vAlign w:val="bottom"/>
        </w:tcPr>
        <w:p w:rsidR="007E01C4" w:rsidRDefault="007E01C4" w:rsidP="00DE4153">
          <w:pPr>
            <w:pStyle w:val="Header"/>
          </w:pPr>
        </w:p>
      </w:tc>
      <w:tc>
        <w:tcPr>
          <w:tcW w:w="5033" w:type="dxa"/>
          <w:shd w:val="clear" w:color="auto" w:fill="auto"/>
          <w:vAlign w:val="bottom"/>
        </w:tcPr>
        <w:p w:rsidR="007E01C4" w:rsidRPr="00DE4153" w:rsidRDefault="007E01C4" w:rsidP="00DE415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40479">
            <w:rPr>
              <w:b/>
              <w:sz w:val="17"/>
            </w:rPr>
            <w:t>CEDAW/C/RWA/Q/6</w:t>
          </w:r>
          <w:r>
            <w:rPr>
              <w:b/>
              <w:sz w:val="17"/>
            </w:rPr>
            <w:fldChar w:fldCharType="end"/>
          </w:r>
        </w:p>
      </w:tc>
    </w:tr>
  </w:tbl>
  <w:p w:rsidR="007E01C4" w:rsidRPr="00DE4153" w:rsidRDefault="007E01C4" w:rsidP="00DE41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E01C4" w:rsidTr="00DE415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E01C4" w:rsidRDefault="007E01C4" w:rsidP="00DE4153">
          <w:pPr>
            <w:pStyle w:val="Header"/>
            <w:spacing w:after="120"/>
          </w:pPr>
        </w:p>
      </w:tc>
      <w:tc>
        <w:tcPr>
          <w:tcW w:w="1872" w:type="dxa"/>
          <w:tcBorders>
            <w:bottom w:val="single" w:sz="4" w:space="0" w:color="auto"/>
          </w:tcBorders>
          <w:shd w:val="clear" w:color="auto" w:fill="auto"/>
          <w:vAlign w:val="bottom"/>
        </w:tcPr>
        <w:p w:rsidR="007E01C4" w:rsidRPr="00DE4153" w:rsidRDefault="007E01C4" w:rsidP="00DE415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E01C4" w:rsidRDefault="007E01C4" w:rsidP="00DE4153">
          <w:pPr>
            <w:pStyle w:val="Header"/>
            <w:spacing w:after="120"/>
          </w:pPr>
        </w:p>
      </w:tc>
      <w:tc>
        <w:tcPr>
          <w:tcW w:w="6523" w:type="dxa"/>
          <w:gridSpan w:val="3"/>
          <w:tcBorders>
            <w:bottom w:val="single" w:sz="4" w:space="0" w:color="auto"/>
          </w:tcBorders>
          <w:shd w:val="clear" w:color="auto" w:fill="auto"/>
          <w:vAlign w:val="bottom"/>
        </w:tcPr>
        <w:p w:rsidR="007E01C4" w:rsidRPr="00DE4153" w:rsidRDefault="007E01C4" w:rsidP="00DE4153">
          <w:pPr>
            <w:spacing w:after="80" w:line="240" w:lineRule="auto"/>
            <w:jc w:val="right"/>
            <w:rPr>
              <w:rFonts w:ascii="Times New Roman"/>
              <w:position w:val="-4"/>
            </w:rPr>
          </w:pPr>
          <w:r>
            <w:rPr>
              <w:rFonts w:ascii="Times New Roman"/>
              <w:position w:val="-4"/>
              <w:sz w:val="40"/>
            </w:rPr>
            <w:t>CEDAW</w:t>
          </w:r>
          <w:r>
            <w:rPr>
              <w:rFonts w:ascii="Times New Roman"/>
              <w:position w:val="-4"/>
            </w:rPr>
            <w:t>/C/RWA/Q/6</w:t>
          </w:r>
        </w:p>
      </w:tc>
    </w:tr>
    <w:tr w:rsidR="007E01C4" w:rsidRPr="00DE4153" w:rsidTr="00DE415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E01C4" w:rsidRDefault="007E01C4" w:rsidP="00DE415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E01C4" w:rsidRPr="00DE4153" w:rsidRDefault="007E01C4" w:rsidP="00DE4153">
          <w:pPr>
            <w:pStyle w:val="Header"/>
            <w:spacing w:before="109"/>
            <w:ind w:left="-72"/>
          </w:pPr>
        </w:p>
      </w:tc>
      <w:tc>
        <w:tcPr>
          <w:tcW w:w="5227" w:type="dxa"/>
          <w:gridSpan w:val="3"/>
          <w:tcBorders>
            <w:top w:val="single" w:sz="4" w:space="0" w:color="auto"/>
            <w:bottom w:val="single" w:sz="12" w:space="0" w:color="auto"/>
          </w:tcBorders>
          <w:shd w:val="clear" w:color="auto" w:fill="auto"/>
        </w:tcPr>
        <w:p w:rsidR="007E01C4" w:rsidRPr="00DE4153" w:rsidRDefault="007E01C4" w:rsidP="00DE415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E01C4" w:rsidRPr="00DE4153" w:rsidRDefault="007E01C4" w:rsidP="00DE4153">
          <w:pPr>
            <w:pStyle w:val="Header"/>
            <w:spacing w:before="109"/>
          </w:pPr>
        </w:p>
      </w:tc>
      <w:tc>
        <w:tcPr>
          <w:tcW w:w="3180" w:type="dxa"/>
          <w:gridSpan w:val="2"/>
          <w:tcBorders>
            <w:top w:val="single" w:sz="4" w:space="0" w:color="auto"/>
            <w:bottom w:val="single" w:sz="12" w:space="0" w:color="auto"/>
          </w:tcBorders>
          <w:shd w:val="clear" w:color="auto" w:fill="auto"/>
        </w:tcPr>
        <w:p w:rsidR="007E01C4" w:rsidRDefault="007E01C4" w:rsidP="00DE4153">
          <w:pPr>
            <w:spacing w:before="240" w:line="240" w:lineRule="exact"/>
            <w:rPr>
              <w:rFonts w:ascii="Times New Roman"/>
            </w:rPr>
          </w:pPr>
          <w:r>
            <w:rPr>
              <w:rFonts w:ascii="Times New Roman"/>
            </w:rPr>
            <w:t>Distr.: General</w:t>
          </w:r>
        </w:p>
        <w:p w:rsidR="007E01C4" w:rsidRDefault="007E01C4" w:rsidP="00DE4153">
          <w:pPr>
            <w:spacing w:line="240" w:lineRule="exact"/>
            <w:rPr>
              <w:rFonts w:ascii="Times New Roman"/>
            </w:rPr>
          </w:pPr>
          <w:r>
            <w:rPr>
              <w:rFonts w:ascii="Times New Roman"/>
            </w:rPr>
            <w:t>12 August 2008</w:t>
          </w:r>
        </w:p>
        <w:p w:rsidR="007E01C4" w:rsidRDefault="007E01C4" w:rsidP="00DE4153">
          <w:pPr>
            <w:spacing w:line="240" w:lineRule="exact"/>
            <w:rPr>
              <w:rFonts w:ascii="Times New Roman"/>
            </w:rPr>
          </w:pPr>
          <w:r>
            <w:rPr>
              <w:rFonts w:ascii="Times New Roman"/>
            </w:rPr>
            <w:t>Chinese</w:t>
          </w:r>
        </w:p>
        <w:p w:rsidR="007E01C4" w:rsidRPr="00DE4153" w:rsidRDefault="007E01C4" w:rsidP="00DE4153">
          <w:pPr>
            <w:spacing w:line="240" w:lineRule="exact"/>
            <w:rPr>
              <w:rFonts w:ascii="Times New Roman"/>
            </w:rPr>
          </w:pPr>
          <w:r>
            <w:rPr>
              <w:rFonts w:ascii="Times New Roman"/>
            </w:rPr>
            <w:t>Original: English</w:t>
          </w:r>
        </w:p>
      </w:tc>
    </w:tr>
  </w:tbl>
  <w:p w:rsidR="007E01C4" w:rsidRPr="00DE4153" w:rsidRDefault="007E01C4" w:rsidP="00DE415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36*"/>
    <w:docVar w:name="CreationDt" w:val="07/10/2008 09:41:22"/>
    <w:docVar w:name="DocCategory" w:val="Doc"/>
    <w:docVar w:name="DocType" w:val="Final"/>
    <w:docVar w:name="FooterJN" w:val="08-49636 (C)"/>
    <w:docVar w:name="jobn" w:val="08-49636 (C)"/>
    <w:docVar w:name="jobnDT" w:val="08-49636 (C)   071008"/>
    <w:docVar w:name="jobnDTDT" w:val="08-49636 (C)   071008   071008"/>
    <w:docVar w:name="JobNo" w:val="0849636C"/>
    <w:docVar w:name="OandT" w:val="yang hb"/>
    <w:docVar w:name="sss1" w:val="CEDAW/C/RWA/Q/6"/>
    <w:docVar w:name="sss2" w:val="-"/>
    <w:docVar w:name="Symbol1" w:val="CEDAW/C/RWA/Q/6"/>
    <w:docVar w:name="Symbol2" w:val="-"/>
  </w:docVars>
  <w:rsids>
    <w:rsidRoot w:val="00C518A1"/>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427F8"/>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0479"/>
    <w:rsid w:val="006479F1"/>
    <w:rsid w:val="00650BEE"/>
    <w:rsid w:val="006520FA"/>
    <w:rsid w:val="0065377D"/>
    <w:rsid w:val="00666F57"/>
    <w:rsid w:val="006740A7"/>
    <w:rsid w:val="00691524"/>
    <w:rsid w:val="006969DD"/>
    <w:rsid w:val="006A654B"/>
    <w:rsid w:val="006E2924"/>
    <w:rsid w:val="006E46A3"/>
    <w:rsid w:val="006E7A26"/>
    <w:rsid w:val="006F2B3D"/>
    <w:rsid w:val="007052CC"/>
    <w:rsid w:val="007319E0"/>
    <w:rsid w:val="00737B00"/>
    <w:rsid w:val="0075155C"/>
    <w:rsid w:val="00753A05"/>
    <w:rsid w:val="00757193"/>
    <w:rsid w:val="00761190"/>
    <w:rsid w:val="00776537"/>
    <w:rsid w:val="00783A25"/>
    <w:rsid w:val="007877F4"/>
    <w:rsid w:val="007E01C4"/>
    <w:rsid w:val="007E1B5E"/>
    <w:rsid w:val="007E6253"/>
    <w:rsid w:val="007F2278"/>
    <w:rsid w:val="00805783"/>
    <w:rsid w:val="00806F57"/>
    <w:rsid w:val="00806F90"/>
    <w:rsid w:val="008246FC"/>
    <w:rsid w:val="00824C19"/>
    <w:rsid w:val="00826250"/>
    <w:rsid w:val="008378D1"/>
    <w:rsid w:val="00846462"/>
    <w:rsid w:val="00856C24"/>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518A1"/>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E4153"/>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SingleTxt"/>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1526</Words>
  <Characters>1589</Characters>
  <Application>Microsoft Office Word</Application>
  <DocSecurity>4</DocSecurity>
  <Lines>72</Lines>
  <Paragraphs>47</Paragraphs>
  <ScaleCrop>false</ScaleCrop>
  <Company>United Nations</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8</cp:revision>
  <cp:lastPrinted>2008-10-07T08:53:00Z</cp:lastPrinted>
  <dcterms:created xsi:type="dcterms:W3CDTF">2008-10-07T07:53:00Z</dcterms:created>
  <dcterms:modified xsi:type="dcterms:W3CDTF">2008-10-07T09:15:00Z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0849636</vt:lpwstr>
  </property>
  <property fmtid="{D5CDD505-2E9C-101B-9397-08002B2CF9AE}" pid="3" name="Symbol1">
    <vt:lpwstr>CEDAW/C/RWA/Q/6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 hb</vt:lpwstr>
  </property>
</Properties>
</file>