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D4888" w:rsidRDefault="001D4888" w:rsidP="000E62AA">
            <w:pPr>
              <w:spacing w:line="240" w:lineRule="atLeast"/>
              <w:jc w:val="right"/>
              <w:rPr>
                <w:sz w:val="20"/>
                <w:szCs w:val="21"/>
              </w:rPr>
            </w:pPr>
            <w:r w:rsidRPr="001D4888">
              <w:rPr>
                <w:sz w:val="40"/>
                <w:szCs w:val="21"/>
              </w:rPr>
              <w:t>A</w:t>
            </w:r>
            <w:r>
              <w:rPr>
                <w:sz w:val="20"/>
                <w:szCs w:val="21"/>
              </w:rPr>
              <w:t>/</w:t>
            </w:r>
            <w:proofErr w:type="spellStart"/>
            <w:r>
              <w:rPr>
                <w:sz w:val="20"/>
                <w:szCs w:val="21"/>
              </w:rPr>
              <w:t>HRC</w:t>
            </w:r>
            <w:proofErr w:type="spellEnd"/>
            <w:r>
              <w:rPr>
                <w:sz w:val="20"/>
                <w:szCs w:val="21"/>
              </w:rPr>
              <w:t>/RES/42/12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6C0E15" w:rsidRPr="006C0E15">
              <w:rPr>
                <w:sz w:val="20"/>
              </w:rPr>
              <w:t>General</w:t>
            </w:r>
          </w:p>
          <w:p w:rsidR="00A1364C" w:rsidRPr="00F124C6" w:rsidRDefault="00D8725B" w:rsidP="000E62AA">
            <w:pPr>
              <w:spacing w:line="240" w:lineRule="atLeast"/>
              <w:rPr>
                <w:sz w:val="20"/>
              </w:rPr>
            </w:pPr>
            <w:r>
              <w:rPr>
                <w:sz w:val="20"/>
              </w:rPr>
              <w:t xml:space="preserve">4 </w:t>
            </w:r>
            <w:r w:rsidRPr="00D8725B">
              <w:rPr>
                <w:sz w:val="20"/>
              </w:rPr>
              <w:t>October</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F4C8B" w:rsidRDefault="00AF4C8B" w:rsidP="00C7253F">
      <w:pPr>
        <w:spacing w:before="120"/>
        <w:rPr>
          <w:rFonts w:eastAsia="黑体"/>
          <w:sz w:val="24"/>
          <w:szCs w:val="24"/>
          <w:lang w:val="fr-CH"/>
        </w:rPr>
      </w:pPr>
      <w:r>
        <w:rPr>
          <w:rFonts w:eastAsia="黑体" w:hint="eastAsia"/>
          <w:sz w:val="24"/>
          <w:szCs w:val="24"/>
          <w:lang w:val="fr-CH"/>
        </w:rPr>
        <w:t>人权理事会</w:t>
      </w:r>
    </w:p>
    <w:p w:rsidR="00AF4C8B" w:rsidRPr="00AF4C8B" w:rsidRDefault="00AF4C8B" w:rsidP="00AF4C8B">
      <w:pPr>
        <w:rPr>
          <w:rFonts w:eastAsia="黑体" w:hint="eastAsia"/>
          <w:szCs w:val="21"/>
          <w:lang w:val="fr-CH"/>
        </w:rPr>
      </w:pPr>
      <w:r w:rsidRPr="00AF4C8B">
        <w:rPr>
          <w:rFonts w:eastAsia="黑体" w:hint="eastAsia"/>
          <w:szCs w:val="21"/>
          <w:lang w:val="fr-CH"/>
        </w:rPr>
        <w:t>第四十二届会议</w:t>
      </w:r>
    </w:p>
    <w:p w:rsidR="00AF4C8B" w:rsidRPr="00E963D0" w:rsidRDefault="00AF4C8B" w:rsidP="00AF4C8B">
      <w:pPr>
        <w:rPr>
          <w:rFonts w:ascii="Time New Roman" w:hAnsi="Time New Roman" w:hint="eastAsia"/>
          <w:szCs w:val="21"/>
          <w:lang w:val="fr-CH"/>
        </w:rPr>
      </w:pPr>
      <w:r w:rsidRPr="00E963D0">
        <w:rPr>
          <w:rFonts w:ascii="Time New Roman" w:hAnsi="Time New Roman" w:hint="eastAsia"/>
          <w:szCs w:val="21"/>
          <w:lang w:val="fr-CH"/>
        </w:rPr>
        <w:t>2019</w:t>
      </w:r>
      <w:r w:rsidRPr="00E963D0">
        <w:rPr>
          <w:rFonts w:ascii="Time New Roman" w:hAnsi="Time New Roman" w:hint="eastAsia"/>
          <w:szCs w:val="21"/>
          <w:lang w:val="fr-CH"/>
        </w:rPr>
        <w:t>年</w:t>
      </w:r>
      <w:r w:rsidRPr="00E963D0">
        <w:rPr>
          <w:rFonts w:ascii="Time New Roman" w:hAnsi="Time New Roman" w:hint="eastAsia"/>
          <w:szCs w:val="21"/>
          <w:lang w:val="fr-CH"/>
        </w:rPr>
        <w:t>9</w:t>
      </w:r>
      <w:r w:rsidRPr="00E963D0">
        <w:rPr>
          <w:rFonts w:ascii="Time New Roman" w:hAnsi="Time New Roman" w:hint="eastAsia"/>
          <w:szCs w:val="21"/>
          <w:lang w:val="fr-CH"/>
        </w:rPr>
        <w:t>月</w:t>
      </w:r>
      <w:r w:rsidRPr="00E963D0">
        <w:rPr>
          <w:rFonts w:ascii="Time New Roman" w:hAnsi="Time New Roman" w:hint="eastAsia"/>
          <w:szCs w:val="21"/>
          <w:lang w:val="fr-CH"/>
        </w:rPr>
        <w:t>9</w:t>
      </w:r>
      <w:r w:rsidRPr="00E963D0">
        <w:rPr>
          <w:rFonts w:ascii="Time New Roman" w:hAnsi="Time New Roman" w:hint="eastAsia"/>
          <w:szCs w:val="21"/>
          <w:lang w:val="fr-CH"/>
        </w:rPr>
        <w:t>日至</w:t>
      </w:r>
      <w:r w:rsidRPr="00E963D0">
        <w:rPr>
          <w:rFonts w:ascii="Time New Roman" w:hAnsi="Time New Roman" w:hint="eastAsia"/>
          <w:szCs w:val="21"/>
          <w:lang w:val="fr-CH"/>
        </w:rPr>
        <w:t>27</w:t>
      </w:r>
      <w:r w:rsidRPr="00E963D0">
        <w:rPr>
          <w:rFonts w:ascii="Time New Roman" w:hAnsi="Time New Roman" w:hint="eastAsia"/>
          <w:szCs w:val="21"/>
          <w:lang w:val="fr-CH"/>
        </w:rPr>
        <w:t>日</w:t>
      </w:r>
    </w:p>
    <w:p w:rsidR="001D4888" w:rsidRPr="00E963D0" w:rsidRDefault="00AF4C8B" w:rsidP="00AF4C8B">
      <w:pPr>
        <w:rPr>
          <w:rFonts w:ascii="Time New Roman" w:hAnsi="Time New Roman"/>
          <w:szCs w:val="21"/>
          <w:lang w:val="fr-CH"/>
        </w:rPr>
      </w:pPr>
      <w:r w:rsidRPr="00E963D0">
        <w:rPr>
          <w:rFonts w:ascii="Time New Roman" w:hAnsi="Time New Roman" w:hint="eastAsia"/>
          <w:szCs w:val="21"/>
          <w:lang w:val="fr-CH"/>
        </w:rPr>
        <w:t>议程项目</w:t>
      </w:r>
      <w:r w:rsidRPr="00E963D0">
        <w:rPr>
          <w:rFonts w:ascii="Time New Roman" w:hAnsi="Time New Roman" w:hint="eastAsia"/>
          <w:szCs w:val="21"/>
          <w:lang w:val="fr-CH"/>
        </w:rPr>
        <w:t>3</w:t>
      </w:r>
    </w:p>
    <w:p w:rsidR="00AF4C8B" w:rsidRDefault="00E963D0" w:rsidP="00E963D0">
      <w:pPr>
        <w:pStyle w:val="HChGC"/>
        <w:rPr>
          <w:rFonts w:hint="eastAsia"/>
        </w:rPr>
      </w:pPr>
      <w:r>
        <w:tab/>
      </w:r>
      <w:r>
        <w:tab/>
      </w:r>
      <w:r w:rsidR="00AF4C8B">
        <w:rPr>
          <w:rFonts w:hint="eastAsia"/>
        </w:rPr>
        <w:t>人权理事会</w:t>
      </w:r>
      <w:r w:rsidR="00AF4C8B">
        <w:rPr>
          <w:rFonts w:hint="eastAsia"/>
        </w:rPr>
        <w:t>2019</w:t>
      </w:r>
      <w:r w:rsidR="00AF4C8B">
        <w:rPr>
          <w:rFonts w:hint="eastAsia"/>
        </w:rPr>
        <w:t>年</w:t>
      </w:r>
      <w:r w:rsidR="00AF4C8B">
        <w:rPr>
          <w:rFonts w:hint="eastAsia"/>
        </w:rPr>
        <w:t>9</w:t>
      </w:r>
      <w:r w:rsidR="00AF4C8B">
        <w:rPr>
          <w:rFonts w:hint="eastAsia"/>
        </w:rPr>
        <w:t>月</w:t>
      </w:r>
      <w:r w:rsidR="00AF4C8B">
        <w:rPr>
          <w:rFonts w:hint="eastAsia"/>
        </w:rPr>
        <w:t>26</w:t>
      </w:r>
      <w:r w:rsidR="00AF4C8B">
        <w:rPr>
          <w:rFonts w:hint="eastAsia"/>
        </w:rPr>
        <w:t>日通过的决议</w:t>
      </w:r>
    </w:p>
    <w:p w:rsidR="00AF4C8B" w:rsidRDefault="00AF4C8B" w:rsidP="001C3A69">
      <w:pPr>
        <w:pStyle w:val="H1GC"/>
        <w:rPr>
          <w:rFonts w:hint="eastAsia"/>
        </w:rPr>
      </w:pPr>
      <w:r>
        <w:rPr>
          <w:rFonts w:hint="eastAsia"/>
        </w:rPr>
        <w:tab/>
        <w:t>42/12</w:t>
      </w:r>
      <w:r w:rsidR="00E963D0">
        <w:t>.</w:t>
      </w:r>
      <w:r>
        <w:rPr>
          <w:rFonts w:hint="eastAsia"/>
        </w:rPr>
        <w:tab/>
      </w:r>
      <w:r>
        <w:rPr>
          <w:rFonts w:hint="eastAsia"/>
        </w:rPr>
        <w:t>老年人的人权</w:t>
      </w:r>
    </w:p>
    <w:p w:rsidR="00AF4C8B" w:rsidRPr="004F065B" w:rsidRDefault="00AF4C8B" w:rsidP="00AF4C8B">
      <w:pPr>
        <w:pStyle w:val="SingleTxtGC"/>
        <w:rPr>
          <w:rFonts w:ascii="Time New Roman" w:eastAsia="楷体" w:hAnsi="Time New Roman" w:hint="eastAsia"/>
        </w:rPr>
      </w:pPr>
      <w:r w:rsidRPr="004F065B">
        <w:rPr>
          <w:rFonts w:ascii="Time New Roman" w:eastAsia="楷体" w:hAnsi="Time New Roman" w:hint="eastAsia"/>
        </w:rPr>
        <w:tab/>
      </w:r>
      <w:r w:rsidRPr="004F065B">
        <w:rPr>
          <w:rFonts w:ascii="Time New Roman" w:eastAsia="楷体" w:hAnsi="Time New Roman" w:hint="eastAsia"/>
        </w:rPr>
        <w:t>人权理事会，</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遵循</w:t>
      </w:r>
      <w:r>
        <w:rPr>
          <w:rFonts w:hint="eastAsia"/>
        </w:rPr>
        <w:t>《联合国宪章》的宗旨和原则，</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又遵循</w:t>
      </w:r>
      <w:r>
        <w:rPr>
          <w:rFonts w:hint="eastAsia"/>
        </w:rPr>
        <w:t>《世界人权宣言》、《经济、社会及文化权利国际公约》、《公民权利和政治权利国际公约》、《消除对妇女一切形式歧视公约》、《残疾人权利公约》和其他有关人权文书，</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重申</w:t>
      </w:r>
      <w:r>
        <w:rPr>
          <w:rFonts w:hint="eastAsia"/>
        </w:rPr>
        <w:t>《维也纳宣言和行动纲领》，</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铭记</w:t>
      </w:r>
      <w:r>
        <w:rPr>
          <w:rFonts w:hint="eastAsia"/>
        </w:rPr>
        <w:t>2002</w:t>
      </w:r>
      <w:r>
        <w:rPr>
          <w:rFonts w:hint="eastAsia"/>
        </w:rPr>
        <w:t>年《政治宣言》和《马德里老龄问题国际行动计划》，以及大会其他所有有关决议，</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回顾</w:t>
      </w:r>
      <w:r>
        <w:rPr>
          <w:rFonts w:hint="eastAsia"/>
        </w:rPr>
        <w:t>大会</w:t>
      </w:r>
      <w:r>
        <w:rPr>
          <w:rFonts w:hint="eastAsia"/>
        </w:rPr>
        <w:t>2015</w:t>
      </w:r>
      <w:r>
        <w:rPr>
          <w:rFonts w:hint="eastAsia"/>
        </w:rPr>
        <w:t>年</w:t>
      </w:r>
      <w:r>
        <w:rPr>
          <w:rFonts w:hint="eastAsia"/>
        </w:rPr>
        <w:t>12</w:t>
      </w:r>
      <w:r>
        <w:rPr>
          <w:rFonts w:hint="eastAsia"/>
        </w:rPr>
        <w:t>月</w:t>
      </w:r>
      <w:r>
        <w:rPr>
          <w:rFonts w:hint="eastAsia"/>
        </w:rPr>
        <w:t>17</w:t>
      </w:r>
      <w:r>
        <w:rPr>
          <w:rFonts w:hint="eastAsia"/>
        </w:rPr>
        <w:t>日关于强化促进和保护老年人人权和尊严的措施的第</w:t>
      </w:r>
      <w:r>
        <w:rPr>
          <w:rFonts w:hint="eastAsia"/>
        </w:rPr>
        <w:t>70/164</w:t>
      </w:r>
      <w:r>
        <w:rPr>
          <w:rFonts w:hint="eastAsia"/>
        </w:rPr>
        <w:t>号决议，以及人权理事会关于老年人人权问题的</w:t>
      </w:r>
      <w:r>
        <w:rPr>
          <w:rFonts w:hint="eastAsia"/>
        </w:rPr>
        <w:t>2012</w:t>
      </w:r>
      <w:r>
        <w:rPr>
          <w:rFonts w:hint="eastAsia"/>
        </w:rPr>
        <w:t>年</w:t>
      </w:r>
      <w:r>
        <w:rPr>
          <w:rFonts w:hint="eastAsia"/>
        </w:rPr>
        <w:t>9</w:t>
      </w:r>
      <w:r>
        <w:rPr>
          <w:rFonts w:hint="eastAsia"/>
        </w:rPr>
        <w:t>月</w:t>
      </w:r>
      <w:r>
        <w:rPr>
          <w:rFonts w:hint="eastAsia"/>
        </w:rPr>
        <w:t>28</w:t>
      </w:r>
      <w:r>
        <w:rPr>
          <w:rFonts w:hint="eastAsia"/>
        </w:rPr>
        <w:t>日第</w:t>
      </w:r>
      <w:r>
        <w:rPr>
          <w:rFonts w:hint="eastAsia"/>
        </w:rPr>
        <w:t>21/23</w:t>
      </w:r>
      <w:r>
        <w:rPr>
          <w:rFonts w:hint="eastAsia"/>
        </w:rPr>
        <w:t>号、</w:t>
      </w:r>
      <w:r>
        <w:rPr>
          <w:rFonts w:hint="eastAsia"/>
        </w:rPr>
        <w:t>2013</w:t>
      </w:r>
      <w:r>
        <w:rPr>
          <w:rFonts w:hint="eastAsia"/>
        </w:rPr>
        <w:t>年</w:t>
      </w:r>
      <w:r>
        <w:rPr>
          <w:rFonts w:hint="eastAsia"/>
        </w:rPr>
        <w:t>9</w:t>
      </w:r>
      <w:r>
        <w:rPr>
          <w:rFonts w:hint="eastAsia"/>
        </w:rPr>
        <w:t>月</w:t>
      </w:r>
      <w:r>
        <w:rPr>
          <w:rFonts w:hint="eastAsia"/>
        </w:rPr>
        <w:t>27</w:t>
      </w:r>
      <w:r>
        <w:rPr>
          <w:rFonts w:hint="eastAsia"/>
        </w:rPr>
        <w:t>日第</w:t>
      </w:r>
      <w:r>
        <w:rPr>
          <w:rFonts w:hint="eastAsia"/>
        </w:rPr>
        <w:t>24/20</w:t>
      </w:r>
      <w:r>
        <w:rPr>
          <w:rFonts w:hint="eastAsia"/>
        </w:rPr>
        <w:t>号和</w:t>
      </w:r>
      <w:r>
        <w:rPr>
          <w:rFonts w:hint="eastAsia"/>
        </w:rPr>
        <w:t>2016</w:t>
      </w:r>
      <w:r>
        <w:rPr>
          <w:rFonts w:hint="eastAsia"/>
        </w:rPr>
        <w:t>年</w:t>
      </w:r>
      <w:r>
        <w:rPr>
          <w:rFonts w:hint="eastAsia"/>
        </w:rPr>
        <w:t>9</w:t>
      </w:r>
      <w:r>
        <w:rPr>
          <w:rFonts w:hint="eastAsia"/>
        </w:rPr>
        <w:t>月</w:t>
      </w:r>
      <w:r>
        <w:rPr>
          <w:rFonts w:hint="eastAsia"/>
        </w:rPr>
        <w:t>29</w:t>
      </w:r>
      <w:r>
        <w:rPr>
          <w:rFonts w:hint="eastAsia"/>
        </w:rPr>
        <w:t>日第</w:t>
      </w:r>
      <w:r>
        <w:rPr>
          <w:rFonts w:hint="eastAsia"/>
        </w:rPr>
        <w:t>33/5</w:t>
      </w:r>
      <w:r>
        <w:rPr>
          <w:rFonts w:hint="eastAsia"/>
        </w:rPr>
        <w:t>号决议，</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又回顾</w:t>
      </w:r>
      <w:r>
        <w:rPr>
          <w:rFonts w:hint="eastAsia"/>
        </w:rPr>
        <w:t>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日关于人权理事会体制建设的第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AF4C8B" w:rsidRDefault="00AF4C8B" w:rsidP="00AF4C8B">
      <w:pPr>
        <w:pStyle w:val="SingleTxtGC"/>
        <w:rPr>
          <w:rFonts w:hint="eastAsia"/>
        </w:rPr>
      </w:pPr>
      <w:r>
        <w:rPr>
          <w:rFonts w:hint="eastAsia"/>
        </w:rPr>
        <w:tab/>
      </w:r>
      <w:r w:rsidRPr="004F065B">
        <w:rPr>
          <w:rFonts w:ascii="Time New Roman" w:eastAsia="楷体" w:hAnsi="Time New Roman" w:hint="eastAsia"/>
        </w:rPr>
        <w:t>确认</w:t>
      </w:r>
      <w:r>
        <w:rPr>
          <w:rFonts w:hint="eastAsia"/>
        </w:rPr>
        <w:t>老年人享有所有人权问题独立专家的任务对于提高对老年人权利的认识的重要性，并赞赏地注意到独立专家的报告</w:t>
      </w:r>
      <w:r w:rsidR="00E963D0">
        <w:rPr>
          <w:rStyle w:val="a8"/>
        </w:rPr>
        <w:footnoteReference w:id="2"/>
      </w:r>
      <w:r>
        <w:rPr>
          <w:rFonts w:hint="eastAsia"/>
        </w:rPr>
        <w:t xml:space="preserve"> </w:t>
      </w:r>
      <w:r>
        <w:rPr>
          <w:rFonts w:hint="eastAsia"/>
        </w:rPr>
        <w:t>和老龄问题不限成员名额工作组的报告</w:t>
      </w:r>
      <w:r w:rsidR="00E963D0">
        <w:rPr>
          <w:rStyle w:val="a8"/>
        </w:rPr>
        <w:footnoteReference w:id="3"/>
      </w:r>
      <w:r>
        <w:rPr>
          <w:rFonts w:hint="eastAsia"/>
        </w:rPr>
        <w:t>，该工作组向联合国所有会员国开放，目的是加强对老年人人权的保护，</w:t>
      </w:r>
    </w:p>
    <w:p w:rsidR="00AF4C8B" w:rsidRDefault="00AF4C8B" w:rsidP="00AF4C8B">
      <w:pPr>
        <w:pStyle w:val="SingleTxtGC"/>
        <w:rPr>
          <w:rFonts w:hint="eastAsia"/>
        </w:rPr>
      </w:pPr>
      <w:r>
        <w:rPr>
          <w:rFonts w:hint="eastAsia"/>
        </w:rPr>
        <w:lastRenderedPageBreak/>
        <w:tab/>
      </w:r>
      <w:r w:rsidRPr="004F065B">
        <w:rPr>
          <w:rFonts w:ascii="Time New Roman" w:eastAsia="楷体" w:hAnsi="Time New Roman" w:hint="eastAsia"/>
        </w:rPr>
        <w:t>赞赏</w:t>
      </w:r>
      <w:r>
        <w:rPr>
          <w:rFonts w:hint="eastAsia"/>
        </w:rPr>
        <w:t>各国努力确定加强对老年人人权的保护的最佳方法，并考虑到在不限成员名额工作组内部提出的各种建议，包括拟订一项关于老年人权利的多边法律文书的可能性，</w:t>
      </w:r>
    </w:p>
    <w:p w:rsidR="00AF4C8B" w:rsidRDefault="00AF4C8B" w:rsidP="00AF4C8B">
      <w:pPr>
        <w:pStyle w:val="SingleTxtGC"/>
        <w:rPr>
          <w:rFonts w:hint="eastAsia"/>
        </w:rPr>
      </w:pPr>
      <w:r>
        <w:rPr>
          <w:rFonts w:hint="eastAsia"/>
        </w:rPr>
        <w:tab/>
        <w:t>1.</w:t>
      </w:r>
      <w:r>
        <w:rPr>
          <w:rFonts w:hint="eastAsia"/>
        </w:rPr>
        <w:tab/>
      </w:r>
      <w:r w:rsidRPr="00D35BF4">
        <w:rPr>
          <w:rFonts w:ascii="Time New Roman" w:eastAsia="楷体" w:hAnsi="Time New Roman" w:hint="eastAsia"/>
        </w:rPr>
        <w:t>欢迎</w:t>
      </w:r>
      <w:r>
        <w:rPr>
          <w:rFonts w:hint="eastAsia"/>
        </w:rPr>
        <w:t>老年人享有所有人权问题独立专家的工作；</w:t>
      </w:r>
    </w:p>
    <w:p w:rsidR="00AF4C8B" w:rsidRDefault="00AF4C8B" w:rsidP="00AF4C8B">
      <w:pPr>
        <w:pStyle w:val="SingleTxtGC"/>
        <w:rPr>
          <w:rFonts w:hint="eastAsia"/>
        </w:rPr>
      </w:pPr>
      <w:r>
        <w:rPr>
          <w:rFonts w:hint="eastAsia"/>
        </w:rPr>
        <w:tab/>
        <w:t>2.</w:t>
      </w:r>
      <w:r>
        <w:rPr>
          <w:rFonts w:hint="eastAsia"/>
        </w:rPr>
        <w:tab/>
      </w:r>
      <w:r w:rsidRPr="00D35BF4">
        <w:rPr>
          <w:rFonts w:ascii="Time New Roman" w:eastAsia="楷体" w:hAnsi="Time New Roman" w:hint="eastAsia"/>
        </w:rPr>
        <w:t>决定</w:t>
      </w:r>
      <w:r>
        <w:rPr>
          <w:rFonts w:hint="eastAsia"/>
        </w:rPr>
        <w:t>按照人权理事会第</w:t>
      </w:r>
      <w:r>
        <w:rPr>
          <w:rFonts w:hint="eastAsia"/>
        </w:rPr>
        <w:t>33/5</w:t>
      </w:r>
      <w:r>
        <w:rPr>
          <w:rFonts w:hint="eastAsia"/>
        </w:rPr>
        <w:t>号决议所规定的条件，将老年人享有所有人权问题独立专家的任务延长三年；</w:t>
      </w:r>
    </w:p>
    <w:p w:rsidR="00AF4C8B" w:rsidRDefault="00AF4C8B" w:rsidP="00AF4C8B">
      <w:pPr>
        <w:pStyle w:val="SingleTxtGC"/>
        <w:rPr>
          <w:rFonts w:hint="eastAsia"/>
        </w:rPr>
      </w:pPr>
      <w:r>
        <w:rPr>
          <w:rFonts w:hint="eastAsia"/>
        </w:rPr>
        <w:tab/>
        <w:t>3.</w:t>
      </w:r>
      <w:r>
        <w:rPr>
          <w:rFonts w:hint="eastAsia"/>
        </w:rPr>
        <w:tab/>
      </w:r>
      <w:r w:rsidRPr="00D35BF4">
        <w:rPr>
          <w:rFonts w:ascii="Time New Roman" w:eastAsia="楷体" w:hAnsi="Time New Roman" w:hint="eastAsia"/>
        </w:rPr>
        <w:t>请</w:t>
      </w:r>
      <w:r>
        <w:rPr>
          <w:rFonts w:hint="eastAsia"/>
        </w:rPr>
        <w:t>各国政府与独立专家合作，并请它们向该任务负责人提供与其任务有关的一切必要资料；</w:t>
      </w:r>
    </w:p>
    <w:p w:rsidR="00AF4C8B" w:rsidRDefault="00AF4C8B" w:rsidP="00AF4C8B">
      <w:pPr>
        <w:pStyle w:val="SingleTxtGC"/>
        <w:rPr>
          <w:rFonts w:hint="eastAsia"/>
        </w:rPr>
      </w:pPr>
      <w:r>
        <w:rPr>
          <w:rFonts w:hint="eastAsia"/>
        </w:rPr>
        <w:tab/>
        <w:t>4.</w:t>
      </w:r>
      <w:r>
        <w:rPr>
          <w:rFonts w:hint="eastAsia"/>
        </w:rPr>
        <w:tab/>
      </w:r>
      <w:proofErr w:type="gramStart"/>
      <w:r w:rsidRPr="00D35BF4">
        <w:rPr>
          <w:rFonts w:ascii="Time New Roman" w:eastAsia="楷体" w:hAnsi="Time New Roman" w:hint="eastAsia"/>
        </w:rPr>
        <w:t>请</w:t>
      </w:r>
      <w:r>
        <w:rPr>
          <w:rFonts w:hint="eastAsia"/>
        </w:rPr>
        <w:t>独立</w:t>
      </w:r>
      <w:proofErr w:type="gramEnd"/>
      <w:r>
        <w:rPr>
          <w:rFonts w:hint="eastAsia"/>
        </w:rPr>
        <w:t>专家根据人权理事会和大会的工作方案，定期向理事会和大会提出报告；</w:t>
      </w:r>
    </w:p>
    <w:p w:rsidR="00AF4C8B" w:rsidRDefault="00AF4C8B" w:rsidP="00AF4C8B">
      <w:pPr>
        <w:pStyle w:val="SingleTxtGC"/>
        <w:rPr>
          <w:rFonts w:hint="eastAsia"/>
        </w:rPr>
      </w:pPr>
      <w:r>
        <w:rPr>
          <w:rFonts w:hint="eastAsia"/>
        </w:rPr>
        <w:tab/>
        <w:t>5.</w:t>
      </w:r>
      <w:r>
        <w:rPr>
          <w:rFonts w:hint="eastAsia"/>
        </w:rPr>
        <w:tab/>
      </w:r>
      <w:r w:rsidRPr="00D35BF4">
        <w:rPr>
          <w:rFonts w:ascii="Time New Roman" w:eastAsia="楷体" w:hAnsi="Time New Roman" w:hint="eastAsia"/>
        </w:rPr>
        <w:t>又</w:t>
      </w:r>
      <w:proofErr w:type="gramStart"/>
      <w:r w:rsidRPr="00D35BF4">
        <w:rPr>
          <w:rFonts w:ascii="Time New Roman" w:eastAsia="楷体" w:hAnsi="Time New Roman" w:hint="eastAsia"/>
        </w:rPr>
        <w:t>请</w:t>
      </w:r>
      <w:r>
        <w:rPr>
          <w:rFonts w:hint="eastAsia"/>
        </w:rPr>
        <w:t>独立</w:t>
      </w:r>
      <w:proofErr w:type="gramEnd"/>
      <w:r>
        <w:rPr>
          <w:rFonts w:hint="eastAsia"/>
        </w:rPr>
        <w:t>专家在避免不必要的工作重复的同时，与老龄问题不限成员名额工作组密切协调，包括参加其年度会议；</w:t>
      </w:r>
    </w:p>
    <w:p w:rsidR="00AF4C8B" w:rsidRDefault="00AF4C8B" w:rsidP="00AF4C8B">
      <w:pPr>
        <w:pStyle w:val="SingleTxtGC"/>
        <w:rPr>
          <w:rFonts w:hint="eastAsia"/>
        </w:rPr>
      </w:pPr>
      <w:r>
        <w:rPr>
          <w:rFonts w:hint="eastAsia"/>
        </w:rPr>
        <w:tab/>
        <w:t>6.</w:t>
      </w:r>
      <w:r>
        <w:rPr>
          <w:rFonts w:hint="eastAsia"/>
        </w:rPr>
        <w:tab/>
      </w:r>
      <w:r w:rsidRPr="00D35BF4">
        <w:rPr>
          <w:rFonts w:ascii="Time New Roman" w:eastAsia="楷体" w:hAnsi="Time New Roman" w:hint="eastAsia"/>
        </w:rPr>
        <w:t>鼓励</w:t>
      </w:r>
      <w:r>
        <w:rPr>
          <w:rFonts w:hint="eastAsia"/>
        </w:rPr>
        <w:t>所有相关利益攸关方，包括联合国各专门机构、基金和方案、人权机制、国家人权机构和民间社会，并请私营部门、捐助方和发展机构与独立专家充分合作，以便任务负责人履行任务；</w:t>
      </w:r>
    </w:p>
    <w:p w:rsidR="00AF4C8B" w:rsidRDefault="00AF4C8B" w:rsidP="00AF4C8B">
      <w:pPr>
        <w:pStyle w:val="SingleTxtGC"/>
        <w:rPr>
          <w:rFonts w:hint="eastAsia"/>
        </w:rPr>
      </w:pPr>
      <w:r>
        <w:rPr>
          <w:rFonts w:hint="eastAsia"/>
        </w:rPr>
        <w:tab/>
        <w:t>7.</w:t>
      </w:r>
      <w:r>
        <w:rPr>
          <w:rFonts w:hint="eastAsia"/>
        </w:rPr>
        <w:tab/>
      </w:r>
      <w:r w:rsidRPr="00D35BF4">
        <w:rPr>
          <w:rFonts w:ascii="Time New Roman" w:eastAsia="楷体" w:hAnsi="Time New Roman" w:hint="eastAsia"/>
        </w:rPr>
        <w:t>请</w:t>
      </w:r>
      <w:r>
        <w:rPr>
          <w:rFonts w:hint="eastAsia"/>
        </w:rPr>
        <w:t>秘书长确保根据大会</w:t>
      </w:r>
      <w:r>
        <w:rPr>
          <w:rFonts w:hint="eastAsia"/>
        </w:rPr>
        <w:t>2012</w:t>
      </w:r>
      <w:r>
        <w:rPr>
          <w:rFonts w:hint="eastAsia"/>
        </w:rPr>
        <w:t>年</w:t>
      </w:r>
      <w:r>
        <w:rPr>
          <w:rFonts w:hint="eastAsia"/>
        </w:rPr>
        <w:t>12</w:t>
      </w:r>
      <w:r>
        <w:rPr>
          <w:rFonts w:hint="eastAsia"/>
        </w:rPr>
        <w:t>月</w:t>
      </w:r>
      <w:r>
        <w:rPr>
          <w:rFonts w:hint="eastAsia"/>
        </w:rPr>
        <w:t>20</w:t>
      </w:r>
      <w:r>
        <w:rPr>
          <w:rFonts w:hint="eastAsia"/>
        </w:rPr>
        <w:t>日第</w:t>
      </w:r>
      <w:r>
        <w:rPr>
          <w:rFonts w:hint="eastAsia"/>
        </w:rPr>
        <w:t>67/139</w:t>
      </w:r>
      <w:r>
        <w:rPr>
          <w:rFonts w:hint="eastAsia"/>
        </w:rPr>
        <w:t>号决议第</w:t>
      </w:r>
      <w:r>
        <w:rPr>
          <w:rFonts w:hint="eastAsia"/>
        </w:rPr>
        <w:t>1</w:t>
      </w:r>
      <w:r>
        <w:rPr>
          <w:rFonts w:hint="eastAsia"/>
        </w:rPr>
        <w:t>和第</w:t>
      </w:r>
      <w:r>
        <w:rPr>
          <w:rFonts w:hint="eastAsia"/>
        </w:rPr>
        <w:t>3</w:t>
      </w:r>
      <w:r>
        <w:rPr>
          <w:rFonts w:hint="eastAsia"/>
        </w:rPr>
        <w:t>段的规定，将独立专家的报告提请老龄问题不限成员名额工作组注意，并提请大会注意；</w:t>
      </w:r>
    </w:p>
    <w:p w:rsidR="00AF4C8B" w:rsidRDefault="00AF4C8B" w:rsidP="00AF4C8B">
      <w:pPr>
        <w:pStyle w:val="SingleTxtGC"/>
        <w:rPr>
          <w:rFonts w:hint="eastAsia"/>
        </w:rPr>
      </w:pPr>
      <w:r>
        <w:rPr>
          <w:rFonts w:hint="eastAsia"/>
        </w:rPr>
        <w:tab/>
        <w:t>8.</w:t>
      </w:r>
      <w:r>
        <w:rPr>
          <w:rFonts w:hint="eastAsia"/>
        </w:rPr>
        <w:tab/>
      </w:r>
      <w:r w:rsidRPr="00D35BF4">
        <w:rPr>
          <w:rFonts w:ascii="Time New Roman" w:eastAsia="楷体" w:hAnsi="Time New Roman" w:hint="eastAsia"/>
        </w:rPr>
        <w:t>请</w:t>
      </w:r>
      <w:r>
        <w:rPr>
          <w:rFonts w:hint="eastAsia"/>
        </w:rPr>
        <w:t>秘书长和联合国人权事务高级专员向独立专家提供切实履行任务所需的一切人力、技术和财政资源；</w:t>
      </w:r>
    </w:p>
    <w:p w:rsidR="00AF4C8B" w:rsidRDefault="00AF4C8B" w:rsidP="00AF4C8B">
      <w:pPr>
        <w:pStyle w:val="SingleTxtGC"/>
        <w:rPr>
          <w:rFonts w:hint="eastAsia"/>
        </w:rPr>
      </w:pPr>
      <w:r>
        <w:rPr>
          <w:rFonts w:hint="eastAsia"/>
        </w:rPr>
        <w:tab/>
        <w:t>9.</w:t>
      </w:r>
      <w:r>
        <w:rPr>
          <w:rFonts w:hint="eastAsia"/>
        </w:rPr>
        <w:tab/>
      </w:r>
      <w:r w:rsidRPr="00D35BF4">
        <w:rPr>
          <w:rFonts w:ascii="Time New Roman" w:eastAsia="楷体" w:hAnsi="Time New Roman" w:hint="eastAsia"/>
        </w:rPr>
        <w:t>决定</w:t>
      </w:r>
      <w:r>
        <w:rPr>
          <w:rFonts w:hint="eastAsia"/>
        </w:rPr>
        <w:t>继续处理此事。</w:t>
      </w:r>
      <w:bookmarkStart w:id="0" w:name="_GoBack"/>
      <w:bookmarkEnd w:id="0"/>
    </w:p>
    <w:p w:rsidR="00AF4C8B" w:rsidRPr="004F065B" w:rsidRDefault="004F065B" w:rsidP="004F065B">
      <w:pPr>
        <w:pStyle w:val="SingleTxtGC"/>
        <w:jc w:val="right"/>
        <w:rPr>
          <w:rFonts w:ascii="Time New Roman" w:eastAsia="楷体" w:hAnsi="Time New Roman" w:hint="eastAsia"/>
        </w:rPr>
      </w:pPr>
      <w:r w:rsidRPr="004F065B">
        <w:rPr>
          <w:rFonts w:ascii="Time New Roman" w:eastAsia="楷体" w:hAnsi="Time New Roman" w:hint="eastAsia"/>
        </w:rPr>
        <w:t>2019</w:t>
      </w:r>
      <w:r w:rsidRPr="004F065B">
        <w:rPr>
          <w:rFonts w:ascii="Time New Roman" w:eastAsia="楷体" w:hAnsi="Time New Roman" w:hint="eastAsia"/>
        </w:rPr>
        <w:t>年</w:t>
      </w:r>
      <w:r w:rsidRPr="004F065B">
        <w:rPr>
          <w:rFonts w:ascii="Time New Roman" w:eastAsia="楷体" w:hAnsi="Time New Roman" w:hint="eastAsia"/>
        </w:rPr>
        <w:t>9</w:t>
      </w:r>
      <w:r w:rsidRPr="004F065B">
        <w:rPr>
          <w:rFonts w:ascii="Time New Roman" w:eastAsia="楷体" w:hAnsi="Time New Roman" w:hint="eastAsia"/>
        </w:rPr>
        <w:t>月</w:t>
      </w:r>
      <w:r w:rsidRPr="004F065B">
        <w:rPr>
          <w:rFonts w:ascii="Time New Roman" w:eastAsia="楷体" w:hAnsi="Time New Roman" w:hint="eastAsia"/>
        </w:rPr>
        <w:t>26</w:t>
      </w:r>
      <w:r w:rsidRPr="004F065B">
        <w:rPr>
          <w:rFonts w:ascii="Time New Roman" w:eastAsia="楷体" w:hAnsi="Time New Roman" w:hint="eastAsia"/>
        </w:rPr>
        <w:t>日</w:t>
      </w:r>
      <w:r w:rsidRPr="004F065B">
        <w:rPr>
          <w:rFonts w:ascii="Time New Roman" w:eastAsia="楷体" w:hAnsi="Time New Roman"/>
        </w:rPr>
        <w:br/>
      </w:r>
      <w:r w:rsidR="00AF4C8B" w:rsidRPr="004F065B">
        <w:rPr>
          <w:rFonts w:ascii="Time New Roman" w:eastAsia="楷体" w:hAnsi="Time New Roman" w:hint="eastAsia"/>
        </w:rPr>
        <w:t>第</w:t>
      </w:r>
      <w:r w:rsidR="00AF4C8B" w:rsidRPr="004F065B">
        <w:rPr>
          <w:rFonts w:ascii="Time New Roman" w:eastAsia="楷体" w:hAnsi="Time New Roman" w:hint="eastAsia"/>
        </w:rPr>
        <w:t>39</w:t>
      </w:r>
      <w:r w:rsidR="00AF4C8B" w:rsidRPr="004F065B">
        <w:rPr>
          <w:rFonts w:ascii="Time New Roman" w:eastAsia="楷体" w:hAnsi="Time New Roman" w:hint="eastAsia"/>
        </w:rPr>
        <w:t>次会议</w:t>
      </w:r>
    </w:p>
    <w:p w:rsidR="00AF4C8B" w:rsidRDefault="00AF4C8B" w:rsidP="00AF4C8B">
      <w:pPr>
        <w:pStyle w:val="SingleTxtGC"/>
      </w:pPr>
      <w:r>
        <w:rPr>
          <w:rFonts w:hint="eastAsia"/>
        </w:rPr>
        <w:t>[</w:t>
      </w:r>
      <w:r>
        <w:rPr>
          <w:rFonts w:hint="eastAsia"/>
        </w:rPr>
        <w:t>未经表决获得通过。</w:t>
      </w:r>
      <w:r>
        <w:rPr>
          <w:rFonts w:hint="eastAsia"/>
        </w:rPr>
        <w:t>]</w:t>
      </w:r>
    </w:p>
    <w:p w:rsidR="00AF4C8B" w:rsidRDefault="00AF4C8B" w:rsidP="00AF4C8B">
      <w:pPr>
        <w:pStyle w:val="SingleTxtGC"/>
      </w:pPr>
    </w:p>
    <w:p w:rsidR="00AF4C8B" w:rsidRPr="002D6A9C" w:rsidRDefault="00AF4C8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4C8B" w:rsidRDefault="00AF4C8B" w:rsidP="00AF4C8B">
      <w:pPr>
        <w:pStyle w:val="SingleTxtGC"/>
        <w:rPr>
          <w:rFonts w:hint="eastAsia"/>
        </w:rPr>
      </w:pPr>
    </w:p>
    <w:sectPr w:rsidR="00AF4C8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EAA" w:rsidRPr="000D319F" w:rsidRDefault="00750EAA" w:rsidP="000D319F">
      <w:pPr>
        <w:pStyle w:val="af0"/>
        <w:spacing w:after="240"/>
        <w:ind w:left="907"/>
        <w:rPr>
          <w:rFonts w:asciiTheme="majorBidi" w:eastAsia="宋体" w:hAnsiTheme="majorBidi" w:cstheme="majorBidi"/>
          <w:sz w:val="21"/>
          <w:szCs w:val="21"/>
          <w:lang w:val="en-US"/>
        </w:rPr>
      </w:pPr>
    </w:p>
    <w:p w:rsidR="00750EAA" w:rsidRPr="000D319F" w:rsidRDefault="00750EA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50EAA" w:rsidRPr="000D319F" w:rsidRDefault="00750EAA" w:rsidP="000D319F">
      <w:pPr>
        <w:pStyle w:val="af0"/>
      </w:pPr>
    </w:p>
  </w:endnote>
  <w:endnote w:type="continuationNotice" w:id="1">
    <w:p w:rsidR="00750EAA" w:rsidRDefault="00750E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888" w:rsidRPr="001D4888" w:rsidRDefault="001D4888" w:rsidP="001D488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D4888">
      <w:rPr>
        <w:rStyle w:val="af2"/>
        <w:b w:val="0"/>
        <w:snapToGrid w:val="0"/>
        <w:sz w:val="16"/>
      </w:rPr>
      <w:t>GE.19</w:t>
    </w:r>
    <w:proofErr w:type="spellEnd"/>
    <w:r w:rsidRPr="001D4888">
      <w:rPr>
        <w:rStyle w:val="af2"/>
        <w:b w:val="0"/>
        <w:snapToGrid w:val="0"/>
        <w:sz w:val="16"/>
      </w:rPr>
      <w:t>-17080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4888" w:rsidRPr="001D4888" w:rsidRDefault="001D4888" w:rsidP="001D4888">
    <w:pPr>
      <w:pStyle w:val="af0"/>
      <w:tabs>
        <w:tab w:val="right" w:pos="9638"/>
      </w:tabs>
      <w:rPr>
        <w:rStyle w:val="af2"/>
      </w:rPr>
    </w:pPr>
    <w:proofErr w:type="spellStart"/>
    <w:r>
      <w:t>GE.19</w:t>
    </w:r>
    <w:proofErr w:type="spellEnd"/>
    <w:r>
      <w:t>-17080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1D4888"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-17080</w:t>
    </w:r>
    <w:r w:rsidR="00731A42" w:rsidRPr="00EE277A">
      <w:rPr>
        <w:sz w:val="20"/>
        <w:lang w:eastAsia="zh-CN"/>
      </w:rPr>
      <w:t xml:space="preserve"> (C)</w:t>
    </w:r>
    <w:r w:rsidR="008B4347">
      <w:rPr>
        <w:sz w:val="20"/>
        <w:lang w:eastAsia="zh-CN"/>
      </w:rPr>
      <w:tab/>
      <w:t>0</w:t>
    </w:r>
    <w:r w:rsidR="00D35BF4">
      <w:rPr>
        <w:sz w:val="20"/>
        <w:lang w:eastAsia="zh-CN"/>
      </w:rPr>
      <w:t>91</w:t>
    </w:r>
    <w:r w:rsidR="008B4347">
      <w:rPr>
        <w:sz w:val="20"/>
        <w:lang w:eastAsia="zh-CN"/>
      </w:rPr>
      <w:t>01</w:t>
    </w:r>
    <w:r w:rsidR="00623FC4">
      <w:rPr>
        <w:sz w:val="20"/>
        <w:lang w:eastAsia="zh-CN"/>
      </w:rPr>
      <w:t>9</w:t>
    </w:r>
    <w:r w:rsidR="00731A42">
      <w:rPr>
        <w:sz w:val="20"/>
        <w:lang w:eastAsia="zh-CN"/>
      </w:rPr>
      <w:tab/>
    </w:r>
    <w:r w:rsidR="00D35BF4">
      <w:rPr>
        <w:sz w:val="20"/>
        <w:lang w:eastAsia="zh-CN"/>
      </w:rPr>
      <w:t>101</w:t>
    </w:r>
    <w:r w:rsidR="00731A42">
      <w:rPr>
        <w:sz w:val="20"/>
        <w:lang w:eastAsia="zh-CN"/>
      </w:rPr>
      <w:t>01</w:t>
    </w:r>
    <w:r w:rsidR="00623FC4">
      <w:rPr>
        <w:sz w:val="20"/>
        <w:lang w:eastAsia="zh-CN"/>
      </w:rPr>
      <w:t>9</w:t>
    </w:r>
  </w:p>
  <w:p w:rsidR="00056632" w:rsidRPr="00487939" w:rsidRDefault="001D488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1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EAA" w:rsidRPr="000157B1" w:rsidRDefault="00750EA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750EAA" w:rsidRPr="000157B1" w:rsidRDefault="00750EA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750EAA" w:rsidRDefault="00750EAA"/>
  </w:footnote>
  <w:footnote w:id="2">
    <w:p w:rsidR="00E963D0" w:rsidRDefault="00E963D0">
      <w:pPr>
        <w:pStyle w:val="a6"/>
        <w:rPr>
          <w:rFonts w:hint="eastAsia"/>
        </w:rPr>
      </w:pPr>
      <w:r>
        <w:tab/>
      </w:r>
      <w:r>
        <w:rPr>
          <w:rStyle w:val="a8"/>
        </w:rPr>
        <w:footnoteRef/>
      </w:r>
      <w:r>
        <w:tab/>
      </w:r>
      <w:r w:rsidRPr="00E963D0">
        <w:rPr>
          <w:rFonts w:hint="eastAsia"/>
        </w:rPr>
        <w:t>A/</w:t>
      </w:r>
      <w:proofErr w:type="spellStart"/>
      <w:r w:rsidRPr="00E963D0">
        <w:rPr>
          <w:rFonts w:hint="eastAsia"/>
        </w:rPr>
        <w:t>HRC</w:t>
      </w:r>
      <w:proofErr w:type="spellEnd"/>
      <w:r w:rsidRPr="00E963D0">
        <w:rPr>
          <w:rFonts w:hint="eastAsia"/>
        </w:rPr>
        <w:t>/42/43</w:t>
      </w:r>
      <w:r w:rsidRPr="00E963D0">
        <w:rPr>
          <w:rFonts w:hint="eastAsia"/>
        </w:rPr>
        <w:t>和</w:t>
      </w:r>
      <w:proofErr w:type="spellStart"/>
      <w:r w:rsidRPr="00E963D0">
        <w:rPr>
          <w:rFonts w:hint="eastAsia"/>
        </w:rPr>
        <w:t>Add.1</w:t>
      </w:r>
      <w:proofErr w:type="spellEnd"/>
      <w:r w:rsidRPr="00E963D0">
        <w:rPr>
          <w:rFonts w:hint="eastAsia"/>
        </w:rPr>
        <w:t>-2</w:t>
      </w:r>
      <w:r w:rsidRPr="00E963D0">
        <w:rPr>
          <w:rFonts w:hint="eastAsia"/>
        </w:rPr>
        <w:t>。</w:t>
      </w:r>
    </w:p>
  </w:footnote>
  <w:footnote w:id="3">
    <w:p w:rsidR="00E963D0" w:rsidRDefault="00E963D0">
      <w:pPr>
        <w:pStyle w:val="a6"/>
        <w:rPr>
          <w:rFonts w:hint="eastAsia"/>
        </w:rPr>
      </w:pPr>
      <w:r>
        <w:tab/>
      </w:r>
      <w:r>
        <w:rPr>
          <w:rStyle w:val="a8"/>
        </w:rPr>
        <w:footnoteRef/>
      </w:r>
      <w:r>
        <w:tab/>
      </w:r>
      <w:r w:rsidRPr="00E963D0">
        <w:rPr>
          <w:rFonts w:hint="eastAsia"/>
        </w:rPr>
        <w:t>A/</w:t>
      </w:r>
      <w:proofErr w:type="spellStart"/>
      <w:r w:rsidRPr="00E963D0">
        <w:rPr>
          <w:rFonts w:hint="eastAsia"/>
        </w:rPr>
        <w:t>AC.278</w:t>
      </w:r>
      <w:proofErr w:type="spellEnd"/>
      <w:r w:rsidRPr="00E963D0">
        <w:rPr>
          <w:rFonts w:hint="eastAsia"/>
        </w:rPr>
        <w:t>/2019/2</w:t>
      </w:r>
      <w:r w:rsidRPr="00E963D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1D4888" w:rsidP="001D4888">
    <w:pPr>
      <w:pStyle w:val="af3"/>
    </w:pPr>
    <w:r>
      <w:t>A/</w:t>
    </w:r>
    <w:proofErr w:type="spellStart"/>
    <w:r>
      <w:t>HRC</w:t>
    </w:r>
    <w:proofErr w:type="spellEnd"/>
    <w:r>
      <w:t>/RES/42/12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1D4888" w:rsidP="001D4888">
    <w:pPr>
      <w:pStyle w:val="af3"/>
      <w:jc w:val="right"/>
    </w:pPr>
    <w:r>
      <w:t>A/</w:t>
    </w:r>
    <w:proofErr w:type="spellStart"/>
    <w:r>
      <w:t>HRC</w:t>
    </w:r>
    <w:proofErr w:type="spellEnd"/>
    <w:r>
      <w:t>/RES/42/12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0EAA"/>
    <w:rsid w:val="00011483"/>
    <w:rsid w:val="00054E5E"/>
    <w:rsid w:val="000D319F"/>
    <w:rsid w:val="000D6BBD"/>
    <w:rsid w:val="000E4D0E"/>
    <w:rsid w:val="000E62AA"/>
    <w:rsid w:val="00144B69"/>
    <w:rsid w:val="00152D5C"/>
    <w:rsid w:val="00153E86"/>
    <w:rsid w:val="00186C47"/>
    <w:rsid w:val="001B16DD"/>
    <w:rsid w:val="001B1BD1"/>
    <w:rsid w:val="001C3A69"/>
    <w:rsid w:val="001C3EF2"/>
    <w:rsid w:val="001D17F6"/>
    <w:rsid w:val="001D4888"/>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27F63"/>
    <w:rsid w:val="00474C6B"/>
    <w:rsid w:val="004972E2"/>
    <w:rsid w:val="004C4A0A"/>
    <w:rsid w:val="004F065B"/>
    <w:rsid w:val="00557D9A"/>
    <w:rsid w:val="005C00B0"/>
    <w:rsid w:val="005E01D9"/>
    <w:rsid w:val="005E3084"/>
    <w:rsid w:val="005E3A08"/>
    <w:rsid w:val="005E403A"/>
    <w:rsid w:val="00623FC4"/>
    <w:rsid w:val="00680656"/>
    <w:rsid w:val="006B1119"/>
    <w:rsid w:val="006B33FB"/>
    <w:rsid w:val="006B7A8F"/>
    <w:rsid w:val="006C0E15"/>
    <w:rsid w:val="006C65D8"/>
    <w:rsid w:val="006E3E46"/>
    <w:rsid w:val="006E41E9"/>
    <w:rsid w:val="006E71B1"/>
    <w:rsid w:val="00705D89"/>
    <w:rsid w:val="00731A42"/>
    <w:rsid w:val="00750EAA"/>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F4C8B"/>
    <w:rsid w:val="00B16570"/>
    <w:rsid w:val="00B423E7"/>
    <w:rsid w:val="00B53320"/>
    <w:rsid w:val="00BC6522"/>
    <w:rsid w:val="00BF6D17"/>
    <w:rsid w:val="00C121D5"/>
    <w:rsid w:val="00C17349"/>
    <w:rsid w:val="00C351AA"/>
    <w:rsid w:val="00C52236"/>
    <w:rsid w:val="00C7253F"/>
    <w:rsid w:val="00C7577A"/>
    <w:rsid w:val="00C760F9"/>
    <w:rsid w:val="00D26A05"/>
    <w:rsid w:val="00D35BF4"/>
    <w:rsid w:val="00D45C65"/>
    <w:rsid w:val="00D67E3B"/>
    <w:rsid w:val="00D85827"/>
    <w:rsid w:val="00D8725B"/>
    <w:rsid w:val="00D93FA6"/>
    <w:rsid w:val="00D97B98"/>
    <w:rsid w:val="00DC671F"/>
    <w:rsid w:val="00DE4DA7"/>
    <w:rsid w:val="00E33B38"/>
    <w:rsid w:val="00E47FE5"/>
    <w:rsid w:val="00E574AF"/>
    <w:rsid w:val="00E71878"/>
    <w:rsid w:val="00E845B2"/>
    <w:rsid w:val="00E963D0"/>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5173F9"/>
  <w15:docId w15:val="{AFE57EC0-C3C4-4D2A-90F8-AFD8FC97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D83E4-C234-44D0-A9B7-6700988CD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984</Words>
  <Characters>1125</Characters>
  <Application>Microsoft Office Word</Application>
  <DocSecurity>0</DocSecurity>
  <Lines>59</Lines>
  <Paragraphs>33</Paragraphs>
  <ScaleCrop>false</ScaleCrop>
  <Company>DCM</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A/HRC/RES/42/12</dc:title>
  <dc:subject>1917080</dc:subject>
  <dc:creator>Xin</dc:creator>
  <cp:keywords/>
  <dc:description/>
  <cp:lastModifiedBy>Xin Wang</cp:lastModifiedBy>
  <cp:revision>2</cp:revision>
  <cp:lastPrinted>2014-05-09T11:28:00Z</cp:lastPrinted>
  <dcterms:created xsi:type="dcterms:W3CDTF">2019-10-10T07:56:00Z</dcterms:created>
  <dcterms:modified xsi:type="dcterms:W3CDTF">2019-10-10T07:56:00Z</dcterms:modified>
</cp:coreProperties>
</file>