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D5E1887" w14:textId="77777777" w:rsidTr="00BC3629">
        <w:trPr>
          <w:trHeight w:hRule="exact" w:val="851"/>
        </w:trPr>
        <w:tc>
          <w:tcPr>
            <w:tcW w:w="142" w:type="dxa"/>
            <w:tcBorders>
              <w:bottom w:val="single" w:sz="4" w:space="0" w:color="auto"/>
            </w:tcBorders>
          </w:tcPr>
          <w:p w14:paraId="494EAB9C" w14:textId="77777777" w:rsidR="002D5AAC" w:rsidRDefault="002D5AAC" w:rsidP="0076781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A1A5A5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00866D8" w14:textId="458B38AF" w:rsidR="002D5AAC" w:rsidRDefault="0076781E" w:rsidP="0076781E">
            <w:pPr>
              <w:jc w:val="right"/>
            </w:pPr>
            <w:r w:rsidRPr="0076781E">
              <w:rPr>
                <w:sz w:val="40"/>
              </w:rPr>
              <w:t>CCPR</w:t>
            </w:r>
            <w:r>
              <w:t>/C/TJK/FCO/3</w:t>
            </w:r>
          </w:p>
        </w:tc>
      </w:tr>
      <w:tr w:rsidR="002D5AAC" w14:paraId="201377BD" w14:textId="77777777" w:rsidTr="00BC3629">
        <w:trPr>
          <w:trHeight w:hRule="exact" w:val="2835"/>
        </w:trPr>
        <w:tc>
          <w:tcPr>
            <w:tcW w:w="1280" w:type="dxa"/>
            <w:gridSpan w:val="2"/>
            <w:tcBorders>
              <w:top w:val="single" w:sz="4" w:space="0" w:color="auto"/>
              <w:bottom w:val="single" w:sz="12" w:space="0" w:color="auto"/>
            </w:tcBorders>
          </w:tcPr>
          <w:p w14:paraId="0DDFC564" w14:textId="77777777" w:rsidR="002D5AAC" w:rsidRDefault="002E5067" w:rsidP="00BC3629">
            <w:pPr>
              <w:spacing w:before="120"/>
              <w:jc w:val="center"/>
            </w:pPr>
            <w:r>
              <w:rPr>
                <w:noProof/>
                <w:lang w:val="fr-CH" w:eastAsia="fr-CH"/>
              </w:rPr>
              <w:drawing>
                <wp:inline distT="0" distB="0" distL="0" distR="0" wp14:anchorId="6BAC7796" wp14:editId="52749A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A458B4"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511E8EFA" w14:textId="77777777" w:rsidR="002D5AAC" w:rsidRPr="0076781E" w:rsidRDefault="0076781E" w:rsidP="00BC3629">
            <w:pPr>
              <w:spacing w:before="240"/>
              <w:rPr>
                <w:lang w:val="en-US"/>
              </w:rPr>
            </w:pPr>
            <w:r w:rsidRPr="0076781E">
              <w:rPr>
                <w:lang w:val="en-US"/>
              </w:rPr>
              <w:t>Distr.: General</w:t>
            </w:r>
          </w:p>
          <w:p w14:paraId="573D19ED" w14:textId="3FE4D9BA" w:rsidR="0076781E" w:rsidRPr="0076781E" w:rsidRDefault="0076781E" w:rsidP="0076781E">
            <w:pPr>
              <w:spacing w:line="240" w:lineRule="exact"/>
              <w:rPr>
                <w:lang w:val="en-US"/>
              </w:rPr>
            </w:pPr>
            <w:r>
              <w:rPr>
                <w:lang w:val="en-US"/>
              </w:rPr>
              <w:t>8</w:t>
            </w:r>
            <w:r w:rsidRPr="0076781E">
              <w:rPr>
                <w:lang w:val="en-US"/>
              </w:rPr>
              <w:t xml:space="preserve"> September 2021</w:t>
            </w:r>
          </w:p>
          <w:p w14:paraId="53640B18" w14:textId="77777777" w:rsidR="00A875D3" w:rsidRDefault="00A875D3" w:rsidP="0076781E">
            <w:pPr>
              <w:suppressAutoHyphens w:val="0"/>
              <w:rPr>
                <w:lang w:val="en-US"/>
              </w:rPr>
            </w:pPr>
          </w:p>
          <w:p w14:paraId="38A7FB4C" w14:textId="62864077" w:rsidR="0076781E" w:rsidRPr="0076781E" w:rsidRDefault="0076781E" w:rsidP="0076781E">
            <w:pPr>
              <w:suppressAutoHyphens w:val="0"/>
              <w:rPr>
                <w:lang w:val="en-US"/>
              </w:rPr>
            </w:pPr>
            <w:r w:rsidRPr="0076781E">
              <w:rPr>
                <w:lang w:val="en-US"/>
              </w:rPr>
              <w:t>Original: Russian</w:t>
            </w:r>
          </w:p>
          <w:p w14:paraId="27EBE741" w14:textId="1F605260" w:rsidR="0076781E" w:rsidRPr="00375F01" w:rsidRDefault="0076781E" w:rsidP="0076781E">
            <w:pPr>
              <w:spacing w:line="240" w:lineRule="exact"/>
            </w:pPr>
            <w:proofErr w:type="spellStart"/>
            <w:r>
              <w:t>English</w:t>
            </w:r>
            <w:proofErr w:type="spellEnd"/>
            <w:r>
              <w:t xml:space="preserve"> </w:t>
            </w:r>
            <w:proofErr w:type="spellStart"/>
            <w:r>
              <w:t>and</w:t>
            </w:r>
            <w:proofErr w:type="spellEnd"/>
            <w:r>
              <w:t xml:space="preserve"> </w:t>
            </w:r>
            <w:proofErr w:type="spellStart"/>
            <w:r>
              <w:t>Russian</w:t>
            </w:r>
            <w:proofErr w:type="spellEnd"/>
            <w:r>
              <w:t xml:space="preserve"> </w:t>
            </w:r>
            <w:proofErr w:type="spellStart"/>
            <w:r>
              <w:t>only</w:t>
            </w:r>
            <w:proofErr w:type="spellEnd"/>
          </w:p>
        </w:tc>
      </w:tr>
    </w:tbl>
    <w:p w14:paraId="5AB5DC7F" w14:textId="77777777" w:rsidR="0076781E" w:rsidRPr="007971E5" w:rsidRDefault="0076781E" w:rsidP="0076781E">
      <w:pPr>
        <w:spacing w:before="120"/>
        <w:rPr>
          <w:b/>
          <w:sz w:val="24"/>
          <w:szCs w:val="24"/>
        </w:rPr>
      </w:pPr>
      <w:r w:rsidRPr="007971E5">
        <w:rPr>
          <w:b/>
          <w:sz w:val="24"/>
          <w:szCs w:val="24"/>
        </w:rPr>
        <w:t xml:space="preserve">Комитет по правам человека </w:t>
      </w:r>
    </w:p>
    <w:p w14:paraId="0DD8D03A" w14:textId="49817E99" w:rsidR="0076781E" w:rsidRPr="007971E5" w:rsidRDefault="0076781E" w:rsidP="0076781E">
      <w:pPr>
        <w:pStyle w:val="HChG"/>
      </w:pPr>
      <w:r w:rsidRPr="007971E5">
        <w:tab/>
      </w:r>
      <w:r w:rsidRPr="007971E5">
        <w:tab/>
      </w:r>
      <w:r w:rsidRPr="007971E5">
        <w:tab/>
        <w:t xml:space="preserve">Информация, полученная от </w:t>
      </w:r>
      <w:r>
        <w:t>Таджикистана</w:t>
      </w:r>
      <w:r w:rsidRPr="007971E5">
        <w:t xml:space="preserve"> в отношении последующих мер в связи с заключительными замечаниями по его </w:t>
      </w:r>
      <w:r>
        <w:t>третье</w:t>
      </w:r>
      <w:r w:rsidRPr="007971E5">
        <w:t>му периодическому докладу</w:t>
      </w:r>
      <w:r w:rsidRPr="007971E5">
        <w:rPr>
          <w:b w:val="0"/>
          <w:bCs/>
          <w:sz w:val="20"/>
        </w:rPr>
        <w:footnoteReference w:customMarkFollows="1" w:id="1"/>
        <w:t>*</w:t>
      </w:r>
    </w:p>
    <w:p w14:paraId="51B8FD9D" w14:textId="77777777" w:rsidR="0076781E" w:rsidRPr="009556F3" w:rsidRDefault="0076781E" w:rsidP="0076781E">
      <w:pPr>
        <w:pStyle w:val="SingleTxtG"/>
        <w:jc w:val="right"/>
      </w:pPr>
      <w:r w:rsidRPr="009556F3">
        <w:t>[</w:t>
      </w:r>
      <w:r w:rsidRPr="007971E5">
        <w:t>Дата получения</w:t>
      </w:r>
      <w:r w:rsidRPr="009556F3">
        <w:t xml:space="preserve">: 20 </w:t>
      </w:r>
      <w:r>
        <w:t>июля</w:t>
      </w:r>
      <w:r w:rsidRPr="009556F3">
        <w:t xml:space="preserve"> 2021</w:t>
      </w:r>
      <w:r>
        <w:t xml:space="preserve"> года</w:t>
      </w:r>
      <w:r w:rsidRPr="009556F3">
        <w:t>]</w:t>
      </w:r>
    </w:p>
    <w:p w14:paraId="1C4D4ADF" w14:textId="77777777" w:rsidR="0076781E" w:rsidRPr="009556F3" w:rsidRDefault="0076781E" w:rsidP="0076781E">
      <w:pPr>
        <w:pStyle w:val="H1G"/>
        <w:ind w:firstLine="0"/>
      </w:pPr>
      <w:r w:rsidRPr="009556F3">
        <w:br w:type="page"/>
      </w:r>
    </w:p>
    <w:p w14:paraId="5C3E14A4" w14:textId="77777777" w:rsidR="0076781E" w:rsidRPr="00F7739F" w:rsidRDefault="0076781E" w:rsidP="0076781E">
      <w:pPr>
        <w:pStyle w:val="HChG"/>
        <w:rPr>
          <w:lang w:val="tg-Cyrl-TJ"/>
        </w:rPr>
      </w:pPr>
      <w:r>
        <w:rPr>
          <w:lang w:val="tg-Cyrl-TJ"/>
        </w:rPr>
        <w:lastRenderedPageBreak/>
        <w:tab/>
      </w:r>
      <w:r w:rsidRPr="00D603C7">
        <w:t>I</w:t>
      </w:r>
      <w:r w:rsidRPr="00DD2966">
        <w:t>.</w:t>
      </w:r>
      <w:r>
        <w:rPr>
          <w:lang w:val="tg-Cyrl-TJ"/>
        </w:rPr>
        <w:tab/>
      </w:r>
      <w:r w:rsidRPr="00F7739F">
        <w:rPr>
          <w:lang w:val="tg-Cyrl-TJ"/>
        </w:rPr>
        <w:t>Введение</w:t>
      </w:r>
    </w:p>
    <w:p w14:paraId="54AACA4B" w14:textId="77777777" w:rsidR="0076781E" w:rsidRPr="003625A7" w:rsidRDefault="0076781E" w:rsidP="0076781E">
      <w:pPr>
        <w:pStyle w:val="SingleTxtG"/>
        <w:rPr>
          <w:lang w:val="tg-Cyrl-TJ"/>
        </w:rPr>
      </w:pPr>
      <w:r>
        <w:rPr>
          <w:lang w:val="tg-Cyrl-TJ"/>
        </w:rPr>
        <w:tab/>
        <w:t>1.</w:t>
      </w:r>
      <w:r>
        <w:rPr>
          <w:lang w:val="tg-Cyrl-TJ"/>
        </w:rPr>
        <w:tab/>
      </w:r>
      <w:r w:rsidRPr="003625A7">
        <w:rPr>
          <w:lang w:val="tg-Cyrl-TJ"/>
        </w:rPr>
        <w:t>Правительством Республики Таджикистан проделана определенная работа по осуществлению рекомендации содержащихся в пунктах 42, 48 и 55 рекомендации Комитета ООН по правам человека в рамках реализации Международного Пакта о гражданских и политических правах, в том числе:</w:t>
      </w:r>
    </w:p>
    <w:p w14:paraId="371F7C9C" w14:textId="77777777" w:rsidR="0076781E" w:rsidRPr="00F7739F" w:rsidRDefault="0076781E" w:rsidP="0076781E">
      <w:pPr>
        <w:pStyle w:val="HChG"/>
      </w:pPr>
      <w:r>
        <w:tab/>
      </w:r>
      <w:r>
        <w:rPr>
          <w:lang w:val="fr-CH"/>
        </w:rPr>
        <w:t>II</w:t>
      </w:r>
      <w:r w:rsidRPr="00DD2966">
        <w:t>.</w:t>
      </w:r>
      <w:r w:rsidRPr="00DD2966">
        <w:tab/>
      </w:r>
      <w:r>
        <w:t>Последующая информация</w:t>
      </w:r>
    </w:p>
    <w:p w14:paraId="4DFC2C96" w14:textId="77777777" w:rsidR="0076781E" w:rsidRPr="00A02E9D" w:rsidRDefault="0076781E" w:rsidP="0076781E">
      <w:pPr>
        <w:pStyle w:val="H1G"/>
      </w:pPr>
      <w:r w:rsidRPr="00F7739F">
        <w:tab/>
      </w:r>
      <w:r>
        <w:t>А.</w:t>
      </w:r>
      <w:r>
        <w:tab/>
      </w:r>
      <w:r w:rsidRPr="00A02E9D">
        <w:t>Последующая информация в связи с пунктом 42 заключительных замечаний CCPR/C/TJK/CO/3</w:t>
      </w:r>
    </w:p>
    <w:p w14:paraId="5E474E02" w14:textId="77777777" w:rsidR="0076781E" w:rsidRPr="003625A7" w:rsidRDefault="0076781E" w:rsidP="0076781E">
      <w:pPr>
        <w:pStyle w:val="SingleTxtG"/>
        <w:rPr>
          <w:lang w:val="tg-Cyrl-TJ"/>
        </w:rPr>
      </w:pPr>
      <w:r w:rsidRPr="00DD2966">
        <w:t>2</w:t>
      </w:r>
      <w:r>
        <w:rPr>
          <w:lang w:val="tg-Cyrl-TJ"/>
        </w:rPr>
        <w:t>.</w:t>
      </w:r>
      <w:r>
        <w:rPr>
          <w:lang w:val="tg-Cyrl-TJ"/>
        </w:rPr>
        <w:tab/>
      </w:r>
      <w:r w:rsidRPr="003625A7">
        <w:rPr>
          <w:lang w:val="tg-Cyrl-TJ"/>
        </w:rPr>
        <w:t>Согласно стать</w:t>
      </w:r>
      <w:r>
        <w:rPr>
          <w:lang w:val="tg-Cyrl-TJ"/>
        </w:rPr>
        <w:t>е</w:t>
      </w:r>
      <w:r w:rsidRPr="003625A7">
        <w:rPr>
          <w:lang w:val="tg-Cyrl-TJ"/>
        </w:rPr>
        <w:t xml:space="preserve"> 23 Конституции Республики Таджикистан обеспечивается тайна переписки, телефонных переговоров, телеграфных и иных личных сообщений, за исключением случаев, предусмотренных законом.</w:t>
      </w:r>
    </w:p>
    <w:p w14:paraId="7088828F" w14:textId="77777777" w:rsidR="0076781E" w:rsidRPr="009556F3" w:rsidRDefault="0076781E" w:rsidP="0076781E">
      <w:pPr>
        <w:pStyle w:val="SingleTxtG"/>
      </w:pPr>
      <w:r w:rsidRPr="00DD2966">
        <w:t>3</w:t>
      </w:r>
      <w:r>
        <w:rPr>
          <w:lang w:val="tg-Cyrl-TJ"/>
        </w:rPr>
        <w:t>.</w:t>
      </w:r>
      <w:r>
        <w:rPr>
          <w:lang w:val="tg-Cyrl-TJ"/>
        </w:rPr>
        <w:tab/>
      </w:r>
      <w:r w:rsidRPr="003625A7">
        <w:rPr>
          <w:lang w:val="tg-Cyrl-TJ"/>
        </w:rPr>
        <w:t>Сбор, хранение, использование и распространение сведений о личной жизни человека без его на то согласия запрещаются.</w:t>
      </w:r>
    </w:p>
    <w:p w14:paraId="40058E00" w14:textId="77777777" w:rsidR="0076781E" w:rsidRPr="003625A7" w:rsidRDefault="0076781E" w:rsidP="0076781E">
      <w:pPr>
        <w:pStyle w:val="SingleTxtG"/>
        <w:rPr>
          <w:lang w:val="tg-Cyrl-TJ"/>
        </w:rPr>
      </w:pPr>
      <w:r w:rsidRPr="00DD2966">
        <w:t>4</w:t>
      </w:r>
      <w:r>
        <w:rPr>
          <w:lang w:val="tg-Cyrl-TJ"/>
        </w:rPr>
        <w:t>.</w:t>
      </w:r>
      <w:r>
        <w:rPr>
          <w:lang w:val="tg-Cyrl-TJ"/>
        </w:rPr>
        <w:tab/>
      </w:r>
      <w:r w:rsidRPr="003625A7">
        <w:rPr>
          <w:lang w:val="tg-Cyrl-TJ"/>
        </w:rPr>
        <w:t xml:space="preserve">Следует отметить, что защита персональных данных </w:t>
      </w:r>
      <w:r>
        <w:rPr>
          <w:lang w:val="tg-Cyrl-TJ"/>
        </w:rPr>
        <w:t>—</w:t>
      </w:r>
      <w:r w:rsidRPr="003625A7">
        <w:rPr>
          <w:lang w:val="tg-Cyrl-TJ"/>
        </w:rPr>
        <w:t xml:space="preserve"> комплекс мероприятий технического, организационного и организационно-технического характера, направленных на защиту сведений, относящихся к определ</w:t>
      </w:r>
      <w:r>
        <w:rPr>
          <w:lang w:val="tg-Cyrl-TJ"/>
        </w:rPr>
        <w:t>е</w:t>
      </w:r>
      <w:r w:rsidRPr="003625A7">
        <w:rPr>
          <w:lang w:val="tg-Cyrl-TJ"/>
        </w:rPr>
        <w:t>нному или определяемому на основании такой информации физическому лицу (</w:t>
      </w:r>
      <w:hyperlink r:id="rId8" w:tooltip="Субъект персональных данных" w:history="1">
        <w:r w:rsidRPr="003625A7">
          <w:rPr>
            <w:rStyle w:val="af1"/>
            <w:lang w:val="tg-Cyrl-TJ"/>
          </w:rPr>
          <w:t>субъекту персональных данных</w:t>
        </w:r>
      </w:hyperlink>
      <w:r w:rsidRPr="003625A7">
        <w:rPr>
          <w:lang w:val="tg-Cyrl-TJ"/>
        </w:rPr>
        <w:t>).</w:t>
      </w:r>
    </w:p>
    <w:p w14:paraId="30257F20" w14:textId="77777777" w:rsidR="0076781E" w:rsidRPr="003625A7" w:rsidRDefault="0076781E" w:rsidP="0076781E">
      <w:pPr>
        <w:pStyle w:val="SingleTxtG"/>
        <w:rPr>
          <w:lang w:val="tg-Cyrl-TJ"/>
        </w:rPr>
      </w:pPr>
      <w:r w:rsidRPr="00DD2966">
        <w:t>5</w:t>
      </w:r>
      <w:r>
        <w:rPr>
          <w:lang w:val="tg-Cyrl-TJ"/>
        </w:rPr>
        <w:t>.</w:t>
      </w:r>
      <w:r>
        <w:rPr>
          <w:lang w:val="tg-Cyrl-TJ"/>
        </w:rPr>
        <w:tab/>
      </w:r>
      <w:r w:rsidRPr="003625A7">
        <w:rPr>
          <w:lang w:val="tg-Cyrl-TJ"/>
        </w:rPr>
        <w:t>В Республике правовые и организационные основы деятельности, связанные со сбором, обработкой и защитой персональных данных определяет Закон Республики Таджикистан «О защите персональных данных».</w:t>
      </w:r>
    </w:p>
    <w:p w14:paraId="298AC266" w14:textId="77777777" w:rsidR="0076781E" w:rsidRPr="003625A7" w:rsidRDefault="0076781E" w:rsidP="0076781E">
      <w:pPr>
        <w:pStyle w:val="SingleTxtG"/>
        <w:rPr>
          <w:lang w:val="tg-Cyrl-TJ"/>
        </w:rPr>
      </w:pPr>
      <w:r w:rsidRPr="00DD2966">
        <w:t>6</w:t>
      </w:r>
      <w:r>
        <w:rPr>
          <w:lang w:val="tg-Cyrl-TJ"/>
        </w:rPr>
        <w:t>.</w:t>
      </w:r>
      <w:r>
        <w:rPr>
          <w:lang w:val="tg-Cyrl-TJ"/>
        </w:rPr>
        <w:tab/>
      </w:r>
      <w:r w:rsidRPr="003625A7">
        <w:rPr>
          <w:lang w:val="tg-Cyrl-TJ"/>
        </w:rPr>
        <w:t>Согласно стать</w:t>
      </w:r>
      <w:r>
        <w:rPr>
          <w:lang w:val="tg-Cyrl-TJ"/>
        </w:rPr>
        <w:t>е</w:t>
      </w:r>
      <w:r w:rsidRPr="003625A7">
        <w:rPr>
          <w:lang w:val="tg-Cyrl-TJ"/>
        </w:rPr>
        <w:t xml:space="preserve"> 1 данного Закона </w:t>
      </w:r>
      <w:r w:rsidRPr="003625A7">
        <w:rPr>
          <w:bCs/>
          <w:lang w:val="tg-Cyrl-TJ"/>
        </w:rPr>
        <w:t xml:space="preserve">персональные данные </w:t>
      </w:r>
      <w:r>
        <w:rPr>
          <w:bCs/>
          <w:lang w:val="tg-Cyrl-TJ"/>
        </w:rPr>
        <w:t>—</w:t>
      </w:r>
      <w:r w:rsidRPr="003625A7">
        <w:rPr>
          <w:lang w:val="tg-Cyrl-TJ"/>
        </w:rPr>
        <w:t xml:space="preserve"> сведения о фактах, событиях и обстоятельствах жизни субъекта персональных данных, позволяющие идентифицировать его личность.</w:t>
      </w:r>
    </w:p>
    <w:p w14:paraId="4B507961" w14:textId="77777777" w:rsidR="0076781E" w:rsidRPr="003462DA" w:rsidRDefault="0076781E" w:rsidP="0076781E">
      <w:pPr>
        <w:pStyle w:val="SingleTxtG"/>
        <w:rPr>
          <w:rFonts w:eastAsiaTheme="minorHAnsi"/>
        </w:rPr>
      </w:pPr>
      <w:r w:rsidRPr="00DD2966">
        <w:t>7</w:t>
      </w:r>
      <w:r>
        <w:t>.</w:t>
      </w:r>
      <w:r>
        <w:tab/>
      </w:r>
      <w:r w:rsidRPr="003462DA">
        <w:t>Действия Закона Республики Таджикистан «О защите персональных данных»</w:t>
      </w:r>
      <w:r w:rsidRPr="003462DA">
        <w:rPr>
          <w:rFonts w:eastAsiaTheme="minorHAnsi"/>
        </w:rPr>
        <w:t xml:space="preserve"> не распространяется на:</w:t>
      </w:r>
    </w:p>
    <w:p w14:paraId="694D4C29" w14:textId="77777777" w:rsidR="0076781E" w:rsidRPr="009556F3" w:rsidRDefault="0076781E" w:rsidP="0076781E">
      <w:pPr>
        <w:pStyle w:val="Bullet1G"/>
        <w:numPr>
          <w:ilvl w:val="0"/>
          <w:numId w:val="22"/>
        </w:numPr>
        <w:rPr>
          <w:rFonts w:eastAsiaTheme="minorHAnsi"/>
        </w:rPr>
      </w:pPr>
      <w:r w:rsidRPr="009556F3">
        <w:rPr>
          <w:rFonts w:eastAsiaTheme="minorHAnsi"/>
        </w:rPr>
        <w:t>обработку и защиту персональных данных субъектами исключительно для личных и семейных нужд, если при этом не нарушаются права других физических и (или) юридических лиц;</w:t>
      </w:r>
    </w:p>
    <w:p w14:paraId="556FBD80" w14:textId="77777777" w:rsidR="0076781E" w:rsidRPr="009556F3" w:rsidRDefault="0076781E" w:rsidP="0076781E">
      <w:pPr>
        <w:pStyle w:val="Bullet1G"/>
        <w:numPr>
          <w:ilvl w:val="0"/>
          <w:numId w:val="22"/>
        </w:numPr>
        <w:rPr>
          <w:rFonts w:eastAsiaTheme="minorHAnsi"/>
        </w:rPr>
      </w:pPr>
      <w:r w:rsidRPr="009556F3">
        <w:rPr>
          <w:rFonts w:eastAsiaTheme="minorHAnsi"/>
        </w:rPr>
        <w:t>формирование, хранение, уч</w:t>
      </w:r>
      <w:r>
        <w:rPr>
          <w:rFonts w:eastAsiaTheme="minorHAnsi"/>
        </w:rPr>
        <w:t>е</w:t>
      </w:r>
      <w:r w:rsidRPr="009556F3">
        <w:rPr>
          <w:rFonts w:eastAsiaTheme="minorHAnsi"/>
        </w:rPr>
        <w:t>т и использование содержащих персональные данные документов Национального архивного фонда Республики Таджикистан и других архивных документов в соответствии с законодательством Республики Таджикистан;</w:t>
      </w:r>
    </w:p>
    <w:p w14:paraId="3AC5B3F6" w14:textId="77777777" w:rsidR="0076781E" w:rsidRPr="009556F3" w:rsidRDefault="0076781E" w:rsidP="0076781E">
      <w:pPr>
        <w:pStyle w:val="Bullet1G"/>
        <w:numPr>
          <w:ilvl w:val="0"/>
          <w:numId w:val="22"/>
        </w:numPr>
        <w:rPr>
          <w:rFonts w:eastAsiaTheme="minorHAnsi"/>
        </w:rPr>
      </w:pPr>
      <w:r w:rsidRPr="009556F3">
        <w:rPr>
          <w:rFonts w:eastAsiaTheme="minorHAnsi"/>
        </w:rPr>
        <w:t>обработку и защиту персональных данных, отнес</w:t>
      </w:r>
      <w:r>
        <w:rPr>
          <w:rFonts w:eastAsiaTheme="minorHAnsi"/>
        </w:rPr>
        <w:t>е</w:t>
      </w:r>
      <w:r w:rsidRPr="009556F3">
        <w:rPr>
          <w:rFonts w:eastAsiaTheme="minorHAnsi"/>
        </w:rPr>
        <w:t>нных в соответствии с законодательством Республики Таджикистан к государственным секретам.</w:t>
      </w:r>
    </w:p>
    <w:p w14:paraId="4D95C3C0" w14:textId="77777777" w:rsidR="0076781E" w:rsidRPr="003625A7" w:rsidRDefault="0076781E" w:rsidP="0076781E">
      <w:pPr>
        <w:pStyle w:val="SingleTxtG"/>
      </w:pPr>
      <w:r w:rsidRPr="00DD2966">
        <w:t>8</w:t>
      </w:r>
      <w:r>
        <w:t>.</w:t>
      </w:r>
      <w:r>
        <w:tab/>
      </w:r>
      <w:r w:rsidRPr="003625A7">
        <w:t xml:space="preserve">В соответствии со статьей 4 Закона сбор, обработка и защита персональных данных основывается на следующих принципах: </w:t>
      </w:r>
    </w:p>
    <w:p w14:paraId="05837F5C" w14:textId="77777777" w:rsidR="0076781E" w:rsidRPr="003625A7" w:rsidRDefault="0076781E" w:rsidP="0076781E">
      <w:pPr>
        <w:pStyle w:val="Bullet1G"/>
        <w:numPr>
          <w:ilvl w:val="0"/>
          <w:numId w:val="22"/>
        </w:numPr>
      </w:pPr>
      <w:r w:rsidRPr="003625A7">
        <w:t>соблюдение права и свободы гражданина и человека;</w:t>
      </w:r>
    </w:p>
    <w:p w14:paraId="20B9A166" w14:textId="77777777" w:rsidR="0076781E" w:rsidRPr="003625A7" w:rsidRDefault="0076781E" w:rsidP="0076781E">
      <w:pPr>
        <w:pStyle w:val="Bullet1G"/>
        <w:numPr>
          <w:ilvl w:val="0"/>
          <w:numId w:val="22"/>
        </w:numPr>
      </w:pPr>
      <w:r w:rsidRPr="003625A7">
        <w:t>законность;</w:t>
      </w:r>
    </w:p>
    <w:p w14:paraId="0C7189A5" w14:textId="77777777" w:rsidR="0076781E" w:rsidRPr="003625A7" w:rsidRDefault="0076781E" w:rsidP="0076781E">
      <w:pPr>
        <w:pStyle w:val="Bullet1G"/>
        <w:numPr>
          <w:ilvl w:val="0"/>
          <w:numId w:val="22"/>
        </w:numPr>
      </w:pPr>
      <w:r w:rsidRPr="003625A7">
        <w:t>справедливость;</w:t>
      </w:r>
    </w:p>
    <w:p w14:paraId="7ABA2C45" w14:textId="77777777" w:rsidR="0076781E" w:rsidRPr="003625A7" w:rsidRDefault="0076781E" w:rsidP="0076781E">
      <w:pPr>
        <w:pStyle w:val="Bullet1G"/>
        <w:numPr>
          <w:ilvl w:val="0"/>
          <w:numId w:val="22"/>
        </w:numPr>
      </w:pPr>
      <w:r w:rsidRPr="003625A7">
        <w:t>гласность и прозрачность;</w:t>
      </w:r>
    </w:p>
    <w:p w14:paraId="53414F26" w14:textId="77777777" w:rsidR="0076781E" w:rsidRPr="003625A7" w:rsidRDefault="0076781E" w:rsidP="0076781E">
      <w:pPr>
        <w:pStyle w:val="Bullet1G"/>
        <w:numPr>
          <w:ilvl w:val="0"/>
          <w:numId w:val="22"/>
        </w:numPr>
      </w:pPr>
      <w:r w:rsidRPr="003625A7">
        <w:t>конфиденциальность персональных данных ограниченного доступа;</w:t>
      </w:r>
    </w:p>
    <w:p w14:paraId="0B8636DB" w14:textId="77777777" w:rsidR="0076781E" w:rsidRPr="003625A7" w:rsidRDefault="0076781E" w:rsidP="0076781E">
      <w:pPr>
        <w:pStyle w:val="Bullet1G"/>
        <w:numPr>
          <w:ilvl w:val="0"/>
          <w:numId w:val="22"/>
        </w:numPr>
      </w:pPr>
      <w:r w:rsidRPr="003625A7">
        <w:t>равенство прав субъектов, обладателей и операторов;</w:t>
      </w:r>
    </w:p>
    <w:p w14:paraId="36F31F10" w14:textId="77777777" w:rsidR="0076781E" w:rsidRPr="003625A7" w:rsidRDefault="0076781E" w:rsidP="0076781E">
      <w:pPr>
        <w:pStyle w:val="Bullet1G"/>
        <w:numPr>
          <w:ilvl w:val="0"/>
          <w:numId w:val="22"/>
        </w:numPr>
      </w:pPr>
      <w:r w:rsidRPr="003625A7">
        <w:t>обеспечение безопасности личности, общества и государства.</w:t>
      </w:r>
    </w:p>
    <w:p w14:paraId="27FB88CC" w14:textId="77777777" w:rsidR="0076781E" w:rsidRPr="003625A7" w:rsidRDefault="0076781E" w:rsidP="0076781E">
      <w:pPr>
        <w:pStyle w:val="SingleTxtG"/>
      </w:pPr>
      <w:r w:rsidRPr="00DD2966">
        <w:t>9</w:t>
      </w:r>
      <w:r>
        <w:t>.</w:t>
      </w:r>
      <w:r>
        <w:tab/>
      </w:r>
      <w:r w:rsidRPr="003625A7">
        <w:t xml:space="preserve">Защита персональных данных гарантируется государством, помимо норм Конституции республики, данная норма отражена в статье 5 отраслевого закона. Сбор </w:t>
      </w:r>
      <w:r w:rsidRPr="003625A7">
        <w:lastRenderedPageBreak/>
        <w:t>и обработка персональных данных осуществляются при наличии сертификата соответствия уполномоченного государственного органа по защите персональных данных и информационной безопасности. Для обеспечения охраны персональных данных должны приниматься меры по их защите от непреднамеренной или несанкционированной утечки, копирования, хищения, потери, изменения (подделки), разглашения или уничтожения.</w:t>
      </w:r>
    </w:p>
    <w:p w14:paraId="77BBC7BB" w14:textId="77777777" w:rsidR="0076781E" w:rsidRPr="003462DA" w:rsidRDefault="0076781E" w:rsidP="0076781E">
      <w:pPr>
        <w:pStyle w:val="SingleTxtG"/>
        <w:rPr>
          <w:rFonts w:eastAsiaTheme="minorHAnsi"/>
        </w:rPr>
      </w:pPr>
      <w:r w:rsidRPr="00DD2966">
        <w:rPr>
          <w:rFonts w:eastAsiaTheme="minorHAnsi"/>
        </w:rPr>
        <w:t>10</w:t>
      </w:r>
      <w:r>
        <w:rPr>
          <w:rFonts w:eastAsiaTheme="minorHAnsi"/>
        </w:rPr>
        <w:t>.</w:t>
      </w:r>
      <w:r>
        <w:rPr>
          <w:rFonts w:eastAsiaTheme="minorHAnsi"/>
        </w:rPr>
        <w:tab/>
      </w:r>
      <w:r w:rsidRPr="003462DA">
        <w:rPr>
          <w:rFonts w:eastAsiaTheme="minorHAnsi"/>
        </w:rPr>
        <w:t>Указом Президента Республики Таджикистан от 16 мая 2020 года №</w:t>
      </w:r>
      <w:r>
        <w:rPr>
          <w:rFonts w:eastAsiaTheme="minorHAnsi"/>
        </w:rPr>
        <w:t> </w:t>
      </w:r>
      <w:r w:rsidRPr="003462DA">
        <w:rPr>
          <w:rFonts w:eastAsiaTheme="minorHAnsi"/>
        </w:rPr>
        <w:t>1537 Служба связи при Правительстве Республики Таджикистан определена уполномоченным органом по защите персональных данных.</w:t>
      </w:r>
    </w:p>
    <w:p w14:paraId="79EA5807" w14:textId="77777777" w:rsidR="0076781E" w:rsidRPr="003462DA" w:rsidRDefault="0076781E" w:rsidP="0076781E">
      <w:pPr>
        <w:pStyle w:val="SingleTxtG"/>
      </w:pPr>
      <w:r>
        <w:rPr>
          <w:rFonts w:eastAsiaTheme="minorHAnsi"/>
        </w:rPr>
        <w:t>1</w:t>
      </w:r>
      <w:r w:rsidRPr="00DD2966">
        <w:rPr>
          <w:rFonts w:eastAsiaTheme="minorHAnsi"/>
        </w:rPr>
        <w:t>1</w:t>
      </w:r>
      <w:r>
        <w:rPr>
          <w:rFonts w:eastAsiaTheme="minorHAnsi"/>
        </w:rPr>
        <w:t>.</w:t>
      </w:r>
      <w:r>
        <w:rPr>
          <w:rFonts w:eastAsiaTheme="minorHAnsi"/>
        </w:rPr>
        <w:tab/>
      </w:r>
      <w:r w:rsidRPr="003462DA">
        <w:rPr>
          <w:rFonts w:eastAsiaTheme="minorHAnsi"/>
        </w:rPr>
        <w:t>Согласно стать</w:t>
      </w:r>
      <w:r>
        <w:rPr>
          <w:rFonts w:eastAsiaTheme="minorHAnsi"/>
        </w:rPr>
        <w:t>е</w:t>
      </w:r>
      <w:r w:rsidRPr="003462DA">
        <w:rPr>
          <w:rFonts w:eastAsiaTheme="minorHAnsi"/>
        </w:rPr>
        <w:t xml:space="preserve"> 7 вышеуказанного закона Служба связи</w:t>
      </w:r>
      <w:r w:rsidRPr="003462DA">
        <w:t xml:space="preserve"> наделена следующими полномочиями:</w:t>
      </w:r>
    </w:p>
    <w:p w14:paraId="2E3FF191" w14:textId="77777777" w:rsidR="0076781E" w:rsidRPr="003625A7" w:rsidRDefault="0076781E" w:rsidP="0076781E">
      <w:pPr>
        <w:pStyle w:val="Bullet1G"/>
        <w:numPr>
          <w:ilvl w:val="0"/>
          <w:numId w:val="22"/>
        </w:numPr>
      </w:pPr>
      <w:r w:rsidRPr="003625A7">
        <w:t xml:space="preserve">реализация государственной политики по защите персональных данных; </w:t>
      </w:r>
    </w:p>
    <w:p w14:paraId="6623063D" w14:textId="77777777" w:rsidR="0076781E" w:rsidRPr="003625A7" w:rsidRDefault="0076781E" w:rsidP="0076781E">
      <w:pPr>
        <w:pStyle w:val="Bullet1G"/>
        <w:numPr>
          <w:ilvl w:val="0"/>
          <w:numId w:val="22"/>
        </w:numPr>
      </w:pPr>
      <w:r w:rsidRPr="003625A7">
        <w:t>разработка нормативных правовых актов по защите персональных данных и представление Президенту Республики Таджикистан на утверждение;</w:t>
      </w:r>
    </w:p>
    <w:p w14:paraId="68B345B3" w14:textId="77777777" w:rsidR="0076781E" w:rsidRPr="003625A7" w:rsidRDefault="0076781E" w:rsidP="0076781E">
      <w:pPr>
        <w:pStyle w:val="Bullet1G"/>
        <w:numPr>
          <w:ilvl w:val="0"/>
          <w:numId w:val="22"/>
        </w:numPr>
      </w:pPr>
      <w:r w:rsidRPr="003625A7">
        <w:t>утверждение перечня персональных данных, необходимых и достаточных для осуществления деятельности обладателем, оператором и третьим лицом;</w:t>
      </w:r>
    </w:p>
    <w:p w14:paraId="4085C150" w14:textId="77777777" w:rsidR="0076781E" w:rsidRPr="003625A7" w:rsidRDefault="0076781E" w:rsidP="0076781E">
      <w:pPr>
        <w:pStyle w:val="Bullet1G"/>
        <w:numPr>
          <w:ilvl w:val="0"/>
          <w:numId w:val="22"/>
        </w:numPr>
      </w:pPr>
      <w:r w:rsidRPr="003625A7">
        <w:t>утверждение порядка осуществления обладателем, оператором и третьим лицом мер по защите персональных данных;</w:t>
      </w:r>
    </w:p>
    <w:p w14:paraId="6655F95F" w14:textId="77777777" w:rsidR="0076781E" w:rsidRPr="003625A7" w:rsidRDefault="0076781E" w:rsidP="0076781E">
      <w:pPr>
        <w:pStyle w:val="Bullet1G"/>
        <w:numPr>
          <w:ilvl w:val="0"/>
          <w:numId w:val="22"/>
        </w:numPr>
      </w:pPr>
      <w:r w:rsidRPr="003625A7">
        <w:t>рассмотрение обращений физических и юридических лиц по вопросам защиты персональных данных;</w:t>
      </w:r>
    </w:p>
    <w:p w14:paraId="0B4C8D27" w14:textId="77777777" w:rsidR="0076781E" w:rsidRPr="003625A7" w:rsidRDefault="0076781E" w:rsidP="0076781E">
      <w:pPr>
        <w:pStyle w:val="Bullet1G"/>
        <w:numPr>
          <w:ilvl w:val="0"/>
          <w:numId w:val="22"/>
        </w:numPr>
      </w:pPr>
      <w:r w:rsidRPr="003625A7">
        <w:t>определение списка ответственных лиц за соблюдение законодательства Республики Таджикистан о защите персональных данных и принятие мер по привлечению их к ответственности.</w:t>
      </w:r>
    </w:p>
    <w:p w14:paraId="12CFCA44" w14:textId="77777777" w:rsidR="0076781E" w:rsidRPr="003625A7" w:rsidRDefault="0076781E" w:rsidP="0076781E">
      <w:pPr>
        <w:pStyle w:val="SingleTxtG"/>
        <w:rPr>
          <w:lang w:val="tg-Cyrl-TJ" w:eastAsia="ru-RU"/>
        </w:rPr>
      </w:pPr>
      <w:r>
        <w:rPr>
          <w:lang w:val="tg-Cyrl-TJ" w:eastAsia="ru-RU"/>
        </w:rPr>
        <w:t>1</w:t>
      </w:r>
      <w:r w:rsidRPr="00DD2966">
        <w:rPr>
          <w:lang w:eastAsia="ru-RU"/>
        </w:rPr>
        <w:t>2</w:t>
      </w:r>
      <w:r>
        <w:rPr>
          <w:lang w:val="tg-Cyrl-TJ" w:eastAsia="ru-RU"/>
        </w:rPr>
        <w:t>.</w:t>
      </w:r>
      <w:r>
        <w:rPr>
          <w:lang w:val="tg-Cyrl-TJ" w:eastAsia="ru-RU"/>
        </w:rPr>
        <w:tab/>
      </w:r>
      <w:r w:rsidRPr="003625A7">
        <w:rPr>
          <w:lang w:val="tg-Cyrl-TJ" w:eastAsia="ru-RU"/>
        </w:rPr>
        <w:t>Следует отметить, что правоохранительными органами Республики Таджикистан соблюдаются законные права и интересы граждан на тайну переписки, телефонных переговоров, почтовых и телеграфных сообщений, личной и семейной тайны, тем самым не допускается несанкционированный доступ к персональным данным.</w:t>
      </w:r>
    </w:p>
    <w:p w14:paraId="488F55EA" w14:textId="77777777" w:rsidR="0076781E" w:rsidRPr="003625A7" w:rsidRDefault="0076781E" w:rsidP="0076781E">
      <w:pPr>
        <w:pStyle w:val="SingleTxtG"/>
        <w:rPr>
          <w:lang w:val="tg-Cyrl-TJ" w:eastAsia="ru-RU"/>
        </w:rPr>
      </w:pPr>
      <w:r>
        <w:rPr>
          <w:lang w:val="tg-Cyrl-TJ" w:eastAsia="ru-RU"/>
        </w:rPr>
        <w:t>1</w:t>
      </w:r>
      <w:r w:rsidRPr="00DD2966">
        <w:rPr>
          <w:lang w:eastAsia="ru-RU"/>
        </w:rPr>
        <w:t>3</w:t>
      </w:r>
      <w:r>
        <w:rPr>
          <w:lang w:val="tg-Cyrl-TJ" w:eastAsia="ru-RU"/>
        </w:rPr>
        <w:t>.</w:t>
      </w:r>
      <w:r>
        <w:rPr>
          <w:lang w:val="tg-Cyrl-TJ" w:eastAsia="ru-RU"/>
        </w:rPr>
        <w:tab/>
      </w:r>
      <w:r w:rsidRPr="003625A7">
        <w:rPr>
          <w:lang w:val="tg-Cyrl-TJ" w:eastAsia="ru-RU"/>
        </w:rPr>
        <w:t xml:space="preserve">В ходе производства предварительного следствия права и интересы потерпевших обеспечиваются в соответствии со статьей 42 </w:t>
      </w:r>
      <w:r w:rsidRPr="003625A7">
        <w:rPr>
          <w:iCs/>
          <w:shd w:val="clear" w:color="auto" w:fill="FFFFFF"/>
          <w:lang w:val="tg-Cyrl-TJ"/>
        </w:rPr>
        <w:t>Уголовно-процессуального кодекса</w:t>
      </w:r>
      <w:r w:rsidRPr="003625A7">
        <w:rPr>
          <w:lang w:val="tg-Cyrl-TJ" w:eastAsia="ru-RU"/>
        </w:rPr>
        <w:t xml:space="preserve"> Республики Таджикистан и принимаются все меры, предусмотренные настоящим кодексом для возмещения материального ущерба, причиненного им материалами доследственной проверки и уголовными делами.</w:t>
      </w:r>
    </w:p>
    <w:p w14:paraId="3DDFC93A" w14:textId="77777777" w:rsidR="0076781E" w:rsidRDefault="0076781E" w:rsidP="0076781E">
      <w:pPr>
        <w:pStyle w:val="H1G"/>
        <w:rPr>
          <w:lang w:val="tg-Cyrl-TJ"/>
        </w:rPr>
      </w:pPr>
      <w:r w:rsidRPr="00DD2966">
        <w:tab/>
      </w:r>
      <w:r>
        <w:t>В.</w:t>
      </w:r>
      <w:r w:rsidRPr="00F7739F">
        <w:tab/>
      </w:r>
      <w:r w:rsidRPr="00A02E9D">
        <w:t>Последующая информация в связи с пунктом 4</w:t>
      </w:r>
      <w:r>
        <w:t>8</w:t>
      </w:r>
      <w:r w:rsidRPr="00A02E9D">
        <w:t xml:space="preserve"> заключительных замечаний</w:t>
      </w:r>
    </w:p>
    <w:p w14:paraId="4D377A08" w14:textId="77777777" w:rsidR="0076781E" w:rsidRPr="003625A7" w:rsidRDefault="0076781E" w:rsidP="0076781E">
      <w:pPr>
        <w:pStyle w:val="SingleTxtG"/>
        <w:rPr>
          <w:rFonts w:eastAsia="Calibri"/>
          <w:lang w:val="tg-Cyrl-TJ"/>
        </w:rPr>
      </w:pPr>
      <w:r>
        <w:rPr>
          <w:lang w:val="tg-Cyrl-TJ" w:eastAsia="ru-RU"/>
        </w:rPr>
        <w:t>1</w:t>
      </w:r>
      <w:r w:rsidRPr="00DD2966">
        <w:rPr>
          <w:lang w:eastAsia="ru-RU"/>
        </w:rPr>
        <w:t>4</w:t>
      </w:r>
      <w:r>
        <w:rPr>
          <w:lang w:val="tg-Cyrl-TJ" w:eastAsia="ru-RU"/>
        </w:rPr>
        <w:t>.</w:t>
      </w:r>
      <w:r>
        <w:rPr>
          <w:lang w:val="tg-Cyrl-TJ" w:eastAsia="ru-RU"/>
        </w:rPr>
        <w:tab/>
      </w:r>
      <w:r w:rsidRPr="003625A7">
        <w:rPr>
          <w:lang w:val="tg-Cyrl-TJ" w:eastAsia="ru-RU"/>
        </w:rPr>
        <w:t>Действующий в</w:t>
      </w:r>
      <w:r w:rsidRPr="003625A7">
        <w:rPr>
          <w:rFonts w:eastAsia="Calibri"/>
          <w:lang w:val="tg-Cyrl-TJ"/>
        </w:rPr>
        <w:t xml:space="preserve"> Республике Таджикистан Закон «О периодической печати и других средствах массовой информации» предоставляет государственные гарантии свободы средств массовой информации. Закон содержит нормы, направленные на укрепление независимости средств массовой информации, ответственность должностных лиц за несвоевременное предоставление информации журналистам и воспрепятствование доступу информации.</w:t>
      </w:r>
    </w:p>
    <w:p w14:paraId="64515514" w14:textId="77777777" w:rsidR="0076781E" w:rsidRPr="003625A7" w:rsidRDefault="0076781E" w:rsidP="0076781E">
      <w:pPr>
        <w:pStyle w:val="SingleTxtG"/>
        <w:rPr>
          <w:lang w:val="tg-Cyrl-TJ" w:eastAsia="ru-RU"/>
        </w:rPr>
      </w:pPr>
      <w:r>
        <w:rPr>
          <w:rFonts w:eastAsia="Calibri"/>
          <w:lang w:val="tg-Cyrl-TJ"/>
        </w:rPr>
        <w:t>1</w:t>
      </w:r>
      <w:r w:rsidRPr="00DD2966">
        <w:rPr>
          <w:rFonts w:eastAsia="Calibri"/>
        </w:rPr>
        <w:t>5</w:t>
      </w:r>
      <w:r>
        <w:rPr>
          <w:rFonts w:eastAsia="Calibri"/>
          <w:lang w:val="tg-Cyrl-TJ"/>
        </w:rPr>
        <w:t>.</w:t>
      </w:r>
      <w:r>
        <w:rPr>
          <w:rFonts w:eastAsia="Calibri"/>
          <w:lang w:val="tg-Cyrl-TJ"/>
        </w:rPr>
        <w:tab/>
      </w:r>
      <w:r w:rsidRPr="003625A7">
        <w:rPr>
          <w:rFonts w:eastAsia="Calibri"/>
          <w:lang w:val="tg-Cyrl-TJ"/>
        </w:rPr>
        <w:t>Согласно части 3 статьи 23 Закона «О периодической печати и других средствах массовой информации» государственные органы, организации и их должностные лица обязаны предоставить средствам массовой информации необходимую официальную информацию и ответить на их критический и аналитический материал, в срок до трех рабочих дней после обращения или публикации (трансляции) соответствующего материала. Срочная информация, имеющая общественное значение, не входящая в перечень информации, которая содержит государственную тайну и другую информацию, защищенную законом и не требующ</w:t>
      </w:r>
      <w:r>
        <w:rPr>
          <w:rFonts w:eastAsia="Calibri"/>
          <w:lang w:val="tg-Cyrl-TJ"/>
        </w:rPr>
        <w:t>ую</w:t>
      </w:r>
      <w:r w:rsidRPr="003625A7">
        <w:rPr>
          <w:rFonts w:eastAsia="Calibri"/>
          <w:lang w:val="tg-Cyrl-TJ"/>
        </w:rPr>
        <w:t xml:space="preserve"> дополнительного изучения, незамедлительно предоставляется со стороны государственных органов, организаций и их должностных лиц.</w:t>
      </w:r>
    </w:p>
    <w:p w14:paraId="1F39C7BE" w14:textId="77777777" w:rsidR="0076781E" w:rsidRPr="003625A7" w:rsidRDefault="0076781E" w:rsidP="0076781E">
      <w:pPr>
        <w:pStyle w:val="SingleTxtG"/>
        <w:rPr>
          <w:rFonts w:eastAsia="Calibri"/>
          <w:lang w:val="tg-Cyrl-TJ"/>
        </w:rPr>
      </w:pPr>
      <w:r>
        <w:rPr>
          <w:rFonts w:eastAsia="Calibri"/>
          <w:lang w:val="tg-Cyrl-TJ"/>
        </w:rPr>
        <w:lastRenderedPageBreak/>
        <w:t>1</w:t>
      </w:r>
      <w:r w:rsidRPr="00DD2966">
        <w:rPr>
          <w:rFonts w:eastAsia="Calibri"/>
        </w:rPr>
        <w:t>6</w:t>
      </w:r>
      <w:r>
        <w:rPr>
          <w:rFonts w:eastAsia="Calibri"/>
          <w:lang w:val="tg-Cyrl-TJ"/>
        </w:rPr>
        <w:t>.</w:t>
      </w:r>
      <w:r>
        <w:rPr>
          <w:rFonts w:eastAsia="Calibri"/>
          <w:lang w:val="tg-Cyrl-TJ"/>
        </w:rPr>
        <w:tab/>
      </w:r>
      <w:r w:rsidRPr="003625A7">
        <w:rPr>
          <w:rFonts w:eastAsia="Calibri"/>
          <w:lang w:val="tg-Cyrl-TJ"/>
        </w:rPr>
        <w:t>Согласно данному закону ограничение СМИ предусмотрено исключительно законом и в целях сохранения общественного порядка, государственной безопасности, защиты прав и свобод других граждан и сохранения чести, достоинства и деловой репутации отдельных лиц.</w:t>
      </w:r>
    </w:p>
    <w:p w14:paraId="06B097F2" w14:textId="77777777" w:rsidR="0076781E" w:rsidRPr="003625A7" w:rsidRDefault="0076781E" w:rsidP="0076781E">
      <w:pPr>
        <w:pStyle w:val="SingleTxtG"/>
        <w:rPr>
          <w:lang w:val="tg-Cyrl-TJ"/>
        </w:rPr>
      </w:pPr>
      <w:r>
        <w:rPr>
          <w:rFonts w:eastAsia="Calibri"/>
          <w:lang w:val="tg-Cyrl-TJ"/>
        </w:rPr>
        <w:t>1</w:t>
      </w:r>
      <w:r w:rsidRPr="00DD2966">
        <w:rPr>
          <w:rFonts w:eastAsia="Calibri"/>
        </w:rPr>
        <w:t>7</w:t>
      </w:r>
      <w:r>
        <w:rPr>
          <w:rFonts w:eastAsia="Calibri"/>
          <w:lang w:val="tg-Cyrl-TJ"/>
        </w:rPr>
        <w:t>.</w:t>
      </w:r>
      <w:r>
        <w:rPr>
          <w:rFonts w:eastAsia="Calibri"/>
          <w:lang w:val="tg-Cyrl-TJ"/>
        </w:rPr>
        <w:tab/>
      </w:r>
      <w:r w:rsidRPr="003625A7">
        <w:rPr>
          <w:rFonts w:eastAsia="Calibri"/>
          <w:lang w:val="tg-Cyrl-TJ"/>
        </w:rPr>
        <w:t xml:space="preserve">Необходимо отметить, что все государственные органы Республики Таджикистан своевременно предоставляют необходимую информацию представителям средств массовой информации. Фактов </w:t>
      </w:r>
      <w:r w:rsidRPr="003625A7">
        <w:rPr>
          <w:lang w:val="tg-Cyrl-TJ"/>
        </w:rPr>
        <w:t>препятствий для доступа к информации, доступной государственным органам о защите прав человека не зарегистрировано.</w:t>
      </w:r>
    </w:p>
    <w:p w14:paraId="3FC1E32D" w14:textId="77777777" w:rsidR="0076781E" w:rsidRPr="003625A7" w:rsidRDefault="0076781E" w:rsidP="0076781E">
      <w:pPr>
        <w:pStyle w:val="SingleTxtG"/>
        <w:rPr>
          <w:lang w:val="tg-Cyrl-TJ"/>
        </w:rPr>
      </w:pPr>
      <w:r>
        <w:rPr>
          <w:lang w:val="tg-Cyrl-TJ"/>
        </w:rPr>
        <w:t>1</w:t>
      </w:r>
      <w:r w:rsidRPr="00DD2966">
        <w:t>8</w:t>
      </w:r>
      <w:r>
        <w:rPr>
          <w:lang w:val="tg-Cyrl-TJ"/>
        </w:rPr>
        <w:t>.</w:t>
      </w:r>
      <w:r>
        <w:rPr>
          <w:lang w:val="tg-Cyrl-TJ"/>
        </w:rPr>
        <w:tab/>
      </w:r>
      <w:r w:rsidRPr="003625A7">
        <w:rPr>
          <w:lang w:val="tg-Cyrl-TJ"/>
        </w:rPr>
        <w:t>Кроме этого, государственными органами Республики Таджикистан созданы официальные интернет-сайты, информация которых доступна всем слоям общества.</w:t>
      </w:r>
    </w:p>
    <w:p w14:paraId="0C34FB09" w14:textId="77777777" w:rsidR="0076781E" w:rsidRPr="003625A7" w:rsidRDefault="0076781E" w:rsidP="0076781E">
      <w:pPr>
        <w:pStyle w:val="SingleTxtG"/>
        <w:rPr>
          <w:lang w:val="tg-Cyrl-TJ"/>
        </w:rPr>
      </w:pPr>
      <w:r>
        <w:rPr>
          <w:lang w:val="tg-Cyrl-TJ"/>
        </w:rPr>
        <w:t>1</w:t>
      </w:r>
      <w:r w:rsidRPr="00DD2966">
        <w:t>9</w:t>
      </w:r>
      <w:r>
        <w:rPr>
          <w:lang w:val="tg-Cyrl-TJ"/>
        </w:rPr>
        <w:t>.</w:t>
      </w:r>
      <w:r>
        <w:rPr>
          <w:lang w:val="tg-Cyrl-TJ"/>
        </w:rPr>
        <w:tab/>
      </w:r>
      <w:r w:rsidRPr="003625A7">
        <w:rPr>
          <w:lang w:val="tg-Cyrl-TJ"/>
        </w:rPr>
        <w:t>В данных интернет-сайтах содержатся информация о деятельности государственных органов, информация о реализации прав и законных интересов граждан и другая соответствующая информация.</w:t>
      </w:r>
    </w:p>
    <w:p w14:paraId="678F38E5" w14:textId="77777777" w:rsidR="0076781E" w:rsidRPr="003625A7" w:rsidRDefault="0076781E" w:rsidP="0076781E">
      <w:pPr>
        <w:pStyle w:val="SingleTxtG"/>
        <w:rPr>
          <w:lang w:val="tg-Cyrl-TJ"/>
        </w:rPr>
      </w:pPr>
      <w:r w:rsidRPr="00DD2966">
        <w:t>20</w:t>
      </w:r>
      <w:r>
        <w:rPr>
          <w:lang w:val="tg-Cyrl-TJ"/>
        </w:rPr>
        <w:t>.</w:t>
      </w:r>
      <w:r>
        <w:rPr>
          <w:lang w:val="tg-Cyrl-TJ"/>
        </w:rPr>
        <w:tab/>
      </w:r>
      <w:r w:rsidRPr="003625A7">
        <w:rPr>
          <w:lang w:val="tg-Cyrl-TJ"/>
        </w:rPr>
        <w:t>Следует подчеркнуть, что Уполномоченным по правам человека в рамках реализации Стратегии деятельности института Уполномоченным по правам человека на 2015</w:t>
      </w:r>
      <w:r>
        <w:rPr>
          <w:lang w:val="tg-Cyrl-TJ"/>
        </w:rPr>
        <w:t>–</w:t>
      </w:r>
      <w:r w:rsidRPr="003625A7">
        <w:rPr>
          <w:lang w:val="tg-Cyrl-TJ"/>
        </w:rPr>
        <w:t>2020 годы и новой Стратегии деятельности института Уполномоченным по правам человека на 2021</w:t>
      </w:r>
      <w:r>
        <w:rPr>
          <w:lang w:val="tg-Cyrl-TJ"/>
        </w:rPr>
        <w:t>–</w:t>
      </w:r>
      <w:r w:rsidRPr="003625A7">
        <w:rPr>
          <w:lang w:val="tg-Cyrl-TJ"/>
        </w:rPr>
        <w:t>2025 годы и определения общедоступности информации о деятельности, проводятся мониторинги деятельности сайтов государственных органов.</w:t>
      </w:r>
    </w:p>
    <w:p w14:paraId="7C86A4F8" w14:textId="77777777" w:rsidR="0076781E" w:rsidRPr="003625A7" w:rsidRDefault="0076781E" w:rsidP="0076781E">
      <w:pPr>
        <w:pStyle w:val="SingleTxtG"/>
        <w:rPr>
          <w:lang w:val="tg-Cyrl-TJ"/>
        </w:rPr>
      </w:pPr>
      <w:r>
        <w:rPr>
          <w:lang w:val="tg-Cyrl-TJ"/>
        </w:rPr>
        <w:t>2</w:t>
      </w:r>
      <w:r w:rsidRPr="00DD2966">
        <w:t>1</w:t>
      </w:r>
      <w:r>
        <w:rPr>
          <w:lang w:val="tg-Cyrl-TJ"/>
        </w:rPr>
        <w:t>.</w:t>
      </w:r>
      <w:r>
        <w:rPr>
          <w:lang w:val="tg-Cyrl-TJ"/>
        </w:rPr>
        <w:tab/>
      </w:r>
      <w:r w:rsidRPr="003625A7">
        <w:rPr>
          <w:lang w:val="tg-Cyrl-TJ"/>
        </w:rPr>
        <w:t>Одн</w:t>
      </w:r>
      <w:r>
        <w:rPr>
          <w:lang w:val="tg-Cyrl-TJ"/>
        </w:rPr>
        <w:t>ой</w:t>
      </w:r>
      <w:r w:rsidRPr="003625A7">
        <w:rPr>
          <w:lang w:val="tg-Cyrl-TJ"/>
        </w:rPr>
        <w:t xml:space="preserve"> из функци</w:t>
      </w:r>
      <w:r>
        <w:rPr>
          <w:lang w:val="tg-Cyrl-TJ"/>
        </w:rPr>
        <w:t>й</w:t>
      </w:r>
      <w:r w:rsidRPr="003625A7">
        <w:rPr>
          <w:lang w:val="tg-Cyrl-TJ"/>
        </w:rPr>
        <w:t xml:space="preserve"> Уполномоченного по правам человека</w:t>
      </w:r>
      <w:r>
        <w:rPr>
          <w:lang w:val="tg-Cyrl-TJ"/>
        </w:rPr>
        <w:t>,</w:t>
      </w:r>
      <w:r w:rsidRPr="003625A7">
        <w:rPr>
          <w:lang w:val="tg-Cyrl-TJ"/>
        </w:rPr>
        <w:t xml:space="preserve"> согласно Закону Республики Таджикистан «Об Уполномоченном по правам человека в Республике Таджикистан»</w:t>
      </w:r>
      <w:r>
        <w:rPr>
          <w:lang w:val="tg-Cyrl-TJ"/>
        </w:rPr>
        <w:t>,</w:t>
      </w:r>
      <w:r w:rsidRPr="003625A7">
        <w:rPr>
          <w:lang w:val="tg-Cyrl-TJ"/>
        </w:rPr>
        <w:t xml:space="preserve"> является содействие доступу к информации, рассмотрению и проверке обращений физических лиц о праве доступа к информации. </w:t>
      </w:r>
      <w:r w:rsidRPr="00A02E9D">
        <w:rPr>
          <w:lang w:val="tg-Cyrl-TJ"/>
        </w:rPr>
        <w:t>Право доступ</w:t>
      </w:r>
      <w:r w:rsidRPr="00A02E9D">
        <w:t>а</w:t>
      </w:r>
      <w:r w:rsidRPr="003625A7">
        <w:rPr>
          <w:lang w:val="tg-Cyrl-TJ"/>
        </w:rPr>
        <w:t xml:space="preserve"> к информации также размещен</w:t>
      </w:r>
      <w:r>
        <w:rPr>
          <w:lang w:val="tg-Cyrl-TJ"/>
        </w:rPr>
        <w:t>о</w:t>
      </w:r>
      <w:r w:rsidRPr="003625A7">
        <w:rPr>
          <w:lang w:val="tg-Cyrl-TJ"/>
        </w:rPr>
        <w:t xml:space="preserve"> в ежегодном докладе Уполномоченного по правам человека, которое направляется Президенту Республики Таджикистан, Маджлиси милли Маджлиси Оли Республики Таджикистан, Маджлиси намояндагон Маджлиси Оли Республики Таджикистан, Правительству Республики Таджикистан, Конституционному суду Республики Таджикистан, Верховному Суду Республики Таджикистан, Высшему экономическому суду Республики Таджикистан и Генеральному прокурору Республики Таджикистан.</w:t>
      </w:r>
    </w:p>
    <w:p w14:paraId="5473C0FE" w14:textId="77777777" w:rsidR="0076781E" w:rsidRPr="003625A7" w:rsidRDefault="0076781E" w:rsidP="0076781E">
      <w:pPr>
        <w:pStyle w:val="SingleTxtG"/>
        <w:rPr>
          <w:lang w:val="tg-Cyrl-TJ"/>
        </w:rPr>
      </w:pPr>
      <w:r>
        <w:rPr>
          <w:lang w:val="tg-Cyrl-TJ"/>
        </w:rPr>
        <w:t>2</w:t>
      </w:r>
      <w:r w:rsidRPr="00DD2966">
        <w:t>2</w:t>
      </w:r>
      <w:r>
        <w:rPr>
          <w:lang w:val="tg-Cyrl-TJ"/>
        </w:rPr>
        <w:t>.</w:t>
      </w:r>
      <w:r>
        <w:rPr>
          <w:lang w:val="tg-Cyrl-TJ"/>
        </w:rPr>
        <w:tab/>
      </w:r>
      <w:r w:rsidRPr="003625A7">
        <w:rPr>
          <w:lang w:val="tg-Cyrl-TJ"/>
        </w:rPr>
        <w:t>Кроме того, в соответствии с Указом Президента Республики Таджикистан от 07.02.2009 года за №</w:t>
      </w:r>
      <w:r w:rsidRPr="00D603C7">
        <w:rPr>
          <w:lang w:val="tg-Cyrl-TJ"/>
        </w:rPr>
        <w:t> </w:t>
      </w:r>
      <w:r w:rsidRPr="003625A7">
        <w:rPr>
          <w:lang w:val="tg-Cyrl-TJ"/>
        </w:rPr>
        <w:t>622 «О реагировании должностных лиц на критические и аналитические материалы средств массовой информации» государственные органы Республики Таджикистан каждые полгода проводят пресс-конференции с представителями средств массовой информации.</w:t>
      </w:r>
    </w:p>
    <w:p w14:paraId="77BFB6B3" w14:textId="77777777" w:rsidR="0076781E" w:rsidRPr="003625A7" w:rsidRDefault="0076781E" w:rsidP="0076781E">
      <w:pPr>
        <w:pStyle w:val="SingleTxtG"/>
        <w:rPr>
          <w:lang w:val="tg-Cyrl-TJ" w:eastAsia="ru-RU"/>
        </w:rPr>
      </w:pPr>
      <w:r>
        <w:rPr>
          <w:lang w:val="tg-Cyrl-TJ"/>
        </w:rPr>
        <w:t>2</w:t>
      </w:r>
      <w:r w:rsidRPr="00DD2966">
        <w:t>3</w:t>
      </w:r>
      <w:r>
        <w:rPr>
          <w:lang w:val="tg-Cyrl-TJ"/>
        </w:rPr>
        <w:t>.</w:t>
      </w:r>
      <w:r>
        <w:rPr>
          <w:lang w:val="tg-Cyrl-TJ"/>
        </w:rPr>
        <w:tab/>
      </w:r>
      <w:r w:rsidRPr="003625A7">
        <w:rPr>
          <w:lang w:val="tg-Cyrl-TJ"/>
        </w:rPr>
        <w:t>На данных</w:t>
      </w:r>
      <w:r w:rsidRPr="003625A7">
        <w:rPr>
          <w:lang w:val="tg-Cyrl-TJ" w:eastAsia="ru-RU"/>
        </w:rPr>
        <w:t xml:space="preserve"> пресс-конференциях руководителями министерств и ведомств широко освещаются их деятельность, реализация прав и свобод граждан, принятые меры по предотвращению условий и способов совершению тех или иных правонарушений и преступлений</w:t>
      </w:r>
      <w:r>
        <w:rPr>
          <w:lang w:eastAsia="ru-RU"/>
        </w:rPr>
        <w:t>,</w:t>
      </w:r>
      <w:r w:rsidRPr="003625A7">
        <w:rPr>
          <w:lang w:val="tg-Cyrl-TJ" w:eastAsia="ru-RU"/>
        </w:rPr>
        <w:t xml:space="preserve"> в соответствии с действующим законадательством предоставляются ответы журналистам, а также подготавливаются сообщения для прессы в виде пресс-релизов. Проведенные пресс-конференции широко освещаются на телеканалах, радиоканалах и интернет</w:t>
      </w:r>
      <w:r>
        <w:rPr>
          <w:lang w:val="tg-Cyrl-TJ" w:eastAsia="ru-RU"/>
        </w:rPr>
        <w:t>-</w:t>
      </w:r>
      <w:r w:rsidRPr="003625A7">
        <w:rPr>
          <w:lang w:val="tg-Cyrl-TJ" w:eastAsia="ru-RU"/>
        </w:rPr>
        <w:t>сайтах министерств и ведомств.</w:t>
      </w:r>
    </w:p>
    <w:p w14:paraId="10D0D67C" w14:textId="77777777" w:rsidR="0076781E" w:rsidRPr="003625A7" w:rsidRDefault="0076781E" w:rsidP="0076781E">
      <w:pPr>
        <w:pStyle w:val="SingleTxtG"/>
        <w:rPr>
          <w:rFonts w:eastAsia="Calibri"/>
          <w:lang w:val="tg-Cyrl-TJ"/>
        </w:rPr>
      </w:pPr>
      <w:r>
        <w:rPr>
          <w:rFonts w:eastAsia="Calibri"/>
          <w:lang w:val="tg-Cyrl-TJ"/>
        </w:rPr>
        <w:t>2</w:t>
      </w:r>
      <w:r w:rsidRPr="00DD2966">
        <w:rPr>
          <w:rFonts w:eastAsia="Calibri"/>
        </w:rPr>
        <w:t>4</w:t>
      </w:r>
      <w:r>
        <w:rPr>
          <w:rFonts w:eastAsia="Calibri"/>
          <w:lang w:val="tg-Cyrl-TJ"/>
        </w:rPr>
        <w:t>.</w:t>
      </w:r>
      <w:r>
        <w:rPr>
          <w:rFonts w:eastAsia="Calibri"/>
          <w:lang w:val="tg-Cyrl-TJ"/>
        </w:rPr>
        <w:tab/>
      </w:r>
      <w:r w:rsidRPr="003625A7">
        <w:rPr>
          <w:rFonts w:eastAsia="Calibri"/>
          <w:lang w:val="tg-Cyrl-TJ"/>
        </w:rPr>
        <w:t>Статья 30 Конституции Республики Таджикистан гарантирует каждому свободу слова, печати, право на пользование средствами информации. Каждый человек имеет право на свободное выражение своего мнения, и это право заключается в свободе поиска, получения и разглашения всякого рода информации и идей, независимо от границ, устным, письменным и печатным способами или в художественной форме, а</w:t>
      </w:r>
      <w:r>
        <w:rPr>
          <w:rFonts w:eastAsia="Calibri"/>
          <w:lang w:val="tg-Cyrl-TJ"/>
        </w:rPr>
        <w:t> </w:t>
      </w:r>
      <w:r w:rsidRPr="003625A7">
        <w:rPr>
          <w:rFonts w:eastAsia="Calibri"/>
          <w:lang w:val="tg-Cyrl-TJ"/>
        </w:rPr>
        <w:t>также иных информационных средствах по своему усмотрению.</w:t>
      </w:r>
    </w:p>
    <w:p w14:paraId="36C1046D" w14:textId="77777777" w:rsidR="0076781E" w:rsidRPr="003625A7" w:rsidRDefault="0076781E" w:rsidP="0076781E">
      <w:pPr>
        <w:pStyle w:val="SingleTxtG"/>
        <w:rPr>
          <w:rFonts w:eastAsia="Calibri"/>
          <w:lang w:val="tg-Cyrl-TJ"/>
        </w:rPr>
      </w:pPr>
      <w:r>
        <w:rPr>
          <w:rFonts w:eastAsia="Calibri"/>
          <w:lang w:val="tg-Cyrl-TJ"/>
        </w:rPr>
        <w:t>2</w:t>
      </w:r>
      <w:r w:rsidRPr="00DD2966">
        <w:rPr>
          <w:rFonts w:eastAsia="Calibri"/>
        </w:rPr>
        <w:t>5</w:t>
      </w:r>
      <w:r>
        <w:rPr>
          <w:rFonts w:eastAsia="Calibri"/>
          <w:lang w:val="tg-Cyrl-TJ"/>
        </w:rPr>
        <w:t>.</w:t>
      </w:r>
      <w:r>
        <w:rPr>
          <w:rFonts w:eastAsia="Calibri"/>
          <w:lang w:val="tg-Cyrl-TJ"/>
        </w:rPr>
        <w:tab/>
      </w:r>
      <w:r w:rsidRPr="003625A7">
        <w:rPr>
          <w:rFonts w:eastAsia="Calibri"/>
          <w:lang w:val="tg-Cyrl-TJ"/>
        </w:rPr>
        <w:t>Согласно статье 19 Международного пакта о гражданских и политических правах каждый человек имеет право на свободное выражение своего мнения. Это право включает свободу искать, получать и распространять всякого рода информацию и идеи, независимо от государственных границ, устно, письменно или посредством печати, или художественных форм выражения, или иными способами по своему выбору.</w:t>
      </w:r>
    </w:p>
    <w:p w14:paraId="25D397F9" w14:textId="77777777" w:rsidR="0076781E" w:rsidRPr="003625A7" w:rsidRDefault="0076781E" w:rsidP="0076781E">
      <w:pPr>
        <w:pStyle w:val="SingleTxtG"/>
        <w:rPr>
          <w:rFonts w:eastAsia="Calibri"/>
          <w:lang w:val="tg-Cyrl-TJ"/>
        </w:rPr>
      </w:pPr>
      <w:r>
        <w:rPr>
          <w:rFonts w:eastAsia="Calibri"/>
          <w:lang w:val="tg-Cyrl-TJ"/>
        </w:rPr>
        <w:lastRenderedPageBreak/>
        <w:t>2</w:t>
      </w:r>
      <w:r w:rsidRPr="00DD2966">
        <w:rPr>
          <w:rFonts w:eastAsia="Calibri"/>
        </w:rPr>
        <w:t>6</w:t>
      </w:r>
      <w:r>
        <w:rPr>
          <w:rFonts w:eastAsia="Calibri"/>
          <w:lang w:val="tg-Cyrl-TJ"/>
        </w:rPr>
        <w:t>.</w:t>
      </w:r>
      <w:r>
        <w:rPr>
          <w:rFonts w:eastAsia="Calibri"/>
          <w:lang w:val="tg-Cyrl-TJ"/>
        </w:rPr>
        <w:tab/>
      </w:r>
      <w:r w:rsidRPr="003625A7">
        <w:rPr>
          <w:rFonts w:eastAsia="Calibri"/>
          <w:lang w:val="tg-Cyrl-TJ"/>
        </w:rPr>
        <w:t>Осуществление данного права наравне с Конституцией гарантируется законами Республики Таджикистан «Об информации», «О защите информации», «О</w:t>
      </w:r>
      <w:r>
        <w:rPr>
          <w:rFonts w:eastAsia="Calibri"/>
          <w:lang w:val="tg-Cyrl-TJ"/>
        </w:rPr>
        <w:t> </w:t>
      </w:r>
      <w:r w:rsidRPr="003625A7">
        <w:rPr>
          <w:rFonts w:eastAsia="Calibri"/>
          <w:lang w:val="tg-Cyrl-TJ"/>
        </w:rPr>
        <w:t>периодической печати и других средствах массовой информации», «Об</w:t>
      </w:r>
      <w:r>
        <w:rPr>
          <w:rFonts w:eastAsia="Calibri"/>
          <w:lang w:val="tg-Cyrl-TJ"/>
        </w:rPr>
        <w:t> </w:t>
      </w:r>
      <w:r w:rsidRPr="003625A7">
        <w:rPr>
          <w:rFonts w:eastAsia="Calibri"/>
          <w:lang w:val="tg-Cyrl-TJ"/>
        </w:rPr>
        <w:t>издательском деле» и другими отраслевыми законами.</w:t>
      </w:r>
    </w:p>
    <w:p w14:paraId="417A0525" w14:textId="77777777" w:rsidR="0076781E" w:rsidRPr="003625A7" w:rsidRDefault="0076781E" w:rsidP="0076781E">
      <w:pPr>
        <w:pStyle w:val="SingleTxtG"/>
        <w:rPr>
          <w:lang w:val="tg-Cyrl-TJ"/>
        </w:rPr>
      </w:pPr>
      <w:r>
        <w:rPr>
          <w:rFonts w:eastAsia="Calibri"/>
          <w:lang w:val="tg-Cyrl-TJ"/>
        </w:rPr>
        <w:t>2</w:t>
      </w:r>
      <w:r w:rsidRPr="00DD2966">
        <w:rPr>
          <w:rFonts w:eastAsia="Calibri"/>
        </w:rPr>
        <w:t>7</w:t>
      </w:r>
      <w:r>
        <w:rPr>
          <w:rFonts w:eastAsia="Calibri"/>
          <w:lang w:val="tg-Cyrl-TJ"/>
        </w:rPr>
        <w:t>.</w:t>
      </w:r>
      <w:r>
        <w:rPr>
          <w:rFonts w:eastAsia="Calibri"/>
          <w:lang w:val="tg-Cyrl-TJ"/>
        </w:rPr>
        <w:tab/>
      </w:r>
      <w:r w:rsidRPr="003625A7">
        <w:rPr>
          <w:rFonts w:eastAsia="Calibri"/>
          <w:lang w:val="tg-Cyrl-TJ"/>
        </w:rPr>
        <w:t>Тем самым действующее законодательство Республики Таджикистан целиком и полностью соответствует</w:t>
      </w:r>
      <w:r w:rsidRPr="003625A7">
        <w:rPr>
          <w:lang w:val="tg-Cyrl-TJ"/>
        </w:rPr>
        <w:t xml:space="preserve"> международным обязательствам Таджикистана по вопросу свободы слова.</w:t>
      </w:r>
    </w:p>
    <w:p w14:paraId="0124468B" w14:textId="77777777" w:rsidR="0076781E" w:rsidRPr="003625A7" w:rsidRDefault="0076781E" w:rsidP="0076781E">
      <w:pPr>
        <w:pStyle w:val="SingleTxtG"/>
        <w:rPr>
          <w:lang w:val="tg-Cyrl-TJ"/>
        </w:rPr>
      </w:pPr>
      <w:r>
        <w:rPr>
          <w:lang w:val="tg-Cyrl-TJ"/>
        </w:rPr>
        <w:t>2</w:t>
      </w:r>
      <w:r w:rsidRPr="00DD2966">
        <w:t>8</w:t>
      </w:r>
      <w:r>
        <w:rPr>
          <w:lang w:val="tg-Cyrl-TJ"/>
        </w:rPr>
        <w:t>.</w:t>
      </w:r>
      <w:r>
        <w:rPr>
          <w:lang w:val="tg-Cyrl-TJ"/>
        </w:rPr>
        <w:tab/>
      </w:r>
      <w:r w:rsidRPr="003625A7">
        <w:rPr>
          <w:lang w:val="tg-Cyrl-TJ"/>
        </w:rPr>
        <w:t>Государство обеспечивает соблюдение прав и законных интересов средств массовой информации. Государственная поддержка средств массовой информации осуществляется путем целевого выделения средств, финансовой помощи и в других видах государственной поддержки в порядке, установленном законодательством.</w:t>
      </w:r>
    </w:p>
    <w:p w14:paraId="67B2FDC3" w14:textId="77777777" w:rsidR="0076781E" w:rsidRPr="003625A7" w:rsidRDefault="0076781E" w:rsidP="0076781E">
      <w:pPr>
        <w:pStyle w:val="SingleTxtG"/>
        <w:rPr>
          <w:lang w:val="tg-Cyrl-TJ"/>
        </w:rPr>
      </w:pPr>
      <w:r>
        <w:rPr>
          <w:lang w:val="tg-Cyrl-TJ"/>
        </w:rPr>
        <w:t>2</w:t>
      </w:r>
      <w:r w:rsidRPr="00DD2966">
        <w:t>9</w:t>
      </w:r>
      <w:r>
        <w:rPr>
          <w:lang w:val="tg-Cyrl-TJ"/>
        </w:rPr>
        <w:t>.</w:t>
      </w:r>
      <w:r>
        <w:rPr>
          <w:lang w:val="tg-Cyrl-TJ"/>
        </w:rPr>
        <w:tab/>
      </w:r>
      <w:r w:rsidRPr="003625A7">
        <w:rPr>
          <w:lang w:val="tg-Cyrl-TJ"/>
        </w:rPr>
        <w:t>С целью анализа действующего законодательства периодически проводятся круглые столы, а также как указано выше пресс-конференции с участием представителей средств массовой информации.</w:t>
      </w:r>
    </w:p>
    <w:p w14:paraId="58BE15AE" w14:textId="77777777" w:rsidR="0076781E" w:rsidRPr="003625A7" w:rsidRDefault="0076781E" w:rsidP="0076781E">
      <w:pPr>
        <w:pStyle w:val="SingleTxtG"/>
        <w:rPr>
          <w:lang w:val="tg-Cyrl-TJ"/>
        </w:rPr>
      </w:pPr>
      <w:r w:rsidRPr="00DD2966">
        <w:t>30</w:t>
      </w:r>
      <w:r>
        <w:rPr>
          <w:lang w:val="tg-Cyrl-TJ"/>
        </w:rPr>
        <w:t>.</w:t>
      </w:r>
      <w:r>
        <w:rPr>
          <w:lang w:val="tg-Cyrl-TJ"/>
        </w:rPr>
        <w:tab/>
      </w:r>
      <w:r w:rsidRPr="003625A7">
        <w:rPr>
          <w:lang w:val="tg-Cyrl-TJ"/>
        </w:rPr>
        <w:t>На таджикских телеканалах Сафина, ГБАО, Согдийской и Хатлонской области, Радио Таджикистан и на других радиоканалах транслируются аналитико-критические передачи о недостатках в различных сферах, включая социальную защиту и права человека.</w:t>
      </w:r>
    </w:p>
    <w:p w14:paraId="0F529279" w14:textId="77777777" w:rsidR="0076781E" w:rsidRPr="003625A7" w:rsidRDefault="0076781E" w:rsidP="0076781E">
      <w:pPr>
        <w:pStyle w:val="SingleTxtG"/>
        <w:rPr>
          <w:lang w:val="tg-Cyrl-TJ"/>
        </w:rPr>
      </w:pPr>
      <w:r>
        <w:rPr>
          <w:lang w:val="tg-Cyrl-TJ"/>
        </w:rPr>
        <w:t>3</w:t>
      </w:r>
      <w:r w:rsidRPr="00DD2966">
        <w:t>1</w:t>
      </w:r>
      <w:r>
        <w:rPr>
          <w:lang w:val="tg-Cyrl-TJ"/>
        </w:rPr>
        <w:t>.</w:t>
      </w:r>
      <w:r>
        <w:rPr>
          <w:lang w:val="tg-Cyrl-TJ"/>
        </w:rPr>
        <w:tab/>
      </w:r>
      <w:r w:rsidRPr="003625A7">
        <w:rPr>
          <w:lang w:val="tg-Cyrl-TJ"/>
        </w:rPr>
        <w:t>Таким образом, были транслированы программы на различных темах, организованы и проведены дискуссии, беседы и круглые столы с участием экспертов отрасли.</w:t>
      </w:r>
    </w:p>
    <w:p w14:paraId="6DC9F2C3" w14:textId="77777777" w:rsidR="0076781E" w:rsidRDefault="0076781E" w:rsidP="0076781E">
      <w:pPr>
        <w:pStyle w:val="H1G"/>
        <w:rPr>
          <w:lang w:val="tg-Cyrl-TJ"/>
        </w:rPr>
      </w:pPr>
      <w:r w:rsidRPr="00DD2966">
        <w:tab/>
      </w:r>
      <w:r>
        <w:t>С.</w:t>
      </w:r>
      <w:r>
        <w:tab/>
      </w:r>
      <w:r w:rsidRPr="00A02E9D">
        <w:t xml:space="preserve">Последующая информация в связи с пунктом </w:t>
      </w:r>
      <w:r>
        <w:t>55</w:t>
      </w:r>
      <w:r w:rsidRPr="00A02E9D">
        <w:t xml:space="preserve"> заключительных замечаний</w:t>
      </w:r>
    </w:p>
    <w:p w14:paraId="777315A0" w14:textId="77777777" w:rsidR="0076781E" w:rsidRPr="003625A7" w:rsidRDefault="0076781E" w:rsidP="0076781E">
      <w:pPr>
        <w:pStyle w:val="SingleTxtG"/>
        <w:rPr>
          <w:lang w:val="tg-Cyrl-TJ"/>
        </w:rPr>
      </w:pPr>
      <w:r>
        <w:rPr>
          <w:lang w:val="tg-Cyrl-TJ"/>
        </w:rPr>
        <w:t>3</w:t>
      </w:r>
      <w:r w:rsidRPr="00DD2966">
        <w:t>2</w:t>
      </w:r>
      <w:r>
        <w:rPr>
          <w:lang w:val="tg-Cyrl-TJ"/>
        </w:rPr>
        <w:t>.</w:t>
      </w:r>
      <w:r>
        <w:rPr>
          <w:lang w:val="tg-Cyrl-TJ"/>
        </w:rPr>
        <w:tab/>
      </w:r>
      <w:r w:rsidRPr="003625A7">
        <w:rPr>
          <w:lang w:val="tg-Cyrl-TJ"/>
        </w:rPr>
        <w:t xml:space="preserve">Следует отметить, что министерствами и ведомствами Республики Таджикистан регулярно проводятся круглые столы по различным правовым и актуальным темам, таким как: «Предупреждение насилия», «Укрепление толерантности между последователями религии», «Флаг </w:t>
      </w:r>
      <w:r>
        <w:rPr>
          <w:lang w:val="tg-Cyrl-TJ"/>
        </w:rPr>
        <w:t>—</w:t>
      </w:r>
      <w:r w:rsidRPr="003625A7">
        <w:rPr>
          <w:lang w:val="tg-Cyrl-TJ"/>
        </w:rPr>
        <w:t xml:space="preserve"> символ независимости», а</w:t>
      </w:r>
      <w:r>
        <w:rPr>
          <w:lang w:val="tg-Cyrl-TJ"/>
        </w:rPr>
        <w:t> </w:t>
      </w:r>
      <w:r w:rsidRPr="003625A7">
        <w:rPr>
          <w:lang w:val="tg-Cyrl-TJ"/>
        </w:rPr>
        <w:t>также общереспубликанские конференции и другие аналогичные мероприятия.</w:t>
      </w:r>
    </w:p>
    <w:p w14:paraId="1511A5D2" w14:textId="77777777" w:rsidR="0076781E" w:rsidRPr="003625A7" w:rsidRDefault="0076781E" w:rsidP="0076781E">
      <w:pPr>
        <w:pStyle w:val="SingleTxtG"/>
        <w:rPr>
          <w:lang w:val="tg-Cyrl-TJ"/>
        </w:rPr>
      </w:pPr>
      <w:r>
        <w:rPr>
          <w:lang w:val="tg-Cyrl-TJ"/>
        </w:rPr>
        <w:t>3</w:t>
      </w:r>
      <w:r w:rsidRPr="00DD2966">
        <w:t>3</w:t>
      </w:r>
      <w:r>
        <w:rPr>
          <w:lang w:val="tg-Cyrl-TJ"/>
        </w:rPr>
        <w:t>.</w:t>
      </w:r>
      <w:r>
        <w:rPr>
          <w:lang w:val="tg-Cyrl-TJ"/>
        </w:rPr>
        <w:tab/>
      </w:r>
      <w:r w:rsidRPr="003625A7">
        <w:rPr>
          <w:lang w:val="tg-Cyrl-TJ"/>
        </w:rPr>
        <w:t>Проведенный анализ действующего законодательства Республики Таджикистан показал, что он полностью соответствует требованиям международного Пакта.</w:t>
      </w:r>
    </w:p>
    <w:p w14:paraId="61132528" w14:textId="77777777" w:rsidR="0076781E" w:rsidRPr="003625A7" w:rsidRDefault="0076781E" w:rsidP="0076781E">
      <w:pPr>
        <w:pStyle w:val="SingleTxtG"/>
        <w:rPr>
          <w:lang w:val="tg-Cyrl-TJ"/>
        </w:rPr>
      </w:pPr>
      <w:r>
        <w:rPr>
          <w:lang w:val="tg-Cyrl-TJ"/>
        </w:rPr>
        <w:t>3</w:t>
      </w:r>
      <w:r w:rsidRPr="00DD2966">
        <w:t>4</w:t>
      </w:r>
      <w:r>
        <w:rPr>
          <w:lang w:val="tg-Cyrl-TJ"/>
        </w:rPr>
        <w:t>.</w:t>
      </w:r>
      <w:r>
        <w:rPr>
          <w:lang w:val="tg-Cyrl-TJ"/>
        </w:rPr>
        <w:tab/>
      </w:r>
      <w:r w:rsidRPr="003625A7">
        <w:rPr>
          <w:lang w:val="tg-Cyrl-TJ"/>
        </w:rPr>
        <w:t>В соответствии с Законом Республики Таджикистан «О нормативных правовых актах» систему нормативных правовых актов в Таджикистане составляют Конституция Республики Таджикистан, законы, принятые путем всенародного референдума, международные правовые акты, признанные Таджикистаном и другие нормативные правовые акты. Ограничения на право баллотироваться на пост Президента Республики Таджикистан или на выборах Маджлиси Оли Республики Таджикистан предусмотрены Конституцией Республики Таджикистан, принятый путем всенародного референдума и конституционными законами Республики Таджикистан «О выборах Президента Республики Таджикистан» и «О выборах Маджлиси Оли Республики Таджикистан». Вышеназванные нормы соответствуют Пакту о гражданских и политических правах.</w:t>
      </w:r>
    </w:p>
    <w:p w14:paraId="36854E64" w14:textId="77777777" w:rsidR="0076781E" w:rsidRPr="003625A7" w:rsidRDefault="0076781E" w:rsidP="0076781E">
      <w:pPr>
        <w:pStyle w:val="SingleTxtG"/>
        <w:rPr>
          <w:lang w:val="tg-Cyrl-TJ"/>
        </w:rPr>
      </w:pPr>
      <w:r>
        <w:rPr>
          <w:lang w:val="tg-Cyrl-TJ"/>
        </w:rPr>
        <w:t>3</w:t>
      </w:r>
      <w:r w:rsidRPr="00DD2966">
        <w:t>5</w:t>
      </w:r>
      <w:r>
        <w:rPr>
          <w:lang w:val="tg-Cyrl-TJ"/>
        </w:rPr>
        <w:t>.</w:t>
      </w:r>
      <w:r>
        <w:rPr>
          <w:lang w:val="tg-Cyrl-TJ"/>
        </w:rPr>
        <w:tab/>
      </w:r>
      <w:r w:rsidRPr="003625A7">
        <w:rPr>
          <w:lang w:val="tg-Cyrl-TJ"/>
        </w:rPr>
        <w:t>Согласно Конституции Республики Таджикистан и законодательству о выборах граждане Таджикистана имеют полное право участвовать в политической жизни и управление государством непосредственно или через своих представителей.</w:t>
      </w:r>
    </w:p>
    <w:p w14:paraId="331D2A85" w14:textId="77777777" w:rsidR="0076781E" w:rsidRPr="003625A7" w:rsidRDefault="0076781E" w:rsidP="0076781E">
      <w:pPr>
        <w:pStyle w:val="SingleTxtG"/>
        <w:rPr>
          <w:lang w:val="tg-Cyrl-TJ"/>
        </w:rPr>
      </w:pPr>
      <w:r>
        <w:rPr>
          <w:lang w:val="tg-Cyrl-TJ"/>
        </w:rPr>
        <w:t>3</w:t>
      </w:r>
      <w:r w:rsidRPr="00DD2966">
        <w:t>6</w:t>
      </w:r>
      <w:r>
        <w:rPr>
          <w:lang w:val="tg-Cyrl-TJ"/>
        </w:rPr>
        <w:t>.</w:t>
      </w:r>
      <w:r>
        <w:rPr>
          <w:lang w:val="tg-Cyrl-TJ"/>
        </w:rPr>
        <w:tab/>
      </w:r>
      <w:r w:rsidRPr="003625A7">
        <w:rPr>
          <w:lang w:val="tg-Cyrl-TJ"/>
        </w:rPr>
        <w:t>Так, прошедшие выборы в Маджлиси Оли Республики Таджикистан и Президента Республики Таджикистан в 2020 году (в марте и в октябре) с активным участием избирателей являются доказательством реального осуществления гражданами Таджикистан</w:t>
      </w:r>
      <w:r>
        <w:rPr>
          <w:lang w:val="tg-Cyrl-TJ"/>
        </w:rPr>
        <w:t>а</w:t>
      </w:r>
      <w:r w:rsidRPr="003625A7">
        <w:rPr>
          <w:lang w:val="tg-Cyrl-TJ"/>
        </w:rPr>
        <w:t xml:space="preserve"> своих избирательных прав.</w:t>
      </w:r>
    </w:p>
    <w:p w14:paraId="00F50224" w14:textId="77777777" w:rsidR="0076781E" w:rsidRPr="003625A7" w:rsidRDefault="0076781E" w:rsidP="0076781E">
      <w:pPr>
        <w:pStyle w:val="SingleTxtG"/>
        <w:rPr>
          <w:lang w:val="tg-Cyrl-TJ" w:eastAsia="ru-RU"/>
        </w:rPr>
      </w:pPr>
      <w:r>
        <w:rPr>
          <w:lang w:val="tg-Cyrl-TJ" w:eastAsia="ru-RU"/>
        </w:rPr>
        <w:t>3</w:t>
      </w:r>
      <w:r w:rsidRPr="00DD2966">
        <w:rPr>
          <w:lang w:eastAsia="ru-RU"/>
        </w:rPr>
        <w:t>7</w:t>
      </w:r>
      <w:r>
        <w:rPr>
          <w:lang w:val="tg-Cyrl-TJ" w:eastAsia="ru-RU"/>
        </w:rPr>
        <w:t>.</w:t>
      </w:r>
      <w:r>
        <w:rPr>
          <w:lang w:val="tg-Cyrl-TJ" w:eastAsia="ru-RU"/>
        </w:rPr>
        <w:tab/>
      </w:r>
      <w:r w:rsidRPr="003625A7">
        <w:rPr>
          <w:lang w:val="tg-Cyrl-TJ" w:eastAsia="ru-RU"/>
        </w:rPr>
        <w:t>В целях информирования электората Ц</w:t>
      </w:r>
      <w:r w:rsidRPr="00A02E9D">
        <w:rPr>
          <w:lang w:val="tg-Cyrl-TJ" w:eastAsia="ru-RU"/>
        </w:rPr>
        <w:t>ентральной комиссией по выборам и референдумам (ЦКВР)</w:t>
      </w:r>
      <w:r w:rsidRPr="003625A7">
        <w:rPr>
          <w:lang w:val="tg-Cyrl-TJ" w:eastAsia="ru-RU"/>
        </w:rPr>
        <w:t xml:space="preserve">постоянно публиковались статьи в газетах и журналах с целью </w:t>
      </w:r>
      <w:r w:rsidRPr="003625A7">
        <w:rPr>
          <w:lang w:val="tg-Cyrl-TJ" w:eastAsia="ru-RU"/>
        </w:rPr>
        <w:lastRenderedPageBreak/>
        <w:t>разъяснения электорату содержания избирательного законодательства. К этой работе были привлечены члены ЦКВР, е</w:t>
      </w:r>
      <w:r>
        <w:rPr>
          <w:lang w:val="tg-Cyrl-TJ" w:eastAsia="ru-RU"/>
        </w:rPr>
        <w:t>е</w:t>
      </w:r>
      <w:r w:rsidRPr="003625A7">
        <w:rPr>
          <w:lang w:val="tg-Cyrl-TJ" w:eastAsia="ru-RU"/>
        </w:rPr>
        <w:t xml:space="preserve"> аппарат, эксперты, прошедшие профессиональную подготовку, политологи, опытные ученые-правоведы, в том числе в области избирательного права.</w:t>
      </w:r>
    </w:p>
    <w:p w14:paraId="525FE00A" w14:textId="77777777" w:rsidR="0076781E" w:rsidRPr="003625A7" w:rsidRDefault="0076781E" w:rsidP="0076781E">
      <w:pPr>
        <w:pStyle w:val="SingleTxtG"/>
        <w:rPr>
          <w:lang w:val="tg-Cyrl-TJ" w:eastAsia="ru-RU"/>
        </w:rPr>
      </w:pPr>
      <w:r>
        <w:rPr>
          <w:lang w:val="tg-Cyrl-TJ" w:eastAsia="ru-RU"/>
        </w:rPr>
        <w:t>3</w:t>
      </w:r>
      <w:r w:rsidRPr="00DD2966">
        <w:rPr>
          <w:lang w:eastAsia="ru-RU"/>
        </w:rPr>
        <w:t>8</w:t>
      </w:r>
      <w:r>
        <w:rPr>
          <w:lang w:val="tg-Cyrl-TJ" w:eastAsia="ru-RU"/>
        </w:rPr>
        <w:t>.</w:t>
      </w:r>
      <w:r>
        <w:rPr>
          <w:lang w:val="tg-Cyrl-TJ" w:eastAsia="ru-RU"/>
        </w:rPr>
        <w:tab/>
      </w:r>
      <w:r w:rsidRPr="003625A7">
        <w:rPr>
          <w:lang w:val="tg-Cyrl-TJ" w:eastAsia="ru-RU"/>
        </w:rPr>
        <w:t>На выборах Маджлиси Оли Республики Таджикистан были подготовлены 49</w:t>
      </w:r>
      <w:r>
        <w:rPr>
          <w:lang w:val="tg-Cyrl-TJ" w:eastAsia="ru-RU"/>
        </w:rPr>
        <w:t> </w:t>
      </w:r>
      <w:r w:rsidRPr="003625A7">
        <w:rPr>
          <w:lang w:val="tg-Cyrl-TJ" w:eastAsia="ru-RU"/>
        </w:rPr>
        <w:t>аудиовизуальных роликов агитационно-разъяснительного характера, также 508</w:t>
      </w:r>
      <w:r>
        <w:rPr>
          <w:lang w:val="tg-Cyrl-TJ" w:eastAsia="ru-RU"/>
        </w:rPr>
        <w:t> </w:t>
      </w:r>
      <w:r w:rsidRPr="003625A7">
        <w:rPr>
          <w:lang w:val="tg-Cyrl-TJ" w:eastAsia="ru-RU"/>
        </w:rPr>
        <w:t>информационных материалов в виде информационных сообщений, заметок, интервью, бесед, репортажей, сюжетов на таджикском, русском и узбекском языках, которые освещались по телевизионным каналам «Таджикистан», «Сафина», «Джахоннамо», радиоканалу «Таджикистан», а также в отечественных изданиях. Было разработано и введено в пользование мобильное приложение «Выборы народных депутатов</w:t>
      </w:r>
      <w:r>
        <w:rPr>
          <w:lang w:val="tg-Cyrl-TJ" w:eastAsia="ru-RU"/>
        </w:rPr>
        <w:t xml:space="preserve"> — </w:t>
      </w:r>
      <w:r w:rsidRPr="003625A7">
        <w:rPr>
          <w:lang w:val="tg-Cyrl-TJ" w:eastAsia="ru-RU"/>
        </w:rPr>
        <w:t>2020».</w:t>
      </w:r>
    </w:p>
    <w:p w14:paraId="4322CBFB" w14:textId="77777777" w:rsidR="0076781E" w:rsidRPr="003625A7" w:rsidRDefault="0076781E" w:rsidP="0076781E">
      <w:pPr>
        <w:pStyle w:val="SingleTxtG"/>
        <w:rPr>
          <w:lang w:val="tg-Cyrl-TJ"/>
        </w:rPr>
      </w:pPr>
      <w:r>
        <w:rPr>
          <w:lang w:val="tg-Cyrl-TJ"/>
        </w:rPr>
        <w:t>3</w:t>
      </w:r>
      <w:r w:rsidRPr="00DD2966">
        <w:t>9</w:t>
      </w:r>
      <w:r>
        <w:rPr>
          <w:lang w:val="tg-Cyrl-TJ"/>
        </w:rPr>
        <w:t>.</w:t>
      </w:r>
      <w:r>
        <w:rPr>
          <w:lang w:val="tg-Cyrl-TJ"/>
        </w:rPr>
        <w:tab/>
      </w:r>
      <w:r w:rsidRPr="003625A7">
        <w:rPr>
          <w:lang w:val="tg-Cyrl-TJ"/>
        </w:rPr>
        <w:t>С целью использования общественных платформ проводились семинары для общественных организаций молодежи, лиц с ограниченными возможностями, женщин, общественного совета РТ.</w:t>
      </w:r>
    </w:p>
    <w:p w14:paraId="28F83427" w14:textId="77777777" w:rsidR="0076781E" w:rsidRPr="003625A7" w:rsidRDefault="0076781E" w:rsidP="0076781E">
      <w:pPr>
        <w:pStyle w:val="SingleTxtG"/>
        <w:rPr>
          <w:lang w:val="tg-Cyrl-TJ"/>
        </w:rPr>
      </w:pPr>
      <w:r w:rsidRPr="00DD2966">
        <w:t>40</w:t>
      </w:r>
      <w:r>
        <w:rPr>
          <w:lang w:val="tg-Cyrl-TJ"/>
        </w:rPr>
        <w:t>.</w:t>
      </w:r>
      <w:r>
        <w:rPr>
          <w:lang w:val="tg-Cyrl-TJ"/>
        </w:rPr>
        <w:tab/>
      </w:r>
      <w:r w:rsidRPr="003625A7">
        <w:rPr>
          <w:lang w:val="tg-Cyrl-TJ"/>
        </w:rPr>
        <w:t>С целью активизации электората на выборах Президента РТ были подготовлены, распространены статьи, теле</w:t>
      </w:r>
      <w:r>
        <w:rPr>
          <w:lang w:val="tg-Cyrl-TJ"/>
        </w:rPr>
        <w:t>-</w:t>
      </w:r>
      <w:r w:rsidRPr="003625A7">
        <w:rPr>
          <w:lang w:val="tg-Cyrl-TJ"/>
        </w:rPr>
        <w:t xml:space="preserve"> и радиоролики, информационные материалы посредством средств массовой информации, в том числе по телевизионным каналам «Таджикистан», «Сафина», «Джахоннамо», «Синамо», «Душанбе», «Хатлон», «Согд», «Бадахшон» радио «Таджикистан», отечественных изданий.</w:t>
      </w:r>
    </w:p>
    <w:p w14:paraId="54F57915" w14:textId="77777777" w:rsidR="0076781E" w:rsidRPr="003625A7" w:rsidRDefault="0076781E" w:rsidP="0076781E">
      <w:pPr>
        <w:pStyle w:val="SingleTxtG"/>
        <w:rPr>
          <w:lang w:val="tg-Cyrl-TJ"/>
        </w:rPr>
      </w:pPr>
      <w:r>
        <w:rPr>
          <w:lang w:val="tg-Cyrl-TJ"/>
        </w:rPr>
        <w:t>4</w:t>
      </w:r>
      <w:r w:rsidRPr="00DD2966">
        <w:t>1</w:t>
      </w:r>
      <w:r>
        <w:rPr>
          <w:lang w:val="tg-Cyrl-TJ"/>
        </w:rPr>
        <w:t>.</w:t>
      </w:r>
      <w:r>
        <w:rPr>
          <w:lang w:val="tg-Cyrl-TJ"/>
        </w:rPr>
        <w:tab/>
      </w:r>
      <w:r w:rsidRPr="003625A7">
        <w:rPr>
          <w:lang w:val="tg-Cyrl-TJ"/>
        </w:rPr>
        <w:t>В 36 телевизионных роликах и 22 радиороликах избиратели были ознакомлены с содержанием избирательного законодательства, информацией о кандидатах на пост Президента Республики Таджикистан, в том числе с избирательными правами и порядком голосования.</w:t>
      </w:r>
    </w:p>
    <w:p w14:paraId="68330E51" w14:textId="77777777" w:rsidR="0076781E" w:rsidRPr="003625A7" w:rsidRDefault="0076781E" w:rsidP="0076781E">
      <w:pPr>
        <w:pStyle w:val="SingleTxtG"/>
        <w:rPr>
          <w:lang w:val="tg-Cyrl-TJ"/>
        </w:rPr>
      </w:pPr>
      <w:r>
        <w:rPr>
          <w:lang w:val="tg-Cyrl-TJ"/>
        </w:rPr>
        <w:t>4</w:t>
      </w:r>
      <w:r w:rsidRPr="00DD2966">
        <w:t>2</w:t>
      </w:r>
      <w:r>
        <w:rPr>
          <w:lang w:val="tg-Cyrl-TJ"/>
        </w:rPr>
        <w:t>.</w:t>
      </w:r>
      <w:r>
        <w:rPr>
          <w:lang w:val="tg-Cyrl-TJ"/>
        </w:rPr>
        <w:tab/>
      </w:r>
      <w:r w:rsidRPr="003625A7">
        <w:rPr>
          <w:lang w:val="tg-Cyrl-TJ"/>
        </w:rPr>
        <w:t>В республиканских изданиях «Джумхурият», «Садои Мардум», «Народная газета», «Халк овози», а также в местных изданиях систематически публиковались статьи об избирательном законодательстве, о ключевой роле президентских выборов в развитии общества, правах избирателей, сведения о ЦКВР, граждан своевременно уведомляли об избирательном процессе.</w:t>
      </w:r>
    </w:p>
    <w:p w14:paraId="09B924A7" w14:textId="77777777" w:rsidR="0076781E" w:rsidRPr="003625A7" w:rsidRDefault="0076781E" w:rsidP="0076781E">
      <w:pPr>
        <w:pStyle w:val="SingleTxtG"/>
        <w:rPr>
          <w:lang w:val="tg-Cyrl-TJ"/>
        </w:rPr>
      </w:pPr>
      <w:r>
        <w:rPr>
          <w:lang w:val="tg-Cyrl-TJ"/>
        </w:rPr>
        <w:t>4</w:t>
      </w:r>
      <w:r w:rsidRPr="00DD2966">
        <w:t>3</w:t>
      </w:r>
      <w:r>
        <w:rPr>
          <w:lang w:val="tg-Cyrl-TJ"/>
        </w:rPr>
        <w:t>.</w:t>
      </w:r>
      <w:r>
        <w:rPr>
          <w:lang w:val="tg-Cyrl-TJ"/>
        </w:rPr>
        <w:tab/>
      </w:r>
      <w:r w:rsidRPr="003625A7">
        <w:rPr>
          <w:lang w:val="tg-Cyrl-TJ"/>
        </w:rPr>
        <w:t xml:space="preserve">Гласность считается одним из главенствующих принципов обеспечения прозрачности выборов. В этой связи сайт ЦКВР освещал все стороны своей деятельности в период подготовки и проведения выборов. На сайте были размещены свыше 40 актов, с которыми ознакомились избиратели. Соблюдение этого принципа было обеспечено благодаря разработке мобильного приложения «Выборы Президента Республики Таджикистан </w:t>
      </w:r>
      <w:r>
        <w:rPr>
          <w:lang w:val="tg-Cyrl-TJ"/>
        </w:rPr>
        <w:t>—</w:t>
      </w:r>
      <w:r w:rsidRPr="003625A7">
        <w:rPr>
          <w:lang w:val="tg-Cyrl-TJ"/>
        </w:rPr>
        <w:t xml:space="preserve"> 2020». В не</w:t>
      </w:r>
      <w:r>
        <w:rPr>
          <w:lang w:val="tg-Cyrl-TJ"/>
        </w:rPr>
        <w:t>м</w:t>
      </w:r>
      <w:r w:rsidRPr="003625A7">
        <w:rPr>
          <w:lang w:val="tg-Cyrl-TJ"/>
        </w:rPr>
        <w:t xml:space="preserve"> были размещены законодательство о выборах, ряд инструкций и актов Центральной комиссии об этапах и участниках выборов, сведения о Центральной комиссии, которыми пользовались избиратели.</w:t>
      </w:r>
    </w:p>
    <w:p w14:paraId="1EBFCB60" w14:textId="77777777" w:rsidR="0076781E" w:rsidRPr="003625A7" w:rsidRDefault="0076781E" w:rsidP="0076781E">
      <w:pPr>
        <w:pStyle w:val="SingleTxtG"/>
        <w:rPr>
          <w:lang w:val="tg-Cyrl-TJ"/>
        </w:rPr>
      </w:pPr>
      <w:r>
        <w:rPr>
          <w:lang w:val="tg-Cyrl-TJ"/>
        </w:rPr>
        <w:t>4</w:t>
      </w:r>
      <w:r w:rsidRPr="00DD2966">
        <w:t>4</w:t>
      </w:r>
      <w:r>
        <w:rPr>
          <w:lang w:val="tg-Cyrl-TJ"/>
        </w:rPr>
        <w:t>.</w:t>
      </w:r>
      <w:r>
        <w:rPr>
          <w:lang w:val="tg-Cyrl-TJ"/>
        </w:rPr>
        <w:tab/>
      </w:r>
      <w:r w:rsidRPr="003625A7">
        <w:rPr>
          <w:lang w:val="tg-Cyrl-TJ"/>
        </w:rPr>
        <w:t xml:space="preserve">Также была создана отдельная страничка в сети «Фейсбук» </w:t>
      </w:r>
      <w:r>
        <w:rPr>
          <w:lang w:val="tg-Cyrl-TJ"/>
        </w:rPr>
        <w:t>—</w:t>
      </w:r>
      <w:r w:rsidRPr="003625A7">
        <w:rPr>
          <w:lang w:val="tg-Cyrl-TJ"/>
        </w:rPr>
        <w:t xml:space="preserve"> «Выборы Президента Республики Таджикистана </w:t>
      </w:r>
      <w:r>
        <w:rPr>
          <w:lang w:val="tg-Cyrl-TJ"/>
        </w:rPr>
        <w:t>—</w:t>
      </w:r>
      <w:r w:rsidRPr="003625A7">
        <w:rPr>
          <w:lang w:val="tg-Cyrl-TJ"/>
        </w:rPr>
        <w:t xml:space="preserve"> 2020», функционирующая в течение двух месяцев, которую посетили свыше 1</w:t>
      </w:r>
      <w:r>
        <w:rPr>
          <w:lang w:val="tg-Cyrl-TJ"/>
        </w:rPr>
        <w:t> </w:t>
      </w:r>
      <w:r w:rsidRPr="003625A7">
        <w:rPr>
          <w:lang w:val="tg-Cyrl-TJ"/>
        </w:rPr>
        <w:t>500</w:t>
      </w:r>
      <w:r>
        <w:rPr>
          <w:lang w:val="tg-Cyrl-TJ"/>
        </w:rPr>
        <w:t> </w:t>
      </w:r>
      <w:r w:rsidRPr="003625A7">
        <w:rPr>
          <w:lang w:val="tg-Cyrl-TJ"/>
        </w:rPr>
        <w:t>000 пользователей, ознакомившись с избирательными материалами они обменивались мнениями по их содержанию.</w:t>
      </w:r>
    </w:p>
    <w:p w14:paraId="3EE9D7E6" w14:textId="77777777" w:rsidR="0076781E" w:rsidRPr="003625A7" w:rsidRDefault="0076781E" w:rsidP="0076781E">
      <w:pPr>
        <w:pStyle w:val="SingleTxtG"/>
        <w:rPr>
          <w:lang w:val="tg-Cyrl-TJ"/>
        </w:rPr>
      </w:pPr>
      <w:r>
        <w:rPr>
          <w:lang w:val="tg-Cyrl-TJ"/>
        </w:rPr>
        <w:t>4</w:t>
      </w:r>
      <w:r w:rsidRPr="00DD2966">
        <w:t>5</w:t>
      </w:r>
      <w:r>
        <w:rPr>
          <w:lang w:val="tg-Cyrl-TJ"/>
        </w:rPr>
        <w:t>.</w:t>
      </w:r>
      <w:r>
        <w:rPr>
          <w:lang w:val="tg-Cyrl-TJ"/>
        </w:rPr>
        <w:tab/>
      </w:r>
      <w:r w:rsidRPr="003625A7">
        <w:rPr>
          <w:lang w:val="tg-Cyrl-TJ"/>
        </w:rPr>
        <w:t>Для обмена информацией была налажена прямая электронная связь с окружными избирательными комиссиями.</w:t>
      </w:r>
    </w:p>
    <w:p w14:paraId="2C0C6AF9" w14:textId="77777777" w:rsidR="0076781E" w:rsidRPr="003625A7" w:rsidRDefault="0076781E" w:rsidP="0076781E">
      <w:pPr>
        <w:pStyle w:val="SingleTxtG"/>
        <w:rPr>
          <w:lang w:val="tg-Cyrl-TJ"/>
        </w:rPr>
      </w:pPr>
      <w:r>
        <w:rPr>
          <w:lang w:val="tg-Cyrl-TJ"/>
        </w:rPr>
        <w:t>4</w:t>
      </w:r>
      <w:r w:rsidRPr="00DD2966">
        <w:t>6</w:t>
      </w:r>
      <w:r>
        <w:rPr>
          <w:lang w:val="tg-Cyrl-TJ"/>
        </w:rPr>
        <w:t>.</w:t>
      </w:r>
      <w:r>
        <w:rPr>
          <w:lang w:val="tg-Cyrl-TJ"/>
        </w:rPr>
        <w:tab/>
      </w:r>
      <w:r w:rsidRPr="003625A7">
        <w:rPr>
          <w:lang w:val="tg-Cyrl-TJ"/>
        </w:rPr>
        <w:t xml:space="preserve">В Национальном информационном агентстве Таджикистана «Ховар» была создана специальная рубрика «Выборы Президента Республики Таджикистан </w:t>
      </w:r>
      <w:r>
        <w:rPr>
          <w:lang w:val="tg-Cyrl-TJ"/>
        </w:rPr>
        <w:t>—</w:t>
      </w:r>
      <w:r w:rsidRPr="003625A7">
        <w:rPr>
          <w:lang w:val="tg-Cyrl-TJ"/>
        </w:rPr>
        <w:t xml:space="preserve"> 2020», которая освещала весь процесс выборов на территории страны.</w:t>
      </w:r>
    </w:p>
    <w:p w14:paraId="737092D1" w14:textId="77777777" w:rsidR="0076781E" w:rsidRPr="003625A7" w:rsidRDefault="0076781E" w:rsidP="0076781E">
      <w:pPr>
        <w:pStyle w:val="SingleTxtG"/>
        <w:rPr>
          <w:lang w:val="tg-Cyrl-TJ"/>
        </w:rPr>
      </w:pPr>
      <w:r>
        <w:rPr>
          <w:lang w:val="tg-Cyrl-TJ"/>
        </w:rPr>
        <w:t>4</w:t>
      </w:r>
      <w:r w:rsidRPr="00DD2966">
        <w:t>7</w:t>
      </w:r>
      <w:r>
        <w:rPr>
          <w:lang w:val="tg-Cyrl-TJ"/>
        </w:rPr>
        <w:t>.</w:t>
      </w:r>
      <w:r>
        <w:rPr>
          <w:lang w:val="tg-Cyrl-TJ"/>
        </w:rPr>
        <w:tab/>
      </w:r>
      <w:r w:rsidRPr="003625A7">
        <w:rPr>
          <w:lang w:val="tg-Cyrl-TJ"/>
        </w:rPr>
        <w:t>В целях использования общественных платформ в подготовке и проведении выборов Центральная комиссия наладила плодотворное сотрудничество с общественными организациями молодежи, женщин, лиц с ограниченными возможностями, среди населения были проведены мероприятия разъяснительного характера об избирательном законодательстве, а также дополнительно были напечатаны 170</w:t>
      </w:r>
      <w:r>
        <w:rPr>
          <w:lang w:val="tg-Cyrl-TJ"/>
        </w:rPr>
        <w:t> </w:t>
      </w:r>
      <w:r w:rsidRPr="003625A7">
        <w:rPr>
          <w:lang w:val="tg-Cyrl-TJ"/>
        </w:rPr>
        <w:t>000 информационных листов, буклетов, которые были распространены среди избирателей.</w:t>
      </w:r>
    </w:p>
    <w:p w14:paraId="40BD5D41" w14:textId="77777777" w:rsidR="0076781E" w:rsidRPr="003625A7" w:rsidRDefault="0076781E" w:rsidP="0076781E">
      <w:pPr>
        <w:pStyle w:val="SingleTxtG"/>
        <w:rPr>
          <w:lang w:val="tg-Cyrl-TJ"/>
        </w:rPr>
      </w:pPr>
      <w:r>
        <w:rPr>
          <w:lang w:val="tg-Cyrl-TJ"/>
        </w:rPr>
        <w:lastRenderedPageBreak/>
        <w:t>4</w:t>
      </w:r>
      <w:r w:rsidRPr="00DD2966">
        <w:t>8</w:t>
      </w:r>
      <w:r>
        <w:rPr>
          <w:lang w:val="tg-Cyrl-TJ"/>
        </w:rPr>
        <w:t>.</w:t>
      </w:r>
      <w:r>
        <w:rPr>
          <w:lang w:val="tg-Cyrl-TJ"/>
        </w:rPr>
        <w:tab/>
      </w:r>
      <w:r w:rsidRPr="003625A7">
        <w:rPr>
          <w:lang w:val="tg-Cyrl-TJ"/>
        </w:rPr>
        <w:t xml:space="preserve">С молодежью и женщинами были проведены семинары на темы: «Женщины и выборы», «Молодежь и выборы», «Познай свои избирательные права», «Избирательное право </w:t>
      </w:r>
      <w:r>
        <w:rPr>
          <w:lang w:val="tg-Cyrl-TJ"/>
        </w:rPr>
        <w:t>—</w:t>
      </w:r>
      <w:r w:rsidRPr="003625A7">
        <w:rPr>
          <w:lang w:val="tg-Cyrl-TJ"/>
        </w:rPr>
        <w:t xml:space="preserve"> способ осуществления гендерной политики», «Активное участие в выборах </w:t>
      </w:r>
      <w:r>
        <w:rPr>
          <w:lang w:val="tg-Cyrl-TJ"/>
        </w:rPr>
        <w:t>—</w:t>
      </w:r>
      <w:r w:rsidRPr="003625A7">
        <w:rPr>
          <w:lang w:val="tg-Cyrl-TJ"/>
        </w:rPr>
        <w:t xml:space="preserve"> показатель правовой и политической зрелости».</w:t>
      </w:r>
    </w:p>
    <w:p w14:paraId="3BAF4DDF" w14:textId="77777777" w:rsidR="0076781E" w:rsidRPr="003625A7" w:rsidRDefault="0076781E" w:rsidP="0076781E">
      <w:pPr>
        <w:pStyle w:val="SingleTxtG"/>
        <w:rPr>
          <w:lang w:val="tg-Cyrl-TJ"/>
        </w:rPr>
      </w:pPr>
      <w:r>
        <w:rPr>
          <w:lang w:val="tg-Cyrl-TJ"/>
        </w:rPr>
        <w:t>4</w:t>
      </w:r>
      <w:r w:rsidRPr="00DD2966">
        <w:t>9</w:t>
      </w:r>
      <w:r>
        <w:rPr>
          <w:lang w:val="tg-Cyrl-TJ"/>
        </w:rPr>
        <w:t>.</w:t>
      </w:r>
      <w:r>
        <w:rPr>
          <w:lang w:val="tg-Cyrl-TJ"/>
        </w:rPr>
        <w:tab/>
      </w:r>
      <w:r w:rsidRPr="003625A7">
        <w:rPr>
          <w:lang w:val="tg-Cyrl-TJ"/>
        </w:rPr>
        <w:t>Касательно пересмотра законодательства о безоговорочном лишении всех осужденных право голоса, что не отвечает требованиям пункта 3 статьи 10 в сочетании со стать</w:t>
      </w:r>
      <w:r>
        <w:rPr>
          <w:lang w:val="tg-Cyrl-TJ"/>
        </w:rPr>
        <w:t>е</w:t>
      </w:r>
      <w:r w:rsidRPr="003625A7">
        <w:rPr>
          <w:lang w:val="tg-Cyrl-TJ"/>
        </w:rPr>
        <w:t>й 25 Пакта, а также законодательство о лишении права голоса всех лиц, которых суд счел неправомочными.</w:t>
      </w:r>
    </w:p>
    <w:p w14:paraId="4F4B33E2" w14:textId="77777777" w:rsidR="0076781E" w:rsidRPr="003625A7" w:rsidRDefault="0076781E" w:rsidP="0076781E">
      <w:pPr>
        <w:pStyle w:val="SingleTxtG"/>
        <w:rPr>
          <w:lang w:val="tg-Cyrl-TJ"/>
        </w:rPr>
      </w:pPr>
      <w:r w:rsidRPr="00DD2966">
        <w:t>50</w:t>
      </w:r>
      <w:r>
        <w:rPr>
          <w:lang w:val="tg-Cyrl-TJ"/>
        </w:rPr>
        <w:t>.</w:t>
      </w:r>
      <w:r>
        <w:rPr>
          <w:lang w:val="tg-Cyrl-TJ"/>
        </w:rPr>
        <w:tab/>
      </w:r>
      <w:r w:rsidRPr="003625A7">
        <w:rPr>
          <w:lang w:val="tg-Cyrl-TJ"/>
        </w:rPr>
        <w:t>Не все осужденные (оштрафованные, наказанные исправительными работами, и другие, не содержащиеся в местах лишения свободы) лишены право голоса. Согласно Конституции РТ, принятой всенародным референдумом, граждане, признанные судом недееспособными, либо содержащиеся в местах лишения свободы по приговору суда, лишены избирательных прав. Данная норма действует с 1994 года.</w:t>
      </w:r>
    </w:p>
    <w:p w14:paraId="13125712" w14:textId="77777777" w:rsidR="0076781E" w:rsidRPr="003625A7" w:rsidRDefault="0076781E" w:rsidP="0076781E">
      <w:pPr>
        <w:pStyle w:val="SingleTxtG"/>
        <w:rPr>
          <w:lang w:val="tg-Cyrl-TJ"/>
        </w:rPr>
      </w:pPr>
      <w:r>
        <w:rPr>
          <w:lang w:val="tg-Cyrl-TJ"/>
        </w:rPr>
        <w:t>5</w:t>
      </w:r>
      <w:r w:rsidRPr="00DD2966">
        <w:t>1</w:t>
      </w:r>
      <w:r>
        <w:rPr>
          <w:lang w:val="tg-Cyrl-TJ"/>
        </w:rPr>
        <w:t>.</w:t>
      </w:r>
      <w:r>
        <w:rPr>
          <w:lang w:val="tg-Cyrl-TJ"/>
        </w:rPr>
        <w:tab/>
      </w:r>
      <w:r w:rsidRPr="003625A7">
        <w:rPr>
          <w:lang w:val="tg-Cyrl-TJ"/>
        </w:rPr>
        <w:t>Законодательством Республики Таджикистана предусмотрены равные условия проведения избирательной кампании для всех субъектов. Например, в статье 27 конституционного Закона РТ «О выборах Президента РТ» предусмотрено что кандидаты на пост Президента РТ с момента их регистрации ЦКВР РТ участвуют в предвыборной кампании на равных основаниях, имеют равные права на использование возможностей средств массовой информации, в том числе радио и телевидения на территории Республики Таджикистан. Такие же условия обеспечиваются и конституционным Законом РТ «О выборах Маджлиси Оли РТ».</w:t>
      </w:r>
    </w:p>
    <w:p w14:paraId="41A30B94" w14:textId="77777777" w:rsidR="0076781E" w:rsidRPr="003625A7" w:rsidRDefault="0076781E" w:rsidP="0076781E">
      <w:pPr>
        <w:pStyle w:val="SingleTxtG"/>
        <w:rPr>
          <w:lang w:val="tg-Cyrl-TJ"/>
        </w:rPr>
      </w:pPr>
      <w:r>
        <w:rPr>
          <w:lang w:val="tg-Cyrl-TJ"/>
        </w:rPr>
        <w:t>5</w:t>
      </w:r>
      <w:r w:rsidRPr="00DD2966">
        <w:t>2</w:t>
      </w:r>
      <w:r>
        <w:rPr>
          <w:lang w:val="tg-Cyrl-TJ"/>
        </w:rPr>
        <w:t>.</w:t>
      </w:r>
      <w:r>
        <w:rPr>
          <w:lang w:val="tg-Cyrl-TJ"/>
        </w:rPr>
        <w:tab/>
      </w:r>
      <w:r w:rsidRPr="003625A7">
        <w:rPr>
          <w:lang w:val="tg-Cyrl-TJ"/>
        </w:rPr>
        <w:t>Например, на выборах Маджлиси намояндагон для предвыборной агитации через средства массовой информации в 41 одномандатном избирательном округе, а</w:t>
      </w:r>
      <w:r>
        <w:rPr>
          <w:lang w:val="tg-Cyrl-TJ"/>
        </w:rPr>
        <w:t> </w:t>
      </w:r>
      <w:r w:rsidRPr="003625A7">
        <w:rPr>
          <w:lang w:val="tg-Cyrl-TJ"/>
        </w:rPr>
        <w:t>также политическими партиями в городе Душанбе, Горно-Бадахшанской автономной области, Хатлонской и Согдийской областях, районах республиканского подчинения были проведены в целом свыше 2000 встреч с избирателями.</w:t>
      </w:r>
    </w:p>
    <w:p w14:paraId="270015E4" w14:textId="77777777" w:rsidR="0076781E" w:rsidRPr="003625A7" w:rsidRDefault="0076781E" w:rsidP="0076781E">
      <w:pPr>
        <w:pStyle w:val="SingleTxtG"/>
        <w:rPr>
          <w:lang w:val="tg-Cyrl-TJ"/>
        </w:rPr>
      </w:pPr>
      <w:r>
        <w:rPr>
          <w:lang w:val="tg-Cyrl-TJ"/>
        </w:rPr>
        <w:t>5</w:t>
      </w:r>
      <w:r w:rsidRPr="00DD2966">
        <w:t>3</w:t>
      </w:r>
      <w:r>
        <w:rPr>
          <w:lang w:val="tg-Cyrl-TJ"/>
        </w:rPr>
        <w:t>.</w:t>
      </w:r>
      <w:r>
        <w:rPr>
          <w:lang w:val="tg-Cyrl-TJ"/>
        </w:rPr>
        <w:tab/>
      </w:r>
      <w:r w:rsidRPr="003625A7">
        <w:rPr>
          <w:lang w:val="tg-Cyrl-TJ"/>
        </w:rPr>
        <w:t>В соответствии с избирательным законодательством в предвыборный агитационный период Аграрная партия Таджикистана воспользовалась бесплатно выделенным эфирным временем в объ</w:t>
      </w:r>
      <w:r>
        <w:rPr>
          <w:lang w:val="tg-Cyrl-TJ"/>
        </w:rPr>
        <w:t>е</w:t>
      </w:r>
      <w:r w:rsidRPr="003625A7">
        <w:rPr>
          <w:lang w:val="tg-Cyrl-TJ"/>
        </w:rPr>
        <w:t>ме</w:t>
      </w:r>
      <w:r>
        <w:rPr>
          <w:lang w:val="tg-Cyrl-TJ"/>
        </w:rPr>
        <w:t xml:space="preserve"> </w:t>
      </w:r>
      <w:r w:rsidRPr="003625A7">
        <w:rPr>
          <w:lang w:val="tg-Cyrl-TJ"/>
        </w:rPr>
        <w:t>37, Демократическая партия</w:t>
      </w:r>
      <w:r>
        <w:rPr>
          <w:lang w:val="tg-Cyrl-TJ"/>
        </w:rPr>
        <w:t xml:space="preserve"> — </w:t>
      </w:r>
      <w:r w:rsidRPr="003625A7">
        <w:rPr>
          <w:lang w:val="tg-Cyrl-TJ"/>
        </w:rPr>
        <w:t>35, Партия экономических реформ</w:t>
      </w:r>
      <w:r>
        <w:rPr>
          <w:lang w:val="tg-Cyrl-TJ"/>
        </w:rPr>
        <w:t xml:space="preserve"> — </w:t>
      </w:r>
      <w:r w:rsidRPr="003625A7">
        <w:rPr>
          <w:lang w:val="tg-Cyrl-TJ"/>
        </w:rPr>
        <w:t>32, Коммунистическая партия Таджикистана</w:t>
      </w:r>
      <w:r>
        <w:rPr>
          <w:lang w:val="tg-Cyrl-TJ"/>
        </w:rPr>
        <w:t xml:space="preserve"> — </w:t>
      </w:r>
      <w:r w:rsidRPr="003625A7">
        <w:rPr>
          <w:lang w:val="tg-Cyrl-TJ"/>
        </w:rPr>
        <w:t>32, Социалистическая партия Таджикистана</w:t>
      </w:r>
      <w:r>
        <w:rPr>
          <w:lang w:val="tg-Cyrl-TJ"/>
        </w:rPr>
        <w:t xml:space="preserve"> — </w:t>
      </w:r>
      <w:r w:rsidRPr="003625A7">
        <w:rPr>
          <w:lang w:val="tg-Cyrl-TJ"/>
        </w:rPr>
        <w:t>33, Социал-демократическая партия Таджикистана</w:t>
      </w:r>
      <w:r>
        <w:rPr>
          <w:lang w:val="tg-Cyrl-TJ"/>
        </w:rPr>
        <w:t xml:space="preserve"> — </w:t>
      </w:r>
      <w:r w:rsidRPr="003625A7">
        <w:rPr>
          <w:lang w:val="tg-Cyrl-TJ"/>
        </w:rPr>
        <w:t>39 и Народная Демократическая партия Таджикистана</w:t>
      </w:r>
      <w:r>
        <w:rPr>
          <w:lang w:val="tg-Cyrl-TJ"/>
        </w:rPr>
        <w:t xml:space="preserve"> — </w:t>
      </w:r>
      <w:r w:rsidRPr="003625A7">
        <w:rPr>
          <w:lang w:val="tg-Cyrl-TJ"/>
        </w:rPr>
        <w:t>40 минут и представили избирателям свои предвыборные программы и партийные агитационные ролики в целом в объ</w:t>
      </w:r>
      <w:r>
        <w:rPr>
          <w:lang w:val="tg-Cyrl-TJ"/>
        </w:rPr>
        <w:t>е</w:t>
      </w:r>
      <w:r w:rsidRPr="003625A7">
        <w:rPr>
          <w:lang w:val="tg-Cyrl-TJ"/>
        </w:rPr>
        <w:t>ме четыр</w:t>
      </w:r>
      <w:r>
        <w:rPr>
          <w:lang w:val="tg-Cyrl-TJ"/>
        </w:rPr>
        <w:t>е</w:t>
      </w:r>
      <w:r w:rsidRPr="003625A7">
        <w:rPr>
          <w:lang w:val="tg-Cyrl-TJ"/>
        </w:rPr>
        <w:t>х часов восемнадцати минут.</w:t>
      </w:r>
    </w:p>
    <w:p w14:paraId="49549F99" w14:textId="77777777" w:rsidR="0076781E" w:rsidRPr="003625A7" w:rsidRDefault="0076781E" w:rsidP="0076781E">
      <w:pPr>
        <w:pStyle w:val="SingleTxtG"/>
        <w:rPr>
          <w:lang w:val="tg-Cyrl-TJ"/>
        </w:rPr>
      </w:pPr>
      <w:r>
        <w:rPr>
          <w:lang w:val="tg-Cyrl-TJ"/>
        </w:rPr>
        <w:t>5</w:t>
      </w:r>
      <w:r w:rsidRPr="00DD2966">
        <w:t>4</w:t>
      </w:r>
      <w:r>
        <w:rPr>
          <w:lang w:val="tg-Cyrl-TJ"/>
        </w:rPr>
        <w:t>.</w:t>
      </w:r>
      <w:r>
        <w:rPr>
          <w:lang w:val="tg-Cyrl-TJ"/>
        </w:rPr>
        <w:tab/>
      </w:r>
      <w:r w:rsidRPr="003625A7">
        <w:rPr>
          <w:lang w:val="tg-Cyrl-TJ"/>
        </w:rPr>
        <w:t>Наряду с этим кандидаты в депутаты Маджлиси намояндагон от политических партий и кандидаты-самовыдвиженцы от одномандатных избирательных округов в целом использовали семь часов двадцать минут бесплатного эфирного времени посредством телеканалов «Таджикистан», Горно-Бадахшанской автономной области, Согдийской и Хатлонской областей и представили свои предвыборные программы.</w:t>
      </w:r>
    </w:p>
    <w:p w14:paraId="4E7B8D45" w14:textId="77777777" w:rsidR="0076781E" w:rsidRPr="003625A7" w:rsidRDefault="0076781E" w:rsidP="0076781E">
      <w:pPr>
        <w:pStyle w:val="SingleTxtG"/>
        <w:rPr>
          <w:lang w:val="tg-Cyrl-TJ"/>
        </w:rPr>
      </w:pPr>
      <w:r>
        <w:rPr>
          <w:lang w:val="tg-Cyrl-TJ"/>
        </w:rPr>
        <w:t>5</w:t>
      </w:r>
      <w:r w:rsidRPr="00DD2966">
        <w:t>5</w:t>
      </w:r>
      <w:r>
        <w:rPr>
          <w:lang w:val="tg-Cyrl-TJ"/>
        </w:rPr>
        <w:t>.</w:t>
      </w:r>
      <w:r>
        <w:rPr>
          <w:lang w:val="tg-Cyrl-TJ"/>
        </w:rPr>
        <w:tab/>
      </w:r>
      <w:r w:rsidRPr="003625A7">
        <w:rPr>
          <w:lang w:val="tg-Cyrl-TJ"/>
        </w:rPr>
        <w:t>Согласно принятому законодательству все кандидаты по одномандатным округам имеют право выступать по государственному телевидению и радио до 20</w:t>
      </w:r>
      <w:r>
        <w:rPr>
          <w:lang w:val="tg-Cyrl-TJ"/>
        </w:rPr>
        <w:t> </w:t>
      </w:r>
      <w:r w:rsidRPr="003625A7">
        <w:rPr>
          <w:lang w:val="tg-Cyrl-TJ"/>
        </w:rPr>
        <w:t xml:space="preserve">минут, политические партии до </w:t>
      </w:r>
      <w:r>
        <w:rPr>
          <w:lang w:val="tg-Cyrl-TJ"/>
        </w:rPr>
        <w:t xml:space="preserve">— </w:t>
      </w:r>
      <w:r w:rsidRPr="003625A7">
        <w:rPr>
          <w:lang w:val="tg-Cyrl-TJ"/>
        </w:rPr>
        <w:t>40 минут бесплатного эфирного времени.</w:t>
      </w:r>
    </w:p>
    <w:p w14:paraId="74E75DFD" w14:textId="77777777" w:rsidR="0076781E" w:rsidRPr="003625A7" w:rsidRDefault="0076781E" w:rsidP="0076781E">
      <w:pPr>
        <w:pStyle w:val="SingleTxtG"/>
        <w:rPr>
          <w:lang w:val="tg-Cyrl-TJ"/>
        </w:rPr>
      </w:pPr>
      <w:r>
        <w:rPr>
          <w:lang w:val="tg-Cyrl-TJ"/>
        </w:rPr>
        <w:t>5</w:t>
      </w:r>
      <w:r w:rsidRPr="00DD2966">
        <w:t>6</w:t>
      </w:r>
      <w:r>
        <w:rPr>
          <w:lang w:val="tg-Cyrl-TJ"/>
        </w:rPr>
        <w:t>.</w:t>
      </w:r>
      <w:r>
        <w:rPr>
          <w:lang w:val="tg-Cyrl-TJ"/>
        </w:rPr>
        <w:tab/>
      </w:r>
      <w:r w:rsidRPr="003625A7">
        <w:rPr>
          <w:lang w:val="tg-Cyrl-TJ"/>
        </w:rPr>
        <w:t>На выборах Президента РТ в целях создания равных условий для всех зарегистрированных кандидатов Центральная комиссия утвердила Порядок организации и проведения предвыборной агитации, которая своевременно была введена в действие.</w:t>
      </w:r>
    </w:p>
    <w:p w14:paraId="6B0DAF83" w14:textId="77777777" w:rsidR="0076781E" w:rsidRPr="003625A7" w:rsidRDefault="0076781E" w:rsidP="0076781E">
      <w:pPr>
        <w:pStyle w:val="SingleTxtG"/>
        <w:rPr>
          <w:lang w:val="tg-Cyrl-TJ"/>
        </w:rPr>
      </w:pPr>
      <w:r>
        <w:rPr>
          <w:lang w:val="tg-Cyrl-TJ"/>
        </w:rPr>
        <w:t>5</w:t>
      </w:r>
      <w:r w:rsidRPr="00DD2966">
        <w:t>7</w:t>
      </w:r>
      <w:r>
        <w:rPr>
          <w:lang w:val="tg-Cyrl-TJ"/>
        </w:rPr>
        <w:t>.</w:t>
      </w:r>
      <w:r>
        <w:rPr>
          <w:lang w:val="tg-Cyrl-TJ"/>
        </w:rPr>
        <w:tab/>
      </w:r>
      <w:r w:rsidRPr="003625A7">
        <w:rPr>
          <w:lang w:val="tg-Cyrl-TJ"/>
        </w:rPr>
        <w:t>Помимо налаживания предвыборной агитации, Центральной комиссией также были утверждены единые информационные плакаты с наличием фотографий кандидатов с указанием их автобиографических данных.</w:t>
      </w:r>
    </w:p>
    <w:p w14:paraId="0713377E" w14:textId="77777777" w:rsidR="0076781E" w:rsidRPr="003625A7" w:rsidRDefault="0076781E" w:rsidP="0076781E">
      <w:pPr>
        <w:pStyle w:val="SingleTxtG"/>
        <w:rPr>
          <w:lang w:val="tg-Cyrl-TJ"/>
        </w:rPr>
      </w:pPr>
      <w:r>
        <w:rPr>
          <w:lang w:val="tg-Cyrl-TJ"/>
        </w:rPr>
        <w:t>5</w:t>
      </w:r>
      <w:r w:rsidRPr="00DD2966">
        <w:t>8</w:t>
      </w:r>
      <w:r>
        <w:rPr>
          <w:lang w:val="tg-Cyrl-TJ"/>
        </w:rPr>
        <w:t>.</w:t>
      </w:r>
      <w:r>
        <w:rPr>
          <w:lang w:val="tg-Cyrl-TJ"/>
        </w:rPr>
        <w:tab/>
      </w:r>
      <w:r w:rsidRPr="003625A7">
        <w:rPr>
          <w:lang w:val="tg-Cyrl-TJ"/>
        </w:rPr>
        <w:t>Эти плакаты были напечатаны ЦКВР в количестве более 75</w:t>
      </w:r>
      <w:r>
        <w:rPr>
          <w:lang w:val="tg-Cyrl-TJ"/>
        </w:rPr>
        <w:t> </w:t>
      </w:r>
      <w:r w:rsidRPr="003625A7">
        <w:rPr>
          <w:lang w:val="tg-Cyrl-TJ"/>
        </w:rPr>
        <w:t>000 экземпляров и были распространены в переделах 68 округов и 3375 избирательных участков. Кандидаты и их доверенные лица в общей сложности провели свыше тысячи встреч с избирателями в Горно</w:t>
      </w:r>
      <w:r>
        <w:rPr>
          <w:lang w:val="tg-Cyrl-TJ"/>
        </w:rPr>
        <w:t>-</w:t>
      </w:r>
      <w:r w:rsidRPr="003625A7">
        <w:rPr>
          <w:lang w:val="tg-Cyrl-TJ"/>
        </w:rPr>
        <w:t>Бадахшанской автономной области, Хатлонской и Согдийской областях, городе Душанбе, городах и районах республиканского подчинения.</w:t>
      </w:r>
    </w:p>
    <w:p w14:paraId="07449CD7" w14:textId="77777777" w:rsidR="0076781E" w:rsidRPr="003625A7" w:rsidRDefault="0076781E" w:rsidP="0076781E">
      <w:pPr>
        <w:pStyle w:val="SingleTxtG"/>
        <w:rPr>
          <w:lang w:val="tg-Cyrl-TJ"/>
        </w:rPr>
      </w:pPr>
      <w:r>
        <w:rPr>
          <w:lang w:val="tg-Cyrl-TJ"/>
        </w:rPr>
        <w:lastRenderedPageBreak/>
        <w:t>5</w:t>
      </w:r>
      <w:r w:rsidRPr="00DD2966">
        <w:t>9</w:t>
      </w:r>
      <w:r>
        <w:rPr>
          <w:lang w:val="tg-Cyrl-TJ"/>
        </w:rPr>
        <w:t>.</w:t>
      </w:r>
      <w:r>
        <w:rPr>
          <w:lang w:val="tg-Cyrl-TJ"/>
        </w:rPr>
        <w:tab/>
      </w:r>
      <w:r w:rsidRPr="003625A7">
        <w:rPr>
          <w:lang w:val="tg-Cyrl-TJ"/>
        </w:rPr>
        <w:t>В соответствии с избирательным законодательством решением Центральной комиссии каждому кандидату для представления своей предвыборной программы было выделено бесплатное эфирное время в объеме 40</w:t>
      </w:r>
      <w:r>
        <w:rPr>
          <w:lang w:val="tg-Cyrl-TJ"/>
        </w:rPr>
        <w:t xml:space="preserve"> </w:t>
      </w:r>
      <w:r w:rsidRPr="003625A7">
        <w:rPr>
          <w:lang w:val="tg-Cyrl-TJ"/>
        </w:rPr>
        <w:t>минут, для их доверенных лиц</w:t>
      </w:r>
      <w:r>
        <w:rPr>
          <w:lang w:val="tg-Cyrl-TJ"/>
        </w:rPr>
        <w:t xml:space="preserve"> — </w:t>
      </w:r>
      <w:r w:rsidRPr="003625A7">
        <w:rPr>
          <w:lang w:val="tg-Cyrl-TJ"/>
        </w:rPr>
        <w:t>20 минут в телевизионных каналах «Таджикистан», «Сафина», «Джахоннамо», «Синамо», «Душанбе» и радио «Таджикистан».</w:t>
      </w:r>
    </w:p>
    <w:p w14:paraId="6E41A331" w14:textId="77777777" w:rsidR="0076781E" w:rsidRDefault="0076781E" w:rsidP="0076781E">
      <w:pPr>
        <w:pStyle w:val="SingleTxtG"/>
        <w:rPr>
          <w:lang w:val="tg-Cyrl-TJ"/>
        </w:rPr>
      </w:pPr>
      <w:r w:rsidRPr="00E8538E">
        <w:t>60</w:t>
      </w:r>
      <w:r>
        <w:rPr>
          <w:lang w:val="tg-Cyrl-TJ"/>
        </w:rPr>
        <w:t>.</w:t>
      </w:r>
      <w:r>
        <w:rPr>
          <w:lang w:val="tg-Cyrl-TJ"/>
        </w:rPr>
        <w:tab/>
      </w:r>
      <w:r w:rsidRPr="003625A7">
        <w:rPr>
          <w:lang w:val="tg-Cyrl-TJ"/>
        </w:rPr>
        <w:t>Кандидаты на пост Президента Республики Таджикистан и их доверенные лица использовали выделенное им бесплатное эфирное время, а также страницы республиканских газет для представления гражданам своих предвыборных программ.</w:t>
      </w:r>
    </w:p>
    <w:p w14:paraId="671E8CC1" w14:textId="77777777" w:rsidR="0076781E" w:rsidRPr="003462DA" w:rsidRDefault="0076781E" w:rsidP="0076781E">
      <w:pPr>
        <w:pStyle w:val="SingleTxtG"/>
        <w:spacing w:before="240" w:after="0"/>
        <w:jc w:val="center"/>
        <w:rPr>
          <w:iCs/>
          <w:color w:val="000000"/>
          <w:spacing w:val="-6"/>
          <w:sz w:val="28"/>
          <w:szCs w:val="28"/>
          <w:u w:val="single"/>
          <w:lang w:val="tt-RU"/>
        </w:rPr>
      </w:pPr>
      <w:r>
        <w:rPr>
          <w:u w:val="single"/>
          <w:lang w:val="tg-Cyrl-TJ"/>
        </w:rPr>
        <w:tab/>
      </w:r>
      <w:r>
        <w:rPr>
          <w:u w:val="single"/>
          <w:lang w:val="tg-Cyrl-TJ"/>
        </w:rPr>
        <w:tab/>
      </w:r>
      <w:r>
        <w:rPr>
          <w:u w:val="single"/>
          <w:lang w:val="tg-Cyrl-TJ"/>
        </w:rPr>
        <w:tab/>
      </w:r>
      <w:r>
        <w:rPr>
          <w:u w:val="single"/>
          <w:lang w:val="tg-Cyrl-TJ"/>
        </w:rPr>
        <w:tab/>
      </w:r>
    </w:p>
    <w:p w14:paraId="25E5604F" w14:textId="2B3BC2A3" w:rsidR="0076781E" w:rsidRPr="0076781E" w:rsidRDefault="0076781E" w:rsidP="0075523D">
      <w:pPr>
        <w:rPr>
          <w:lang w:val="tt-RU"/>
        </w:rPr>
      </w:pPr>
    </w:p>
    <w:sectPr w:rsidR="0076781E" w:rsidRPr="0076781E" w:rsidSect="0076781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229A8" w14:textId="77777777" w:rsidR="00C6412B" w:rsidRPr="00A312BC" w:rsidRDefault="00C6412B" w:rsidP="00A312BC"/>
  </w:endnote>
  <w:endnote w:type="continuationSeparator" w:id="0">
    <w:p w14:paraId="7FBDF0B0" w14:textId="77777777" w:rsidR="00C6412B" w:rsidRPr="00A312BC" w:rsidRDefault="00C6412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65366" w14:textId="35B6026E" w:rsidR="0076781E" w:rsidRPr="0076781E" w:rsidRDefault="0076781E">
    <w:pPr>
      <w:pStyle w:val="a8"/>
    </w:pPr>
    <w:r w:rsidRPr="0076781E">
      <w:rPr>
        <w:b/>
        <w:sz w:val="18"/>
      </w:rPr>
      <w:fldChar w:fldCharType="begin"/>
    </w:r>
    <w:r w:rsidRPr="0076781E">
      <w:rPr>
        <w:b/>
        <w:sz w:val="18"/>
      </w:rPr>
      <w:instrText xml:space="preserve"> PAGE  \* MERGEFORMAT </w:instrText>
    </w:r>
    <w:r w:rsidRPr="0076781E">
      <w:rPr>
        <w:b/>
        <w:sz w:val="18"/>
      </w:rPr>
      <w:fldChar w:fldCharType="separate"/>
    </w:r>
    <w:r w:rsidRPr="0076781E">
      <w:rPr>
        <w:b/>
        <w:noProof/>
        <w:sz w:val="18"/>
      </w:rPr>
      <w:t>2</w:t>
    </w:r>
    <w:r w:rsidRPr="0076781E">
      <w:rPr>
        <w:b/>
        <w:sz w:val="18"/>
      </w:rPr>
      <w:fldChar w:fldCharType="end"/>
    </w:r>
    <w:r>
      <w:rPr>
        <w:b/>
        <w:sz w:val="18"/>
      </w:rPr>
      <w:tab/>
    </w:r>
    <w:r>
      <w:t>GE.21-12570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B86AC" w14:textId="68FFA7DB" w:rsidR="0076781E" w:rsidRPr="0076781E" w:rsidRDefault="0076781E" w:rsidP="0076781E">
    <w:pPr>
      <w:pStyle w:val="a8"/>
      <w:tabs>
        <w:tab w:val="clear" w:pos="9639"/>
        <w:tab w:val="right" w:pos="9638"/>
      </w:tabs>
      <w:rPr>
        <w:b/>
        <w:sz w:val="18"/>
      </w:rPr>
    </w:pPr>
    <w:r>
      <w:t>GE.21-12570</w:t>
    </w:r>
    <w:r>
      <w:tab/>
    </w:r>
    <w:r w:rsidRPr="0076781E">
      <w:rPr>
        <w:b/>
        <w:sz w:val="18"/>
      </w:rPr>
      <w:fldChar w:fldCharType="begin"/>
    </w:r>
    <w:r w:rsidRPr="0076781E">
      <w:rPr>
        <w:b/>
        <w:sz w:val="18"/>
      </w:rPr>
      <w:instrText xml:space="preserve"> PAGE  \* MERGEFORMAT </w:instrText>
    </w:r>
    <w:r w:rsidRPr="0076781E">
      <w:rPr>
        <w:b/>
        <w:sz w:val="18"/>
      </w:rPr>
      <w:fldChar w:fldCharType="separate"/>
    </w:r>
    <w:r w:rsidRPr="0076781E">
      <w:rPr>
        <w:b/>
        <w:noProof/>
        <w:sz w:val="18"/>
      </w:rPr>
      <w:t>3</w:t>
    </w:r>
    <w:r w:rsidRPr="007678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29022" w14:textId="67089EDA" w:rsidR="00042B72" w:rsidRPr="0076781E" w:rsidRDefault="0076781E" w:rsidP="0076781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ECF35BA" wp14:editId="56FE97F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21-12570  (R)</w:t>
    </w:r>
    <w:r>
      <w:rPr>
        <w:noProof/>
      </w:rPr>
      <w:drawing>
        <wp:anchor distT="0" distB="0" distL="114300" distR="114300" simplePos="0" relativeHeight="251659264" behindDoc="0" locked="0" layoutInCell="1" allowOverlap="1" wp14:anchorId="32B80CEE" wp14:editId="41F6188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111021  131012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62DB5" w14:textId="77777777" w:rsidR="00C6412B" w:rsidRPr="001075E9" w:rsidRDefault="00C6412B" w:rsidP="001075E9">
      <w:pPr>
        <w:tabs>
          <w:tab w:val="right" w:pos="2155"/>
        </w:tabs>
        <w:spacing w:after="80" w:line="240" w:lineRule="auto"/>
        <w:ind w:left="680"/>
        <w:rPr>
          <w:u w:val="single"/>
        </w:rPr>
      </w:pPr>
      <w:r>
        <w:rPr>
          <w:u w:val="single"/>
        </w:rPr>
        <w:tab/>
      </w:r>
    </w:p>
  </w:footnote>
  <w:footnote w:type="continuationSeparator" w:id="0">
    <w:p w14:paraId="0BAC1961" w14:textId="77777777" w:rsidR="00C6412B" w:rsidRDefault="00C6412B" w:rsidP="00407B78">
      <w:pPr>
        <w:tabs>
          <w:tab w:val="right" w:pos="2155"/>
        </w:tabs>
        <w:spacing w:after="80"/>
        <w:ind w:left="680"/>
        <w:rPr>
          <w:u w:val="single"/>
        </w:rPr>
      </w:pPr>
      <w:r>
        <w:rPr>
          <w:u w:val="single"/>
        </w:rPr>
        <w:tab/>
      </w:r>
    </w:p>
  </w:footnote>
  <w:footnote w:id="1">
    <w:p w14:paraId="1A0AAEFE" w14:textId="77777777" w:rsidR="0076781E" w:rsidRPr="007971E5" w:rsidRDefault="0076781E" w:rsidP="0076781E">
      <w:pPr>
        <w:pStyle w:val="ad"/>
      </w:pPr>
      <w:r>
        <w:tab/>
      </w:r>
      <w:r w:rsidRPr="0076781E">
        <w:rPr>
          <w:rStyle w:val="aa"/>
          <w:sz w:val="20"/>
          <w:vertAlign w:val="baseline"/>
        </w:rPr>
        <w:t>*</w:t>
      </w:r>
      <w:r w:rsidRPr="0076781E">
        <w:rPr>
          <w:sz w:val="20"/>
        </w:rPr>
        <w:tab/>
      </w:r>
      <w:r w:rsidRPr="007971E5">
        <w:t xml:space="preserve">Настоящий документ </w:t>
      </w:r>
      <w:r>
        <w:t>выпуск</w:t>
      </w:r>
      <w:r w:rsidRPr="007971E5">
        <w:t>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A68FA" w14:textId="5F7EBAC5" w:rsidR="0076781E" w:rsidRPr="0076781E" w:rsidRDefault="00393454">
    <w:pPr>
      <w:pStyle w:val="a5"/>
    </w:pPr>
    <w:r>
      <w:fldChar w:fldCharType="begin"/>
    </w:r>
    <w:r>
      <w:instrText xml:space="preserve"> TITLE  \* MERGEFORMAT </w:instrText>
    </w:r>
    <w:r>
      <w:fldChar w:fldCharType="separate"/>
    </w:r>
    <w:r>
      <w:t>CCPR/C/TJK/FCO/3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B93BE" w14:textId="14950723" w:rsidR="0076781E" w:rsidRPr="0076781E" w:rsidRDefault="00393454" w:rsidP="0076781E">
    <w:pPr>
      <w:pStyle w:val="a5"/>
      <w:jc w:val="right"/>
    </w:pPr>
    <w:r>
      <w:fldChar w:fldCharType="begin"/>
    </w:r>
    <w:r>
      <w:instrText xml:space="preserve"> TITLE  \* MERGEFORMAT </w:instrText>
    </w:r>
    <w:r>
      <w:fldChar w:fldCharType="separate"/>
    </w:r>
    <w:r>
      <w:t>CCPR/C/TJK/FCO/3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4F1CD1"/>
    <w:multiLevelType w:val="hybridMultilevel"/>
    <w:tmpl w:val="6D3CF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2"/>
  </w:num>
  <w:num w:numId="3">
    <w:abstractNumId w:val="1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6"/>
  </w:num>
  <w:num w:numId="19">
    <w:abstractNumId w:val="17"/>
  </w:num>
  <w:num w:numId="20">
    <w:abstractNumId w:val="14"/>
  </w:num>
  <w:num w:numId="21">
    <w:abstractNumId w:val="16"/>
  </w:num>
  <w:num w:numId="22">
    <w:abstractNumId w:val="11"/>
  </w:num>
  <w:num w:numId="2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12B"/>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345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6781E"/>
    <w:rsid w:val="00787D3A"/>
    <w:rsid w:val="00791B9D"/>
    <w:rsid w:val="00825F8D"/>
    <w:rsid w:val="00834B71"/>
    <w:rsid w:val="0086445C"/>
    <w:rsid w:val="00894693"/>
    <w:rsid w:val="008A08D7"/>
    <w:rsid w:val="008B6909"/>
    <w:rsid w:val="008D2D45"/>
    <w:rsid w:val="00906890"/>
    <w:rsid w:val="00911BE4"/>
    <w:rsid w:val="00931A71"/>
    <w:rsid w:val="00951972"/>
    <w:rsid w:val="009608F3"/>
    <w:rsid w:val="009918E2"/>
    <w:rsid w:val="009A24AC"/>
    <w:rsid w:val="009D21FD"/>
    <w:rsid w:val="00A14DA8"/>
    <w:rsid w:val="00A312BC"/>
    <w:rsid w:val="00A34D07"/>
    <w:rsid w:val="00A84021"/>
    <w:rsid w:val="00A84D35"/>
    <w:rsid w:val="00A875D3"/>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6412B"/>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2C65"/>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763A0C"/>
  <w15:docId w15:val="{3D5D686A-4F13-476C-ADE3-8382F452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tref,BVI fnr,16 Point,Superscript 6 Point,Footnote Reference Number,nota pié di pagina,Footnote symbol,Footnote reference number,Times 10 Point,Exposant 3 Point,EN Footnote Reference,note TESI,Footnote Reference Char Char Char"/>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t Char Char Char,ft Char Char,Footnote Text Char Char Char,Fußnote,Footnote Text Char1,Footnote Text Char Char Char Char Char Char Char Cha,Footnote Text Char Char,FOOTNOTES,fn,F1,Geneva 9,Boston 1,f"/>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t Char Char Char Знак,ft Char Char Знак,Footnote Text Char Char Char Знак,Fußnote Знак,Footnote Text Char1 Знак,Footnote Text Char Char Char Char Char Char Char Cha Знак,Footnote Text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76781E"/>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1%83%D0%B1%D1%8A%D0%B5%D0%BA%D1%82_%D0%BF%D0%B5%D1%80%D1%81%D0%BE%D0%BD%D0%B0%D0%BB%D1%8C%D0%BD%D1%8B%D1%85_%D0%B4%D0%B0%D0%BD%D0%BD%D1%8B%D1%8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8</Pages>
  <Words>2537</Words>
  <Characters>18973</Characters>
  <Application>Microsoft Office Word</Application>
  <DocSecurity>0</DocSecurity>
  <Lines>1724</Lines>
  <Paragraphs>716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CCPR/C/TJK/FCO/3</dc:title>
  <dc:subject/>
  <dc:creator>No author</dc:creator>
  <cp:keywords/>
  <cp:lastModifiedBy>No author</cp:lastModifiedBy>
  <cp:revision>3</cp:revision>
  <cp:lastPrinted>2021-10-13T12:21:00Z</cp:lastPrinted>
  <dcterms:created xsi:type="dcterms:W3CDTF">2021-10-13T12:21:00Z</dcterms:created>
  <dcterms:modified xsi:type="dcterms:W3CDTF">2021-10-13T12:22:00Z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