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92F" w:rsidRDefault="00DF692F" w:rsidP="00DF692F">
      <w:pPr>
        <w:spacing w:line="60" w:lineRule="exact"/>
        <w:rPr>
          <w:sz w:val="6"/>
        </w:rPr>
        <w:sectPr w:rsidR="00DF692F" w:rsidSect="00DF692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DF692F" w:rsidRDefault="00DF692F" w:rsidP="00DF692F">
      <w:pPr>
        <w:spacing w:line="60" w:lineRule="exact"/>
        <w:rPr>
          <w:rFonts w:hint="eastAsia"/>
          <w:sz w:val="6"/>
        </w:rPr>
      </w:pPr>
    </w:p>
    <w:p w:rsidR="00326996" w:rsidRDefault="00326996" w:rsidP="0032699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326996" w:rsidRPr="00326996" w:rsidRDefault="00326996" w:rsidP="00326996">
      <w:pPr>
        <w:pStyle w:val="SingleTxt"/>
        <w:spacing w:after="60"/>
        <w:ind w:left="0"/>
        <w:rPr>
          <w:rFonts w:ascii="SimHei" w:eastAsia="SimHei" w:hint="eastAsia"/>
        </w:rPr>
      </w:pPr>
      <w:r w:rsidRPr="00326996">
        <w:rPr>
          <w:rFonts w:ascii="SimHei" w:eastAsia="SimHei" w:hint="eastAsia"/>
        </w:rPr>
        <w:t>第四十九届会议</w:t>
      </w:r>
    </w:p>
    <w:p w:rsidR="00326996" w:rsidRDefault="00326996" w:rsidP="00326996">
      <w:pPr>
        <w:pStyle w:val="SingleTxt"/>
        <w:spacing w:after="60"/>
        <w:ind w:left="0"/>
        <w:rPr>
          <w:rFonts w:hint="eastAsia"/>
        </w:rPr>
      </w:pPr>
      <w:r>
        <w:rPr>
          <w:rFonts w:hint="eastAsia"/>
        </w:rPr>
        <w:t>2011年7月11日至29日</w:t>
      </w:r>
    </w:p>
    <w:p w:rsidR="00326996" w:rsidRPr="00326996" w:rsidRDefault="00326996" w:rsidP="003269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26996" w:rsidRPr="00326996" w:rsidRDefault="00326996" w:rsidP="003269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26996" w:rsidRPr="00326996" w:rsidRDefault="00326996" w:rsidP="003269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26996" w:rsidRDefault="00326996" w:rsidP="00326996">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326996" w:rsidRPr="00326996" w:rsidRDefault="00326996" w:rsidP="003269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6183A" w:rsidRPr="0006183A" w:rsidRDefault="0006183A" w:rsidP="0006183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26996" w:rsidRDefault="00326996" w:rsidP="003269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哥斯达黎加</w:t>
      </w:r>
    </w:p>
    <w:p w:rsidR="00326996" w:rsidRPr="00326996" w:rsidRDefault="00326996" w:rsidP="00326996">
      <w:pPr>
        <w:pStyle w:val="SingleTxt"/>
        <w:spacing w:after="0" w:line="120" w:lineRule="exact"/>
        <w:rPr>
          <w:rFonts w:hint="eastAsia"/>
          <w:sz w:val="10"/>
        </w:rPr>
      </w:pPr>
    </w:p>
    <w:p w:rsidR="00326996" w:rsidRPr="007F732A" w:rsidRDefault="007F732A" w:rsidP="00326996">
      <w:pPr>
        <w:pStyle w:val="SingleTxt"/>
        <w:rPr>
          <w:rFonts w:hint="eastAsia"/>
          <w:spacing w:val="-4"/>
        </w:rPr>
      </w:pPr>
      <w:r>
        <w:rPr>
          <w:rFonts w:hint="eastAsia"/>
        </w:rPr>
        <w:tab/>
      </w:r>
      <w:r w:rsidR="00326996" w:rsidRPr="007F732A">
        <w:rPr>
          <w:rFonts w:hint="eastAsia"/>
          <w:spacing w:val="-4"/>
        </w:rPr>
        <w:t>会前工作组审议了哥斯达黎加的第五次和第六次定期报告</w:t>
      </w:r>
      <w:r w:rsidR="00F3434D" w:rsidRPr="007F732A">
        <w:rPr>
          <w:rFonts w:hint="eastAsia"/>
          <w:spacing w:val="-4"/>
        </w:rPr>
        <w:t>(</w:t>
      </w:r>
      <w:r w:rsidR="00326996" w:rsidRPr="007F732A">
        <w:rPr>
          <w:rFonts w:hint="eastAsia"/>
          <w:spacing w:val="-4"/>
        </w:rPr>
        <w:t>CEDAW/C/CRI/5-6</w:t>
      </w:r>
      <w:r w:rsidR="00F3434D" w:rsidRPr="007F732A">
        <w:rPr>
          <w:rFonts w:hint="eastAsia"/>
          <w:spacing w:val="-4"/>
        </w:rPr>
        <w:t>)</w:t>
      </w:r>
      <w:r w:rsidR="00326996" w:rsidRPr="007F732A">
        <w:rPr>
          <w:rFonts w:hint="eastAsia"/>
          <w:spacing w:val="-4"/>
        </w:rPr>
        <w:t>。</w:t>
      </w:r>
    </w:p>
    <w:p w:rsidR="00326996" w:rsidRDefault="00326996" w:rsidP="0032699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 xml:space="preserve">概要 </w:t>
      </w:r>
    </w:p>
    <w:p w:rsidR="00326996" w:rsidRPr="00326996" w:rsidRDefault="00326996" w:rsidP="00326996">
      <w:pPr>
        <w:pStyle w:val="SingleTxt"/>
        <w:spacing w:after="0" w:line="120" w:lineRule="exact"/>
        <w:rPr>
          <w:rFonts w:hint="eastAsia"/>
          <w:sz w:val="10"/>
        </w:rPr>
      </w:pPr>
    </w:p>
    <w:p w:rsidR="00326996" w:rsidRPr="007F732A" w:rsidRDefault="00326996" w:rsidP="00326996">
      <w:pPr>
        <w:pStyle w:val="SingleTxt"/>
        <w:rPr>
          <w:rFonts w:hint="eastAsia"/>
          <w:spacing w:val="2"/>
        </w:rPr>
      </w:pPr>
      <w:r>
        <w:rPr>
          <w:rFonts w:hint="eastAsia"/>
        </w:rPr>
        <w:t>1.</w:t>
      </w:r>
      <w:r>
        <w:rPr>
          <w:rFonts w:hint="eastAsia"/>
        </w:rPr>
        <w:tab/>
        <w:t>报告确认，缺乏综合指标体系妨碍了准确确定该国妇女状况的工作。请提供资料说明：(a) 国家妇女事务局和国家统计普查局之间的协定的执行情况</w:t>
      </w:r>
      <w:r w:rsidR="00F3434D">
        <w:rPr>
          <w:rFonts w:hint="eastAsia"/>
        </w:rPr>
        <w:t>(</w:t>
      </w:r>
      <w:r>
        <w:rPr>
          <w:rFonts w:hint="eastAsia"/>
        </w:rPr>
        <w:t>第24段</w:t>
      </w:r>
      <w:r w:rsidR="00F3434D">
        <w:rPr>
          <w:rFonts w:hint="eastAsia"/>
        </w:rPr>
        <w:t>)</w:t>
      </w:r>
      <w:r>
        <w:rPr>
          <w:rFonts w:hint="eastAsia"/>
        </w:rPr>
        <w:t>；(b)</w:t>
      </w:r>
      <w:r>
        <w:t xml:space="preserve"> </w:t>
      </w:r>
      <w:r>
        <w:rPr>
          <w:rFonts w:hint="eastAsia"/>
        </w:rPr>
        <w:t>为确保按性别、族裔和国籍分列的数据、以评估《公约》涉及所有领</w:t>
      </w:r>
      <w:r w:rsidRPr="007F732A">
        <w:rPr>
          <w:rFonts w:hint="eastAsia"/>
          <w:spacing w:val="2"/>
        </w:rPr>
        <w:t>域的妇女状况所采取的步骤；(c)</w:t>
      </w:r>
      <w:r w:rsidRPr="007F732A">
        <w:rPr>
          <w:spacing w:val="2"/>
        </w:rPr>
        <w:t xml:space="preserve"> </w:t>
      </w:r>
      <w:r w:rsidRPr="007F732A">
        <w:rPr>
          <w:rFonts w:hint="eastAsia"/>
          <w:spacing w:val="2"/>
        </w:rPr>
        <w:t>为将性别层面引入数据收集工作、将其作为工具，以查明土著妇女和在农业部门工作的妇女面临困难</w:t>
      </w:r>
      <w:r w:rsidR="00F3434D" w:rsidRPr="007F732A">
        <w:rPr>
          <w:rFonts w:hint="eastAsia"/>
          <w:spacing w:val="2"/>
        </w:rPr>
        <w:t>(</w:t>
      </w:r>
      <w:r w:rsidRPr="007F732A">
        <w:rPr>
          <w:rFonts w:hint="eastAsia"/>
          <w:spacing w:val="2"/>
        </w:rPr>
        <w:t>第638段和658段</w:t>
      </w:r>
      <w:r w:rsidR="00F3434D" w:rsidRPr="007F732A">
        <w:rPr>
          <w:rFonts w:hint="eastAsia"/>
          <w:spacing w:val="2"/>
        </w:rPr>
        <w:t>)</w:t>
      </w:r>
      <w:r w:rsidRPr="007F732A">
        <w:rPr>
          <w:rFonts w:hint="eastAsia"/>
          <w:spacing w:val="2"/>
        </w:rPr>
        <w:t>；(d) 缔约国为促进妇女权利设立的新两性平等指标。</w:t>
      </w:r>
    </w:p>
    <w:p w:rsidR="00326996" w:rsidRDefault="00326996" w:rsidP="00326996">
      <w:pPr>
        <w:pStyle w:val="SingleTxt"/>
        <w:rPr>
          <w:rFonts w:hint="eastAsia"/>
        </w:rPr>
      </w:pPr>
      <w:r>
        <w:rPr>
          <w:rFonts w:hint="eastAsia"/>
        </w:rPr>
        <w:t>2.</w:t>
      </w:r>
      <w:r>
        <w:rPr>
          <w:rFonts w:hint="eastAsia"/>
        </w:rPr>
        <w:tab/>
        <w:t>请说明采取哪些措施，广泛传播关于《公约》任择议定书所规定程序的信息，并提高妇女对有可能按照该文书提起诉讼的认识。</w:t>
      </w:r>
    </w:p>
    <w:p w:rsidR="00326996" w:rsidRPr="00326996" w:rsidRDefault="00326996" w:rsidP="00326996">
      <w:pPr>
        <w:pStyle w:val="SingleTxt"/>
        <w:rPr>
          <w:rFonts w:ascii="SimHei" w:eastAsia="SimHei" w:hint="eastAsia"/>
        </w:rPr>
      </w:pPr>
      <w:r w:rsidRPr="00326996">
        <w:rPr>
          <w:rFonts w:ascii="SimHei" w:eastAsia="SimHei" w:hint="eastAsia"/>
        </w:rPr>
        <w:t>宪法、立法和机构体制框架</w:t>
      </w:r>
    </w:p>
    <w:p w:rsidR="00326996" w:rsidRDefault="00326996" w:rsidP="00326996">
      <w:pPr>
        <w:pStyle w:val="SingleTxt"/>
        <w:rPr>
          <w:rFonts w:hint="eastAsia"/>
        </w:rPr>
      </w:pPr>
      <w:r>
        <w:rPr>
          <w:rFonts w:hint="eastAsia"/>
        </w:rPr>
        <w:t>3.</w:t>
      </w:r>
      <w:r>
        <w:rPr>
          <w:rFonts w:hint="eastAsia"/>
        </w:rPr>
        <w:tab/>
        <w:t>缔约国决定改变派部长级官员担任妇女事务局副局长的做法</w:t>
      </w:r>
      <w:r w:rsidR="00F3434D">
        <w:rPr>
          <w:rFonts w:hint="eastAsia"/>
        </w:rPr>
        <w:t>(</w:t>
      </w:r>
      <w:r>
        <w:rPr>
          <w:rFonts w:hint="eastAsia"/>
        </w:rPr>
        <w:t>第76段</w:t>
      </w:r>
      <w:r w:rsidR="00F3434D">
        <w:rPr>
          <w:rFonts w:hint="eastAsia"/>
        </w:rPr>
        <w:t>)</w:t>
      </w:r>
      <w:r>
        <w:rPr>
          <w:rFonts w:hint="eastAsia"/>
        </w:rPr>
        <w:t>。请说明这一决定对于实现妇女权利将产生怎样的影响。考虑到报告第76段提供的信息，请说明缔约国计划采取哪些措施确保在政府高层促进、保护并主流化妇女权利。</w:t>
      </w:r>
    </w:p>
    <w:p w:rsidR="00326996" w:rsidRDefault="00326996" w:rsidP="00326996">
      <w:pPr>
        <w:pStyle w:val="SingleTxt"/>
        <w:rPr>
          <w:rFonts w:hint="eastAsia"/>
        </w:rPr>
      </w:pPr>
      <w:r>
        <w:rPr>
          <w:rFonts w:hint="eastAsia"/>
        </w:rPr>
        <w:t>4.</w:t>
      </w:r>
      <w:r>
        <w:rPr>
          <w:rFonts w:hint="eastAsia"/>
        </w:rPr>
        <w:tab/>
        <w:t>缔约国的报告提及司法机构依据涉及保护妇女权利、特别是家庭权利、性别暴力、性犯罪和妇女政治权利领域的国家或国际标准和法律的司法解释所作的判决有所增加。请提供资料，说明引述并适用了《公约》的司法裁判</w:t>
      </w:r>
      <w:r w:rsidR="00F3434D">
        <w:rPr>
          <w:rFonts w:hint="eastAsia"/>
        </w:rPr>
        <w:t>(</w:t>
      </w:r>
      <w:r w:rsidR="00DE3F6C">
        <w:rPr>
          <w:rFonts w:hint="eastAsia"/>
        </w:rPr>
        <w:t>见</w:t>
      </w:r>
      <w:r>
        <w:rPr>
          <w:rFonts w:hint="eastAsia"/>
        </w:rPr>
        <w:t>第151段</w:t>
      </w:r>
      <w:r w:rsidR="00F3434D">
        <w:rPr>
          <w:rFonts w:hint="eastAsia"/>
        </w:rPr>
        <w:t>)</w:t>
      </w:r>
      <w:r>
        <w:rPr>
          <w:rFonts w:hint="eastAsia"/>
        </w:rPr>
        <w:t>。</w:t>
      </w:r>
    </w:p>
    <w:p w:rsidR="00326996" w:rsidRDefault="00326996" w:rsidP="003660DE">
      <w:pPr>
        <w:pStyle w:val="SingleTxt"/>
        <w:spacing w:line="340" w:lineRule="exact"/>
        <w:rPr>
          <w:rFonts w:hint="eastAsia"/>
        </w:rPr>
      </w:pPr>
      <w:r>
        <w:rPr>
          <w:rFonts w:hint="eastAsia"/>
        </w:rPr>
        <w:t>5.</w:t>
      </w:r>
      <w:r>
        <w:rPr>
          <w:rFonts w:hint="eastAsia"/>
        </w:rPr>
        <w:tab/>
        <w:t>请提供资料，说明2002年至2006年期间缔约国为核准若干保护妇女权利的立法举措达成共识的努力所取得的成果</w:t>
      </w:r>
      <w:r w:rsidR="00F3434D">
        <w:rPr>
          <w:rFonts w:hint="eastAsia"/>
        </w:rPr>
        <w:t>(</w:t>
      </w:r>
      <w:r w:rsidR="0006183A">
        <w:rPr>
          <w:rFonts w:hint="eastAsia"/>
        </w:rPr>
        <w:t>见</w:t>
      </w:r>
      <w:r>
        <w:rPr>
          <w:rFonts w:hint="eastAsia"/>
        </w:rPr>
        <w:t>第81段</w:t>
      </w:r>
      <w:r w:rsidR="00F3434D">
        <w:rPr>
          <w:rFonts w:hint="eastAsia"/>
        </w:rPr>
        <w:t>)</w:t>
      </w:r>
      <w:r>
        <w:rPr>
          <w:rFonts w:hint="eastAsia"/>
        </w:rPr>
        <w:t>。还请说明，缔约国报告第85段所述16部法律草案是否已获核准，如果没有，请说明通过这些法律草案的时间框架。</w:t>
      </w:r>
    </w:p>
    <w:p w:rsidR="00326996" w:rsidRPr="00326996" w:rsidRDefault="00326996" w:rsidP="003660DE">
      <w:pPr>
        <w:pStyle w:val="SingleTxt"/>
        <w:spacing w:line="340" w:lineRule="exact"/>
        <w:rPr>
          <w:rFonts w:ascii="SimHei" w:eastAsia="SimHei" w:hint="eastAsia"/>
        </w:rPr>
      </w:pPr>
      <w:r w:rsidRPr="00326996">
        <w:rPr>
          <w:rFonts w:ascii="SimHei" w:eastAsia="SimHei" w:hint="eastAsia"/>
        </w:rPr>
        <w:t>方案和行动计划</w:t>
      </w:r>
    </w:p>
    <w:p w:rsidR="00326996" w:rsidRDefault="00326996" w:rsidP="003660DE">
      <w:pPr>
        <w:pStyle w:val="SingleTxt"/>
        <w:spacing w:line="340" w:lineRule="exact"/>
        <w:rPr>
          <w:rFonts w:hint="eastAsia"/>
        </w:rPr>
      </w:pPr>
      <w:r>
        <w:rPr>
          <w:rFonts w:hint="eastAsia"/>
        </w:rPr>
        <w:t>6.</w:t>
      </w:r>
      <w:r>
        <w:rPr>
          <w:rFonts w:hint="eastAsia"/>
        </w:rPr>
        <w:tab/>
        <w:t>请提供最新资料，说明《国家反对歧视行动计划》的状况，并说明两性平等原则是否已纳入该计划。还请说明两性平等和人权角度是否已纳入社会和经济公共政策和消除各种形式歧视的方案，并说明是否已通过报告第214段所述执行两性平等政策的行动计划。</w:t>
      </w:r>
    </w:p>
    <w:p w:rsidR="00326996" w:rsidRPr="00326996" w:rsidRDefault="00326996" w:rsidP="003660DE">
      <w:pPr>
        <w:pStyle w:val="SingleTxt"/>
        <w:spacing w:line="340" w:lineRule="exact"/>
        <w:rPr>
          <w:rFonts w:ascii="SimHei" w:eastAsia="SimHei" w:hint="eastAsia"/>
        </w:rPr>
      </w:pPr>
      <w:r w:rsidRPr="00326996">
        <w:rPr>
          <w:rFonts w:ascii="SimHei" w:eastAsia="SimHei" w:hint="eastAsia"/>
        </w:rPr>
        <w:t>暴力侵害妇女行为</w:t>
      </w:r>
    </w:p>
    <w:p w:rsidR="00326996" w:rsidRDefault="00326996" w:rsidP="003660DE">
      <w:pPr>
        <w:pStyle w:val="SingleTxt"/>
        <w:spacing w:line="340" w:lineRule="exact"/>
        <w:rPr>
          <w:rFonts w:hint="eastAsia"/>
        </w:rPr>
      </w:pPr>
      <w:r>
        <w:rPr>
          <w:rFonts w:hint="eastAsia"/>
        </w:rPr>
        <w:t>7.</w:t>
      </w:r>
      <w:r>
        <w:rPr>
          <w:rFonts w:hint="eastAsia"/>
        </w:rPr>
        <w:tab/>
        <w:t>请提供详细资料，说明：(a)</w:t>
      </w:r>
      <w:r>
        <w:t xml:space="preserve"> </w:t>
      </w:r>
      <w:r>
        <w:rPr>
          <w:rFonts w:hint="eastAsia"/>
        </w:rPr>
        <w:t>已报暴力侵害妇女行为事件的性质；</w:t>
      </w:r>
      <w:r>
        <w:t>(</w:t>
      </w:r>
      <w:r>
        <w:rPr>
          <w:rFonts w:hint="eastAsia"/>
        </w:rPr>
        <w:t>b)</w:t>
      </w:r>
      <w:r>
        <w:t xml:space="preserve"> </w:t>
      </w:r>
      <w:r>
        <w:rPr>
          <w:rFonts w:hint="eastAsia"/>
        </w:rPr>
        <w:t>对犯罪人的宣判件数和徒刑类型；</w:t>
      </w:r>
      <w:r>
        <w:t>(</w:t>
      </w:r>
      <w:r>
        <w:rPr>
          <w:rFonts w:hint="eastAsia"/>
        </w:rPr>
        <w:t>c)</w:t>
      </w:r>
      <w:r>
        <w:t xml:space="preserve"> </w:t>
      </w:r>
      <w:r>
        <w:rPr>
          <w:rFonts w:hint="eastAsia"/>
        </w:rPr>
        <w:t>对被害人的赔偿。</w:t>
      </w:r>
    </w:p>
    <w:p w:rsidR="00326996" w:rsidRDefault="00326996" w:rsidP="003660DE">
      <w:pPr>
        <w:pStyle w:val="SingleTxt"/>
        <w:spacing w:line="340" w:lineRule="exact"/>
        <w:rPr>
          <w:rFonts w:hint="eastAsia"/>
        </w:rPr>
      </w:pPr>
      <w:r>
        <w:rPr>
          <w:rFonts w:hint="eastAsia"/>
        </w:rPr>
        <w:t>8.</w:t>
      </w:r>
      <w:r>
        <w:rPr>
          <w:rFonts w:hint="eastAsia"/>
        </w:rPr>
        <w:tab/>
      </w:r>
      <w:r w:rsidR="0006183A">
        <w:rPr>
          <w:rFonts w:hint="eastAsia"/>
        </w:rPr>
        <w:t>缔约国的</w:t>
      </w:r>
      <w:r>
        <w:rPr>
          <w:rFonts w:hint="eastAsia"/>
        </w:rPr>
        <w:t>报告第33段指出有必要充分确保解释和适用最近通过的将暴力侵害妇女行为</w:t>
      </w:r>
      <w:r w:rsidR="0006183A">
        <w:rPr>
          <w:rFonts w:hint="eastAsia"/>
        </w:rPr>
        <w:t>刑事</w:t>
      </w:r>
      <w:r>
        <w:rPr>
          <w:rFonts w:hint="eastAsia"/>
        </w:rPr>
        <w:t>定罪的法律。请提供资料，说明为执行该法律，执行了什么措施。还请说明，在合并定期报告所述期间，关于杀害妇女事件的报告是增多还是减少、在过去几年，对此类杀害妇女事件的报告采取了哪些后续行动。请提供资料，说明通过和执行国家关注和预防暴力侵害妇女行为制度的进程。</w:t>
      </w:r>
    </w:p>
    <w:p w:rsidR="00326996" w:rsidRDefault="00326996" w:rsidP="003660DE">
      <w:pPr>
        <w:pStyle w:val="SingleTxt"/>
        <w:spacing w:line="340" w:lineRule="exact"/>
        <w:rPr>
          <w:rFonts w:hint="eastAsia"/>
        </w:rPr>
      </w:pPr>
      <w:r>
        <w:rPr>
          <w:rFonts w:hint="eastAsia"/>
        </w:rPr>
        <w:t>9.</w:t>
      </w:r>
      <w:r>
        <w:rPr>
          <w:rFonts w:hint="eastAsia"/>
        </w:rPr>
        <w:tab/>
        <w:t>委员会在上一份结论意见(A/59/38)第65段中，请缔约国促进按照《禁止就业和</w:t>
      </w:r>
      <w:r w:rsidR="0006183A">
        <w:rPr>
          <w:rFonts w:hint="eastAsia"/>
        </w:rPr>
        <w:t>学校</w:t>
      </w:r>
      <w:r>
        <w:rPr>
          <w:rFonts w:hint="eastAsia"/>
        </w:rPr>
        <w:t>的性骚扰法》进行适当管制，以确保私营部门的执行情况。请提供具体的最新资料，说明为落实此建议所采取的措施。考虑到</w:t>
      </w:r>
      <w:r w:rsidR="0006183A">
        <w:rPr>
          <w:rFonts w:hint="eastAsia"/>
        </w:rPr>
        <w:t>缔约国的</w:t>
      </w:r>
      <w:r>
        <w:rPr>
          <w:rFonts w:hint="eastAsia"/>
        </w:rPr>
        <w:t>报告第34和36段所提供的资料，请说明法官们推崇的庭外调解已被废除还是仍在使用。缔约国以何种方式保证在私营部门受到性骚扰的妇女获得法律、心理和社会咨询？</w:t>
      </w:r>
    </w:p>
    <w:p w:rsidR="00326996" w:rsidRDefault="00326996" w:rsidP="003660DE">
      <w:pPr>
        <w:pStyle w:val="SingleTxt"/>
        <w:spacing w:line="340" w:lineRule="exact"/>
        <w:rPr>
          <w:rFonts w:hint="eastAsia"/>
        </w:rPr>
      </w:pPr>
      <w:r>
        <w:rPr>
          <w:rFonts w:hint="eastAsia"/>
        </w:rPr>
        <w:t>10.</w:t>
      </w:r>
      <w:r>
        <w:rPr>
          <w:rFonts w:hint="eastAsia"/>
        </w:rPr>
        <w:tab/>
        <w:t>请说明：</w:t>
      </w:r>
      <w:r>
        <w:t>(</w:t>
      </w:r>
      <w:r>
        <w:rPr>
          <w:rFonts w:hint="eastAsia"/>
        </w:rPr>
        <w:t>a)</w:t>
      </w:r>
      <w:r>
        <w:t xml:space="preserve"> </w:t>
      </w:r>
      <w:r>
        <w:rPr>
          <w:rFonts w:hint="eastAsia"/>
        </w:rPr>
        <w:t>司法系统没有处理缔约国报告第126段所述性骚扰投诉的原因；</w:t>
      </w:r>
      <w:r w:rsidR="00F3434D">
        <w:t>(</w:t>
      </w:r>
      <w:r>
        <w:rPr>
          <w:rFonts w:hint="eastAsia"/>
        </w:rPr>
        <w:t>b)</w:t>
      </w:r>
      <w:r w:rsidR="00F3434D">
        <w:t xml:space="preserve"> </w:t>
      </w:r>
      <w:r>
        <w:rPr>
          <w:rFonts w:hint="eastAsia"/>
        </w:rPr>
        <w:t>缔约国计划采取何种措施就妇女权利对国内大学工作人员进行培训；(c)</w:t>
      </w:r>
      <w:r>
        <w:t xml:space="preserve"> </w:t>
      </w:r>
      <w:r>
        <w:rPr>
          <w:rFonts w:hint="eastAsia"/>
        </w:rPr>
        <w:t>缔约国计划采取何种措施鼓励性骚扰受害人谴责此类行为</w:t>
      </w:r>
      <w:r w:rsidR="00F3434D">
        <w:rPr>
          <w:rFonts w:hint="eastAsia"/>
        </w:rPr>
        <w:t>(</w:t>
      </w:r>
      <w:r w:rsidR="00DE3F6C">
        <w:rPr>
          <w:rFonts w:hint="eastAsia"/>
        </w:rPr>
        <w:t>见</w:t>
      </w:r>
      <w:r>
        <w:rPr>
          <w:rFonts w:hint="eastAsia"/>
        </w:rPr>
        <w:t>第133段</w:t>
      </w:r>
      <w:r w:rsidR="00F3434D">
        <w:rPr>
          <w:rFonts w:hint="eastAsia"/>
        </w:rPr>
        <w:t>)</w:t>
      </w:r>
      <w:r>
        <w:rPr>
          <w:rFonts w:hint="eastAsia"/>
        </w:rPr>
        <w:t>；(d)</w:t>
      </w:r>
      <w:r>
        <w:t xml:space="preserve"> </w:t>
      </w:r>
      <w:r>
        <w:rPr>
          <w:rFonts w:hint="eastAsia"/>
        </w:rPr>
        <w:t>是否已核准防止和制裁性骚扰的法律</w:t>
      </w:r>
      <w:r w:rsidR="00F3434D">
        <w:rPr>
          <w:rFonts w:hint="eastAsia"/>
        </w:rPr>
        <w:t>(</w:t>
      </w:r>
      <w:r w:rsidR="0006183A">
        <w:rPr>
          <w:rFonts w:hint="eastAsia"/>
        </w:rPr>
        <w:t>见</w:t>
      </w:r>
      <w:r>
        <w:rPr>
          <w:rFonts w:hint="eastAsia"/>
        </w:rPr>
        <w:t>第138段</w:t>
      </w:r>
      <w:r w:rsidR="00F3434D">
        <w:rPr>
          <w:rFonts w:hint="eastAsia"/>
        </w:rPr>
        <w:t>)</w:t>
      </w:r>
      <w:r>
        <w:rPr>
          <w:rFonts w:hint="eastAsia"/>
        </w:rPr>
        <w:t>；</w:t>
      </w:r>
      <w:r>
        <w:t>(</w:t>
      </w:r>
      <w:r>
        <w:rPr>
          <w:rFonts w:hint="eastAsia"/>
        </w:rPr>
        <w:t>e)</w:t>
      </w:r>
      <w:r>
        <w:t xml:space="preserve"> </w:t>
      </w:r>
      <w:r>
        <w:rPr>
          <w:rFonts w:hint="eastAsia"/>
        </w:rPr>
        <w:t>是否已依据妇女事务局建议采取了防止性骚扰指导方针</w:t>
      </w:r>
      <w:r w:rsidR="00F3434D">
        <w:rPr>
          <w:rFonts w:hint="eastAsia"/>
        </w:rPr>
        <w:t>(</w:t>
      </w:r>
      <w:r w:rsidR="0006183A">
        <w:rPr>
          <w:rFonts w:hint="eastAsia"/>
        </w:rPr>
        <w:t>见</w:t>
      </w:r>
      <w:r>
        <w:rPr>
          <w:rFonts w:hint="eastAsia"/>
        </w:rPr>
        <w:t>第180段</w:t>
      </w:r>
      <w:r w:rsidR="00F3434D">
        <w:rPr>
          <w:rFonts w:hint="eastAsia"/>
        </w:rPr>
        <w:t>)</w:t>
      </w:r>
      <w:r>
        <w:rPr>
          <w:rFonts w:hint="eastAsia"/>
        </w:rPr>
        <w:t>。</w:t>
      </w:r>
    </w:p>
    <w:p w:rsidR="00326996" w:rsidRPr="00326996" w:rsidRDefault="00326996" w:rsidP="003660DE">
      <w:pPr>
        <w:pStyle w:val="SingleTxt"/>
        <w:spacing w:line="340" w:lineRule="exact"/>
        <w:rPr>
          <w:rFonts w:ascii="SimHei" w:eastAsia="SimHei" w:hint="eastAsia"/>
        </w:rPr>
      </w:pPr>
      <w:r w:rsidRPr="00326996">
        <w:rPr>
          <w:rFonts w:ascii="SimHei" w:eastAsia="SimHei" w:hint="eastAsia"/>
        </w:rPr>
        <w:t>贩运和利用妇女卖淫营利</w:t>
      </w:r>
    </w:p>
    <w:p w:rsidR="00326996" w:rsidRDefault="00326996" w:rsidP="003660DE">
      <w:pPr>
        <w:pStyle w:val="SingleTxt"/>
        <w:spacing w:line="340" w:lineRule="exact"/>
        <w:rPr>
          <w:rFonts w:hint="eastAsia"/>
        </w:rPr>
      </w:pPr>
      <w:r>
        <w:rPr>
          <w:rFonts w:hint="eastAsia"/>
        </w:rPr>
        <w:t>11.</w:t>
      </w:r>
      <w:r>
        <w:rPr>
          <w:rFonts w:hint="eastAsia"/>
        </w:rPr>
        <w:tab/>
        <w:t>缔约国承认，有关贩运人口、特别是为性剥削目的而贩运妇女、儿童和少年的可靠统计数据资料十分有限</w:t>
      </w:r>
      <w:r w:rsidR="00F3434D">
        <w:rPr>
          <w:rFonts w:hint="eastAsia"/>
        </w:rPr>
        <w:t>(</w:t>
      </w:r>
      <w:r w:rsidR="0006183A">
        <w:rPr>
          <w:rFonts w:hint="eastAsia"/>
        </w:rPr>
        <w:t>见</w:t>
      </w:r>
      <w:r>
        <w:rPr>
          <w:rFonts w:hint="eastAsia"/>
        </w:rPr>
        <w:t>第288段</w:t>
      </w:r>
      <w:r w:rsidR="00F3434D">
        <w:rPr>
          <w:rFonts w:hint="eastAsia"/>
        </w:rPr>
        <w:t>)</w:t>
      </w:r>
      <w:r>
        <w:rPr>
          <w:rFonts w:hint="eastAsia"/>
        </w:rPr>
        <w:t>。请提供资料，说明此类贩运的普遍性，以及缔约国为收集关于上述事项的按性别、年龄、族裔、国籍和区域分列的数据所采取的措施。</w:t>
      </w:r>
    </w:p>
    <w:p w:rsidR="00326996" w:rsidRDefault="00326996" w:rsidP="00326996">
      <w:pPr>
        <w:pStyle w:val="SingleTxt"/>
        <w:rPr>
          <w:rFonts w:hint="eastAsia"/>
        </w:rPr>
      </w:pPr>
      <w:r>
        <w:rPr>
          <w:rFonts w:hint="eastAsia"/>
        </w:rPr>
        <w:t>12.</w:t>
      </w:r>
      <w:r>
        <w:rPr>
          <w:rFonts w:hint="eastAsia"/>
        </w:rPr>
        <w:tab/>
        <w:t>请说明，缔约国采取了哪些旨在防止和打击日益猖獗的色情旅游现象的措施，包括为答复经济、社会和文化权利委员会在结论意见中所提出的关切和建议而采取的措施。</w:t>
      </w:r>
    </w:p>
    <w:p w:rsidR="00326996" w:rsidRDefault="00326996" w:rsidP="00326996">
      <w:pPr>
        <w:pStyle w:val="SingleTxt"/>
        <w:rPr>
          <w:rFonts w:hint="eastAsia"/>
        </w:rPr>
      </w:pPr>
      <w:r>
        <w:rPr>
          <w:rFonts w:hint="eastAsia"/>
        </w:rPr>
        <w:t>13.</w:t>
      </w:r>
      <w:r>
        <w:rPr>
          <w:rFonts w:hint="eastAsia"/>
        </w:rPr>
        <w:tab/>
        <w:t>请提供资料，说明在定期报告所述期间对贩运妇女和女孩案件的定罪情况、对犯罪人判处徒刑情况以及对受害人的赔偿情况。另请说明，对报告第302段所述色情剥削投诉采取了何种后续措施。</w:t>
      </w:r>
    </w:p>
    <w:p w:rsidR="00326996" w:rsidRPr="00326996" w:rsidRDefault="00326996" w:rsidP="00326996">
      <w:pPr>
        <w:pStyle w:val="SingleTxt"/>
        <w:rPr>
          <w:rFonts w:ascii="SimHei" w:eastAsia="SimHei" w:hint="eastAsia"/>
        </w:rPr>
      </w:pPr>
      <w:r w:rsidRPr="00326996">
        <w:rPr>
          <w:rFonts w:ascii="SimHei" w:eastAsia="SimHei" w:hint="eastAsia"/>
        </w:rPr>
        <w:t>政治参与和参与公共生活</w:t>
      </w:r>
    </w:p>
    <w:p w:rsidR="00326996" w:rsidRDefault="00326996" w:rsidP="00326996">
      <w:pPr>
        <w:pStyle w:val="SingleTxt"/>
        <w:rPr>
          <w:rFonts w:hint="eastAsia"/>
        </w:rPr>
      </w:pPr>
      <w:r>
        <w:rPr>
          <w:rFonts w:hint="eastAsia"/>
        </w:rPr>
        <w:t>14.</w:t>
      </w:r>
      <w:r>
        <w:rPr>
          <w:rFonts w:hint="eastAsia"/>
        </w:rPr>
        <w:tab/>
        <w:t>2003年，委员会建议，缔约国争取通过对《促进妇女社会平等法》第5条和第6条进行修正，以期确保妇女参与政党构架并取得民选职位，包括强制规定各政党在选举进程中提出的候选人名单中妇女与男子进行轮换。请说明是否已对上述法律进行修正，并请提供最新资料，说明其执行情况。请</w:t>
      </w:r>
      <w:r w:rsidR="004C1517">
        <w:rPr>
          <w:rFonts w:hint="eastAsia"/>
        </w:rPr>
        <w:t>进一步</w:t>
      </w:r>
      <w:r>
        <w:rPr>
          <w:rFonts w:hint="eastAsia"/>
        </w:rPr>
        <w:t>说明为改善非洲裔和土著妇女政治参与情况而采取的措施。</w:t>
      </w:r>
    </w:p>
    <w:p w:rsidR="00326996" w:rsidRPr="00326996" w:rsidRDefault="00326996" w:rsidP="00326996">
      <w:pPr>
        <w:pStyle w:val="SingleTxt"/>
        <w:rPr>
          <w:rFonts w:ascii="SimHei" w:eastAsia="SimHei" w:hint="eastAsia"/>
        </w:rPr>
      </w:pPr>
      <w:r w:rsidRPr="00326996">
        <w:rPr>
          <w:rFonts w:ascii="SimHei" w:eastAsia="SimHei" w:hint="eastAsia"/>
        </w:rPr>
        <w:t>陈规定型观念和教育</w:t>
      </w:r>
    </w:p>
    <w:p w:rsidR="00326996" w:rsidRDefault="00326996" w:rsidP="00326996">
      <w:pPr>
        <w:pStyle w:val="SingleTxt"/>
        <w:rPr>
          <w:rFonts w:hint="eastAsia"/>
        </w:rPr>
      </w:pPr>
      <w:r>
        <w:rPr>
          <w:rFonts w:hint="eastAsia"/>
        </w:rPr>
        <w:t>15.</w:t>
      </w:r>
      <w:r>
        <w:rPr>
          <w:rFonts w:hint="eastAsia"/>
        </w:rPr>
        <w:tab/>
        <w:t xml:space="preserve">报告第278段确认，为实现两性平等，有必要改变性别角色和陈规定型观念。缔约国打算怎样实现这一目标？是否已为此制定了一项战略？缔约国怎样处理导致对妇女多重歧视的陈规定型观念问题？ </w:t>
      </w:r>
    </w:p>
    <w:p w:rsidR="00326996" w:rsidRDefault="00326996" w:rsidP="00326996">
      <w:pPr>
        <w:pStyle w:val="SingleTxt"/>
        <w:rPr>
          <w:rFonts w:hint="eastAsia"/>
        </w:rPr>
      </w:pPr>
      <w:r>
        <w:rPr>
          <w:rFonts w:hint="eastAsia"/>
        </w:rPr>
        <w:t>16.</w:t>
      </w:r>
      <w:r>
        <w:rPr>
          <w:rFonts w:hint="eastAsia"/>
        </w:rPr>
        <w:tab/>
        <w:t>公共教育部奖学金和其他学习津贴系根据资质、学业成绩和经济状况颁发。参照报告第426段，缔约国是否能够提供关于这些方案范围方面的按照性别和教育程度分列的数据？</w:t>
      </w:r>
    </w:p>
    <w:p w:rsidR="00326996" w:rsidRDefault="00326996" w:rsidP="00326996">
      <w:pPr>
        <w:pStyle w:val="SingleTxt"/>
        <w:rPr>
          <w:rFonts w:hint="eastAsia"/>
        </w:rPr>
      </w:pPr>
      <w:r>
        <w:rPr>
          <w:rFonts w:hint="eastAsia"/>
        </w:rPr>
        <w:t>17.</w:t>
      </w:r>
      <w:r>
        <w:rPr>
          <w:rFonts w:hint="eastAsia"/>
        </w:rPr>
        <w:tab/>
        <w:t>根据报告第630段，缔约国没有关于妇女享受文化、娱乐和体育活动方面的充分资料。缔约国能否提供资料，说明编写报告以来为实施《公约》第13(c)条所通过的措施？缔约国是否还能说明，鉴于国家妇女事务局和国家统计普查局之间的协定，该国是否将把按性别分列的指标引入简介部分，以衡量预期女性参与情况？</w:t>
      </w:r>
    </w:p>
    <w:p w:rsidR="00326996" w:rsidRPr="00326996" w:rsidRDefault="00326996" w:rsidP="00326996">
      <w:pPr>
        <w:pStyle w:val="SingleTxt"/>
        <w:rPr>
          <w:rFonts w:ascii="SimHei" w:eastAsia="SimHei" w:hint="eastAsia"/>
        </w:rPr>
      </w:pPr>
      <w:r w:rsidRPr="00326996">
        <w:rPr>
          <w:rFonts w:ascii="SimHei" w:eastAsia="SimHei" w:hint="eastAsia"/>
        </w:rPr>
        <w:t>就业</w:t>
      </w:r>
    </w:p>
    <w:p w:rsidR="00326996" w:rsidRDefault="00326996" w:rsidP="00326996">
      <w:pPr>
        <w:pStyle w:val="SingleTxt"/>
        <w:rPr>
          <w:rFonts w:hint="eastAsia"/>
        </w:rPr>
      </w:pPr>
      <w:r>
        <w:rPr>
          <w:rFonts w:hint="eastAsia"/>
        </w:rPr>
        <w:t>18.</w:t>
      </w:r>
      <w:r>
        <w:rPr>
          <w:rFonts w:hint="eastAsia"/>
        </w:rPr>
        <w:tab/>
      </w:r>
      <w:r w:rsidRPr="003660DE">
        <w:rPr>
          <w:rFonts w:hint="eastAsia"/>
          <w:spacing w:val="-2"/>
        </w:rPr>
        <w:t>请说明，缔约国计划如何克服通过监管家务工作的法律的障碍</w:t>
      </w:r>
      <w:r w:rsidR="00F3434D" w:rsidRPr="003660DE">
        <w:rPr>
          <w:rFonts w:hint="eastAsia"/>
          <w:spacing w:val="-2"/>
        </w:rPr>
        <w:t>(</w:t>
      </w:r>
      <w:r w:rsidRPr="003660DE">
        <w:rPr>
          <w:rFonts w:hint="eastAsia"/>
          <w:spacing w:val="-2"/>
        </w:rPr>
        <w:t>报告第488段</w:t>
      </w:r>
      <w:r w:rsidR="00F3434D" w:rsidRPr="003660DE">
        <w:rPr>
          <w:rFonts w:hint="eastAsia"/>
          <w:spacing w:val="-2"/>
        </w:rPr>
        <w:t>)</w:t>
      </w:r>
      <w:r w:rsidRPr="003660DE">
        <w:rPr>
          <w:rFonts w:hint="eastAsia"/>
          <w:spacing w:val="-2"/>
        </w:rPr>
        <w:t>。另请提供资料，说明在家庭雇工权利方面，实际执行2007年宪法法院裁决的情况</w:t>
      </w:r>
      <w:r w:rsidR="00F3434D" w:rsidRPr="003660DE">
        <w:rPr>
          <w:rFonts w:hint="eastAsia"/>
          <w:spacing w:val="-2"/>
        </w:rPr>
        <w:t>(</w:t>
      </w:r>
      <w:r w:rsidR="004C1517" w:rsidRPr="003660DE">
        <w:rPr>
          <w:rFonts w:hint="eastAsia"/>
          <w:spacing w:val="-2"/>
        </w:rPr>
        <w:t>见</w:t>
      </w:r>
      <w:r w:rsidRPr="003660DE">
        <w:rPr>
          <w:rFonts w:hint="eastAsia"/>
          <w:spacing w:val="-2"/>
        </w:rPr>
        <w:t>第57段</w:t>
      </w:r>
      <w:r w:rsidR="00F3434D" w:rsidRPr="003660DE">
        <w:rPr>
          <w:rFonts w:hint="eastAsia"/>
          <w:spacing w:val="-2"/>
        </w:rPr>
        <w:t>)</w:t>
      </w:r>
      <w:r w:rsidRPr="003660DE">
        <w:rPr>
          <w:rFonts w:hint="eastAsia"/>
          <w:spacing w:val="-2"/>
        </w:rPr>
        <w:t>。是否已实施一项监测遵守该裁决情况的机制？缔约国采取了哪些措施，来废除《劳工法典》中规定的对家庭雇工的歧视性规定</w:t>
      </w:r>
      <w:r w:rsidR="00F3434D" w:rsidRPr="003660DE">
        <w:rPr>
          <w:rFonts w:hint="eastAsia"/>
          <w:spacing w:val="-2"/>
        </w:rPr>
        <w:t>(</w:t>
      </w:r>
      <w:r w:rsidR="004C1517" w:rsidRPr="003660DE">
        <w:rPr>
          <w:rFonts w:hint="eastAsia"/>
          <w:spacing w:val="-2"/>
        </w:rPr>
        <w:t>见</w:t>
      </w:r>
      <w:r w:rsidRPr="003660DE">
        <w:rPr>
          <w:rFonts w:hint="eastAsia"/>
          <w:spacing w:val="-2"/>
        </w:rPr>
        <w:t>第485段</w:t>
      </w:r>
      <w:r w:rsidR="00F3434D" w:rsidRPr="003660DE">
        <w:rPr>
          <w:rFonts w:hint="eastAsia"/>
          <w:spacing w:val="-2"/>
        </w:rPr>
        <w:t>)</w:t>
      </w:r>
      <w:r w:rsidRPr="003660DE">
        <w:rPr>
          <w:rFonts w:hint="eastAsia"/>
          <w:spacing w:val="-2"/>
        </w:rPr>
        <w:t>？</w:t>
      </w:r>
    </w:p>
    <w:p w:rsidR="00326996" w:rsidRDefault="00326996" w:rsidP="00326996">
      <w:pPr>
        <w:pStyle w:val="SingleTxt"/>
        <w:rPr>
          <w:rFonts w:hint="eastAsia"/>
        </w:rPr>
      </w:pPr>
      <w:r>
        <w:rPr>
          <w:rFonts w:hint="eastAsia"/>
        </w:rPr>
        <w:t>19.</w:t>
      </w:r>
      <w:r>
        <w:rPr>
          <w:rFonts w:hint="eastAsia"/>
        </w:rPr>
        <w:tab/>
        <w:t>根据《劳工法典》，由于工作条件和缺乏关于劳工权利的资料，家庭雇工是一个弱势群体</w:t>
      </w:r>
      <w:r w:rsidR="00F3434D">
        <w:rPr>
          <w:rFonts w:hint="eastAsia"/>
        </w:rPr>
        <w:t>(</w:t>
      </w:r>
      <w:r w:rsidR="004C1517">
        <w:rPr>
          <w:rFonts w:hint="eastAsia"/>
        </w:rPr>
        <w:t>同上</w:t>
      </w:r>
      <w:r w:rsidR="00F3434D">
        <w:rPr>
          <w:rFonts w:hint="eastAsia"/>
        </w:rPr>
        <w:t>)</w:t>
      </w:r>
      <w:r>
        <w:rPr>
          <w:rFonts w:hint="eastAsia"/>
        </w:rPr>
        <w:t>。请说明，采取了什么步骤来确保家庭雇工对其</w:t>
      </w:r>
      <w:r w:rsidR="00F3434D">
        <w:rPr>
          <w:rFonts w:hint="eastAsia"/>
        </w:rPr>
        <w:t>权利有</w:t>
      </w:r>
      <w:r>
        <w:rPr>
          <w:rFonts w:hint="eastAsia"/>
        </w:rPr>
        <w:t>更深入的理解，包括解决雇主歧视的方法？缔约国怎样让民间社会和媒体参与提高认识和教育进程？</w:t>
      </w:r>
    </w:p>
    <w:p w:rsidR="00326996" w:rsidRDefault="00326996" w:rsidP="003660DE">
      <w:pPr>
        <w:pStyle w:val="SingleTxt"/>
        <w:spacing w:line="326" w:lineRule="exact"/>
        <w:rPr>
          <w:rFonts w:hint="eastAsia"/>
        </w:rPr>
      </w:pPr>
      <w:r>
        <w:rPr>
          <w:rFonts w:hint="eastAsia"/>
        </w:rPr>
        <w:t>20.</w:t>
      </w:r>
      <w:r>
        <w:rPr>
          <w:rFonts w:hint="eastAsia"/>
        </w:rPr>
        <w:tab/>
      </w:r>
      <w:r w:rsidR="00F3434D">
        <w:rPr>
          <w:rFonts w:hint="eastAsia"/>
        </w:rPr>
        <w:t>依据委员会</w:t>
      </w:r>
      <w:r>
        <w:rPr>
          <w:rFonts w:hint="eastAsia"/>
        </w:rPr>
        <w:t>审议2003年上一份报告期间所提建议，请提供最新资料，说明旨在中和自由贸易协定对</w:t>
      </w:r>
      <w:r w:rsidR="00F6327A">
        <w:rPr>
          <w:rFonts w:hint="eastAsia"/>
        </w:rPr>
        <w:t>女性</w:t>
      </w:r>
      <w:r w:rsidR="00F3434D">
        <w:rPr>
          <w:rFonts w:hint="eastAsia"/>
        </w:rPr>
        <w:t>就业和</w:t>
      </w:r>
      <w:r>
        <w:rPr>
          <w:rFonts w:hint="eastAsia"/>
        </w:rPr>
        <w:t>妇女生活</w:t>
      </w:r>
      <w:r w:rsidR="00F3434D">
        <w:rPr>
          <w:rFonts w:hint="eastAsia"/>
        </w:rPr>
        <w:t>质量</w:t>
      </w:r>
      <w:r>
        <w:rPr>
          <w:rFonts w:hint="eastAsia"/>
        </w:rPr>
        <w:t>不利影响的活动的结果。</w:t>
      </w:r>
    </w:p>
    <w:p w:rsidR="00326996" w:rsidRPr="00F3434D" w:rsidRDefault="00326996" w:rsidP="003660DE">
      <w:pPr>
        <w:pStyle w:val="SingleTxt"/>
        <w:spacing w:line="326" w:lineRule="exact"/>
        <w:rPr>
          <w:rFonts w:ascii="SimHei" w:eastAsia="SimHei" w:hint="eastAsia"/>
        </w:rPr>
      </w:pPr>
      <w:r w:rsidRPr="00F3434D">
        <w:rPr>
          <w:rFonts w:ascii="SimHei" w:eastAsia="SimHei" w:hint="eastAsia"/>
        </w:rPr>
        <w:t>卫生</w:t>
      </w:r>
    </w:p>
    <w:p w:rsidR="00326996" w:rsidRDefault="00326996" w:rsidP="003660DE">
      <w:pPr>
        <w:pStyle w:val="SingleTxt"/>
        <w:spacing w:line="326" w:lineRule="exact"/>
        <w:rPr>
          <w:rFonts w:hint="eastAsia"/>
        </w:rPr>
      </w:pPr>
      <w:r>
        <w:rPr>
          <w:rFonts w:hint="eastAsia"/>
        </w:rPr>
        <w:t>21</w:t>
      </w:r>
      <w:r>
        <w:rPr>
          <w:rFonts w:hint="eastAsia"/>
        </w:rPr>
        <w:tab/>
        <w:t>鉴于乳腺癌和宫颈癌分别是妇女死亡的第二和第三大原因</w:t>
      </w:r>
      <w:r w:rsidR="00F3434D">
        <w:rPr>
          <w:rFonts w:hint="eastAsia"/>
        </w:rPr>
        <w:t>(</w:t>
      </w:r>
      <w:r w:rsidR="004C1517">
        <w:rPr>
          <w:rFonts w:hint="eastAsia"/>
        </w:rPr>
        <w:t>见</w:t>
      </w:r>
      <w:r>
        <w:rPr>
          <w:rFonts w:hint="eastAsia"/>
        </w:rPr>
        <w:t>第524段</w:t>
      </w:r>
      <w:r w:rsidR="00F3434D">
        <w:rPr>
          <w:rFonts w:hint="eastAsia"/>
        </w:rPr>
        <w:t>)</w:t>
      </w:r>
      <w:r>
        <w:rPr>
          <w:rFonts w:hint="eastAsia"/>
        </w:rPr>
        <w:t>，请说明缔约国采取了哪些预防措施，包括筛查，以有效预防和减少这些类型的癌症。另请说明减少孕产妇死亡方面所取得的进展，以及为实现报告所述目标计划采取的步骤。</w:t>
      </w:r>
    </w:p>
    <w:p w:rsidR="00326996" w:rsidRDefault="00326996" w:rsidP="003660DE">
      <w:pPr>
        <w:pStyle w:val="SingleTxt"/>
        <w:spacing w:line="326" w:lineRule="exact"/>
        <w:rPr>
          <w:rFonts w:hint="eastAsia"/>
        </w:rPr>
      </w:pPr>
      <w:r>
        <w:rPr>
          <w:rFonts w:hint="eastAsia"/>
        </w:rPr>
        <w:t>22.</w:t>
      </w:r>
      <w:r>
        <w:rPr>
          <w:rFonts w:hint="eastAsia"/>
        </w:rPr>
        <w:tab/>
        <w:t>从两性平等角度保护性健康和生殖健康及权利的监管框架对于卫生政策仍是一个挑战，加之各方案未得到有效推广，而且妇女普遍缺乏对现有性健康和生殖健康方案的认识，因而形势更加严峻</w:t>
      </w:r>
      <w:r w:rsidR="00F3434D">
        <w:rPr>
          <w:rFonts w:hint="eastAsia"/>
        </w:rPr>
        <w:t>(</w:t>
      </w:r>
      <w:r>
        <w:rPr>
          <w:rFonts w:hint="eastAsia"/>
        </w:rPr>
        <w:t>第557段</w:t>
      </w:r>
      <w:r w:rsidR="00F3434D">
        <w:rPr>
          <w:rFonts w:hint="eastAsia"/>
        </w:rPr>
        <w:t>)</w:t>
      </w:r>
      <w:r>
        <w:rPr>
          <w:rFonts w:hint="eastAsia"/>
        </w:rPr>
        <w:t>。请提供更充分的最新资料，说明为确保执行《公约》第16条第1段进行的性健康和生殖健康与权利教育的内容和范围。对监察员关于性健康的建议采取了哪些后续行动？请提供更多资料，说明关于计划生育和自愿中断妊娠的第</w:t>
      </w:r>
      <w:r w:rsidR="00F3434D">
        <w:rPr>
          <w:rFonts w:hint="eastAsia"/>
        </w:rPr>
        <w:t>27973-S号法令的范围，以及关于缔约国为克服完全执行的障碍所采取</w:t>
      </w:r>
      <w:r>
        <w:rPr>
          <w:rFonts w:hint="eastAsia"/>
        </w:rPr>
        <w:t>举措的资料。</w:t>
      </w:r>
    </w:p>
    <w:p w:rsidR="00326996" w:rsidRPr="00F3434D" w:rsidRDefault="00326996" w:rsidP="003660DE">
      <w:pPr>
        <w:pStyle w:val="SingleTxt"/>
        <w:spacing w:line="326" w:lineRule="exact"/>
        <w:rPr>
          <w:rFonts w:ascii="SimHei" w:eastAsia="SimHei" w:hint="eastAsia"/>
        </w:rPr>
      </w:pPr>
      <w:r w:rsidRPr="00F3434D">
        <w:rPr>
          <w:rFonts w:ascii="SimHei" w:eastAsia="SimHei" w:hint="eastAsia"/>
        </w:rPr>
        <w:t xml:space="preserve">在法律面前和民事诉讼案件方面的平等 </w:t>
      </w:r>
    </w:p>
    <w:p w:rsidR="00326996" w:rsidRDefault="00326996" w:rsidP="003660DE">
      <w:pPr>
        <w:pStyle w:val="SingleTxt"/>
        <w:spacing w:line="326" w:lineRule="exact"/>
        <w:rPr>
          <w:rFonts w:hint="eastAsia"/>
        </w:rPr>
      </w:pPr>
      <w:r>
        <w:rPr>
          <w:rFonts w:hint="eastAsia"/>
        </w:rPr>
        <w:t>23.</w:t>
      </w:r>
      <w:r>
        <w:rPr>
          <w:rFonts w:hint="eastAsia"/>
        </w:rPr>
        <w:tab/>
      </w:r>
      <w:r w:rsidR="00F3434D">
        <w:rPr>
          <w:rFonts w:hint="eastAsia"/>
        </w:rPr>
        <w:t>请说明，缔约国是否已建立</w:t>
      </w:r>
      <w:r>
        <w:rPr>
          <w:rFonts w:hint="eastAsia"/>
        </w:rPr>
        <w:t>一个机制来监测离婚案件的调解协议符合《公约》所规定妇女权利的情况</w:t>
      </w:r>
      <w:r w:rsidR="00F3434D">
        <w:rPr>
          <w:rFonts w:hint="eastAsia"/>
        </w:rPr>
        <w:t>(</w:t>
      </w:r>
      <w:r w:rsidR="004C1517">
        <w:rPr>
          <w:rFonts w:hint="eastAsia"/>
        </w:rPr>
        <w:t>见</w:t>
      </w:r>
      <w:r>
        <w:rPr>
          <w:rFonts w:hint="eastAsia"/>
        </w:rPr>
        <w:t>第704段</w:t>
      </w:r>
      <w:r w:rsidR="00F3434D">
        <w:rPr>
          <w:rFonts w:hint="eastAsia"/>
        </w:rPr>
        <w:t>)</w:t>
      </w:r>
      <w:r>
        <w:rPr>
          <w:rFonts w:hint="eastAsia"/>
        </w:rPr>
        <w:t>。另请提供资料，说明为确保保护妇女财产权所采取的步骤</w:t>
      </w:r>
      <w:r w:rsidR="00F3434D">
        <w:rPr>
          <w:rFonts w:hint="eastAsia"/>
        </w:rPr>
        <w:t>(</w:t>
      </w:r>
      <w:r w:rsidR="004C1517">
        <w:rPr>
          <w:rFonts w:hint="eastAsia"/>
        </w:rPr>
        <w:t>见</w:t>
      </w:r>
      <w:r>
        <w:rPr>
          <w:rFonts w:hint="eastAsia"/>
        </w:rPr>
        <w:t>第726段</w:t>
      </w:r>
      <w:r w:rsidR="00F3434D">
        <w:rPr>
          <w:rFonts w:hint="eastAsia"/>
        </w:rPr>
        <w:t>)</w:t>
      </w:r>
      <w:r>
        <w:rPr>
          <w:rFonts w:hint="eastAsia"/>
        </w:rPr>
        <w:t>。还请说明，报告第729段述及通过加强《家庭财产法》和建立在家庭内部分配收入和开支的创新的参与型机制</w:t>
      </w:r>
      <w:r w:rsidR="00F3434D">
        <w:rPr>
          <w:rFonts w:hint="eastAsia"/>
        </w:rPr>
        <w:t>，确保妇女经济和社会权利的法案，该法案是否已获</w:t>
      </w:r>
      <w:r>
        <w:rPr>
          <w:rFonts w:hint="eastAsia"/>
        </w:rPr>
        <w:t>通过？</w:t>
      </w:r>
    </w:p>
    <w:p w:rsidR="00326996" w:rsidRPr="00F3434D" w:rsidRDefault="00326996" w:rsidP="003660DE">
      <w:pPr>
        <w:pStyle w:val="SingleTxt"/>
        <w:spacing w:line="326" w:lineRule="exact"/>
        <w:rPr>
          <w:rFonts w:ascii="SimHei" w:eastAsia="SimHei" w:hint="eastAsia"/>
        </w:rPr>
      </w:pPr>
      <w:r w:rsidRPr="00F3434D">
        <w:rPr>
          <w:rFonts w:ascii="SimHei" w:eastAsia="SimHei" w:hint="eastAsia"/>
        </w:rPr>
        <w:t>弱势妇女群体</w:t>
      </w:r>
    </w:p>
    <w:p w:rsidR="00326996" w:rsidRDefault="00326996" w:rsidP="003660DE">
      <w:pPr>
        <w:pStyle w:val="SingleTxt"/>
        <w:spacing w:line="326" w:lineRule="exact"/>
        <w:rPr>
          <w:rFonts w:hint="eastAsia"/>
        </w:rPr>
      </w:pPr>
      <w:r>
        <w:rPr>
          <w:rFonts w:hint="eastAsia"/>
        </w:rPr>
        <w:t>24.</w:t>
      </w:r>
      <w:r>
        <w:rPr>
          <w:rFonts w:hint="eastAsia"/>
        </w:rPr>
        <w:tab/>
        <w:t>报告指出，已生效的《移民和外国人法》缺乏两性平等观点</w:t>
      </w:r>
      <w:r w:rsidR="00F3434D">
        <w:rPr>
          <w:rFonts w:hint="eastAsia"/>
        </w:rPr>
        <w:t>(</w:t>
      </w:r>
      <w:r w:rsidR="004C1517">
        <w:rPr>
          <w:rFonts w:hint="eastAsia"/>
        </w:rPr>
        <w:t>见</w:t>
      </w:r>
      <w:r>
        <w:rPr>
          <w:rFonts w:hint="eastAsia"/>
        </w:rPr>
        <w:t>第40</w:t>
      </w:r>
      <w:r w:rsidR="00DE3F6C">
        <w:rPr>
          <w:rFonts w:hint="eastAsia"/>
        </w:rPr>
        <w:t>段</w:t>
      </w:r>
      <w:r w:rsidR="00F3434D">
        <w:rPr>
          <w:rFonts w:hint="eastAsia"/>
        </w:rPr>
        <w:t>)。请提供最新详细资料，说明修订</w:t>
      </w:r>
      <w:r>
        <w:rPr>
          <w:rFonts w:hint="eastAsia"/>
        </w:rPr>
        <w:t>《移民和外国人法》的进展情况，以期将两性平等观点和基于妇女权利的做法纳入其中</w:t>
      </w:r>
      <w:r w:rsidR="00F3434D">
        <w:rPr>
          <w:rFonts w:hint="eastAsia"/>
        </w:rPr>
        <w:t>(</w:t>
      </w:r>
      <w:r w:rsidR="00DE3F6C">
        <w:rPr>
          <w:rFonts w:hint="eastAsia"/>
        </w:rPr>
        <w:t>见</w:t>
      </w:r>
      <w:r>
        <w:rPr>
          <w:rFonts w:hint="eastAsia"/>
        </w:rPr>
        <w:t>第41段</w:t>
      </w:r>
      <w:r w:rsidR="00F3434D">
        <w:rPr>
          <w:rFonts w:hint="eastAsia"/>
        </w:rPr>
        <w:t>)</w:t>
      </w:r>
      <w:r>
        <w:rPr>
          <w:rFonts w:hint="eastAsia"/>
        </w:rPr>
        <w:t>。</w:t>
      </w:r>
    </w:p>
    <w:p w:rsidR="00326996" w:rsidRDefault="00326996" w:rsidP="003660DE">
      <w:pPr>
        <w:pStyle w:val="SingleTxt"/>
        <w:spacing w:line="326" w:lineRule="exact"/>
        <w:rPr>
          <w:rFonts w:hint="eastAsia"/>
        </w:rPr>
      </w:pPr>
      <w:r>
        <w:rPr>
          <w:rFonts w:hint="eastAsia"/>
        </w:rPr>
        <w:t>25.</w:t>
      </w:r>
      <w:r>
        <w:rPr>
          <w:rFonts w:hint="eastAsia"/>
        </w:rPr>
        <w:tab/>
        <w:t>报告第157段指出，较高比例的移徙妇女在非正规经济部门工作；她们被排斥在社会保障之外，易于受到伤害。请说明，缔约国采取了哪些措施来处理这个情况。考虑到哥斯达黎加</w:t>
      </w:r>
      <w:r w:rsidR="004C1517">
        <w:rPr>
          <w:rFonts w:hint="eastAsia"/>
        </w:rPr>
        <w:t>社会安全基金</w:t>
      </w:r>
      <w:r w:rsidR="00DE3F6C">
        <w:t>(</w:t>
      </w:r>
      <w:r w:rsidR="00DE3F6C">
        <w:rPr>
          <w:rFonts w:hint="eastAsia"/>
        </w:rPr>
        <w:t>见第157段</w:t>
      </w:r>
      <w:r w:rsidR="00DE3F6C">
        <w:t>)</w:t>
      </w:r>
      <w:r>
        <w:rPr>
          <w:rFonts w:hint="eastAsia"/>
        </w:rPr>
        <w:t>被认为歧视移徙妇女，缔约国计划采取哪些措施来保证所有妇女不受歧视地享有健康权？还请说明，对关于农业部门移徙工人的研究</w:t>
      </w:r>
      <w:r w:rsidR="00F3434D">
        <w:rPr>
          <w:rFonts w:hint="eastAsia"/>
        </w:rPr>
        <w:t>(</w:t>
      </w:r>
      <w:r w:rsidR="004C1517">
        <w:rPr>
          <w:rFonts w:hint="eastAsia"/>
        </w:rPr>
        <w:t>见</w:t>
      </w:r>
      <w:r>
        <w:rPr>
          <w:rFonts w:hint="eastAsia"/>
        </w:rPr>
        <w:t>第168段</w:t>
      </w:r>
      <w:r w:rsidR="00F3434D">
        <w:rPr>
          <w:rFonts w:hint="eastAsia"/>
        </w:rPr>
        <w:t>)</w:t>
      </w:r>
      <w:r>
        <w:rPr>
          <w:rFonts w:hint="eastAsia"/>
        </w:rPr>
        <w:t>和流动人口常设论坛所提建议</w:t>
      </w:r>
      <w:r w:rsidR="00F3434D">
        <w:rPr>
          <w:rFonts w:hint="eastAsia"/>
        </w:rPr>
        <w:t>(</w:t>
      </w:r>
      <w:r>
        <w:rPr>
          <w:rFonts w:hint="eastAsia"/>
        </w:rPr>
        <w:t>第172段和173段</w:t>
      </w:r>
      <w:r w:rsidR="00F3434D">
        <w:rPr>
          <w:rFonts w:hint="eastAsia"/>
        </w:rPr>
        <w:t>)</w:t>
      </w:r>
      <w:r>
        <w:rPr>
          <w:rFonts w:hint="eastAsia"/>
        </w:rPr>
        <w:t>采取了何种类型的后续行动。</w:t>
      </w:r>
    </w:p>
    <w:p w:rsidR="00326996" w:rsidRDefault="00326996" w:rsidP="003660DE">
      <w:pPr>
        <w:pStyle w:val="SingleTxt"/>
        <w:spacing w:line="326" w:lineRule="exact"/>
        <w:rPr>
          <w:rFonts w:hint="eastAsia"/>
        </w:rPr>
      </w:pPr>
      <w:r>
        <w:rPr>
          <w:rFonts w:hint="eastAsia"/>
        </w:rPr>
        <w:t>26.</w:t>
      </w:r>
      <w:r>
        <w:rPr>
          <w:rFonts w:hint="eastAsia"/>
        </w:rPr>
        <w:tab/>
        <w:t xml:space="preserve">报告第178段承认对监狱中妇女的某些权利保障方面存在严重缺陷。缔约国采取了什么措施来保证被剥夺自由的妇女享受包括健康权、工作权和接受家人探视权等权利？ </w:t>
      </w:r>
    </w:p>
    <w:p w:rsidR="00326996" w:rsidRDefault="00326996" w:rsidP="00326996">
      <w:pPr>
        <w:pStyle w:val="SingleTxt"/>
        <w:rPr>
          <w:rFonts w:hint="eastAsia"/>
        </w:rPr>
      </w:pPr>
      <w:r>
        <w:rPr>
          <w:rFonts w:hint="eastAsia"/>
        </w:rPr>
        <w:t>27.</w:t>
      </w:r>
      <w:r>
        <w:rPr>
          <w:rFonts w:hint="eastAsia"/>
        </w:rPr>
        <w:tab/>
        <w:t>请提供资料，说明：</w:t>
      </w:r>
      <w:r w:rsidR="00F3434D">
        <w:rPr>
          <w:rFonts w:hint="eastAsia"/>
        </w:rPr>
        <w:t>(</w:t>
      </w:r>
      <w:r>
        <w:rPr>
          <w:rFonts w:hint="eastAsia"/>
        </w:rPr>
        <w:t>a)</w:t>
      </w:r>
      <w:r w:rsidR="00F3434D">
        <w:t xml:space="preserve"> </w:t>
      </w:r>
      <w:r w:rsidR="00F3434D">
        <w:rPr>
          <w:rFonts w:hint="eastAsia"/>
        </w:rPr>
        <w:t>旨在消除</w:t>
      </w:r>
      <w:r>
        <w:rPr>
          <w:rFonts w:hint="eastAsia"/>
        </w:rPr>
        <w:t>妇女贫穷现象的一齐成长方案的执行情况</w:t>
      </w:r>
      <w:r w:rsidR="00F3434D">
        <w:rPr>
          <w:rFonts w:hint="eastAsia"/>
        </w:rPr>
        <w:t>(</w:t>
      </w:r>
      <w:r w:rsidR="004C1517">
        <w:rPr>
          <w:rFonts w:hint="eastAsia"/>
        </w:rPr>
        <w:t>见</w:t>
      </w:r>
      <w:r>
        <w:rPr>
          <w:rFonts w:hint="eastAsia"/>
        </w:rPr>
        <w:t>第416段</w:t>
      </w:r>
      <w:r w:rsidR="00F3434D">
        <w:rPr>
          <w:rFonts w:hint="eastAsia"/>
        </w:rPr>
        <w:t>)</w:t>
      </w:r>
      <w:r>
        <w:rPr>
          <w:rFonts w:hint="eastAsia"/>
        </w:rPr>
        <w:t>；</w:t>
      </w:r>
      <w:r w:rsidR="00F3434D">
        <w:rPr>
          <w:rFonts w:hint="eastAsia"/>
        </w:rPr>
        <w:t>(</w:t>
      </w:r>
      <w:r>
        <w:rPr>
          <w:rFonts w:hint="eastAsia"/>
        </w:rPr>
        <w:t>b)</w:t>
      </w:r>
      <w:r w:rsidR="00F3434D">
        <w:t xml:space="preserve"> </w:t>
      </w:r>
      <w:r>
        <w:rPr>
          <w:rFonts w:hint="eastAsia"/>
        </w:rPr>
        <w:t>如有评价的话，对该方案执行情况的评价；</w:t>
      </w:r>
      <w:r w:rsidR="00F3434D">
        <w:rPr>
          <w:rFonts w:hint="eastAsia"/>
        </w:rPr>
        <w:t>(</w:t>
      </w:r>
      <w:r>
        <w:rPr>
          <w:rFonts w:hint="eastAsia"/>
        </w:rPr>
        <w:t>c)</w:t>
      </w:r>
      <w:r w:rsidR="00F3434D">
        <w:t xml:space="preserve"> </w:t>
      </w:r>
      <w:r>
        <w:rPr>
          <w:rFonts w:hint="eastAsia"/>
        </w:rPr>
        <w:t>暂时停止报告第63段所述</w:t>
      </w:r>
      <w:r w:rsidR="00F3434D">
        <w:rPr>
          <w:rFonts w:hint="eastAsia"/>
        </w:rPr>
        <w:t>针对</w:t>
      </w:r>
      <w:r>
        <w:rPr>
          <w:rFonts w:hint="eastAsia"/>
        </w:rPr>
        <w:t>贫穷妇女问题的方案的原因；</w:t>
      </w:r>
      <w:r w:rsidR="00F3434D">
        <w:rPr>
          <w:rFonts w:hint="eastAsia"/>
        </w:rPr>
        <w:t>(</w:t>
      </w:r>
      <w:r>
        <w:rPr>
          <w:rFonts w:hint="eastAsia"/>
        </w:rPr>
        <w:t>d)</w:t>
      </w:r>
      <w:r w:rsidR="00F3434D">
        <w:t xml:space="preserve"> </w:t>
      </w:r>
      <w:r>
        <w:rPr>
          <w:rFonts w:hint="eastAsia"/>
        </w:rPr>
        <w:t>缔约国计划采取的弥补</w:t>
      </w:r>
      <w:r w:rsidR="00F3434D">
        <w:rPr>
          <w:rFonts w:hint="eastAsia"/>
        </w:rPr>
        <w:t>消除</w:t>
      </w:r>
      <w:r>
        <w:rPr>
          <w:rFonts w:hint="eastAsia"/>
        </w:rPr>
        <w:t>妇女贫穷现象各方案不足之处的措施</w:t>
      </w:r>
      <w:r w:rsidR="00F3434D">
        <w:rPr>
          <w:rFonts w:hint="eastAsia"/>
        </w:rPr>
        <w:t>(</w:t>
      </w:r>
      <w:r w:rsidR="004C1517">
        <w:rPr>
          <w:rFonts w:hint="eastAsia"/>
        </w:rPr>
        <w:t>见</w:t>
      </w:r>
      <w:r>
        <w:rPr>
          <w:rFonts w:hint="eastAsia"/>
        </w:rPr>
        <w:t>第589段和590段</w:t>
      </w:r>
      <w:r w:rsidR="00F3434D">
        <w:rPr>
          <w:rFonts w:hint="eastAsia"/>
        </w:rPr>
        <w:t>)</w:t>
      </w:r>
      <w:r>
        <w:rPr>
          <w:rFonts w:hint="eastAsia"/>
        </w:rPr>
        <w:t>，例如确保立即充分执行方面的困难。还请说明，关于职业妇女和失业妇女</w:t>
      </w:r>
      <w:r w:rsidR="004C1517">
        <w:rPr>
          <w:rFonts w:hint="eastAsia"/>
        </w:rPr>
        <w:t>，请说明残疾、老龄和死亡福利制度</w:t>
      </w:r>
      <w:r>
        <w:rPr>
          <w:rFonts w:hint="eastAsia"/>
        </w:rPr>
        <w:t>已获核准</w:t>
      </w:r>
      <w:r w:rsidR="00F3434D">
        <w:rPr>
          <w:rFonts w:hint="eastAsia"/>
        </w:rPr>
        <w:t>(</w:t>
      </w:r>
      <w:r w:rsidR="004C1517">
        <w:rPr>
          <w:rFonts w:hint="eastAsia"/>
        </w:rPr>
        <w:t>见</w:t>
      </w:r>
      <w:r>
        <w:rPr>
          <w:rFonts w:hint="eastAsia"/>
        </w:rPr>
        <w:t>第577段</w:t>
      </w:r>
      <w:r w:rsidR="00F3434D">
        <w:rPr>
          <w:rFonts w:hint="eastAsia"/>
        </w:rPr>
        <w:t>)</w:t>
      </w:r>
      <w:r>
        <w:rPr>
          <w:rFonts w:hint="eastAsia"/>
        </w:rPr>
        <w:t>。</w:t>
      </w:r>
    </w:p>
    <w:p w:rsidR="00326996" w:rsidRDefault="00326996" w:rsidP="00326996">
      <w:pPr>
        <w:pStyle w:val="SingleTxt"/>
        <w:rPr>
          <w:rFonts w:hint="eastAsia"/>
        </w:rPr>
      </w:pPr>
      <w:r>
        <w:rPr>
          <w:rFonts w:hint="eastAsia"/>
        </w:rPr>
        <w:t>28.</w:t>
      </w:r>
      <w:r>
        <w:rPr>
          <w:rFonts w:hint="eastAsia"/>
        </w:rPr>
        <w:tab/>
        <w:t>请提供具体资料，说明为确保将残疾妇女权利纳入国家政策所采取的措施，包括在保健、教育、就业和社会保障方面所采取的措施。</w:t>
      </w:r>
    </w:p>
    <w:p w:rsidR="00326996" w:rsidRDefault="00326996" w:rsidP="00326996">
      <w:pPr>
        <w:pStyle w:val="SingleTxt"/>
        <w:rPr>
          <w:rFonts w:hint="eastAsia"/>
        </w:rPr>
      </w:pPr>
      <w:r>
        <w:rPr>
          <w:rFonts w:hint="eastAsia"/>
        </w:rPr>
        <w:t>29.</w:t>
      </w:r>
      <w:r w:rsidR="00F3434D">
        <w:rPr>
          <w:rFonts w:hint="eastAsia"/>
        </w:rPr>
        <w:tab/>
      </w:r>
      <w:r>
        <w:rPr>
          <w:rFonts w:hint="eastAsia"/>
        </w:rPr>
        <w:t>鉴于缔约国支持要求其在普遍定期审查后努力保护男同性恋者、女同性恋者和变性人的建议</w:t>
      </w:r>
      <w:r w:rsidR="00F3434D">
        <w:rPr>
          <w:rFonts w:hint="eastAsia"/>
        </w:rPr>
        <w:t>(</w:t>
      </w:r>
      <w:r>
        <w:rPr>
          <w:rFonts w:hint="eastAsia"/>
        </w:rPr>
        <w:t>见A/HRC/13/15，第16号建议</w:t>
      </w:r>
      <w:r w:rsidR="00F3434D">
        <w:rPr>
          <w:rFonts w:hint="eastAsia"/>
        </w:rPr>
        <w:t>)</w:t>
      </w:r>
      <w:r>
        <w:rPr>
          <w:rFonts w:hint="eastAsia"/>
        </w:rPr>
        <w:t>，请提供资料，说明缔约国为确保妇女不因性取向和性别认同而在就业、保健、教育和其他领域遭受歧视而采取的措施。</w:t>
      </w:r>
    </w:p>
    <w:p w:rsidR="00326996" w:rsidRPr="00F3434D" w:rsidRDefault="00326996" w:rsidP="00326996">
      <w:pPr>
        <w:pStyle w:val="SingleTxt"/>
        <w:rPr>
          <w:rFonts w:ascii="SimHei" w:eastAsia="SimHei" w:hint="eastAsia"/>
        </w:rPr>
      </w:pPr>
      <w:r w:rsidRPr="00F3434D">
        <w:rPr>
          <w:rFonts w:ascii="SimHei" w:eastAsia="SimHei" w:hint="eastAsia"/>
        </w:rPr>
        <w:t xml:space="preserve">移徙女工 </w:t>
      </w:r>
    </w:p>
    <w:p w:rsidR="00326996" w:rsidRDefault="00326996" w:rsidP="00326996">
      <w:pPr>
        <w:pStyle w:val="SingleTxt"/>
        <w:rPr>
          <w:rFonts w:hint="eastAsia"/>
        </w:rPr>
      </w:pPr>
      <w:r>
        <w:rPr>
          <w:rFonts w:hint="eastAsia"/>
        </w:rPr>
        <w:t>30.</w:t>
      </w:r>
      <w:r>
        <w:rPr>
          <w:rFonts w:hint="eastAsia"/>
        </w:rPr>
        <w:tab/>
        <w:t>经济、社会和文化权利委员会</w:t>
      </w:r>
      <w:r w:rsidR="00F3434D">
        <w:rPr>
          <w:rFonts w:hint="eastAsia"/>
        </w:rPr>
        <w:t>(</w:t>
      </w:r>
      <w:r>
        <w:rPr>
          <w:rFonts w:hint="eastAsia"/>
        </w:rPr>
        <w:t>见E/C.12/CRI/CO/4，第18段和38段</w:t>
      </w:r>
      <w:r w:rsidR="00F3434D">
        <w:rPr>
          <w:rFonts w:hint="eastAsia"/>
        </w:rPr>
        <w:t>)</w:t>
      </w:r>
      <w:r>
        <w:rPr>
          <w:rFonts w:hint="eastAsia"/>
        </w:rPr>
        <w:t>指出了影响家庭雇工的不利工作条件，其中大部分是移徙妇女。消除种族歧视委员会</w:t>
      </w:r>
      <w:r w:rsidR="00F3434D">
        <w:rPr>
          <w:rFonts w:hint="eastAsia"/>
        </w:rPr>
        <w:t>(</w:t>
      </w:r>
      <w:r>
        <w:rPr>
          <w:rFonts w:hint="eastAsia"/>
        </w:rPr>
        <w:t>见CERD/C/CRI/CO/18，第16段</w:t>
      </w:r>
      <w:r w:rsidR="00F3434D">
        <w:rPr>
          <w:rFonts w:hint="eastAsia"/>
        </w:rPr>
        <w:t>)</w:t>
      </w:r>
      <w:r>
        <w:rPr>
          <w:rFonts w:hint="eastAsia"/>
        </w:rPr>
        <w:t>指出了移徙工人朝不保夕的处境，其中大多数是尼加拉瓜人。请说明，缔约国为回应这两个委员会的关切和建议采取了哪些措施。请说明，缔约国目前是否正在考虑成为《保护所有移徙工人及其家庭成员权利国际公约》的缔约国？</w:t>
      </w:r>
    </w:p>
    <w:p w:rsidR="00326996" w:rsidRPr="00F3434D" w:rsidRDefault="00326996" w:rsidP="00326996">
      <w:pPr>
        <w:pStyle w:val="SingleTxt"/>
        <w:rPr>
          <w:rFonts w:ascii="SimHei" w:eastAsia="SimHei" w:hint="eastAsia"/>
        </w:rPr>
      </w:pPr>
      <w:r w:rsidRPr="00F3434D">
        <w:rPr>
          <w:rFonts w:ascii="SimHei" w:eastAsia="SimHei" w:hint="eastAsia"/>
        </w:rPr>
        <w:t>土著妇女</w:t>
      </w:r>
    </w:p>
    <w:p w:rsidR="00326996" w:rsidRDefault="00326996" w:rsidP="00326996">
      <w:pPr>
        <w:pStyle w:val="SingleTxt"/>
        <w:rPr>
          <w:rFonts w:hint="eastAsia"/>
        </w:rPr>
      </w:pPr>
      <w:r>
        <w:rPr>
          <w:rFonts w:hint="eastAsia"/>
        </w:rPr>
        <w:t>31.</w:t>
      </w:r>
      <w:r>
        <w:rPr>
          <w:rFonts w:hint="eastAsia"/>
        </w:rPr>
        <w:tab/>
        <w:t>请说明，为执行2007</w:t>
      </w:r>
      <w:r w:rsidR="00F3434D">
        <w:rPr>
          <w:rFonts w:hint="eastAsia"/>
        </w:rPr>
        <w:t>年伊里蒂亚论坛(</w:t>
      </w:r>
      <w:r>
        <w:rPr>
          <w:rFonts w:hint="eastAsia"/>
        </w:rPr>
        <w:t>第690段至692段</w:t>
      </w:r>
      <w:r w:rsidR="00F3434D">
        <w:rPr>
          <w:rFonts w:hint="eastAsia"/>
        </w:rPr>
        <w:t>)</w:t>
      </w:r>
      <w:r>
        <w:rPr>
          <w:rFonts w:hint="eastAsia"/>
        </w:rPr>
        <w:t>关于土著妇女的建议采取了哪些具体措施；并请提供资料，说明缔约国领土内在非洲裔妇女方面执行《公约》的情况。</w:t>
      </w:r>
    </w:p>
    <w:p w:rsidR="00F3434D" w:rsidRPr="00F3434D" w:rsidRDefault="00F3434D" w:rsidP="00F3434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wrapcoords="1 1 97 1 97 1 1 1 1 1" strokeweight=".25pt">
            <w10:wrap type="tight"/>
          </v:line>
        </w:pict>
      </w:r>
    </w:p>
    <w:sectPr w:rsidR="00F3434D" w:rsidRPr="00F3434D" w:rsidSect="00DF692F">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2T14:18:00Z" w:initials="Start">
    <w:p w:rsidR="00D63E45" w:rsidRDefault="00D63E4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NO&gt;&gt;N1061995C&lt;&lt;ODS JOB NO&gt;&gt;</w:t>
      </w:r>
    </w:p>
    <w:p w:rsidR="00D63E45" w:rsidRDefault="00D63E45">
      <w:pPr>
        <w:pStyle w:val="CommentText"/>
      </w:pPr>
      <w:r>
        <w:t>&lt;&lt;ODS DOC SYMBOL1&gt;&gt;CEDAW/C/CRI/Q/5-6&lt;&lt;ODS DOC SYMBOL1&gt;&gt;</w:t>
      </w:r>
    </w:p>
    <w:p w:rsidR="00D63E45" w:rsidRDefault="00D63E4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698" w:rsidRDefault="00E65698">
      <w:r>
        <w:separator/>
      </w:r>
    </w:p>
  </w:endnote>
  <w:endnote w:type="continuationSeparator" w:id="0">
    <w:p w:rsidR="00E65698" w:rsidRDefault="00E65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3E45" w:rsidTr="00DF692F">
      <w:tblPrEx>
        <w:tblCellMar>
          <w:top w:w="0" w:type="dxa"/>
          <w:bottom w:w="0" w:type="dxa"/>
        </w:tblCellMar>
      </w:tblPrEx>
      <w:tc>
        <w:tcPr>
          <w:tcW w:w="5033" w:type="dxa"/>
          <w:shd w:val="clear" w:color="auto" w:fill="auto"/>
        </w:tcPr>
        <w:p w:rsidR="00D63E45" w:rsidRPr="00DF692F" w:rsidRDefault="00D63E45" w:rsidP="00DF69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10-61995 (C)</w:t>
          </w:r>
          <w:r>
            <w:rPr>
              <w:b w:val="0"/>
              <w:w w:val="103"/>
              <w:sz w:val="14"/>
            </w:rPr>
            <w:fldChar w:fldCharType="end"/>
          </w:r>
        </w:p>
      </w:tc>
      <w:tc>
        <w:tcPr>
          <w:tcW w:w="5033" w:type="dxa"/>
          <w:shd w:val="clear" w:color="auto" w:fill="auto"/>
        </w:tcPr>
        <w:p w:rsidR="00D63E45" w:rsidRPr="00DF692F" w:rsidRDefault="00D63E45" w:rsidP="00DF692F">
          <w:pPr>
            <w:pStyle w:val="Footer"/>
            <w:jc w:val="left"/>
            <w:rPr>
              <w:w w:val="103"/>
            </w:rPr>
          </w:pPr>
          <w:r>
            <w:rPr>
              <w:w w:val="103"/>
            </w:rPr>
            <w:fldChar w:fldCharType="begin"/>
          </w:r>
          <w:r>
            <w:rPr>
              <w:w w:val="103"/>
            </w:rPr>
            <w:instrText xml:space="preserve"> PAGE  \* MERGEFORMAT </w:instrText>
          </w:r>
          <w:r>
            <w:rPr>
              <w:w w:val="103"/>
            </w:rPr>
            <w:fldChar w:fldCharType="separate"/>
          </w:r>
          <w:r w:rsidR="007F732A">
            <w:rPr>
              <w:w w:val="103"/>
            </w:rPr>
            <w:t>4</w:t>
          </w:r>
          <w:r>
            <w:rPr>
              <w:w w:val="103"/>
            </w:rPr>
            <w:fldChar w:fldCharType="end"/>
          </w:r>
        </w:p>
      </w:tc>
    </w:tr>
  </w:tbl>
  <w:p w:rsidR="00D63E45" w:rsidRPr="00DF692F" w:rsidRDefault="00D63E45" w:rsidP="00DF69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63E45" w:rsidTr="00DF692F">
      <w:tblPrEx>
        <w:tblCellMar>
          <w:top w:w="0" w:type="dxa"/>
          <w:bottom w:w="0" w:type="dxa"/>
        </w:tblCellMar>
      </w:tblPrEx>
      <w:tc>
        <w:tcPr>
          <w:tcW w:w="5033" w:type="dxa"/>
          <w:shd w:val="clear" w:color="auto" w:fill="auto"/>
        </w:tcPr>
        <w:p w:rsidR="00D63E45" w:rsidRPr="00DF692F" w:rsidRDefault="00D63E45" w:rsidP="00DF692F">
          <w:pPr>
            <w:pStyle w:val="Footer"/>
            <w:jc w:val="right"/>
          </w:pPr>
          <w:r>
            <w:fldChar w:fldCharType="begin"/>
          </w:r>
          <w:r>
            <w:instrText xml:space="preserve"> PAGE  \* MERGEFORMAT </w:instrText>
          </w:r>
          <w:r>
            <w:fldChar w:fldCharType="separate"/>
          </w:r>
          <w:r w:rsidR="007F732A">
            <w:t>5</w:t>
          </w:r>
          <w:r>
            <w:fldChar w:fldCharType="end"/>
          </w:r>
        </w:p>
      </w:tc>
      <w:tc>
        <w:tcPr>
          <w:tcW w:w="5033" w:type="dxa"/>
          <w:shd w:val="clear" w:color="auto" w:fill="auto"/>
        </w:tcPr>
        <w:p w:rsidR="00D63E45" w:rsidRPr="00DF692F" w:rsidRDefault="00D63E45" w:rsidP="00DF692F">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10-61995 (C)</w:t>
          </w:r>
          <w:r>
            <w:rPr>
              <w:b w:val="0"/>
              <w:w w:val="103"/>
              <w:sz w:val="14"/>
            </w:rPr>
            <w:fldChar w:fldCharType="end"/>
          </w:r>
        </w:p>
      </w:tc>
    </w:tr>
  </w:tbl>
  <w:p w:rsidR="00D63E45" w:rsidRPr="00DF692F" w:rsidRDefault="00D63E45" w:rsidP="00DF69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63E45">
      <w:tblPrEx>
        <w:tblCellMar>
          <w:top w:w="0" w:type="dxa"/>
          <w:bottom w:w="0" w:type="dxa"/>
        </w:tblCellMar>
      </w:tblPrEx>
      <w:tc>
        <w:tcPr>
          <w:tcW w:w="5033" w:type="dxa"/>
        </w:tcPr>
        <w:p w:rsidR="00D63E45" w:rsidRDefault="00D63E45" w:rsidP="00DF692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10-61995 (C)</w:t>
          </w:r>
          <w:r>
            <w:rPr>
              <w:b w:val="0"/>
              <w:sz w:val="21"/>
            </w:rPr>
            <w:fldChar w:fldCharType="end"/>
          </w:r>
          <w:r>
            <w:rPr>
              <w:b w:val="0"/>
              <w:sz w:val="21"/>
            </w:rPr>
            <w:t xml:space="preserve">    </w:t>
          </w:r>
          <w:r>
            <w:rPr>
              <w:rFonts w:hint="eastAsia"/>
              <w:b w:val="0"/>
              <w:sz w:val="21"/>
            </w:rPr>
            <w:t>18</w:t>
          </w:r>
          <w:r>
            <w:rPr>
              <w:b w:val="0"/>
              <w:sz w:val="21"/>
            </w:rPr>
            <w:t>1110    2</w:t>
          </w:r>
          <w:r>
            <w:rPr>
              <w:rFonts w:hint="eastAsia"/>
              <w:b w:val="0"/>
              <w:sz w:val="21"/>
            </w:rPr>
            <w:t>9</w:t>
          </w:r>
          <w:r>
            <w:rPr>
              <w:b w:val="0"/>
              <w:sz w:val="21"/>
            </w:rPr>
            <w:t>1110</w:t>
          </w:r>
        </w:p>
        <w:p w:rsidR="00D63E45" w:rsidRPr="00DF692F" w:rsidRDefault="00D63E45" w:rsidP="00DF692F">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*1061995*</w:t>
          </w:r>
          <w:r>
            <w:rPr>
              <w:rFonts w:ascii="Barcode 3 of 9 by request" w:hAnsi="Barcode 3 of 9 by request"/>
              <w:sz w:val="24"/>
            </w:rPr>
            <w:fldChar w:fldCharType="end"/>
          </w:r>
        </w:p>
      </w:tc>
      <w:tc>
        <w:tcPr>
          <w:tcW w:w="5033" w:type="dxa"/>
        </w:tcPr>
        <w:p w:rsidR="00D63E45" w:rsidRDefault="00D63E45" w:rsidP="00DF692F">
          <w:pPr>
            <w:pStyle w:val="Footer"/>
            <w:jc w:val="right"/>
            <w:rPr>
              <w:b w:val="0"/>
              <w:sz w:val="21"/>
            </w:rPr>
          </w:pPr>
          <w:r w:rsidRPr="00DF692F">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63E45" w:rsidRPr="00DF692F" w:rsidRDefault="00D63E45" w:rsidP="00DF692F">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698" w:rsidRDefault="00E65698">
      <w:r>
        <w:separator/>
      </w:r>
    </w:p>
  </w:footnote>
  <w:footnote w:type="continuationSeparator" w:id="0">
    <w:p w:rsidR="00E65698" w:rsidRDefault="00E656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63E45" w:rsidTr="00DF692F">
      <w:tblPrEx>
        <w:tblCellMar>
          <w:top w:w="0" w:type="dxa"/>
          <w:bottom w:w="0" w:type="dxa"/>
        </w:tblCellMar>
      </w:tblPrEx>
      <w:trPr>
        <w:trHeight w:hRule="exact" w:val="864"/>
      </w:trPr>
      <w:tc>
        <w:tcPr>
          <w:tcW w:w="4838" w:type="dxa"/>
          <w:shd w:val="clear" w:color="auto" w:fill="auto"/>
          <w:vAlign w:val="bottom"/>
        </w:tcPr>
        <w:p w:rsidR="00D63E45" w:rsidRPr="00DF692F" w:rsidRDefault="00D63E45" w:rsidP="00DF692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 xml:space="preserve">CEDAW/C/CRI/Q/5-6 </w:t>
          </w:r>
          <w:r>
            <w:rPr>
              <w:b/>
              <w:sz w:val="17"/>
            </w:rPr>
            <w:fldChar w:fldCharType="end"/>
          </w:r>
        </w:p>
      </w:tc>
      <w:tc>
        <w:tcPr>
          <w:tcW w:w="5033" w:type="dxa"/>
          <w:shd w:val="clear" w:color="auto" w:fill="auto"/>
          <w:vAlign w:val="bottom"/>
        </w:tcPr>
        <w:p w:rsidR="00D63E45" w:rsidRDefault="00D63E45" w:rsidP="00DF692F">
          <w:pPr>
            <w:pStyle w:val="Header"/>
          </w:pPr>
        </w:p>
      </w:tc>
    </w:tr>
  </w:tbl>
  <w:p w:rsidR="00D63E45" w:rsidRPr="00DF692F" w:rsidRDefault="00D63E45" w:rsidP="00DF69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63E45" w:rsidTr="00DF692F">
      <w:tblPrEx>
        <w:tblCellMar>
          <w:top w:w="0" w:type="dxa"/>
          <w:bottom w:w="0" w:type="dxa"/>
        </w:tblCellMar>
      </w:tblPrEx>
      <w:trPr>
        <w:trHeight w:hRule="exact" w:val="864"/>
      </w:trPr>
      <w:tc>
        <w:tcPr>
          <w:tcW w:w="4838" w:type="dxa"/>
          <w:shd w:val="clear" w:color="auto" w:fill="auto"/>
          <w:vAlign w:val="bottom"/>
        </w:tcPr>
        <w:p w:rsidR="00D63E45" w:rsidRDefault="00D63E45" w:rsidP="00DF692F">
          <w:pPr>
            <w:pStyle w:val="Header"/>
          </w:pPr>
        </w:p>
      </w:tc>
      <w:tc>
        <w:tcPr>
          <w:tcW w:w="5033" w:type="dxa"/>
          <w:shd w:val="clear" w:color="auto" w:fill="auto"/>
          <w:vAlign w:val="bottom"/>
        </w:tcPr>
        <w:p w:rsidR="00D63E45" w:rsidRPr="00DF692F" w:rsidRDefault="00D63E45" w:rsidP="00DF692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 xml:space="preserve">CEDAW/C/CRI/Q/5-6 </w:t>
          </w:r>
          <w:r>
            <w:rPr>
              <w:b/>
              <w:sz w:val="17"/>
            </w:rPr>
            <w:fldChar w:fldCharType="end"/>
          </w:r>
        </w:p>
      </w:tc>
    </w:tr>
  </w:tbl>
  <w:p w:rsidR="00D63E45" w:rsidRPr="00DF692F" w:rsidRDefault="00D63E45" w:rsidP="00DF69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63E45" w:rsidTr="00DF692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63E45" w:rsidRDefault="00D63E45" w:rsidP="00DF692F">
          <w:pPr>
            <w:pStyle w:val="Header"/>
            <w:spacing w:after="120"/>
          </w:pPr>
        </w:p>
      </w:tc>
      <w:tc>
        <w:tcPr>
          <w:tcW w:w="1872" w:type="dxa"/>
          <w:tcBorders>
            <w:bottom w:val="single" w:sz="4" w:space="0" w:color="auto"/>
          </w:tcBorders>
          <w:shd w:val="clear" w:color="auto" w:fill="auto"/>
          <w:vAlign w:val="bottom"/>
        </w:tcPr>
        <w:p w:rsidR="00D63E45" w:rsidRPr="00DF692F" w:rsidRDefault="00D63E45" w:rsidP="00DF692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63E45" w:rsidRDefault="00D63E45" w:rsidP="00DF692F">
          <w:pPr>
            <w:pStyle w:val="Header"/>
            <w:spacing w:after="120"/>
          </w:pPr>
        </w:p>
      </w:tc>
      <w:tc>
        <w:tcPr>
          <w:tcW w:w="6523" w:type="dxa"/>
          <w:gridSpan w:val="3"/>
          <w:tcBorders>
            <w:bottom w:val="single" w:sz="4" w:space="0" w:color="auto"/>
          </w:tcBorders>
          <w:shd w:val="clear" w:color="auto" w:fill="auto"/>
          <w:vAlign w:val="bottom"/>
        </w:tcPr>
        <w:p w:rsidR="00D63E45" w:rsidRPr="00DF692F" w:rsidRDefault="00D63E45" w:rsidP="00DF692F">
          <w:pPr>
            <w:spacing w:after="80" w:line="240" w:lineRule="auto"/>
            <w:jc w:val="right"/>
            <w:rPr>
              <w:rFonts w:ascii="Times New Roman"/>
              <w:position w:val="-4"/>
            </w:rPr>
          </w:pPr>
          <w:r>
            <w:rPr>
              <w:rFonts w:ascii="Times New Roman"/>
              <w:position w:val="-4"/>
              <w:sz w:val="40"/>
            </w:rPr>
            <w:t>CEDAW</w:t>
          </w:r>
          <w:r>
            <w:rPr>
              <w:rFonts w:ascii="Times New Roman"/>
              <w:position w:val="-4"/>
            </w:rPr>
            <w:t xml:space="preserve">/C/CRI/Q/5-6 </w:t>
          </w:r>
        </w:p>
      </w:tc>
    </w:tr>
    <w:tr w:rsidR="00D63E45" w:rsidRPr="00DF692F" w:rsidTr="00DF692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63E45" w:rsidRDefault="00D63E45" w:rsidP="00DF692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63E45" w:rsidRPr="00DF692F" w:rsidRDefault="00D63E45" w:rsidP="00DF692F">
          <w:pPr>
            <w:pStyle w:val="Header"/>
            <w:spacing w:before="109"/>
            <w:ind w:left="-72"/>
          </w:pPr>
        </w:p>
      </w:tc>
      <w:tc>
        <w:tcPr>
          <w:tcW w:w="5227" w:type="dxa"/>
          <w:gridSpan w:val="3"/>
          <w:tcBorders>
            <w:top w:val="single" w:sz="4" w:space="0" w:color="auto"/>
            <w:bottom w:val="single" w:sz="12" w:space="0" w:color="auto"/>
          </w:tcBorders>
          <w:shd w:val="clear" w:color="auto" w:fill="auto"/>
        </w:tcPr>
        <w:p w:rsidR="00D63E45" w:rsidRPr="00DF692F" w:rsidRDefault="00D63E45" w:rsidP="00DF692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63E45" w:rsidRPr="00DF692F" w:rsidRDefault="00D63E45" w:rsidP="00DF692F">
          <w:pPr>
            <w:pStyle w:val="Header"/>
            <w:spacing w:before="109"/>
          </w:pPr>
        </w:p>
      </w:tc>
      <w:tc>
        <w:tcPr>
          <w:tcW w:w="3180" w:type="dxa"/>
          <w:gridSpan w:val="2"/>
          <w:tcBorders>
            <w:top w:val="single" w:sz="4" w:space="0" w:color="auto"/>
            <w:bottom w:val="single" w:sz="12" w:space="0" w:color="auto"/>
          </w:tcBorders>
          <w:shd w:val="clear" w:color="auto" w:fill="auto"/>
        </w:tcPr>
        <w:p w:rsidR="00D63E45" w:rsidRDefault="00D63E45" w:rsidP="00DF692F">
          <w:pPr>
            <w:spacing w:before="240" w:line="240" w:lineRule="exact"/>
            <w:rPr>
              <w:rFonts w:ascii="Times New Roman"/>
            </w:rPr>
          </w:pPr>
          <w:r>
            <w:rPr>
              <w:rFonts w:ascii="Times New Roman"/>
            </w:rPr>
            <w:t>Distr.: General</w:t>
          </w:r>
        </w:p>
        <w:p w:rsidR="00D63E45" w:rsidRDefault="00D63E45" w:rsidP="00DF692F">
          <w:pPr>
            <w:spacing w:line="240" w:lineRule="exact"/>
            <w:rPr>
              <w:rFonts w:ascii="Times New Roman"/>
            </w:rPr>
          </w:pPr>
          <w:r>
            <w:rPr>
              <w:rFonts w:ascii="Times New Roman"/>
            </w:rPr>
            <w:t>4 November 2010</w:t>
          </w:r>
        </w:p>
        <w:p w:rsidR="00D63E45" w:rsidRDefault="00D63E45" w:rsidP="00DF692F">
          <w:pPr>
            <w:spacing w:line="240" w:lineRule="exact"/>
            <w:rPr>
              <w:rFonts w:ascii="Times New Roman"/>
            </w:rPr>
          </w:pPr>
          <w:r>
            <w:rPr>
              <w:rFonts w:ascii="Times New Roman"/>
            </w:rPr>
            <w:t>Chinese</w:t>
          </w:r>
        </w:p>
        <w:p w:rsidR="00D63E45" w:rsidRPr="00DF692F" w:rsidRDefault="00D63E45" w:rsidP="00DF692F">
          <w:pPr>
            <w:spacing w:line="240" w:lineRule="exact"/>
            <w:rPr>
              <w:rFonts w:ascii="Times New Roman"/>
            </w:rPr>
          </w:pPr>
          <w:r>
            <w:rPr>
              <w:rFonts w:ascii="Times New Roman"/>
            </w:rPr>
            <w:t>Original: English</w:t>
          </w:r>
        </w:p>
      </w:tc>
    </w:tr>
  </w:tbl>
  <w:p w:rsidR="00D63E45" w:rsidRPr="00DF692F" w:rsidRDefault="00D63E45" w:rsidP="00DF692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1995*"/>
    <w:docVar w:name="CreationDt" w:val="22/11/2010 13:59:29"/>
    <w:docVar w:name="DocCategory" w:val="Doc"/>
    <w:docVar w:name="DocType" w:val="Final"/>
    <w:docVar w:name="FooterJN" w:val="10-61995 (C)"/>
    <w:docVar w:name="jobn" w:val="10-61995 (C)"/>
    <w:docVar w:name="jobnDT" w:val="10-61995 (C)   221110"/>
    <w:docVar w:name="jobnDTDT" w:val="10-61995 (C)   221110   221110"/>
    <w:docVar w:name="JobNo" w:val="1061995C"/>
    <w:docVar w:name="OandT" w:val="yanghua"/>
    <w:docVar w:name="sss1" w:val="CEDAW/C/CRI/Q/5-6 "/>
    <w:docVar w:name="sss2" w:val="-"/>
    <w:docVar w:name="Symbol1" w:val="CEDAW/C/CRI/Q/5-6 "/>
    <w:docVar w:name="Symbol2" w:val="-"/>
  </w:docVars>
  <w:rsids>
    <w:rsidRoot w:val="00713B9E"/>
    <w:rsid w:val="0000347C"/>
    <w:rsid w:val="00003DDE"/>
    <w:rsid w:val="000125BC"/>
    <w:rsid w:val="00021A2B"/>
    <w:rsid w:val="00037B39"/>
    <w:rsid w:val="00044CA4"/>
    <w:rsid w:val="00045EFE"/>
    <w:rsid w:val="0006183A"/>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941D0"/>
    <w:rsid w:val="002A4AEF"/>
    <w:rsid w:val="002B305F"/>
    <w:rsid w:val="002B564F"/>
    <w:rsid w:val="002B5F5D"/>
    <w:rsid w:val="002C2254"/>
    <w:rsid w:val="002C3BC9"/>
    <w:rsid w:val="002C4106"/>
    <w:rsid w:val="002C54DB"/>
    <w:rsid w:val="002D039F"/>
    <w:rsid w:val="002D053D"/>
    <w:rsid w:val="002D0694"/>
    <w:rsid w:val="002D0B62"/>
    <w:rsid w:val="002D4ACE"/>
    <w:rsid w:val="002D5503"/>
    <w:rsid w:val="002E66D5"/>
    <w:rsid w:val="002F41E2"/>
    <w:rsid w:val="00320C99"/>
    <w:rsid w:val="00326996"/>
    <w:rsid w:val="003274A9"/>
    <w:rsid w:val="00331221"/>
    <w:rsid w:val="00347151"/>
    <w:rsid w:val="003649EE"/>
    <w:rsid w:val="003660DE"/>
    <w:rsid w:val="00371BC6"/>
    <w:rsid w:val="00373A15"/>
    <w:rsid w:val="00383ACA"/>
    <w:rsid w:val="00394A02"/>
    <w:rsid w:val="003B2E9F"/>
    <w:rsid w:val="003C7B20"/>
    <w:rsid w:val="003D075F"/>
    <w:rsid w:val="003D194F"/>
    <w:rsid w:val="003E4565"/>
    <w:rsid w:val="003E748F"/>
    <w:rsid w:val="003E7612"/>
    <w:rsid w:val="00414423"/>
    <w:rsid w:val="004411AD"/>
    <w:rsid w:val="004424EF"/>
    <w:rsid w:val="00446C41"/>
    <w:rsid w:val="00453BB0"/>
    <w:rsid w:val="00454AB4"/>
    <w:rsid w:val="00460162"/>
    <w:rsid w:val="004620A8"/>
    <w:rsid w:val="00466BB5"/>
    <w:rsid w:val="004700CF"/>
    <w:rsid w:val="00487444"/>
    <w:rsid w:val="004A06D1"/>
    <w:rsid w:val="004A11FC"/>
    <w:rsid w:val="004C0224"/>
    <w:rsid w:val="004C053E"/>
    <w:rsid w:val="004C1517"/>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7450D"/>
    <w:rsid w:val="0058302A"/>
    <w:rsid w:val="00595579"/>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13B9E"/>
    <w:rsid w:val="007319E0"/>
    <w:rsid w:val="007345AA"/>
    <w:rsid w:val="00737B00"/>
    <w:rsid w:val="0075155C"/>
    <w:rsid w:val="00753A05"/>
    <w:rsid w:val="00757193"/>
    <w:rsid w:val="00761190"/>
    <w:rsid w:val="00770106"/>
    <w:rsid w:val="00776537"/>
    <w:rsid w:val="00783A25"/>
    <w:rsid w:val="007877F4"/>
    <w:rsid w:val="007C74B9"/>
    <w:rsid w:val="007E1B5E"/>
    <w:rsid w:val="007E6253"/>
    <w:rsid w:val="007F2278"/>
    <w:rsid w:val="007F732A"/>
    <w:rsid w:val="00803014"/>
    <w:rsid w:val="00805783"/>
    <w:rsid w:val="00806F57"/>
    <w:rsid w:val="00806F90"/>
    <w:rsid w:val="00807532"/>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46F5E"/>
    <w:rsid w:val="00A5206D"/>
    <w:rsid w:val="00A72E47"/>
    <w:rsid w:val="00A90956"/>
    <w:rsid w:val="00A95404"/>
    <w:rsid w:val="00A968C5"/>
    <w:rsid w:val="00AA3C28"/>
    <w:rsid w:val="00AA759D"/>
    <w:rsid w:val="00AB2786"/>
    <w:rsid w:val="00AD4308"/>
    <w:rsid w:val="00AD4DA4"/>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323B5"/>
    <w:rsid w:val="00D42ACC"/>
    <w:rsid w:val="00D51DC5"/>
    <w:rsid w:val="00D63E45"/>
    <w:rsid w:val="00D676D7"/>
    <w:rsid w:val="00D71517"/>
    <w:rsid w:val="00D7168D"/>
    <w:rsid w:val="00D874E1"/>
    <w:rsid w:val="00D9586D"/>
    <w:rsid w:val="00DA225C"/>
    <w:rsid w:val="00DA51B2"/>
    <w:rsid w:val="00DB0932"/>
    <w:rsid w:val="00DC2506"/>
    <w:rsid w:val="00DC49FA"/>
    <w:rsid w:val="00DD3D6B"/>
    <w:rsid w:val="00DD4467"/>
    <w:rsid w:val="00DD61C8"/>
    <w:rsid w:val="00DD772B"/>
    <w:rsid w:val="00DE3F6C"/>
    <w:rsid w:val="00DF692F"/>
    <w:rsid w:val="00E041F4"/>
    <w:rsid w:val="00E050BA"/>
    <w:rsid w:val="00E25442"/>
    <w:rsid w:val="00E25A1F"/>
    <w:rsid w:val="00E37EEB"/>
    <w:rsid w:val="00E65698"/>
    <w:rsid w:val="00E710FB"/>
    <w:rsid w:val="00E806D9"/>
    <w:rsid w:val="00E82CA2"/>
    <w:rsid w:val="00E94E5A"/>
    <w:rsid w:val="00E95594"/>
    <w:rsid w:val="00EA31C3"/>
    <w:rsid w:val="00EB33AC"/>
    <w:rsid w:val="00EC6F21"/>
    <w:rsid w:val="00EE0913"/>
    <w:rsid w:val="00F01440"/>
    <w:rsid w:val="00F13305"/>
    <w:rsid w:val="00F3434D"/>
    <w:rsid w:val="00F40463"/>
    <w:rsid w:val="00F50336"/>
    <w:rsid w:val="00F55E5B"/>
    <w:rsid w:val="00F62E3F"/>
    <w:rsid w:val="00F6327A"/>
    <w:rsid w:val="00F67F90"/>
    <w:rsid w:val="00F77B3E"/>
    <w:rsid w:val="00F833CB"/>
    <w:rsid w:val="00F87754"/>
    <w:rsid w:val="00F90A4B"/>
    <w:rsid w:val="00F90C56"/>
    <w:rsid w:val="00FA3C6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636</Words>
  <Characters>3628</Characters>
  <Application>Microsoft Office Word</Application>
  <DocSecurity>4</DocSecurity>
  <Lines>30</Lines>
  <Paragraphs>8</Paragraphs>
  <ScaleCrop>false</ScaleCrop>
  <Company>United Nations</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YH</dc:creator>
  <cp:keywords/>
  <dc:description/>
  <cp:lastModifiedBy>FrontDesk2</cp:lastModifiedBy>
  <cp:revision>29</cp:revision>
  <cp:lastPrinted>2010-11-23T10:47:00Z</cp:lastPrinted>
  <dcterms:created xsi:type="dcterms:W3CDTF">2010-11-22T11:58:00Z</dcterms:created>
  <dcterms:modified xsi:type="dcterms:W3CDTF">2010-11-29T07:48:00Z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1061995</vt:lpwstr>
  </property>
  <property fmtid="{D5CDD505-2E9C-101B-9397-08002B2CF9AE}" pid="3" name="Symbol1">
    <vt:lpwstr>CEDAW/C/CRI/Q/5-6 </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yanghua</vt:lpwstr>
  </property>
</Properties>
</file>