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 отношении женщин</w:t>
      </w:r>
    </w:p>
    <w:p w:rsidR="00000000" w:rsidRDefault="00000000">
      <w:pPr>
        <w:pStyle w:val="H23"/>
      </w:pPr>
      <w:r>
        <w:t>Тридцатая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640-м заседании,</w:t>
      </w:r>
    </w:p>
    <w:p w:rsidR="00000000" w:rsidRDefault="00000000">
      <w:r>
        <w:t>состоявшемся в Центральных учреждениях, Нью-Йорк, в среду, 21 января 2004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 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jc w:val="left"/>
      </w:pPr>
      <w:r>
        <w:tab/>
      </w:r>
      <w:r>
        <w:rPr>
          <w:i/>
        </w:rPr>
        <w:t xml:space="preserve">Пятый периодический доклад Германии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</w:sectPr>
      </w:pPr>
      <w:r>
        <w:br w:type="page"/>
      </w:r>
      <w:r>
        <w:tab/>
      </w:r>
      <w:r>
        <w:tab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i w:val="0"/>
        </w:rPr>
      </w:pPr>
      <w:r>
        <w:tab/>
        <w:t xml:space="preserve">Пятый периодический доклад Германии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 (CEDAW/C/DEU/5; CEDAW/PSWG/2004/1/CRP.1/Add.3 и CRP.2/Add.5)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Германии занимает м</w:t>
      </w:r>
      <w:r>
        <w:t>е</w:t>
      </w:r>
      <w:r>
        <w:t>сто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Тиленхаус</w:t>
      </w:r>
      <w:r>
        <w:t xml:space="preserve"> (Германия), отвечая на в</w:t>
      </w:r>
      <w:r>
        <w:t>о</w:t>
      </w:r>
      <w:r>
        <w:t>просы, касающиеся статьи 9 Конвенции, говорит, что, хотя статистические данные об участии же</w:t>
      </w:r>
      <w:r>
        <w:t>н</w:t>
      </w:r>
      <w:r>
        <w:t>щин в общественной жизни в каждой отдельной земле не фигурируют в докладе, их можно получить из женского вычислительного центра в Берлине, в котором ведется база данных, содержащая соотве</w:t>
      </w:r>
      <w:r>
        <w:t>т</w:t>
      </w:r>
      <w:r>
        <w:t>ствующую информацию. Хотя в государственном секторе, в частности на дипломатической службе, значительно меньше женщин, чем мужчин, взятое министерством иностранных дел в рамках четве</w:t>
      </w:r>
      <w:r>
        <w:t>р</w:t>
      </w:r>
      <w:r>
        <w:t>той Программы общинных действий по обеспеч</w:t>
      </w:r>
      <w:r>
        <w:t>е</w:t>
      </w:r>
      <w:r>
        <w:t>нию равных возможностей для мужчин и женщин (1996–2000 годов) обязательство увеличить число женщин-дипломатов начало приносить результаты: в настоящее время на долю женщин приходится 50 процентов вновь набираемых сотрудников, пр</w:t>
      </w:r>
      <w:r>
        <w:t>и</w:t>
      </w:r>
      <w:r>
        <w:t>чем четыре женщины исполняют обязанности з</w:t>
      </w:r>
      <w:r>
        <w:t>а</w:t>
      </w:r>
      <w:r>
        <w:t>местителей руководителей отделов. Аспект м</w:t>
      </w:r>
      <w:r>
        <w:t>о</w:t>
      </w:r>
      <w:r>
        <w:t>бильности, связанный с дипломатическими дол</w:t>
      </w:r>
      <w:r>
        <w:t>ж</w:t>
      </w:r>
      <w:r>
        <w:t>ностями, представляет проблемы как для мужчин, так и женщин, поскольку их партнеры не всегда г</w:t>
      </w:r>
      <w:r>
        <w:t>о</w:t>
      </w:r>
      <w:r>
        <w:t>товы отказаться от своей карьеры.</w:t>
      </w:r>
    </w:p>
    <w:p w:rsidR="00000000" w:rsidRDefault="00000000">
      <w:pPr>
        <w:pStyle w:val="DualTxt"/>
      </w:pPr>
      <w:r>
        <w:t>3.</w:t>
      </w:r>
      <w:r>
        <w:tab/>
        <w:t>Представить четкую картину об участии же</w:t>
      </w:r>
      <w:r>
        <w:t>н</w:t>
      </w:r>
      <w:r>
        <w:t>щин в политических органах трудно с учетом того факта, что состав ряда этих органов определяется федеральным правительством. В соответствии с Федеральным законом о назначении в органы, когда место в политическом органе (например, админис</w:t>
      </w:r>
      <w:r>
        <w:t>т</w:t>
      </w:r>
      <w:r>
        <w:t>ративном, консультативном или научно–исследов</w:t>
      </w:r>
      <w:r>
        <w:t>а</w:t>
      </w:r>
      <w:r>
        <w:t>тельском комитете) становится вакантным, прав</w:t>
      </w:r>
      <w:r>
        <w:t>и</w:t>
      </w:r>
      <w:r>
        <w:t>тельство обязано предложить два одинаково квал</w:t>
      </w:r>
      <w:r>
        <w:t>и</w:t>
      </w:r>
      <w:r>
        <w:t>фицированных кандидата: мужчину и женщину, для заполнения вакансии. Дальнейшую информацию об осуществлении этого Закона можно взять из докл</w:t>
      </w:r>
      <w:r>
        <w:t>а</w:t>
      </w:r>
      <w:r>
        <w:t>да, представленного Бундестагу. Наконец, касаясь важности учета гендерной проблематики на общи</w:t>
      </w:r>
      <w:r>
        <w:t>н</w:t>
      </w:r>
      <w:r>
        <w:t>ном уровне, она говорит, что земельные комиссары по вопросам равенства отвечают за принятие соо</w:t>
      </w:r>
      <w:r>
        <w:t>т</w:t>
      </w:r>
      <w:r>
        <w:t>ветствующих мер. В этой сфере предусмотрено проведение углубленной подгото</w:t>
      </w:r>
      <w:r>
        <w:t>в</w:t>
      </w:r>
      <w:r>
        <w:t>ки.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Гомеш</w:t>
      </w:r>
      <w:r>
        <w:t xml:space="preserve"> напоминает, что в своих заключительных замечаниях и рекомендациях по предыдущему докладу Германии, Комитет выразил свою обеспокоенность по поводу занятости же</w:t>
      </w:r>
      <w:r>
        <w:t>н</w:t>
      </w:r>
      <w:r>
        <w:t>щин, в частности в связи с разницей в заработной плате между женщинами и мужчинами, высокой долей женщин, работающих неполный рабочий день, и огромным числом безработных женщин, что свидетельствует о сохранении дискриминации в о</w:t>
      </w:r>
      <w:r>
        <w:t>т</w:t>
      </w:r>
      <w:r>
        <w:t>ношении женщин на рынке труда. К сожалению, эти проблемы, по-видимому, не были решены. Женщ</w:t>
      </w:r>
      <w:r>
        <w:t>и</w:t>
      </w:r>
      <w:r>
        <w:t>ны до сих пор не могут полностью совмещать свои семейные и рабочие обязанности и, хотя за отче</w:t>
      </w:r>
      <w:r>
        <w:t>т</w:t>
      </w:r>
      <w:r>
        <w:t>ный период число женщин, работающих неполный рабочий день, увеличилось, эта работа, в основном, носила домашний характер и плохо оплачивалась. Женщины, работающие неполный рабочий день, не способны откладывать средства в счет персонал</w:t>
      </w:r>
      <w:r>
        <w:t>ь</w:t>
      </w:r>
      <w:r>
        <w:t>ных пенсий, поэтому они остаются финансово з</w:t>
      </w:r>
      <w:r>
        <w:t>а</w:t>
      </w:r>
      <w:r>
        <w:t>висимыми от своих мужей. В этой связи она просит представить дополнительные данные о потенциал</w:t>
      </w:r>
      <w:r>
        <w:t>ь</w:t>
      </w:r>
      <w:r>
        <w:t>ных льготах женщинам в рамках двух законов, к</w:t>
      </w:r>
      <w:r>
        <w:t>а</w:t>
      </w:r>
      <w:r>
        <w:t>сающихся современных условий работы на рынке труда, которые были приняты в январе 2003 года. Наконец, она также выражает свою обеспокое</w:t>
      </w:r>
      <w:r>
        <w:t>н</w:t>
      </w:r>
      <w:r>
        <w:t>ность по поводу последствий для женщин новой политики в области безработицы, которая вступает в силу в 2005 году: очевидно, что, если женщинам будет необходимо соглашаться на первую предл</w:t>
      </w:r>
      <w:r>
        <w:t>о</w:t>
      </w:r>
      <w:r>
        <w:t>женную им работу, это резко ограничит их перспе</w:t>
      </w:r>
      <w:r>
        <w:t>к</w:t>
      </w:r>
      <w:r>
        <w:t>тивы в сфере занят</w:t>
      </w:r>
      <w:r>
        <w:t>о</w:t>
      </w:r>
      <w:r>
        <w:t>сти.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>, признавая общее сокращение бе</w:t>
      </w:r>
      <w:r>
        <w:t>з</w:t>
      </w:r>
      <w:r>
        <w:t>работицы в отчетный период, отмечает, что женщ</w:t>
      </w:r>
      <w:r>
        <w:t>и</w:t>
      </w:r>
      <w:r>
        <w:t>ны по</w:t>
      </w:r>
      <w:r>
        <w:noBreakHyphen/>
        <w:t>прежнему находятся в неблагоприятном п</w:t>
      </w:r>
      <w:r>
        <w:t>о</w:t>
      </w:r>
      <w:r>
        <w:t>ложении. Хотя все больше женщин поступают на работу, их положение как группы не улучшается, поскольку многие из вновь созданных рабочих мест связаны с неполным рабочим днем. С учетом того, что отсутствие работы полный день создает пр</w:t>
      </w:r>
      <w:r>
        <w:t>о</w:t>
      </w:r>
      <w:r>
        <w:t>блему в Германии, она интересуется, принимались ли меры в области политики, в частности, време</w:t>
      </w:r>
      <w:r>
        <w:t>н</w:t>
      </w:r>
      <w:r>
        <w:t>ные специальные меры по статье 4 Конвенции, с целью обеспечения женщин полноценной работой. Поскольку женщины, очевидно, работают неполный рабочий день ввиду выполнения ими семейных об</w:t>
      </w:r>
      <w:r>
        <w:t>я</w:t>
      </w:r>
      <w:r>
        <w:t>занностей, оратор была бы признательна за предо</w:t>
      </w:r>
      <w:r>
        <w:t>с</w:t>
      </w:r>
      <w:r>
        <w:t>тавление сведений о принятии каких-либо мер по увеличению числа доступных, качественных де</w:t>
      </w:r>
      <w:r>
        <w:t>т</w:t>
      </w:r>
      <w:r>
        <w:t>ских учреждений и повышению уровня осведо</w:t>
      </w:r>
      <w:r>
        <w:t>м</w:t>
      </w:r>
      <w:r>
        <w:t>ленности мужчин о возможности ухода в отпуск по семейным обстоятельствам. Комитет с удовлетв</w:t>
      </w:r>
      <w:r>
        <w:t>о</w:t>
      </w:r>
      <w:r>
        <w:t>рением также получит информацию о мерах по уменьшению разницы в заработной плате между мужчинами и женщ</w:t>
      </w:r>
      <w:r>
        <w:t>и</w:t>
      </w:r>
      <w:r>
        <w:t>нами.</w:t>
      </w:r>
    </w:p>
    <w:p w:rsidR="00000000" w:rsidRDefault="00000000">
      <w:pPr>
        <w:pStyle w:val="DualTxt"/>
      </w:pPr>
      <w:r>
        <w:t>6.</w:t>
      </w:r>
      <w:r>
        <w:tab/>
        <w:t>Что касается положения женщин тр</w:t>
      </w:r>
      <w:r>
        <w:t>у</w:t>
      </w:r>
      <w:r>
        <w:t>дящихся-мигрантов, то, как она понимает, выдаваемые тр</w:t>
      </w:r>
      <w:r>
        <w:t>у</w:t>
      </w:r>
      <w:r>
        <w:t>дящимся-мигрантам разрешения на жительство з</w:t>
      </w:r>
      <w:r>
        <w:t>а</w:t>
      </w:r>
      <w:r>
        <w:t>висят от получения ими разрешений на работу и что в случае изменения положения в сфере занятости они обязаны вновь обращаться за этими разреш</w:t>
      </w:r>
      <w:r>
        <w:t>е</w:t>
      </w:r>
      <w:r>
        <w:t>ниями. Такое состояние дел является одной из пр</w:t>
      </w:r>
      <w:r>
        <w:t>и</w:t>
      </w:r>
      <w:r>
        <w:t>чин обеспокоенности, поскольку это, вероятно, п</w:t>
      </w:r>
      <w:r>
        <w:t>о</w:t>
      </w:r>
      <w:r>
        <w:t>ощряет эксплуатацию. Наконец, она интересуется, применимы ли положения Основного закона Фед</w:t>
      </w:r>
      <w:r>
        <w:t>е</w:t>
      </w:r>
      <w:r>
        <w:t>ративной Республики Германия ко всем рабочим контрактам, в том числе заключаемым между час</w:t>
      </w:r>
      <w:r>
        <w:t>т</w:t>
      </w:r>
      <w:r>
        <w:t>ными лицами, при этом особый интерес предста</w:t>
      </w:r>
      <w:r>
        <w:t>в</w:t>
      </w:r>
      <w:r>
        <w:t>ляет информация о том, покрываются ли этими п</w:t>
      </w:r>
      <w:r>
        <w:t>о</w:t>
      </w:r>
      <w:r>
        <w:t>ложениями домашние работники, занятые в домах дипломатич</w:t>
      </w:r>
      <w:r>
        <w:t>е</w:t>
      </w:r>
      <w:r>
        <w:t>ских служащих.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интересуется, пред</w:t>
      </w:r>
      <w:r>
        <w:t>у</w:t>
      </w:r>
      <w:r>
        <w:t>сматривало ли правительство Германии введение каких-либо дополнительных обязательных мер по ликвидации дискриминации на рынке труда в том случае, если результаты, достигнутые в рамках с</w:t>
      </w:r>
      <w:r>
        <w:t>о</w:t>
      </w:r>
      <w:r>
        <w:t>глашения о поощрении равных возможностей для мужчин и женщин в частном секторе, окажутся н</w:t>
      </w:r>
      <w:r>
        <w:t>е</w:t>
      </w:r>
      <w:r>
        <w:t>адекватными. Касаясь далеко идущих реформ, пр</w:t>
      </w:r>
      <w:r>
        <w:t>о</w:t>
      </w:r>
      <w:r>
        <w:t>водимых федеральным правительством с целью у</w:t>
      </w:r>
      <w:r>
        <w:t>с</w:t>
      </w:r>
      <w:r>
        <w:t>корения развития экономики Германии и модерн</w:t>
      </w:r>
      <w:r>
        <w:t>и</w:t>
      </w:r>
      <w:r>
        <w:t>зации социальных систем, она спрашивает о степ</w:t>
      </w:r>
      <w:r>
        <w:t>е</w:t>
      </w:r>
      <w:r>
        <w:t>ни учета законодательной властью возможных п</w:t>
      </w:r>
      <w:r>
        <w:t>о</w:t>
      </w:r>
      <w:r>
        <w:t>следствий этих реформ для женского населения при разработке соответствующего законодательства. Наконец, она отмечает, что законы и договоры Е</w:t>
      </w:r>
      <w:r>
        <w:t>в</w:t>
      </w:r>
      <w:r>
        <w:t>ропейского союза часто цитируются в качестве юридической основы политики и программ, каса</w:t>
      </w:r>
      <w:r>
        <w:t>ю</w:t>
      </w:r>
      <w:r>
        <w:t>щихся гендерного равенства в Германии, и интер</w:t>
      </w:r>
      <w:r>
        <w:t>е</w:t>
      </w:r>
      <w:r>
        <w:t>суется, почему не делается более весомых ссылок на п</w:t>
      </w:r>
      <w:r>
        <w:t>о</w:t>
      </w:r>
      <w:r>
        <w:t>ложения Конвенции.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>, касаясь растущего числа женщин, занятых неполный рабочий день или выполняющих так называемый «мини-труд», спрашивает, сознает ли полностью правительство Германии негативные последствия этой тенденции для пенсионных пл</w:t>
      </w:r>
      <w:r>
        <w:t>а</w:t>
      </w:r>
      <w:r>
        <w:t>нов женщин. Проводилась ли какая-либо оценка этих последствий и предусмотрены ли какие-либо меры по уменьшению финансовой зависимости женщин от своих мужей? Что касается совместного ухода за детьми, то она считает, что одних мер</w:t>
      </w:r>
      <w:r>
        <w:t>о</w:t>
      </w:r>
      <w:r>
        <w:t>приятий по повышению осведомленности недост</w:t>
      </w:r>
      <w:r>
        <w:t>а</w:t>
      </w:r>
      <w:r>
        <w:t>точно. Необходимы финансовые стимулы в целях поощрения отцов к тому, чтобы они брали отпуск по уходу за детьми. Делегация должна указать, б</w:t>
      </w:r>
      <w:r>
        <w:t>ы</w:t>
      </w:r>
      <w:r>
        <w:t>ли ли приняты в этой связи какие-либо соответс</w:t>
      </w:r>
      <w:r>
        <w:t>т</w:t>
      </w:r>
      <w:r>
        <w:t>вующие меры.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 Сайга</w:t>
      </w:r>
      <w:r>
        <w:t xml:space="preserve"> говорит, что она не совсем пон</w:t>
      </w:r>
      <w:r>
        <w:t>и</w:t>
      </w:r>
      <w:r>
        <w:t>мает концепцию совместных отпусков для родит</w:t>
      </w:r>
      <w:r>
        <w:t>е</w:t>
      </w:r>
      <w:r>
        <w:t>лей, и спрашивает, могут ли в рамках этой системы оба родителя брать отпуск одновременно, и если да, то каким образом выплачиваются льготные пос</w:t>
      </w:r>
      <w:r>
        <w:t>о</w:t>
      </w:r>
      <w:r>
        <w:t>бия. Комитет также запрашивает дополнительную информацию о премиях, выплачиваемых компан</w:t>
      </w:r>
      <w:r>
        <w:t>и</w:t>
      </w:r>
      <w:r>
        <w:t>ям, которые учитывают интересы с</w:t>
      </w:r>
      <w:r>
        <w:t>е</w:t>
      </w:r>
      <w:r>
        <w:t>мьи.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говорит, что он был бы бл</w:t>
      </w:r>
      <w:r>
        <w:t>а</w:t>
      </w:r>
      <w:r>
        <w:t>годарен за пояснение важности учета гендерной проблематики в контексте структурной перестройки государства социального благ</w:t>
      </w:r>
      <w:r>
        <w:t>о</w:t>
      </w:r>
      <w:r>
        <w:t>состояния.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Риманн-Ханевинкель </w:t>
      </w:r>
      <w:r>
        <w:t>(Германия), кас</w:t>
      </w:r>
      <w:r>
        <w:t>а</w:t>
      </w:r>
      <w:r>
        <w:t>ясь вопроса о занятости женщин, говорит, что пр</w:t>
      </w:r>
      <w:r>
        <w:t>о</w:t>
      </w:r>
      <w:r>
        <w:t>веденный обзор показал, что оклады женщин и мужчин более или менее одинаковы в возрасте до 30 лет. Разница в заработной плате становится оч</w:t>
      </w:r>
      <w:r>
        <w:t>е</w:t>
      </w:r>
      <w:r>
        <w:t>видной лишь тогда, когда женщина начинает зав</w:t>
      </w:r>
      <w:r>
        <w:t>о</w:t>
      </w:r>
      <w:r>
        <w:t>дить детей и перестает работать с целью ухода за ними. Что касается работы неполный рабочий день, то она признает, что, хотя как мужчины, так и же</w:t>
      </w:r>
      <w:r>
        <w:t>н</w:t>
      </w:r>
      <w:r>
        <w:t>щины в настоящее время пользуются закрепленным по закону правом на неполный рабочий день, же</w:t>
      </w:r>
      <w:r>
        <w:t>н</w:t>
      </w:r>
      <w:r>
        <w:t>щины используют это право чаще, чем мужчины, хотя их мотивы, как правило, отличаются друг от друга: в западных землях не хватает дошкольных учреждений для детей в возрасте до трех лет, в то время как на востоке страны отсутствие возможн</w:t>
      </w:r>
      <w:r>
        <w:t>о</w:t>
      </w:r>
      <w:r>
        <w:t>стей работать полный день заставляет женщин с</w:t>
      </w:r>
      <w:r>
        <w:t>о</w:t>
      </w:r>
      <w:r>
        <w:t>глашаться на неполный раб</w:t>
      </w:r>
      <w:r>
        <w:t>о</w:t>
      </w:r>
      <w:r>
        <w:t>чий день.</w:t>
      </w:r>
    </w:p>
    <w:p w:rsidR="00000000" w:rsidRDefault="00000000">
      <w:pPr>
        <w:pStyle w:val="DualTxt"/>
      </w:pPr>
      <w:r>
        <w:t>12.</w:t>
      </w:r>
      <w:r>
        <w:tab/>
        <w:t>Поправки к Федеральному закону о выплате пособий в связи с воспитанием детей означают, что оба родителя в настоящее время могут одновреме</w:t>
      </w:r>
      <w:r>
        <w:t>н</w:t>
      </w:r>
      <w:r>
        <w:t>но брать отпуск по уходу за детьми. Они также имеют право работать неполный рабочий день и в зависимости от доходов семьи им выплачиваются пособия на воспитание детей. Можно надеяться, что эти экономические стимулы поощрят бóльшее число отцов к уходу в отпуск по семейным обсто</w:t>
      </w:r>
      <w:r>
        <w:t>я</w:t>
      </w:r>
      <w:r>
        <w:t>тельствам на более длительный срок, однако она отмечает, что они зачастую не хотят бросать свою работу, поскольку оклады в частном секторе, кот</w:t>
      </w:r>
      <w:r>
        <w:t>о</w:t>
      </w:r>
      <w:r>
        <w:t>рые определяются на основе коллективных догов</w:t>
      </w:r>
      <w:r>
        <w:t>о</w:t>
      </w:r>
      <w:r>
        <w:t>ров, — в которых не участвует федеральное прав</w:t>
      </w:r>
      <w:r>
        <w:t>и</w:t>
      </w:r>
      <w:r>
        <w:t>тельство, — как правило, у мужчин выше, чем у женщин.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 Тиеленхаус</w:t>
      </w:r>
      <w:r>
        <w:t xml:space="preserve"> (Германия) признает, что, хотя принцип равной оплаты за равный труд закр</w:t>
      </w:r>
      <w:r>
        <w:t>е</w:t>
      </w:r>
      <w:r>
        <w:t>плен в законодательстве Германии, он не всегда с</w:t>
      </w:r>
      <w:r>
        <w:t>о</w:t>
      </w:r>
      <w:r>
        <w:t>блюдается в реальной жизни. Федеральное прав</w:t>
      </w:r>
      <w:r>
        <w:t>и</w:t>
      </w:r>
      <w:r>
        <w:t>тельство влияет в определенной мере на процесс заключения коллективных договоров и в этой связи подготовило свод руководящих принципов в отн</w:t>
      </w:r>
      <w:r>
        <w:t>о</w:t>
      </w:r>
      <w:r>
        <w:t>шении равной оплаты на основе стратегий, которые используются другими государствами — членами Европейского союза. Оно также подготовило рек</w:t>
      </w:r>
      <w:r>
        <w:t>о</w:t>
      </w:r>
      <w:r>
        <w:t>мендации для участников процесса коллективных договоров и провело обзор заработной платы раб</w:t>
      </w:r>
      <w:r>
        <w:t>о</w:t>
      </w:r>
      <w:r>
        <w:t>тающих в государственном секторе с целью устр</w:t>
      </w:r>
      <w:r>
        <w:t>а</w:t>
      </w:r>
      <w:r>
        <w:t>нения любой скрытой дискриминации, результаты которого будут опубликованы 31 января. Кроме т</w:t>
      </w:r>
      <w:r>
        <w:t>о</w:t>
      </w:r>
      <w:r>
        <w:t>го, профсоюзы подготовили памятку о процессе з</w:t>
      </w:r>
      <w:r>
        <w:t>а</w:t>
      </w:r>
      <w:r>
        <w:t>ключения коллективных договоров в целях пред</w:t>
      </w:r>
      <w:r>
        <w:t>у</w:t>
      </w:r>
      <w:r>
        <w:t>преждения любой дискриминации по гендерному признаку.</w:t>
      </w:r>
    </w:p>
    <w:p w:rsidR="00000000" w:rsidRDefault="00000000">
      <w:pPr>
        <w:pStyle w:val="DualTxt"/>
      </w:pPr>
      <w:r>
        <w:t>14.</w:t>
      </w:r>
      <w:r>
        <w:tab/>
        <w:t>Касаясь вопроса о неполном рабочем дне и «мини-работе», она указывает, что на востоке и з</w:t>
      </w:r>
      <w:r>
        <w:t>а</w:t>
      </w:r>
      <w:r>
        <w:t>паде Германии сложилось разное положение: число женщин, работающих неполный рабочий день, на востоке на 50 процентов меньше, чем на западе. В 2003 году федеральное правительство решило р</w:t>
      </w:r>
      <w:r>
        <w:t>е</w:t>
      </w:r>
      <w:r>
        <w:t>формировать действующую систему выполнения так называемых «мини-работ» и «средних по объ</w:t>
      </w:r>
      <w:r>
        <w:t>е</w:t>
      </w:r>
      <w:r>
        <w:t>му работ». По новой системе женщины, выпо</w:t>
      </w:r>
      <w:r>
        <w:t>л</w:t>
      </w:r>
      <w:r>
        <w:t>няющие такую работу, имеют доступ к системе б</w:t>
      </w:r>
      <w:r>
        <w:t>а</w:t>
      </w:r>
      <w:r>
        <w:t>зового социального обеспечения, например, оплате бюллетеней по болезни, и освобождены от под</w:t>
      </w:r>
      <w:r>
        <w:t>о</w:t>
      </w:r>
      <w:r>
        <w:t>ходного налога, если их доходы не превышают 400 евро в месяц. От их работодателей требуют также внесения выплат от их имени в систему с</w:t>
      </w:r>
      <w:r>
        <w:t>о</w:t>
      </w:r>
      <w:r>
        <w:t>циального обеспечения и пенсионного страхования. Проведенная в ноябре 2003 года федеральным пр</w:t>
      </w:r>
      <w:r>
        <w:t>а</w:t>
      </w:r>
      <w:r>
        <w:t>вительством оценка новой системы «мини-работ» и «средних по объему работ» выявила как полож</w:t>
      </w:r>
      <w:r>
        <w:t>и</w:t>
      </w:r>
      <w:r>
        <w:t>тельные, так и отрицательные тенденции: было со</w:t>
      </w:r>
      <w:r>
        <w:t>з</w:t>
      </w:r>
      <w:r>
        <w:t>дано 400 000 новых рабочих мест, однако примерно 500 000 имевшихся рабочих мест, связанных с по</w:t>
      </w:r>
      <w:r>
        <w:t>л</w:t>
      </w:r>
      <w:r>
        <w:t>ным раб</w:t>
      </w:r>
      <w:r>
        <w:t>о</w:t>
      </w:r>
      <w:r>
        <w:t>чим днем, были преобразованы в «мини-работы», особенно в гостиничном деле и сфере о</w:t>
      </w:r>
      <w:r>
        <w:t>б</w:t>
      </w:r>
      <w:r>
        <w:t>служивания. Что касается рабочих мест в частных домах, то она говорит, что в прошлом многие же</w:t>
      </w:r>
      <w:r>
        <w:t>н</w:t>
      </w:r>
      <w:r>
        <w:t>щины выполняли такую работу на нелегальной о</w:t>
      </w:r>
      <w:r>
        <w:t>с</w:t>
      </w:r>
      <w:r>
        <w:t>нове, однако были предприняты шаги по исправл</w:t>
      </w:r>
      <w:r>
        <w:t>е</w:t>
      </w:r>
      <w:r>
        <w:t>нию этого положения на основе, в частности, осв</w:t>
      </w:r>
      <w:r>
        <w:t>о</w:t>
      </w:r>
      <w:r>
        <w:t>бождения от налогов частных работодателей и ра</w:t>
      </w:r>
      <w:r>
        <w:t>с</w:t>
      </w:r>
      <w:r>
        <w:t>смотрения положений, регулирующих помощь на дому, в целях преследования в уголовном порядке тех лиц, которые не регистрируют домашних раб</w:t>
      </w:r>
      <w:r>
        <w:t>о</w:t>
      </w:r>
      <w:r>
        <w:t>чих.</w:t>
      </w:r>
    </w:p>
    <w:p w:rsidR="00000000" w:rsidRDefault="00000000">
      <w:pPr>
        <w:pStyle w:val="DualTxt"/>
      </w:pPr>
      <w:r>
        <w:t>15.</w:t>
      </w:r>
      <w:r>
        <w:tab/>
        <w:t>Все законы и программы должны рассматр</w:t>
      </w:r>
      <w:r>
        <w:t>и</w:t>
      </w:r>
      <w:r>
        <w:t>ваться с целью учета гендерной перспективы. Были определены соответствующие специалисты для проведения таких обзоров и обеспечения того, чт</w:t>
      </w:r>
      <w:r>
        <w:t>о</w:t>
      </w:r>
      <w:r>
        <w:t>бы гендерный фактор учитывался в правительс</w:t>
      </w:r>
      <w:r>
        <w:t>т</w:t>
      </w:r>
      <w:r>
        <w:t>венной политике. К сожалению, этот процесс лишь частично был успешным ввиду того, что многие реформы и программы являются сложными с пол</w:t>
      </w:r>
      <w:r>
        <w:t>и</w:t>
      </w:r>
      <w:r>
        <w:t>тической точки зрения и требуют непростых пер</w:t>
      </w:r>
      <w:r>
        <w:t>е</w:t>
      </w:r>
      <w:r>
        <w:t>говоров между правительством и Федеральным с</w:t>
      </w:r>
      <w:r>
        <w:t>о</w:t>
      </w:r>
      <w:r>
        <w:t>ветом. В таких случаях достижению политического консенсуса зачастую отдается приоритет по отн</w:t>
      </w:r>
      <w:r>
        <w:t>о</w:t>
      </w:r>
      <w:r>
        <w:t xml:space="preserve">шению к техническим вопросам. </w:t>
      </w:r>
    </w:p>
    <w:p w:rsidR="00000000" w:rsidRDefault="00000000">
      <w:pPr>
        <w:pStyle w:val="DualTxt"/>
      </w:pPr>
      <w:r>
        <w:t>16.</w:t>
      </w:r>
      <w:r>
        <w:tab/>
        <w:t>Одним из примеров успешной деятельности является то, что женщины, имеющие детей, не об</w:t>
      </w:r>
      <w:r>
        <w:t>я</w:t>
      </w:r>
      <w:r>
        <w:t>заны работать и освобождаются от выполнения требования о географической мобильности в пои</w:t>
      </w:r>
      <w:r>
        <w:t>с</w:t>
      </w:r>
      <w:r>
        <w:t>ках работы. Женщины с ребенком в возрасте до трех лет могут быть обязаны работать лишь при н</w:t>
      </w:r>
      <w:r>
        <w:t>а</w:t>
      </w:r>
      <w:r>
        <w:t>личии соответствующего детского учреждения. Женщина с детьми, которая желает работать, дол</w:t>
      </w:r>
      <w:r>
        <w:t>ж</w:t>
      </w:r>
      <w:r>
        <w:t>на быть также в состоянии делать это и, если она считает, что она может работать, например три часа в день, она имеет право получать помощь со стор</w:t>
      </w:r>
      <w:r>
        <w:t>о</w:t>
      </w:r>
      <w:r>
        <w:t>ны социальных работников, ведущих ее дело, при поиске работы и соответствующего детского учр</w:t>
      </w:r>
      <w:r>
        <w:t>е</w:t>
      </w:r>
      <w:r>
        <w:t>ждения. Эти меры применимы ко всем женщинам, включая мигрантов и матерей-одиночек, и напра</w:t>
      </w:r>
      <w:r>
        <w:t>в</w:t>
      </w:r>
      <w:r>
        <w:t>лены на устранение старых препятствий на пути интеграции женщин на рынок труда.</w:t>
      </w:r>
    </w:p>
    <w:p w:rsidR="00000000" w:rsidRDefault="00000000">
      <w:pPr>
        <w:pStyle w:val="DualTxt"/>
      </w:pPr>
      <w:r>
        <w:t>17.</w:t>
      </w:r>
      <w:r>
        <w:tab/>
        <w:t>Федеральное министерство по делам женщин также разрабатывает конкретные механизмы с уч</w:t>
      </w:r>
      <w:r>
        <w:t>е</w:t>
      </w:r>
      <w:r>
        <w:t>том гендерных факторов в целях оценки положения в соответствующих сферах, например образования и углубленной профессиональной подготовки, и рассматривает результаты исследований в других областях, таких, как работа неполный рабочий день. Она не согласна с тем, что женщины в Германии сталкиваются с массовой дискриминацией в сфере занятости, и обращает внимание членов Комитета на меры, изложенные в докладе и касающиеся р</w:t>
      </w:r>
      <w:r>
        <w:t>е</w:t>
      </w:r>
      <w:r>
        <w:t>формы Книги III Социального кодекса. Федерал</w:t>
      </w:r>
      <w:r>
        <w:t>ь</w:t>
      </w:r>
      <w:r>
        <w:t>ная служба занятости превысила, например, свой 40–процентный целевой показатель сбалансирова</w:t>
      </w:r>
      <w:r>
        <w:t>н</w:t>
      </w:r>
      <w:r>
        <w:t>ной интеграции женщин на рынке труда, достигнув показателя в 44 процента. Участие женщин расш</w:t>
      </w:r>
      <w:r>
        <w:t>и</w:t>
      </w:r>
      <w:r>
        <w:t>рилось, несмотря на относительно слабый рынок труда, а гендерный баланс на нем будет и впредь подвергаться ежегодному контролю.</w:t>
      </w:r>
    </w:p>
    <w:p w:rsidR="00000000" w:rsidRDefault="00000000">
      <w:pPr>
        <w:pStyle w:val="DualTxt"/>
      </w:pPr>
      <w:r>
        <w:t>18.</w:t>
      </w:r>
      <w:r>
        <w:tab/>
        <w:t>Она согласна с тем, что в рамках системы взносов работа неполный рабочий день сократит размер пенсии женщины. Требования о получении обязательных по закону пенсий показывает факт</w:t>
      </w:r>
      <w:r>
        <w:t>и</w:t>
      </w:r>
      <w:r>
        <w:t>чески, что мужчины получают примерно в два раза больше, чем женщины. Однако она подчеркивает, что пенсионные реформы направлены на обеспеч</w:t>
      </w:r>
      <w:r>
        <w:t>е</w:t>
      </w:r>
      <w:r>
        <w:t>ние базового минимального уровня доходов, экв</w:t>
      </w:r>
      <w:r>
        <w:t>и</w:t>
      </w:r>
      <w:r>
        <w:t>валентного, по крайней мере, объему социальной помощи. Это — благоприятный момент для же</w:t>
      </w:r>
      <w:r>
        <w:t>н</w:t>
      </w:r>
      <w:r>
        <w:t>щин, которые получают небольшую пенсию. Н</w:t>
      </w:r>
      <w:r>
        <w:t>ы</w:t>
      </w:r>
      <w:r>
        <w:t>нешние цифровые данные свидетельствуют о том, что общий доход от обязательных по закону пенсий и из других источников для женщин и мужчин с</w:t>
      </w:r>
      <w:r>
        <w:t>о</w:t>
      </w:r>
      <w:r>
        <w:t>ставляет, соответственно, 1100 и 1000 евро. Кроме того, в будущем мужчины смогут переводить часть доходов от своей пенсии своей жене, что в еще большей степени гарантирует доходы пожилых женщин.</w:t>
      </w:r>
    </w:p>
    <w:p w:rsidR="00000000" w:rsidRDefault="00000000">
      <w:pPr>
        <w:pStyle w:val="DualTxt"/>
      </w:pPr>
      <w:r>
        <w:t>19.</w:t>
      </w:r>
      <w:r>
        <w:tab/>
        <w:t>Что касается положения, связанного с пом</w:t>
      </w:r>
      <w:r>
        <w:t>о</w:t>
      </w:r>
      <w:r>
        <w:t>щью на дому в семьях дипломатов, то она говорит, что такие работники, конечно же, имеют право о</w:t>
      </w:r>
      <w:r>
        <w:t>б</w:t>
      </w:r>
      <w:r>
        <w:t>ращаться с иском в суды, если они подвергаются эксплуатации или плохому обращению, однако т</w:t>
      </w:r>
      <w:r>
        <w:t>а</w:t>
      </w:r>
      <w:r>
        <w:t>кие семьи пользуются дипломатической неприко</w:t>
      </w:r>
      <w:r>
        <w:t>с</w:t>
      </w:r>
      <w:r>
        <w:t>новенностью, и правительство мало что может сд</w:t>
      </w:r>
      <w:r>
        <w:t>е</w:t>
      </w:r>
      <w:r>
        <w:t>лать. Насколько ей известно, женщинам-мигрантам, которые меняют работу, необязательно вновь обр</w:t>
      </w:r>
      <w:r>
        <w:t>а</w:t>
      </w:r>
      <w:r>
        <w:t>щаться за разрешением на жительство или работу. Их юридический статус не зависит от конкретной работы.</w:t>
      </w:r>
    </w:p>
    <w:p w:rsidR="00000000" w:rsidRDefault="00000000">
      <w:pPr>
        <w:pStyle w:val="DualTxt"/>
      </w:pPr>
      <w:r>
        <w:t>20.</w:t>
      </w:r>
      <w:r>
        <w:tab/>
        <w:t>Касаясь оценки результатов Соглашения в ц</w:t>
      </w:r>
      <w:r>
        <w:t>е</w:t>
      </w:r>
      <w:r>
        <w:t>лях содействия обеспечению равных возможностей мужчин и женщин в частном секторе, она говорит, что был проведен обзор, результаты которого будут опубликованы на следующей неделе. Двухгодичное исследование охватывало проекты, касающиеся о</w:t>
      </w:r>
      <w:r>
        <w:t>п</w:t>
      </w:r>
      <w:r>
        <w:t>ределения степени содействия семье со стороны предприятий, мер по совмещению семейных об</w:t>
      </w:r>
      <w:r>
        <w:t>я</w:t>
      </w:r>
      <w:r>
        <w:t>занностей и работы, поощрения женщин к осво</w:t>
      </w:r>
      <w:r>
        <w:t>е</w:t>
      </w:r>
      <w:r>
        <w:t>нию различных профессий и расширения равных возможностей для женщин. Такие обзоры в буд</w:t>
      </w:r>
      <w:r>
        <w:t>у</w:t>
      </w:r>
      <w:r>
        <w:t>щем будут проводиться регулярно. Германская ф</w:t>
      </w:r>
      <w:r>
        <w:t>е</w:t>
      </w:r>
      <w:r>
        <w:t>дерация профсоюзов провела аналогичный обзор, в ходе которого были получены такие же результаты. По</w:t>
      </w:r>
      <w:r>
        <w:noBreakHyphen/>
        <w:t>видимому, проявляется определенная закон</w:t>
      </w:r>
      <w:r>
        <w:t>о</w:t>
      </w:r>
      <w:r>
        <w:t>мерность, когда некоторые компании делают очень много в целях содействия занятости женщин, н</w:t>
      </w:r>
      <w:r>
        <w:t>а</w:t>
      </w:r>
      <w:r>
        <w:t>пример, применяя гибкий график, обеспечивая р</w:t>
      </w:r>
      <w:r>
        <w:t>а</w:t>
      </w:r>
      <w:r>
        <w:t>боту на дому и организуя консультирование, хотя представляется, что делается относительно немного для обеспечения возможностей в сфере ухода за детьми. Вся эта информация будет представлена Комитету как можно ск</w:t>
      </w:r>
      <w:r>
        <w:t>о</w:t>
      </w:r>
      <w:r>
        <w:t>рее.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Морвай</w:t>
      </w:r>
      <w:r>
        <w:t xml:space="preserve"> выражает обеспокоенность в связи с тем, что, согласно оценкам, в Германии н</w:t>
      </w:r>
      <w:r>
        <w:t>а</w:t>
      </w:r>
      <w:r>
        <w:t>считывается свыше 200 000 женщин, занимающи</w:t>
      </w:r>
      <w:r>
        <w:t>х</w:t>
      </w:r>
      <w:r>
        <w:t>ся проституцией, поскольку это подразумевает, что они обслуживают миллионы клиентов, многие из которых, вероятно, являются женатыми. Она инт</w:t>
      </w:r>
      <w:r>
        <w:t>е</w:t>
      </w:r>
      <w:r>
        <w:t>ресуется, какое влияние это имеет на семьи му</w:t>
      </w:r>
      <w:r>
        <w:t>ж</w:t>
      </w:r>
      <w:r>
        <w:t>чин, и также выражает обеспокоенность по поводу занятия женщин проституцией, которые подвергают себя риску инфекций и заболеваний. Делегация должна также указать, проводились ли какие-либо общественные кампании в сфере здравоохранения с целью повышения осведомленности среди потенц</w:t>
      </w:r>
      <w:r>
        <w:t>и</w:t>
      </w:r>
      <w:r>
        <w:t>альных клиентов о том факте, что проституция унижает человеческое дост</w:t>
      </w:r>
      <w:r>
        <w:t>о</w:t>
      </w:r>
      <w:r>
        <w:t>инство.</w:t>
      </w:r>
    </w:p>
    <w:p w:rsidR="00000000" w:rsidRDefault="00000000">
      <w:pPr>
        <w:pStyle w:val="DualTxt"/>
      </w:pPr>
      <w:r>
        <w:t>22.</w:t>
      </w:r>
      <w:r>
        <w:tab/>
        <w:t>С учетом обязательства государства-участника по статье 12 Конвенции предоставлять соответс</w:t>
      </w:r>
      <w:r>
        <w:t>т</w:t>
      </w:r>
      <w:r>
        <w:t>вующее медицинское обслуживание женщинам К</w:t>
      </w:r>
      <w:r>
        <w:t>о</w:t>
      </w:r>
      <w:r>
        <w:t>митет хотел бы знать, в какой степени организуется профессиональная подготовка работников здрав</w:t>
      </w:r>
      <w:r>
        <w:t>о</w:t>
      </w:r>
      <w:r>
        <w:t>охранения в таких сферах, как насилие в быту и обеспечение соответствующего доступа женщин к системе здравоохранения. Работники здравоохран</w:t>
      </w:r>
      <w:r>
        <w:t>е</w:t>
      </w:r>
      <w:r>
        <w:t>ния должны также знать о негативных — как физ</w:t>
      </w:r>
      <w:r>
        <w:t>и</w:t>
      </w:r>
      <w:r>
        <w:t>ческих, так и психологических — последствиях проституции для женщин и получать соответс</w:t>
      </w:r>
      <w:r>
        <w:t>т</w:t>
      </w:r>
      <w:r>
        <w:t>вующую подг</w:t>
      </w:r>
      <w:r>
        <w:t>о</w:t>
      </w:r>
      <w:r>
        <w:t>товку.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выражает обеспокоенность по поводу того, что женщины могут переходить с по</w:t>
      </w:r>
      <w:r>
        <w:t>л</w:t>
      </w:r>
      <w:r>
        <w:t>ного рабочего дня на неполный не потому, что они пользуются своим правом на это, а скорее по нео</w:t>
      </w:r>
      <w:r>
        <w:t>б</w:t>
      </w:r>
      <w:r>
        <w:t>ходимости. Эта тенденция может усилить генде</w:t>
      </w:r>
      <w:r>
        <w:t>р</w:t>
      </w:r>
      <w:r>
        <w:t>ные стереотипы на рынке труда, на котором же</w:t>
      </w:r>
      <w:r>
        <w:t>н</w:t>
      </w:r>
      <w:r>
        <w:t>щины, как правило, получают низкую заработную плату, меньше работают или выполняют неквал</w:t>
      </w:r>
      <w:r>
        <w:t>и</w:t>
      </w:r>
      <w:r>
        <w:t>фицированный труд, который связан с небольшой ответственностью. Хотя по этому поводу провод</w:t>
      </w:r>
      <w:r>
        <w:t>и</w:t>
      </w:r>
      <w:r>
        <w:t>лись соответствующие исследования, она интерес</w:t>
      </w:r>
      <w:r>
        <w:t>у</w:t>
      </w:r>
      <w:r>
        <w:t>ется, имеется ли какая-либо организованная страт</w:t>
      </w:r>
      <w:r>
        <w:t>е</w:t>
      </w:r>
      <w:r>
        <w:t>гия с целью решения этой проблемы и предприн</w:t>
      </w:r>
      <w:r>
        <w:t>и</w:t>
      </w:r>
      <w:r>
        <w:t>маются ли реальные усилия по улучшению полож</w:t>
      </w:r>
      <w:r>
        <w:t>е</w:t>
      </w:r>
      <w:r>
        <w:t>ния женщин в сфере занят</w:t>
      </w:r>
      <w:r>
        <w:t>о</w:t>
      </w:r>
      <w:r>
        <w:t>сти.</w:t>
      </w:r>
    </w:p>
    <w:p w:rsidR="00000000" w:rsidRDefault="00000000">
      <w:pPr>
        <w:pStyle w:val="DualTxt"/>
      </w:pPr>
      <w:r>
        <w:t>24.</w:t>
      </w:r>
      <w:r>
        <w:tab/>
        <w:t>Продолжающееся сопротивление со стороны мужчин в связи с использованием своих прав на о</w:t>
      </w:r>
      <w:r>
        <w:t>т</w:t>
      </w:r>
      <w:r>
        <w:t>пуск по семейным обстоятельствам оказывает нег</w:t>
      </w:r>
      <w:r>
        <w:t>а</w:t>
      </w:r>
      <w:r>
        <w:t>тивное воздействие на занятость женщин и их д</w:t>
      </w:r>
      <w:r>
        <w:t>о</w:t>
      </w:r>
      <w:r>
        <w:t>ходы. Необходимо осуществлять больше работы в государственном и частном секторах, а также в с</w:t>
      </w:r>
      <w:r>
        <w:t>о</w:t>
      </w:r>
      <w:r>
        <w:t>трудничестве с профсоюзами в целях поощрения мужчин к разделению бремени и полному испол</w:t>
      </w:r>
      <w:r>
        <w:t>ь</w:t>
      </w:r>
      <w:r>
        <w:t>зованию родительских отпусков. В отношении н</w:t>
      </w:r>
      <w:r>
        <w:t>е</w:t>
      </w:r>
      <w:r>
        <w:t>равенства оплаты между мужчинам и женщинами она отмечает данное делегацией пояснение о том, что такое неравенство зачастую является результ</w:t>
      </w:r>
      <w:r>
        <w:t>а</w:t>
      </w:r>
      <w:r>
        <w:t>том коллективных соглашений. Хотя и существует практический кодекс равной оплаты, он не является обязательным. Поэтому она интересуется, пров</w:t>
      </w:r>
      <w:r>
        <w:t>о</w:t>
      </w:r>
      <w:r>
        <w:t>дился ли обзор положения и предусмотрены ли к</w:t>
      </w:r>
      <w:r>
        <w:t>а</w:t>
      </w:r>
      <w:r>
        <w:t>кие-либо другие меры по обеспечению равной о</w:t>
      </w:r>
      <w:r>
        <w:t>п</w:t>
      </w:r>
      <w:r>
        <w:t>латы в интересах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Симонович</w:t>
      </w:r>
      <w:r>
        <w:t xml:space="preserve"> говорит, что, хотя она пр</w:t>
      </w:r>
      <w:r>
        <w:t>и</w:t>
      </w:r>
      <w:r>
        <w:t>знает, что возможно наличие сопротивления с точки зрения получения статистических данных по пр</w:t>
      </w:r>
      <w:r>
        <w:t>и</w:t>
      </w:r>
      <w:r>
        <w:t>знаку пола, этнической принадлежности и т.д. по историческим причинам, такие статистические м</w:t>
      </w:r>
      <w:r>
        <w:t>е</w:t>
      </w:r>
      <w:r>
        <w:t>ры являются общепризнанными и широко распр</w:t>
      </w:r>
      <w:r>
        <w:t>о</w:t>
      </w:r>
      <w:r>
        <w:t>страненными. Поэтому она просит представить больше данных, дезагрегированных по признаку пола, а также сведения о национальных меньши</w:t>
      </w:r>
      <w:r>
        <w:t>н</w:t>
      </w:r>
      <w:r>
        <w:t>ствах, в том числе синти и цыганах. Было бы жел</w:t>
      </w:r>
      <w:r>
        <w:t>а</w:t>
      </w:r>
      <w:r>
        <w:t>тельно получить информацию о количестве ранних браков и показателях отсева среди девочек синти и цыган в Германии. Комитет хотел бы также знать, принимало ли правительство меры по сокращению отсева из школ и ранних браков среди этих групп населения и организует ли оно программы для д</w:t>
      </w:r>
      <w:r>
        <w:t>е</w:t>
      </w:r>
      <w:r>
        <w:t>вочек этих групп.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напоминает, что в своих закл</w:t>
      </w:r>
      <w:r>
        <w:t>ю</w:t>
      </w:r>
      <w:r>
        <w:t>чительных замечаниях по четвертому периодич</w:t>
      </w:r>
      <w:r>
        <w:t>е</w:t>
      </w:r>
      <w:r>
        <w:t>скому докладу Германии Комитет призвал провести комплексное обследование положения женщин и девочек и мер помощи, оказываемых женщинам в таких сферах, как образование, профессиональная подготовка, занятость, медицинское обслуживание и социальная защита. Такие исследования должны также охватывать как легальных, так и нелегальных жителей страны. Эта информация представлена не была и должна быть включена в следующий пери</w:t>
      </w:r>
      <w:r>
        <w:t>о</w:t>
      </w:r>
      <w:r>
        <w:t>дический доклад. В этом контексте она подчеркив</w:t>
      </w:r>
      <w:r>
        <w:t>а</w:t>
      </w:r>
      <w:r>
        <w:t>ет необходимость участия неправительственных о</w:t>
      </w:r>
      <w:r>
        <w:t>р</w:t>
      </w:r>
      <w:r>
        <w:t>ганизаций и всех заинтересованных лиц в подг</w:t>
      </w:r>
      <w:r>
        <w:t>о</w:t>
      </w:r>
      <w:r>
        <w:t>товке докл</w:t>
      </w:r>
      <w:r>
        <w:t>а</w:t>
      </w:r>
      <w:r>
        <w:t>дов.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женщины по</w:t>
      </w:r>
      <w:r>
        <w:noBreakHyphen/>
        <w:t>преж-нему недопредставлены среди преподавателей и н</w:t>
      </w:r>
      <w:r>
        <w:t>а</w:t>
      </w:r>
      <w:r>
        <w:t>учных работников университетов, особенно на высшем уровне, на котором они составляют лишь 7,1 процента от общего количества. Это вызывает особое беспокойство, поскольку такие женщины могут служить примером для девочек и студенток. Представившее доклад государство должно соо</w:t>
      </w:r>
      <w:r>
        <w:t>б</w:t>
      </w:r>
      <w:r>
        <w:t>щить больше данных о представленности женщин на университетском уровне с разбивкой по дисци</w:t>
      </w:r>
      <w:r>
        <w:t>п</w:t>
      </w:r>
      <w:r>
        <w:t>линам и указать, разрабатывает ли оно какие-либо конкретные меры, включая временные специал</w:t>
      </w:r>
      <w:r>
        <w:t>ь</w:t>
      </w:r>
      <w:r>
        <w:t>ные, в целях исправления этого полож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28.</w:t>
      </w:r>
      <w:r>
        <w:tab/>
        <w:t>Она отмечает различия в уровнях занятости неполный рабочий день среди женщин Восточной и Западной Германии. Хотя делегация полагает, что многие женщины предпочитают работать неполный рабочий день, на своем опыте в отношении других стран она знает, что женщины зачастую хотят, но не могут найти работу на полный день. Она интерес</w:t>
      </w:r>
      <w:r>
        <w:t>у</w:t>
      </w:r>
      <w:r>
        <w:t>ется, имеются ли какие-либо дополнительные ст</w:t>
      </w:r>
      <w:r>
        <w:t>а</w:t>
      </w:r>
      <w:r>
        <w:t>тистические данные о том, выполняют ли женщины работу неполный рабочий день по своему выбору или по необходимости. Комитет также обеспокоен влиянием на размер пенсий женщин большого об</w:t>
      </w:r>
      <w:r>
        <w:t>ъ</w:t>
      </w:r>
      <w:r>
        <w:t>ема работы неполный рабочий день и перерыва их рабочего стажа, например по причине беременн</w:t>
      </w:r>
      <w:r>
        <w:t>о</w:t>
      </w:r>
      <w:r>
        <w:t>сти или ухода за детьми. Поэтому она спрашивает о наличии любого механизма контроля за положен</w:t>
      </w:r>
      <w:r>
        <w:t>и</w:t>
      </w:r>
      <w:r>
        <w:t>ем пожилых женщин, многие из которых, по</w:t>
      </w:r>
      <w:r>
        <w:noBreakHyphen/>
        <w:t>видимому, испытывают на себе опасность пр</w:t>
      </w:r>
      <w:r>
        <w:t>о</w:t>
      </w:r>
      <w:r>
        <w:t>зябать в нищете.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</w:t>
      </w:r>
      <w:r>
        <w:rPr>
          <w:b/>
        </w:rPr>
        <w:noBreakHyphen/>
        <w:t>жа Риманн-Ханевинкель</w:t>
      </w:r>
      <w:r>
        <w:t xml:space="preserve"> (Германия), кас</w:t>
      </w:r>
      <w:r>
        <w:t>а</w:t>
      </w:r>
      <w:r>
        <w:t>ясь вопроса проституции, говорит, что правител</w:t>
      </w:r>
      <w:r>
        <w:t>ь</w:t>
      </w:r>
      <w:r>
        <w:t>ство не намерено запрещать проституцию, поскол</w:t>
      </w:r>
      <w:r>
        <w:t>ь</w:t>
      </w:r>
      <w:r>
        <w:t>ку такие действия никогда не приводили к успеху. Она подчеркивает, что женщины, которые работают в качестве проституток, делают это по своему в</w:t>
      </w:r>
      <w:r>
        <w:t>ы</w:t>
      </w:r>
      <w:r>
        <w:t>бору, легально признаны либо в качестве самозан</w:t>
      </w:r>
      <w:r>
        <w:t>я</w:t>
      </w:r>
      <w:r>
        <w:t>тых или нанятых работников, имеют професси</w:t>
      </w:r>
      <w:r>
        <w:t>о</w:t>
      </w:r>
      <w:r>
        <w:t>нальную ассоциацию и пользуются доступом к си</w:t>
      </w:r>
      <w:r>
        <w:t>с</w:t>
      </w:r>
      <w:r>
        <w:t>теме медицинского обслуживания и консультиров</w:t>
      </w:r>
      <w:r>
        <w:t>а</w:t>
      </w:r>
      <w:r>
        <w:t>ния и обязаны проходить на регулярной основе м</w:t>
      </w:r>
      <w:r>
        <w:t>е</w:t>
      </w:r>
      <w:r>
        <w:t>дицинские освидетельствования. Подавляющее большинство населения Германии поддерживает л</w:t>
      </w:r>
      <w:r>
        <w:t>е</w:t>
      </w:r>
      <w:r>
        <w:t>гализованную проституцию. Это положение, коне</w:t>
      </w:r>
      <w:r>
        <w:t>ч</w:t>
      </w:r>
      <w:r>
        <w:t>но же, явно отличается от международной пробл</w:t>
      </w:r>
      <w:r>
        <w:t>е</w:t>
      </w:r>
      <w:r>
        <w:t>мы торговли женщинами, которых принуждают к проституции. Эти женщины нуждаются в поддер</w:t>
      </w:r>
      <w:r>
        <w:t>ж</w:t>
      </w:r>
      <w:r>
        <w:t>ке и защите, с тем чтобы они могли избежать такой судьбы, и ее правительство, действуя также в с</w:t>
      </w:r>
      <w:r>
        <w:t>о</w:t>
      </w:r>
      <w:r>
        <w:t>трудничестве с международным сообществом, д</w:t>
      </w:r>
      <w:r>
        <w:t>е</w:t>
      </w:r>
      <w:r>
        <w:t>лает все возможное для ликв</w:t>
      </w:r>
      <w:r>
        <w:t>и</w:t>
      </w:r>
      <w:r>
        <w:t>дации этой практики.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Огштайн</w:t>
      </w:r>
      <w:r>
        <w:t xml:space="preserve"> (Германия) говорит, что пр</w:t>
      </w:r>
      <w:r>
        <w:t>а</w:t>
      </w:r>
      <w:r>
        <w:t>вительство приняло меры по созданию рабочих у</w:t>
      </w:r>
      <w:r>
        <w:t>с</w:t>
      </w:r>
      <w:r>
        <w:t>ловий для проституток, которые ограждают их от воздействия криминальных кругов и обеспечивают им медицинское обслуживание в рамках государс</w:t>
      </w:r>
      <w:r>
        <w:t>т</w:t>
      </w:r>
      <w:r>
        <w:t>венной системы медицинского страхов</w:t>
      </w:r>
      <w:r>
        <w:t>а</w:t>
      </w:r>
      <w:r>
        <w:t>ния.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Тиленхаус</w:t>
      </w:r>
      <w:r>
        <w:t xml:space="preserve"> (Германия) говорит, что р</w:t>
      </w:r>
      <w:r>
        <w:t>е</w:t>
      </w:r>
      <w:r>
        <w:t>зультаты обследования женщин-иммигрантов были обнародованы лишь недавно. В подробном докладе об исследовании, проводившемся в течение двух лет, рассматриваются вопросы, которые предста</w:t>
      </w:r>
      <w:r>
        <w:t>в</w:t>
      </w:r>
      <w:r>
        <w:t>ляют повседневный интерес для молодых женщин, например, семейная жизнь, религия, самоуважение и системы поддержки, а также вопросы, имеющие важность для пожилых людей. Анализ результатов исследования будет представлен Комитету в свое время. Федеральное агентство труда остро заинт</w:t>
      </w:r>
      <w:r>
        <w:t>е</w:t>
      </w:r>
      <w:r>
        <w:t>ресовано в интеграции женщин-иммигрантов на рынок труда. При этом ожидается, что его усилия приведут к улучшению в этой сфере.</w:t>
      </w:r>
    </w:p>
    <w:p w:rsidR="00000000" w:rsidRDefault="00000000">
      <w:pPr>
        <w:pStyle w:val="DualTxt"/>
      </w:pPr>
      <w:r>
        <w:t>32.</w:t>
      </w:r>
      <w:r>
        <w:tab/>
        <w:t>Расширение занятости неполный рабочий день обусловлено, главным образом, тем, что общее уч</w:t>
      </w:r>
      <w:r>
        <w:t>а</w:t>
      </w:r>
      <w:r>
        <w:t>стие женщин на рынке труда значительно увелич</w:t>
      </w:r>
      <w:r>
        <w:t>и</w:t>
      </w:r>
      <w:r>
        <w:t>лось за последнее десятилетие и в некоторых сл</w:t>
      </w:r>
      <w:r>
        <w:t>у</w:t>
      </w:r>
      <w:r>
        <w:t>чаях работа неполный рабочий день рассматривае</w:t>
      </w:r>
      <w:r>
        <w:t>т</w:t>
      </w:r>
      <w:r>
        <w:t>ся в качестве первого шага к полной занятости. Б</w:t>
      </w:r>
      <w:r>
        <w:t>ы</w:t>
      </w:r>
      <w:r>
        <w:t>ли собраны официальные статистические данные о последствиях работы неполный рабочий день. Что касается бедности, то положение среди пожилых женщин улучшилось, хотя доля матерей-одиночек, нуждающихся в социальной помощи, фактически возросла. Специальные пособия предусматривают выплаты на детей, налоговые послабления, приор</w:t>
      </w:r>
      <w:r>
        <w:t>и</w:t>
      </w:r>
      <w:r>
        <w:t>тетное помещение детей в детские учреждения и профессиональную подготовку в центрах труда. Наконец, доля женщин-профессоров институтов в системе высшего образования составляет 11,9 про</w:t>
      </w:r>
      <w:r>
        <w:softHyphen/>
        <w:t>центов, а адъюнкт-профессоров увеличилось в 2002 году до 32,4 процентов в результате примен</w:t>
      </w:r>
      <w:r>
        <w:t>е</w:t>
      </w:r>
      <w:r>
        <w:t>ния ряда стимулов к проведению исследований. Н</w:t>
      </w:r>
      <w:r>
        <w:t>е</w:t>
      </w:r>
      <w:r>
        <w:t>сколько университетов и научно-исследователь</w:t>
      </w:r>
      <w:r>
        <w:softHyphen/>
        <w:t>ских институтов участвовали в гендерных обследован</w:t>
      </w:r>
      <w:r>
        <w:t>и</w:t>
      </w:r>
      <w:r>
        <w:t>ях, и в последующих докладах будут представлены дополнительные подробные свед</w:t>
      </w:r>
      <w:r>
        <w:t>е</w:t>
      </w:r>
      <w:r>
        <w:t>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15 и 16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Симонович</w:t>
      </w:r>
      <w:r>
        <w:t>, касаясь внесения измен</w:t>
      </w:r>
      <w:r>
        <w:t>е</w:t>
      </w:r>
      <w:r>
        <w:t>ний в закон о родителях и детях, спрашивает, поч</w:t>
      </w:r>
      <w:r>
        <w:t>е</w:t>
      </w:r>
      <w:r>
        <w:t>му родители-одиночки не имеют права выбирать фамилию своего ребенка.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Гнакадия</w:t>
      </w:r>
      <w:r>
        <w:t xml:space="preserve"> удивлена тем, что в докладе не содержится информации об осуществлении ст</w:t>
      </w:r>
      <w:r>
        <w:t>а</w:t>
      </w:r>
      <w:r>
        <w:t>тьи 15. Даже если, как указывается в предыдущих докладах, женщины и мужчины продолжают пол</w:t>
      </w:r>
      <w:r>
        <w:t>ь</w:t>
      </w:r>
      <w:r>
        <w:t>зоваться одинаковыми правами с точки зрения де</w:t>
      </w:r>
      <w:r>
        <w:t>е</w:t>
      </w:r>
      <w:r>
        <w:t>способности и выбора места жительства, госуда</w:t>
      </w:r>
      <w:r>
        <w:t>р</w:t>
      </w:r>
      <w:r>
        <w:t>ства-участники должны представлять хотя бы м</w:t>
      </w:r>
      <w:r>
        <w:t>и</w:t>
      </w:r>
      <w:r>
        <w:t>нимальный объем информации по каждой статье в последующих докладах. Комитет хотел бы знать, каким образом гарантируются положения статьи 15 в отношении женщин иностранного происхожд</w:t>
      </w:r>
      <w:r>
        <w:t>е</w:t>
      </w:r>
      <w:r>
        <w:t>ния.</w:t>
      </w:r>
    </w:p>
    <w:p w:rsidR="00000000" w:rsidRDefault="00000000">
      <w:pPr>
        <w:pStyle w:val="DualTxt"/>
      </w:pPr>
      <w:r>
        <w:t>35.</w:t>
      </w:r>
      <w:r>
        <w:tab/>
        <w:t>Делегация должна пояснить, каким образом положения статьи 16 соотносятся с внутренним з</w:t>
      </w:r>
      <w:r>
        <w:t>а</w:t>
      </w:r>
      <w:r>
        <w:t>конодательством. Например, статьи 13 и 14 Гра</w:t>
      </w:r>
      <w:r>
        <w:t>ж</w:t>
      </w:r>
      <w:r>
        <w:t>данского кодекса Германии гласят, что брак между двумя иностранцами, совершенный в Германии, должен регистрироваться в стране их происхожд</w:t>
      </w:r>
      <w:r>
        <w:t>е</w:t>
      </w:r>
      <w:r>
        <w:t>ния. Она спрашивает, является ли это положение факультативным или обязательным и каковы п</w:t>
      </w:r>
      <w:r>
        <w:t>о</w:t>
      </w:r>
      <w:r>
        <w:t>следствия, когда иностранные законы противоречат немецкому законодательству. Наконец, в отношении концепции преследования по гендерным признакам представившее доклад государство должно указать, подтверждают ли последующие меры наличие связи между насильственными браками и такими случа</w:t>
      </w:r>
      <w:r>
        <w:t>я</w:t>
      </w:r>
      <w:r>
        <w:t>ми преслед</w:t>
      </w:r>
      <w:r>
        <w:t>о</w:t>
      </w:r>
      <w:r>
        <w:t>вания.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</w:t>
      </w:r>
      <w:r>
        <w:rPr>
          <w:b/>
        </w:rPr>
        <w:noBreakHyphen/>
        <w:t>жа Бельмихуб-Зердани</w:t>
      </w:r>
      <w:r>
        <w:t xml:space="preserve"> спрашивает, пред</w:t>
      </w:r>
      <w:r>
        <w:t>у</w:t>
      </w:r>
      <w:r>
        <w:t>сматривает ли немецкое законодательство о браке общий контракт при заключении брака и, если да, является ли он стандартным, каково положение супругов в случае развода и каким образом прои</w:t>
      </w:r>
      <w:r>
        <w:t>с</w:t>
      </w:r>
      <w:r>
        <w:t>ходит раздел имущества между партнерами. Пре</w:t>
      </w:r>
      <w:r>
        <w:t>д</w:t>
      </w:r>
      <w:r>
        <w:t>ставившее доклад государство должно также поя</w:t>
      </w:r>
      <w:r>
        <w:t>с</w:t>
      </w:r>
      <w:r>
        <w:t>нить, каким образом в Германии распределяется б</w:t>
      </w:r>
      <w:r>
        <w:t>о</w:t>
      </w:r>
      <w:r>
        <w:t>гатство между мужчинами и женщинами, выполн</w:t>
      </w:r>
      <w:r>
        <w:t>и</w:t>
      </w:r>
      <w:r>
        <w:t>ла ли Германия свое обязательство, взятое на П</w:t>
      </w:r>
      <w:r>
        <w:t>е</w:t>
      </w:r>
      <w:r>
        <w:t>кинской конференции с целью выделения ресурсов в поддержку экономического и социального разв</w:t>
      </w:r>
      <w:r>
        <w:t>и</w:t>
      </w:r>
      <w:r>
        <w:t>тия, и используются ли эти средства на финансир</w:t>
      </w:r>
      <w:r>
        <w:t>о</w:t>
      </w:r>
      <w:r>
        <w:t>вание проектов в интересах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Паттен </w:t>
      </w:r>
      <w:r>
        <w:t>высоко оценивает действия пр</w:t>
      </w:r>
      <w:r>
        <w:t>а</w:t>
      </w:r>
      <w:r>
        <w:t>вительства в отношении ряда законов, принятых с 1998 года, и работу, проделанную им в сфере р</w:t>
      </w:r>
      <w:r>
        <w:t>е</w:t>
      </w:r>
      <w:r>
        <w:t>формы семейного законодательства. Она спрашив</w:t>
      </w:r>
      <w:r>
        <w:t>а</w:t>
      </w:r>
      <w:r>
        <w:t>ет, в какой мере женщины Германии осознают свои права и льготы, получаемые в результате этих ва</w:t>
      </w:r>
      <w:r>
        <w:t>ж</w:t>
      </w:r>
      <w:r>
        <w:t>ных реформ, и располагает ли министерство по д</w:t>
      </w:r>
      <w:r>
        <w:t>е</w:t>
      </w:r>
      <w:r>
        <w:t>лам семьи комплексной стратегией распростран</w:t>
      </w:r>
      <w:r>
        <w:t>е</w:t>
      </w:r>
      <w:r>
        <w:t>ния информации и повышения степени осведо</w:t>
      </w:r>
      <w:r>
        <w:t>м</w:t>
      </w:r>
      <w:r>
        <w:t>ленности о правах в рамках брака и семьи или ко</w:t>
      </w:r>
      <w:r>
        <w:t>н</w:t>
      </w:r>
      <w:r>
        <w:t>кретной стратегией, рассчитанной на же</w:t>
      </w:r>
      <w:r>
        <w:t>н</w:t>
      </w:r>
      <w:r>
        <w:t>щин-мигрантов.</w:t>
      </w:r>
    </w:p>
    <w:p w:rsidR="00000000" w:rsidRDefault="00000000">
      <w:pPr>
        <w:pStyle w:val="DualTxt"/>
      </w:pPr>
      <w:r>
        <w:t>38.</w:t>
      </w:r>
      <w:r>
        <w:tab/>
        <w:t>Что касается Закона о правовой помощи 1998 года, то Комитет хотел бы знать, имеются ли какие-либо другие законы о юридической помощи, каковы критерии ее получения и насколько широко она доступна в сфере семейного законодательства. Делегация должна представить данные о количес</w:t>
      </w:r>
      <w:r>
        <w:t>т</w:t>
      </w:r>
      <w:r>
        <w:t>ве женщин, в том числе мигрантов, которые пол</w:t>
      </w:r>
      <w:r>
        <w:t>у</w:t>
      </w:r>
      <w:r>
        <w:t>чили юридическую помощь, и указать, рассматр</w:t>
      </w:r>
      <w:r>
        <w:t>и</w:t>
      </w:r>
      <w:r>
        <w:t>вало ли министерство по делам семьи вопрос о ро</w:t>
      </w:r>
      <w:r>
        <w:t>с</w:t>
      </w:r>
      <w:r>
        <w:t>те числа случаев насилия, связанных с насильс</w:t>
      </w:r>
      <w:r>
        <w:t>т</w:t>
      </w:r>
      <w:r>
        <w:t>венными браками. В заключение она спрашивает, в какой степени судебные органы дают расширител</w:t>
      </w:r>
      <w:r>
        <w:t>ь</w:t>
      </w:r>
      <w:r>
        <w:t>ное толкование искам, в рамках которых содержи</w:t>
      </w:r>
      <w:r>
        <w:t>т</w:t>
      </w:r>
      <w:r>
        <w:t>ся требование о продлении срока выплаты пособий на детей сверх ограничений, устанавливаемых з</w:t>
      </w:r>
      <w:r>
        <w:t>а</w:t>
      </w:r>
      <w:r>
        <w:t>коном.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спрашивает, предпринимались ли шаги по информированию молодых женщин в целях оказания им помощи во избежание насильственных браков.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 Огштайн</w:t>
      </w:r>
      <w:r>
        <w:t xml:space="preserve"> (Германия), говорит, что в н</w:t>
      </w:r>
      <w:r>
        <w:t>а</w:t>
      </w:r>
      <w:r>
        <w:t>стоящий доклад не было включено сведений об осуществлении статьи 15 Конвенции во избежание повторения, поскольку после представления пред</w:t>
      </w:r>
      <w:r>
        <w:t>ы</w:t>
      </w:r>
      <w:r>
        <w:t>дущего доклада никаких новых событий не пр</w:t>
      </w:r>
      <w:r>
        <w:t>о</w:t>
      </w:r>
      <w:r>
        <w:t>изошло. Конечно же, насильственные браки прот</w:t>
      </w:r>
      <w:r>
        <w:t>и</w:t>
      </w:r>
      <w:r>
        <w:t>воречат закону, и любой брак, совершенный при т</w:t>
      </w:r>
      <w:r>
        <w:t>а</w:t>
      </w:r>
      <w:r>
        <w:t>ких условиях, будет считаться недействительным. Однако девушки, оказавшиеся в таком положении, редко обращаются в суд. Ясно, что необходимо больше данных по вопросу о насильственных бр</w:t>
      </w:r>
      <w:r>
        <w:t>а</w:t>
      </w:r>
      <w:r>
        <w:t>ках, хотя этот вопрос и был включен в недавнее о</w:t>
      </w:r>
      <w:r>
        <w:t>б</w:t>
      </w:r>
      <w:r>
        <w:t>следование вопросов насилия в отношении же</w:t>
      </w:r>
      <w:r>
        <w:t>н</w:t>
      </w:r>
      <w:r>
        <w:t>щин, проведенное правительством. Результаты о</w:t>
      </w:r>
      <w:r>
        <w:t>б</w:t>
      </w:r>
      <w:r>
        <w:t>следования в рамках иммигрантских общин показ</w:t>
      </w:r>
      <w:r>
        <w:t>а</w:t>
      </w:r>
      <w:r>
        <w:t>ли, что, хотя большинство молодых женщин с</w:t>
      </w:r>
      <w:r>
        <w:t>о</w:t>
      </w:r>
      <w:r>
        <w:t>гласны с культурными ценностями, прививаемыми им их родителями, не многие из них хотят вступать в браки по договоренности. С другой стороны, не многие из них готовы воспользоваться консульт</w:t>
      </w:r>
      <w:r>
        <w:t>а</w:t>
      </w:r>
      <w:r>
        <w:t>циями правительственных учреждений во избеж</w:t>
      </w:r>
      <w:r>
        <w:t>а</w:t>
      </w:r>
      <w:r>
        <w:t>ние конфликтов в семье. Федеральное правительс</w:t>
      </w:r>
      <w:r>
        <w:t>т</w:t>
      </w:r>
      <w:r>
        <w:t>во сосредоточивает свои усилия на образовании и профессиональной подготовке в этой сфере рабо</w:t>
      </w:r>
      <w:r>
        <w:t>т</w:t>
      </w:r>
      <w:r>
        <w:t>ников, занимающихся вопросами социального о</w:t>
      </w:r>
      <w:r>
        <w:t>б</w:t>
      </w:r>
      <w:r>
        <w:t>служивания и молодежи. Некоторые девушки пре</w:t>
      </w:r>
      <w:r>
        <w:t>д</w:t>
      </w:r>
      <w:r>
        <w:t>почитают убегать из своих семей, нежели согл</w:t>
      </w:r>
      <w:r>
        <w:t>а</w:t>
      </w:r>
      <w:r>
        <w:t>шаться с браками по договоренности, и поэтому они нуждаются в пом</w:t>
      </w:r>
      <w:r>
        <w:t>о</w:t>
      </w:r>
      <w:r>
        <w:t>щи.</w:t>
      </w:r>
    </w:p>
    <w:p w:rsidR="00000000" w:rsidRDefault="00000000">
      <w:pPr>
        <w:pStyle w:val="DualTxt"/>
      </w:pPr>
      <w:r>
        <w:t>41.</w:t>
      </w:r>
      <w:r>
        <w:tab/>
        <w:t>Браки, совершаемые в Германии между двумя иностранными гражданами, относятся в больши</w:t>
      </w:r>
      <w:r>
        <w:t>н</w:t>
      </w:r>
      <w:r>
        <w:t>стве своем к сфере международного частного права. Более подробная информация о применяемом зак</w:t>
      </w:r>
      <w:r>
        <w:t>о</w:t>
      </w:r>
      <w:r>
        <w:t>не и распределении имущества супругов будет представлена в следующем докладе. Хотя женщина и может решить не просить алиментов для себя от своего бывшего мужа, поддержка ребенка обяз</w:t>
      </w:r>
      <w:r>
        <w:t>а</w:t>
      </w:r>
      <w:r>
        <w:t>тельна; в противном случае правительство будет вынуждено покрывать недостаток средств за счет определенной формы социальной помощи. Фед</w:t>
      </w:r>
      <w:r>
        <w:t>е</w:t>
      </w:r>
      <w:r>
        <w:t>ральное правительство знакомит женщин со своими правами по закону через свою домашнюю страницу в системе Интернет, листовки, брошюры и другие формы средств массовой информации. Информ</w:t>
      </w:r>
      <w:r>
        <w:t>а</w:t>
      </w:r>
      <w:r>
        <w:t>ция, предоставляемая женщинам-мигрантам, ра</w:t>
      </w:r>
      <w:r>
        <w:t>с</w:t>
      </w:r>
      <w:r>
        <w:t>пространяется на нескольких языках и касается т</w:t>
      </w:r>
      <w:r>
        <w:t>а</w:t>
      </w:r>
      <w:r>
        <w:t>ких вопросов, как возможности образования, кал</w:t>
      </w:r>
      <w:r>
        <w:t>е</w:t>
      </w:r>
      <w:r>
        <w:t>чение женских половых органов и инвалидность. Все женщины имеют право на бесплатную юрид</w:t>
      </w:r>
      <w:r>
        <w:t>и</w:t>
      </w:r>
      <w:r>
        <w:t>ческую помощь в соответствии с их уровнем дох</w:t>
      </w:r>
      <w:r>
        <w:t>о</w:t>
      </w:r>
      <w:r>
        <w:t>дов.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Г</w:t>
      </w:r>
      <w:r>
        <w:rPr>
          <w:b/>
        </w:rPr>
        <w:noBreakHyphen/>
        <w:t>жа Рогалль-Гроте</w:t>
      </w:r>
      <w:r>
        <w:t xml:space="preserve"> (Германия), отвечая на вопросы о фамилии детей, говорит, что, если реб</w:t>
      </w:r>
      <w:r>
        <w:t>е</w:t>
      </w:r>
      <w:r>
        <w:t>нок является законным, он получает обе фамилии. Если ребенок родился вне брака, родители должны договориться о его имени или суд принимает реш</w:t>
      </w:r>
      <w:r>
        <w:t>е</w:t>
      </w:r>
      <w:r>
        <w:t>ние по этому вопросу. Ребенок обычно получает имя опекуна; в случаях совместного опекунства оба родителя должны договориться об им</w:t>
      </w:r>
      <w:r>
        <w:t>е</w:t>
      </w:r>
      <w:r>
        <w:t>ни.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Тиленхаус</w:t>
      </w:r>
      <w:r>
        <w:t xml:space="preserve"> (Германия) говорит, что до</w:t>
      </w:r>
      <w:r>
        <w:t>к</w:t>
      </w:r>
      <w:r>
        <w:t>лад о доходах и распределении богатства был пре</w:t>
      </w:r>
      <w:r>
        <w:t>д</w:t>
      </w:r>
      <w:r>
        <w:t>ставлен парламенту; его копия будет включена в следующий доклад. Германия пока что не до конца выполнила целевой показатель оказания помощи в целях развития, который был определен на Пеки</w:t>
      </w:r>
      <w:r>
        <w:t>н</w:t>
      </w:r>
      <w:r>
        <w:t>ской конференции, однако она учитывала генде</w:t>
      </w:r>
      <w:r>
        <w:t>р</w:t>
      </w:r>
      <w:r>
        <w:t>ный фактор в рамках своей помощи, оказываемой в обычном порядке. Руководящие принципы учета гендерных перспектив 2003 года включают спец</w:t>
      </w:r>
      <w:r>
        <w:t>и</w:t>
      </w:r>
      <w:r>
        <w:t>альные мероприятия по расширению возможностей женщин. В своем Заявлении о тысячелетии фед</w:t>
      </w:r>
      <w:r>
        <w:t>е</w:t>
      </w:r>
      <w:r>
        <w:t>ральное правительство сообщило о выделении 28 млн. евро на нужды женщин в рамках меропри</w:t>
      </w:r>
      <w:r>
        <w:t>я</w:t>
      </w:r>
      <w:r>
        <w:t>тий развития в А</w:t>
      </w:r>
      <w:r>
        <w:t>ф</w:t>
      </w:r>
      <w:r>
        <w:t>рике.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Морваи</w:t>
      </w:r>
      <w:r>
        <w:t xml:space="preserve"> говорит, что, по ее мнению, н</w:t>
      </w:r>
      <w:r>
        <w:t>о</w:t>
      </w:r>
      <w:r>
        <w:t>вый закон о проституции ведет к конкретной форме эмоционального надругательства над женами, м</w:t>
      </w:r>
      <w:r>
        <w:t>у</w:t>
      </w:r>
      <w:r>
        <w:t>жья которых поощряются к использованию услуг проституток.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просит представить копию докл</w:t>
      </w:r>
      <w:r>
        <w:t>а</w:t>
      </w:r>
      <w:r>
        <w:t>да, направленного парламенту, о последствиях З</w:t>
      </w:r>
      <w:r>
        <w:t>а</w:t>
      </w:r>
      <w:r>
        <w:t>кона о проституции.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 xml:space="preserve">Председатель </w:t>
      </w:r>
      <w:r>
        <w:t>говорит, что Германия занимает лидирующую позицию в Европе и мире, поэтому ее политика вдвойне важна. Она высоко оценивает ее вклад в пропаганду политики равенства в рамках двуединой стратегии на уровне Европейского союза и призывает ее пропагандировать применение Ко</w:t>
      </w:r>
      <w:r>
        <w:t>н</w:t>
      </w:r>
      <w:r>
        <w:t>венции среди г</w:t>
      </w:r>
      <w:r>
        <w:t>о</w:t>
      </w:r>
      <w:r>
        <w:t>сударств-членов и стран-канди</w:t>
      </w:r>
      <w:r>
        <w:softHyphen/>
        <w:t>датов. Гендерный аспект в ее политике сотруднич</w:t>
      </w:r>
      <w:r>
        <w:t>е</w:t>
      </w:r>
      <w:r>
        <w:t>ства в области развития также заслуживает одобр</w:t>
      </w:r>
      <w:r>
        <w:t>е</w:t>
      </w:r>
      <w:r>
        <w:t>ния.</w:t>
      </w:r>
    </w:p>
    <w:p w:rsidR="00000000" w:rsidRDefault="00000000">
      <w:pPr>
        <w:pStyle w:val="DualTxt"/>
      </w:pPr>
      <w:r>
        <w:t>47.</w:t>
      </w:r>
      <w:r>
        <w:tab/>
        <w:t>Однако сохраняются некоторые проблемы, к</w:t>
      </w:r>
      <w:r>
        <w:t>о</w:t>
      </w:r>
      <w:r>
        <w:t>торые касаются продолжающейся дискриминации на основе негативных представлений о женщинах, в том числе в средствах массовой информации и ср</w:t>
      </w:r>
      <w:r>
        <w:t>е</w:t>
      </w:r>
      <w:r>
        <w:t>ди общин иммигрантов и меньшинств. Свобода прессы и культурные различия относятся к соотве</w:t>
      </w:r>
      <w:r>
        <w:t>т</w:t>
      </w:r>
      <w:r>
        <w:t>ствующим факторам, однако они не могут быть и</w:t>
      </w:r>
      <w:r>
        <w:t>с</w:t>
      </w:r>
      <w:r>
        <w:t>пользованы в качестве отговорки. Она настоятельно призывает правительство принять более решител</w:t>
      </w:r>
      <w:r>
        <w:t>ь</w:t>
      </w:r>
      <w:r>
        <w:t>ные меры с целью решения этой проблемы, особе</w:t>
      </w:r>
      <w:r>
        <w:t>н</w:t>
      </w:r>
      <w:r>
        <w:t>но в средствах массовой информации. Меры по з</w:t>
      </w:r>
      <w:r>
        <w:t>а</w:t>
      </w:r>
      <w:r>
        <w:t>щите женщин из числа мигрантов и меньшинств оставляют желать лучшего, и в следующем докладе необходимо привести дезагрегированные по ге</w:t>
      </w:r>
      <w:r>
        <w:t>н</w:t>
      </w:r>
      <w:r>
        <w:t>дерному признаку данные об их доступе к системе образования, медицинского обслуживания и занят</w:t>
      </w:r>
      <w:r>
        <w:t>о</w:t>
      </w:r>
      <w:r>
        <w:t>сти. Ясно, что Германия является очень развитой страной с политической и экономической точек зрения, однако сохраняются вызывающие удивл</w:t>
      </w:r>
      <w:r>
        <w:t>е</w:t>
      </w:r>
      <w:r>
        <w:t>ние пробелы во взглядах и поведении по отнош</w:t>
      </w:r>
      <w:r>
        <w:t>е</w:t>
      </w:r>
      <w:r>
        <w:t>нию к женщинам. Она призывает правительство продолжить оценку конкретных последствий такой практики, как работа женщин неполный рабочий день. Наконец, она выражает признательность за снятие оговорки по статье 7(b) Конвенции, каса</w:t>
      </w:r>
      <w:r>
        <w:t>ю</w:t>
      </w:r>
      <w:r>
        <w:t>щейся воинской службы, а также многие возраж</w:t>
      </w:r>
      <w:r>
        <w:t>е</w:t>
      </w:r>
      <w:r>
        <w:t>ния в отношении оговорок, которые высказала Ге</w:t>
      </w:r>
      <w:r>
        <w:t>р</w:t>
      </w:r>
      <w:r>
        <w:t>мания.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Заседание закрывается в 17 ч. 35 м.</w:t>
      </w:r>
    </w:p>
    <w:p w:rsidR="00000000" w:rsidRDefault="00000000"/>
    <w:p w:rsidR="00000000" w:rsidRDefault="00000000">
      <w:pPr>
        <w:pStyle w:val="DualTxt"/>
        <w:rPr>
          <w:lang w:val="en-US"/>
        </w:rPr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NO&gt;&gt;N0421467R&lt;&lt;ODS JOB NO&gt;&gt;</w:t>
      </w:r>
    </w:p>
    <w:p w:rsidR="00000000" w:rsidRDefault="00000000">
      <w:pPr>
        <w:pStyle w:val="CommentText"/>
      </w:pPr>
      <w:r>
        <w:t>&lt;&lt;ODS DOC SYMBOL1&gt;&gt;CEDAW/C/SR.640&lt;&lt;ODS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04-21467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*0421467*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CEDAW/C/SR.640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/C/SR.640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9</w:t>
          </w:r>
          <w:r>
            <w:t xml:space="preserve"> August 2005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6/08/2005 11:23:53"/>
    <w:docVar w:name="DocCategory" w:val="SROthers"/>
    <w:docVar w:name="DocType" w:val="Final"/>
    <w:docVar w:name="JobNo" w:val="0421467R"/>
    <w:docVar w:name="OandT" w:val=" "/>
    <w:docVar w:name="Symbol1" w:val="CEDAW/C/SR.64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3</Pages>
  <Words>4888</Words>
  <Characters>27864</Characters>
  <Application>Microsoft Office Word</Application>
  <DocSecurity>4</DocSecurity>
  <Lines>232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34218</CharactersWithSpaces>
  <SharedDoc>false</SharedDoc>
  <HLinks>
    <vt:vector size="6" baseType="variant">
      <vt:variant>
        <vt:i4>4522087</vt:i4>
      </vt:variant>
      <vt:variant>
        <vt:i4>68844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10</cp:revision>
  <cp:lastPrinted>2005-08-08T17:15:00Z</cp:lastPrinted>
  <dcterms:created xsi:type="dcterms:W3CDTF">2005-08-08T17:15:00Z</dcterms:created>
  <dcterms:modified xsi:type="dcterms:W3CDTF">2005-08-08T17:43:00Z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0421467</vt:lpwstr>
  </property>
  <property fmtid="{D5CDD505-2E9C-101B-9397-08002B2CF9AE}" pid="3" name="Symbol1">
    <vt:lpwstr>CEDAW/C/SR.640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S.N.</vt:lpwstr>
  </property>
</Properties>
</file>