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B0E8CD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EAD5D2" w14:textId="77777777" w:rsidR="002D5AAC" w:rsidRDefault="002D5AAC" w:rsidP="00A668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219CD0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2DC5DFE" w14:textId="20C64E3D" w:rsidR="002D5AAC" w:rsidRDefault="00A6680E" w:rsidP="00A6680E">
            <w:pPr>
              <w:jc w:val="right"/>
            </w:pPr>
            <w:r w:rsidRPr="00A6680E">
              <w:rPr>
                <w:sz w:val="40"/>
              </w:rPr>
              <w:t>A</w:t>
            </w:r>
            <w:r>
              <w:t>/HRC/60/L.10</w:t>
            </w:r>
          </w:p>
        </w:tc>
      </w:tr>
      <w:tr w:rsidR="002D5AAC" w:rsidRPr="00A6680E" w14:paraId="0EE84B4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3D534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D42E25C" wp14:editId="59F2A9E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B1508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D26C971" w14:textId="77777777" w:rsidR="002D5AAC" w:rsidRDefault="00A6680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0F721F85" w14:textId="16C3D5E0" w:rsidR="00A6680E" w:rsidRDefault="00A6680E" w:rsidP="00A6680E">
            <w:pPr>
              <w:spacing w:line="240" w:lineRule="exact"/>
              <w:rPr>
                <w:lang w:val="en-US"/>
              </w:rPr>
            </w:pPr>
            <w:r w:rsidRPr="00A6680E">
              <w:rPr>
                <w:lang w:val="en-US"/>
              </w:rPr>
              <w:t>26 September 2025</w:t>
            </w:r>
          </w:p>
          <w:p w14:paraId="1B4C2692" w14:textId="77777777" w:rsidR="00A6680E" w:rsidRDefault="00A6680E" w:rsidP="00A6680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46AC3DB" w14:textId="1B65FDC5" w:rsidR="00A6680E" w:rsidRPr="00E71476" w:rsidRDefault="00A6680E" w:rsidP="00A6680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09BB3EA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1222E3E" w14:textId="77777777" w:rsidR="00A6680E" w:rsidRPr="00242833" w:rsidRDefault="00A6680E" w:rsidP="00A6680E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6754C096" w14:textId="673B06EE" w:rsidR="00A6680E" w:rsidRPr="00242833" w:rsidRDefault="00A6680E" w:rsidP="00A6680E">
      <w:pPr>
        <w:rPr>
          <w:color w:val="000000"/>
        </w:rPr>
      </w:pPr>
      <w:r>
        <w:t xml:space="preserve">8 сентября </w:t>
      </w:r>
      <w:r>
        <w:rPr>
          <w:rFonts w:cs="Times New Roman"/>
        </w:rPr>
        <w:t>—</w:t>
      </w:r>
      <w:r>
        <w:t xml:space="preserve"> 8 октября 2025 года</w:t>
      </w:r>
    </w:p>
    <w:p w14:paraId="396D1FF2" w14:textId="77777777" w:rsidR="00A6680E" w:rsidRPr="00242833" w:rsidRDefault="00A6680E" w:rsidP="00A6680E">
      <w:r>
        <w:t>Пункт 3 повестки дня</w:t>
      </w:r>
    </w:p>
    <w:p w14:paraId="2A6F5E82" w14:textId="25966C5E" w:rsidR="00A6680E" w:rsidRPr="00242833" w:rsidRDefault="00A6680E" w:rsidP="00A6680E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  <w:lang w:val="en-US"/>
        </w:rPr>
        <w:br/>
      </w:r>
      <w:r>
        <w:rPr>
          <w:b/>
          <w:bCs/>
        </w:rPr>
        <w:t xml:space="preserve">гражданских, политических, экономических, </w:t>
      </w:r>
      <w:r>
        <w:rPr>
          <w:b/>
          <w:bCs/>
          <w:lang w:val="en-US"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  <w:lang w:val="en-US"/>
        </w:rPr>
        <w:br/>
      </w:r>
      <w:r>
        <w:rPr>
          <w:b/>
          <w:bCs/>
        </w:rPr>
        <w:t>включая право на развитие</w:t>
      </w:r>
    </w:p>
    <w:p w14:paraId="100D5DEC" w14:textId="7C5DE733" w:rsidR="00A6680E" w:rsidRPr="00A6680E" w:rsidRDefault="00A6680E" w:rsidP="00A6680E">
      <w:pPr>
        <w:pStyle w:val="H23G"/>
      </w:pPr>
      <w:r>
        <w:tab/>
      </w:r>
      <w:r>
        <w:tab/>
        <w:t>Австрия</w:t>
      </w:r>
      <w:r w:rsidRPr="00A6680E">
        <w:rPr>
          <w:b w:val="0"/>
          <w:bCs/>
        </w:rPr>
        <w:footnoteReference w:customMarkFollows="1" w:id="1"/>
        <w:t>*</w:t>
      </w:r>
      <w:r>
        <w:t>, Албания, Армения</w:t>
      </w:r>
      <w:r w:rsidRPr="00A6680E">
        <w:rPr>
          <w:b w:val="0"/>
          <w:bCs/>
        </w:rPr>
        <w:t>*</w:t>
      </w:r>
      <w:r>
        <w:t>, Бельгия</w:t>
      </w:r>
      <w:r w:rsidRPr="00A6680E">
        <w:t xml:space="preserve">, </w:t>
      </w:r>
      <w:r>
        <w:t>Венгрия</w:t>
      </w:r>
      <w:r w:rsidRPr="00A6680E">
        <w:rPr>
          <w:b w:val="0"/>
          <w:bCs/>
        </w:rPr>
        <w:t>*</w:t>
      </w:r>
      <w:r>
        <w:t>, Германия, Греция</w:t>
      </w:r>
      <w:r w:rsidRPr="00A6680E">
        <w:rPr>
          <w:b w:val="0"/>
          <w:bCs/>
        </w:rPr>
        <w:t>*</w:t>
      </w:r>
      <w:r>
        <w:t>, Грузия, Дания</w:t>
      </w:r>
      <w:r w:rsidRPr="00A6680E">
        <w:rPr>
          <w:b w:val="0"/>
          <w:bCs/>
        </w:rPr>
        <w:t>*</w:t>
      </w:r>
      <w:r>
        <w:t>, Ирландия</w:t>
      </w:r>
      <w:r w:rsidRPr="00A6680E">
        <w:rPr>
          <w:b w:val="0"/>
          <w:bCs/>
        </w:rPr>
        <w:t>*</w:t>
      </w:r>
      <w:r>
        <w:t>, Исландия, Испания, Италия</w:t>
      </w:r>
      <w:r w:rsidRPr="00A6680E">
        <w:rPr>
          <w:b w:val="0"/>
          <w:bCs/>
        </w:rPr>
        <w:t>*</w:t>
      </w:r>
      <w:r>
        <w:t xml:space="preserve">, </w:t>
      </w:r>
      <w:r w:rsidR="00951C43">
        <w:t xml:space="preserve">Кипр, </w:t>
      </w:r>
      <w:r>
        <w:t>Колумбия, Коста-Рика, Латвия</w:t>
      </w:r>
      <w:r w:rsidRPr="00A6680E">
        <w:rPr>
          <w:b w:val="0"/>
          <w:bCs/>
        </w:rPr>
        <w:t>*</w:t>
      </w:r>
      <w:r>
        <w:t>, Литва</w:t>
      </w:r>
      <w:r w:rsidRPr="00A6680E">
        <w:rPr>
          <w:b w:val="0"/>
          <w:bCs/>
        </w:rPr>
        <w:t>*</w:t>
      </w:r>
      <w:r>
        <w:t>, Люксембург</w:t>
      </w:r>
      <w:r w:rsidRPr="00A6680E">
        <w:rPr>
          <w:b w:val="0"/>
          <w:bCs/>
        </w:rPr>
        <w:t>*</w:t>
      </w:r>
      <w:r>
        <w:t>, Мальта</w:t>
      </w:r>
      <w:r w:rsidRPr="00A6680E">
        <w:rPr>
          <w:b w:val="0"/>
          <w:bCs/>
        </w:rPr>
        <w:t>*</w:t>
      </w:r>
      <w:r>
        <w:t>, Маршалловы Острова, Мексика, Монако</w:t>
      </w:r>
      <w:r w:rsidRPr="00A6680E">
        <w:rPr>
          <w:b w:val="0"/>
          <w:bCs/>
        </w:rPr>
        <w:t>*</w:t>
      </w:r>
      <w:r>
        <w:t>, Нидерланды (Королевство), Норвегия</w:t>
      </w:r>
      <w:r w:rsidRPr="00A6680E">
        <w:rPr>
          <w:b w:val="0"/>
          <w:bCs/>
        </w:rPr>
        <w:t>*</w:t>
      </w:r>
      <w:r>
        <w:t>, Парагвай</w:t>
      </w:r>
      <w:r w:rsidRPr="00A6680E">
        <w:rPr>
          <w:b w:val="0"/>
          <w:bCs/>
        </w:rPr>
        <w:t>*</w:t>
      </w:r>
      <w:r>
        <w:t>, Перу</w:t>
      </w:r>
      <w:r w:rsidRPr="00A6680E">
        <w:rPr>
          <w:b w:val="0"/>
          <w:bCs/>
        </w:rPr>
        <w:t>*</w:t>
      </w:r>
      <w:r>
        <w:t xml:space="preserve"> Польша</w:t>
      </w:r>
      <w:r w:rsidRPr="00A6680E">
        <w:rPr>
          <w:b w:val="0"/>
          <w:bCs/>
        </w:rPr>
        <w:t>*</w:t>
      </w:r>
      <w:r>
        <w:t>, Португалия</w:t>
      </w:r>
      <w:r w:rsidRPr="00A6680E">
        <w:rPr>
          <w:b w:val="0"/>
          <w:bCs/>
        </w:rPr>
        <w:t>*</w:t>
      </w:r>
      <w:r>
        <w:t>, Румыния, Северная Македония, Сербия</w:t>
      </w:r>
      <w:r w:rsidRPr="00A6680E">
        <w:rPr>
          <w:b w:val="0"/>
          <w:bCs/>
        </w:rPr>
        <w:t>*</w:t>
      </w:r>
      <w:r>
        <w:t>, Словакия</w:t>
      </w:r>
      <w:r w:rsidRPr="00A6680E">
        <w:rPr>
          <w:b w:val="0"/>
          <w:bCs/>
        </w:rPr>
        <w:t>*</w:t>
      </w:r>
      <w:r>
        <w:t>, Словения</w:t>
      </w:r>
      <w:r w:rsidRPr="00A6680E">
        <w:rPr>
          <w:b w:val="0"/>
          <w:bCs/>
        </w:rPr>
        <w:t>*</w:t>
      </w:r>
      <w:r>
        <w:t>, Таиланд, Украина</w:t>
      </w:r>
      <w:r w:rsidRPr="00A6680E">
        <w:rPr>
          <w:b w:val="0"/>
          <w:bCs/>
        </w:rPr>
        <w:t>*</w:t>
      </w:r>
      <w:r>
        <w:t>, Финляндия</w:t>
      </w:r>
      <w:r w:rsidRPr="00A6680E">
        <w:rPr>
          <w:b w:val="0"/>
          <w:bCs/>
        </w:rPr>
        <w:t>*</w:t>
      </w:r>
      <w:r>
        <w:t>, Франция, Хорватия</w:t>
      </w:r>
      <w:r w:rsidRPr="00A6680E">
        <w:rPr>
          <w:b w:val="0"/>
          <w:bCs/>
        </w:rPr>
        <w:t>*</w:t>
      </w:r>
      <w:r>
        <w:t>, Черногория</w:t>
      </w:r>
      <w:r w:rsidRPr="00A6680E">
        <w:rPr>
          <w:b w:val="0"/>
          <w:bCs/>
        </w:rPr>
        <w:t>*</w:t>
      </w:r>
      <w:r>
        <w:t>, Чехия, Чили, Швейцария, Швеция</w:t>
      </w:r>
      <w:r w:rsidRPr="00A6680E">
        <w:rPr>
          <w:b w:val="0"/>
          <w:bCs/>
        </w:rPr>
        <w:t>*</w:t>
      </w:r>
      <w:r>
        <w:t xml:space="preserve"> и Эстония</w:t>
      </w:r>
      <w:r w:rsidRPr="00A6680E">
        <w:rPr>
          <w:b w:val="0"/>
          <w:bCs/>
        </w:rPr>
        <w:t>*</w:t>
      </w:r>
      <w:r>
        <w:t>: проект резолюции</w:t>
      </w:r>
    </w:p>
    <w:p w14:paraId="6BD8D0FE" w14:textId="6E5948F6" w:rsidR="00A6680E" w:rsidRPr="00242833" w:rsidRDefault="00A6680E" w:rsidP="00815CBB">
      <w:pPr>
        <w:pStyle w:val="H1G"/>
        <w:tabs>
          <w:tab w:val="left" w:pos="1843"/>
        </w:tabs>
      </w:pPr>
      <w:r w:rsidRPr="00951C43">
        <w:tab/>
      </w:r>
      <w:r w:rsidRPr="00951C43">
        <w:tab/>
      </w:r>
      <w:r>
        <w:t>60/…</w:t>
      </w:r>
      <w:r>
        <w:tab/>
        <w:t>Права человека на безопасную питьевую воду и санитарию</w:t>
      </w:r>
    </w:p>
    <w:p w14:paraId="77D68B31" w14:textId="77777777" w:rsidR="00A6680E" w:rsidRPr="00A6680E" w:rsidRDefault="00A6680E" w:rsidP="00A6680E">
      <w:pPr>
        <w:spacing w:after="120"/>
        <w:ind w:left="1134" w:right="1134"/>
        <w:jc w:val="both"/>
        <w:rPr>
          <w:i/>
          <w:iCs/>
        </w:rPr>
      </w:pPr>
      <w:r>
        <w:tab/>
      </w:r>
      <w:r>
        <w:tab/>
      </w:r>
      <w:r w:rsidRPr="00A6680E">
        <w:rPr>
          <w:i/>
          <w:iCs/>
        </w:rPr>
        <w:t>Совет по правам человека,</w:t>
      </w:r>
    </w:p>
    <w:p w14:paraId="7CA6DECB" w14:textId="77777777" w:rsidR="00A6680E" w:rsidRPr="00242833" w:rsidRDefault="00A6680E" w:rsidP="00A6680E">
      <w:pPr>
        <w:pStyle w:val="SingleTxtG"/>
        <w:ind w:firstLine="567"/>
      </w:pPr>
      <w:r w:rsidRPr="00242833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28BE05A9" w14:textId="77777777" w:rsidR="00A6680E" w:rsidRPr="00242833" w:rsidRDefault="00A6680E" w:rsidP="00A6680E">
      <w:pPr>
        <w:pStyle w:val="SingleTxtG"/>
        <w:ind w:firstLine="567"/>
      </w:pPr>
      <w:r w:rsidRPr="00242833">
        <w:rPr>
          <w:i/>
          <w:iCs/>
        </w:rPr>
        <w:t xml:space="preserve">ссылаясь </w:t>
      </w:r>
      <w:r w:rsidRPr="00242833">
        <w:t>на</w:t>
      </w:r>
      <w:r>
        <w:t xml:space="preserve">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14:paraId="1CEBFE3C" w14:textId="30C72AF2" w:rsidR="00A6680E" w:rsidRPr="005D48D4" w:rsidRDefault="00A6680E" w:rsidP="00A6680E">
      <w:pPr>
        <w:pStyle w:val="SingleTxtG"/>
        <w:ind w:firstLine="567"/>
      </w:pPr>
      <w:r w:rsidRPr="00242833">
        <w:rPr>
          <w:i/>
          <w:iCs/>
        </w:rPr>
        <w:t>ссылаясь также</w:t>
      </w:r>
      <w:r>
        <w:t xml:space="preserve"> на резолюцию 70/1 Генеральной Ассамблеи от 25 сентября 2015 года </w:t>
      </w:r>
      <w:r>
        <w:t>«</w:t>
      </w:r>
      <w:r>
        <w:t>Преобразование нашего мира: Повестка дня в области устойчивого развития на период до 2030 года</w:t>
      </w:r>
      <w:r>
        <w:t>»</w:t>
      </w:r>
      <w:r>
        <w:t>, в которой Ассамблея пообещала, что никто не будет забыт,</w:t>
      </w:r>
    </w:p>
    <w:p w14:paraId="24851579" w14:textId="77777777" w:rsidR="00A6680E" w:rsidRPr="00242833" w:rsidRDefault="00A6680E" w:rsidP="00A6680E">
      <w:pPr>
        <w:pStyle w:val="SingleTxtG"/>
        <w:ind w:firstLine="567"/>
      </w:pPr>
      <w:r w:rsidRPr="00242833">
        <w:rPr>
          <w:i/>
          <w:iCs/>
        </w:rPr>
        <w:t xml:space="preserve">подтверждая </w:t>
      </w:r>
      <w:r>
        <w:t>все предыдущие резолюции Совета по правам человека о правах человека на безопасную питьевую воду и санитарию,</w:t>
      </w:r>
    </w:p>
    <w:p w14:paraId="209575FC" w14:textId="77777777" w:rsidR="00A6680E" w:rsidRPr="00242833" w:rsidRDefault="00A6680E" w:rsidP="00A6680E">
      <w:pPr>
        <w:pStyle w:val="SingleTxtG"/>
        <w:ind w:firstLine="567"/>
      </w:pPr>
      <w:r w:rsidRPr="00242833">
        <w:rPr>
          <w:i/>
          <w:iCs/>
        </w:rPr>
        <w:t xml:space="preserve">ссылаясь </w:t>
      </w:r>
      <w:r w:rsidRPr="00242833">
        <w:t>на</w:t>
      </w:r>
      <w:r>
        <w:t xml:space="preserve"> все предыдущие резолюции Генеральной Ассамблеи о правах человека на безопасную питьевую воду и санитарию, в том числе на резолюцию 64/292 от 28 июля 2010 года,</w:t>
      </w:r>
    </w:p>
    <w:p w14:paraId="20DC12C6" w14:textId="77777777" w:rsidR="00A6680E" w:rsidRPr="00242833" w:rsidRDefault="00A6680E" w:rsidP="00A6680E">
      <w:pPr>
        <w:pStyle w:val="SingleTxtG"/>
        <w:ind w:firstLine="567"/>
      </w:pPr>
      <w:r>
        <w:t>1.</w:t>
      </w:r>
      <w:r>
        <w:tab/>
      </w:r>
      <w:r w:rsidRPr="00242833">
        <w:rPr>
          <w:i/>
          <w:iCs/>
        </w:rPr>
        <w:t>с удовлетворением отмечает</w:t>
      </w:r>
      <w:r>
        <w:t xml:space="preserve"> работу Специального докладчика по вопросу о правах человека на безопасную питьевую воду и санитарные услуги и с благодарностью принимает к сведению его доклады;</w:t>
      </w:r>
      <w:bookmarkStart w:id="0" w:name="OLE_LINK12"/>
      <w:bookmarkEnd w:id="0"/>
    </w:p>
    <w:p w14:paraId="35C901AF" w14:textId="77777777" w:rsidR="00A6680E" w:rsidRPr="00242833" w:rsidRDefault="00A6680E" w:rsidP="00A6680E">
      <w:pPr>
        <w:pStyle w:val="SingleTxtG"/>
        <w:ind w:firstLine="567"/>
      </w:pPr>
      <w:r>
        <w:lastRenderedPageBreak/>
        <w:t>2.</w:t>
      </w:r>
      <w:r>
        <w:tab/>
      </w:r>
      <w:r w:rsidRPr="00242833">
        <w:rPr>
          <w:i/>
          <w:iCs/>
        </w:rPr>
        <w:t>постановляет</w:t>
      </w:r>
      <w:r>
        <w:t xml:space="preserve"> продлить мандат Специального докладчика по вопросу о правах человека на безопасную питьевую воду и санитарные услуги на трехлетний срок;</w:t>
      </w:r>
    </w:p>
    <w:p w14:paraId="7B52628C" w14:textId="77777777" w:rsidR="00A6680E" w:rsidRPr="00242833" w:rsidRDefault="00A6680E" w:rsidP="00A6680E">
      <w:pPr>
        <w:pStyle w:val="SingleTxtG"/>
        <w:ind w:firstLine="567"/>
      </w:pPr>
      <w:r>
        <w:t>3.</w:t>
      </w:r>
      <w:r>
        <w:tab/>
      </w:r>
      <w:r w:rsidRPr="00242833">
        <w:rPr>
          <w:i/>
          <w:iCs/>
        </w:rPr>
        <w:t>просит</w:t>
      </w:r>
      <w:r>
        <w:t xml:space="preserve"> Специального докладчика продолжать ежегодно представлять доклады Совету по правам человека и раз в два года Генеральной Ассамблее начиная с ее восьмидесятой сессии; </w:t>
      </w:r>
    </w:p>
    <w:p w14:paraId="229B9C1B" w14:textId="19D47BDA" w:rsidR="00A6680E" w:rsidRPr="00242833" w:rsidRDefault="00A6680E" w:rsidP="00A6680E">
      <w:pPr>
        <w:pStyle w:val="SingleTxtG"/>
        <w:ind w:firstLine="567"/>
      </w:pPr>
      <w:bookmarkStart w:id="1" w:name="_tsh6n94i9qf5" w:colFirst="0" w:colLast="0"/>
      <w:bookmarkEnd w:id="1"/>
      <w:r>
        <w:t>4.</w:t>
      </w:r>
      <w:r>
        <w:tab/>
      </w:r>
      <w:r w:rsidRPr="00242833">
        <w:rPr>
          <w:i/>
          <w:iCs/>
        </w:rPr>
        <w:t>просит также</w:t>
      </w:r>
      <w:r>
        <w:t xml:space="preserve"> Специального докладчика в целях содействия постепенному осуществлению прав человека на безопасную питьевую воду и санитарию на Конференции Организации Объединенных Наций 2026 года по водным ресурсам для ускорения достижения цели 6 в области устойчивого развития и на Конференции Организации Объединенных Наций 2028 года по заключительному всеобъемлющему обзору хода реализации целей Международного десятилетия действий </w:t>
      </w:r>
      <w:r>
        <w:t>«</w:t>
      </w:r>
      <w:r>
        <w:t>Вода для устойчивого развития</w:t>
      </w:r>
      <w:r>
        <w:t>»</w:t>
      </w:r>
      <w:r>
        <w:t>, 2018–2028 годы,</w:t>
      </w:r>
      <w:r w:rsidRPr="00266C4A">
        <w:t xml:space="preserve"> </w:t>
      </w:r>
      <w:r>
        <w:t>принимать активное участие в сотрудничестве с государствами и другими заинтересованными сторонами, в том числе со специальными процедурами Совета по правам человека, в подготовительном процессе, с тем чтобы обеспечить адекватное отражение правозащитного аспекта, включая гендерное равенство, в повестке дня и итогах конференций и обеспечить широкое и инклюзивное представительство гражданского общества, и с этой целью активно участвовать в конференциях и совещаниях по подготовке к ним;</w:t>
      </w:r>
      <w:bookmarkStart w:id="2" w:name="OLE_LINK13"/>
      <w:bookmarkStart w:id="3" w:name="OLE_LINK14"/>
      <w:bookmarkEnd w:id="2"/>
      <w:bookmarkEnd w:id="3"/>
    </w:p>
    <w:p w14:paraId="46C08C67" w14:textId="77777777" w:rsidR="00A6680E" w:rsidRPr="00242833" w:rsidRDefault="00A6680E" w:rsidP="00A6680E">
      <w:pPr>
        <w:pStyle w:val="SingleTxtG"/>
        <w:ind w:firstLine="567"/>
      </w:pPr>
      <w:r>
        <w:t>5.</w:t>
      </w:r>
      <w:r>
        <w:tab/>
      </w:r>
      <w:r w:rsidRPr="00242833">
        <w:rPr>
          <w:i/>
          <w:iCs/>
        </w:rPr>
        <w:t>рекомендует</w:t>
      </w:r>
      <w:r>
        <w:t xml:space="preserve"> Специальному докладчику содействовать, в том числе во взаимодействии с соответствующими заинтересованными сторонами, оказанию технической помощи в области осуществления прав человека на безопасную питьевую воду и санитарию;</w:t>
      </w:r>
    </w:p>
    <w:p w14:paraId="63D72807" w14:textId="77777777" w:rsidR="00A6680E" w:rsidRPr="00242833" w:rsidRDefault="00A6680E" w:rsidP="00A6680E">
      <w:pPr>
        <w:pStyle w:val="SingleTxtG"/>
        <w:ind w:firstLine="567"/>
      </w:pPr>
      <w:r>
        <w:t>6.</w:t>
      </w:r>
      <w:r>
        <w:tab/>
      </w:r>
      <w:r w:rsidRPr="00242833">
        <w:rPr>
          <w:i/>
          <w:iCs/>
        </w:rPr>
        <w:t>рекомендует</w:t>
      </w:r>
      <w:r>
        <w:t xml:space="preserve"> всем правительствам продолжать положительно реагировать на просьбы Специального докладчика относительно посещения их стран и предоставления информации, эффективно осуществлять рекомендации мандатария и сообщать имеющуюся информацию о принимаемых в этой связи мерах;</w:t>
      </w:r>
    </w:p>
    <w:p w14:paraId="502781DD" w14:textId="77777777" w:rsidR="00A6680E" w:rsidRPr="00242833" w:rsidRDefault="00A6680E" w:rsidP="00A6680E">
      <w:pPr>
        <w:pStyle w:val="SingleTxtG"/>
        <w:ind w:firstLine="567"/>
      </w:pPr>
      <w:r>
        <w:t>7.</w:t>
      </w:r>
      <w:r>
        <w:tab/>
      </w:r>
      <w:r w:rsidRPr="00242833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ресурсы и помощь, необходимые для эффективного выполнения мандата;</w:t>
      </w:r>
    </w:p>
    <w:p w14:paraId="16ADD5A7" w14:textId="77777777" w:rsidR="00A6680E" w:rsidRPr="00242833" w:rsidRDefault="00A6680E" w:rsidP="00A6680E">
      <w:pPr>
        <w:pStyle w:val="SingleTxtG"/>
        <w:ind w:firstLine="567"/>
      </w:pPr>
      <w:r>
        <w:t>8.</w:t>
      </w:r>
      <w:r>
        <w:tab/>
      </w:r>
      <w:r w:rsidRPr="00242833">
        <w:rPr>
          <w:i/>
          <w:iCs/>
        </w:rPr>
        <w:t>постановляет</w:t>
      </w:r>
      <w:r>
        <w:t xml:space="preserve"> продолжить рассмотрение этого вопроса.</w:t>
      </w:r>
    </w:p>
    <w:p w14:paraId="3B9487AA" w14:textId="7F0C14F9" w:rsidR="00A6680E" w:rsidRPr="00A6680E" w:rsidRDefault="00A6680E" w:rsidP="00A6680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6680E" w:rsidRPr="00A6680E" w:rsidSect="00A6680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34BF0" w14:textId="77777777" w:rsidR="001307BE" w:rsidRPr="00A312BC" w:rsidRDefault="001307BE" w:rsidP="00A312BC"/>
  </w:endnote>
  <w:endnote w:type="continuationSeparator" w:id="0">
    <w:p w14:paraId="2B0FBBB9" w14:textId="77777777" w:rsidR="001307BE" w:rsidRPr="00A312BC" w:rsidRDefault="001307B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F4506" w14:textId="0798D61D" w:rsidR="00A6680E" w:rsidRPr="00A6680E" w:rsidRDefault="00A6680E">
    <w:pPr>
      <w:pStyle w:val="a8"/>
    </w:pPr>
    <w:r w:rsidRPr="00A6680E">
      <w:rPr>
        <w:b/>
        <w:sz w:val="18"/>
      </w:rPr>
      <w:fldChar w:fldCharType="begin"/>
    </w:r>
    <w:r w:rsidRPr="00A6680E">
      <w:rPr>
        <w:b/>
        <w:sz w:val="18"/>
      </w:rPr>
      <w:instrText xml:space="preserve"> PAGE  \* MERGEFORMAT </w:instrText>
    </w:r>
    <w:r w:rsidRPr="00A6680E">
      <w:rPr>
        <w:b/>
        <w:sz w:val="18"/>
      </w:rPr>
      <w:fldChar w:fldCharType="separate"/>
    </w:r>
    <w:r w:rsidRPr="00A6680E">
      <w:rPr>
        <w:b/>
        <w:noProof/>
        <w:sz w:val="18"/>
      </w:rPr>
      <w:t>2</w:t>
    </w:r>
    <w:r w:rsidRPr="00A6680E">
      <w:rPr>
        <w:b/>
        <w:sz w:val="18"/>
      </w:rPr>
      <w:fldChar w:fldCharType="end"/>
    </w:r>
    <w:r>
      <w:rPr>
        <w:b/>
        <w:sz w:val="18"/>
      </w:rPr>
      <w:tab/>
    </w:r>
    <w:r>
      <w:t>GE.25-15421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4436" w14:textId="7F57D504" w:rsidR="00A6680E" w:rsidRPr="00A6680E" w:rsidRDefault="00A6680E" w:rsidP="00A6680E">
    <w:pPr>
      <w:pStyle w:val="a8"/>
      <w:tabs>
        <w:tab w:val="clear" w:pos="9639"/>
        <w:tab w:val="right" w:pos="9638"/>
      </w:tabs>
      <w:rPr>
        <w:b/>
        <w:sz w:val="18"/>
      </w:rPr>
    </w:pPr>
    <w:r>
      <w:t>GE.25-15421</w:t>
    </w:r>
    <w:r>
      <w:tab/>
    </w:r>
    <w:r w:rsidRPr="00A6680E">
      <w:rPr>
        <w:b/>
        <w:sz w:val="18"/>
      </w:rPr>
      <w:fldChar w:fldCharType="begin"/>
    </w:r>
    <w:r w:rsidRPr="00A6680E">
      <w:rPr>
        <w:b/>
        <w:sz w:val="18"/>
      </w:rPr>
      <w:instrText xml:space="preserve"> PAGE  \* MERGEFORMAT </w:instrText>
    </w:r>
    <w:r w:rsidRPr="00A6680E">
      <w:rPr>
        <w:b/>
        <w:sz w:val="18"/>
      </w:rPr>
      <w:fldChar w:fldCharType="separate"/>
    </w:r>
    <w:r w:rsidRPr="00A6680E">
      <w:rPr>
        <w:b/>
        <w:noProof/>
        <w:sz w:val="18"/>
      </w:rPr>
      <w:t>3</w:t>
    </w:r>
    <w:r w:rsidRPr="00A6680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D0BB" w14:textId="15BEE821" w:rsidR="00042B72" w:rsidRPr="00A6680E" w:rsidRDefault="00A6680E" w:rsidP="00A6680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A075EC2" wp14:editId="7890EC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25-15421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BB064F" wp14:editId="6708B92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290925  290925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BE5B1" w14:textId="77777777" w:rsidR="001307BE" w:rsidRPr="001075E9" w:rsidRDefault="001307B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D6DBA33" w14:textId="77777777" w:rsidR="001307BE" w:rsidRDefault="001307B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72738EC" w14:textId="77777777" w:rsidR="00A6680E" w:rsidRPr="00242833" w:rsidRDefault="00A6680E" w:rsidP="00A6680E">
      <w:pPr>
        <w:pStyle w:val="ad"/>
      </w:pPr>
      <w:r>
        <w:tab/>
      </w:r>
      <w:r w:rsidRPr="00A6680E">
        <w:rPr>
          <w:sz w:val="20"/>
          <w:szCs w:val="22"/>
        </w:rPr>
        <w:t>*</w:t>
      </w:r>
      <w:r>
        <w:tab/>
        <w:t>Государство, не являющееся членом Совета по правам человека.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057E9" w14:textId="31787E8A" w:rsidR="00A6680E" w:rsidRPr="00A6680E" w:rsidRDefault="00A6680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003833">
      <w:t>A/</w:t>
    </w:r>
    <w:proofErr w:type="spellStart"/>
    <w:r w:rsidR="00003833">
      <w:t>HRC</w:t>
    </w:r>
    <w:proofErr w:type="spellEnd"/>
    <w:r w:rsidR="00003833">
      <w:t>/60/L.10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206E6" w14:textId="3F41B8AC" w:rsidR="00A6680E" w:rsidRPr="00A6680E" w:rsidRDefault="00A6680E" w:rsidP="00A6680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03833">
      <w:t>A/</w:t>
    </w:r>
    <w:proofErr w:type="spellStart"/>
    <w:r w:rsidR="00003833">
      <w:t>HRC</w:t>
    </w:r>
    <w:proofErr w:type="spellEnd"/>
    <w:r w:rsidR="00003833">
      <w:t>/60/L.10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888960978">
    <w:abstractNumId w:val="16"/>
  </w:num>
  <w:num w:numId="2" w16cid:durableId="511720723">
    <w:abstractNumId w:val="11"/>
  </w:num>
  <w:num w:numId="3" w16cid:durableId="1614243190">
    <w:abstractNumId w:val="10"/>
  </w:num>
  <w:num w:numId="4" w16cid:durableId="1827625835">
    <w:abstractNumId w:val="17"/>
  </w:num>
  <w:num w:numId="5" w16cid:durableId="1649555254">
    <w:abstractNumId w:val="13"/>
  </w:num>
  <w:num w:numId="6" w16cid:durableId="251201256">
    <w:abstractNumId w:val="8"/>
  </w:num>
  <w:num w:numId="7" w16cid:durableId="1037118426">
    <w:abstractNumId w:val="3"/>
  </w:num>
  <w:num w:numId="8" w16cid:durableId="1757827989">
    <w:abstractNumId w:val="2"/>
  </w:num>
  <w:num w:numId="9" w16cid:durableId="1830318278">
    <w:abstractNumId w:val="1"/>
  </w:num>
  <w:num w:numId="10" w16cid:durableId="2076512397">
    <w:abstractNumId w:val="0"/>
  </w:num>
  <w:num w:numId="11" w16cid:durableId="1003126286">
    <w:abstractNumId w:val="9"/>
  </w:num>
  <w:num w:numId="12" w16cid:durableId="610207820">
    <w:abstractNumId w:val="7"/>
  </w:num>
  <w:num w:numId="13" w16cid:durableId="2130277402">
    <w:abstractNumId w:val="6"/>
  </w:num>
  <w:num w:numId="14" w16cid:durableId="1707563799">
    <w:abstractNumId w:val="5"/>
  </w:num>
  <w:num w:numId="15" w16cid:durableId="1797985934">
    <w:abstractNumId w:val="4"/>
  </w:num>
  <w:num w:numId="16" w16cid:durableId="1271430872">
    <w:abstractNumId w:val="15"/>
  </w:num>
  <w:num w:numId="17" w16cid:durableId="453326916">
    <w:abstractNumId w:val="12"/>
  </w:num>
  <w:num w:numId="18" w16cid:durableId="641429170">
    <w:abstractNumId w:val="14"/>
  </w:num>
  <w:num w:numId="19" w16cid:durableId="1197281095">
    <w:abstractNumId w:val="15"/>
  </w:num>
  <w:num w:numId="20" w16cid:durableId="91361217">
    <w:abstractNumId w:val="12"/>
  </w:num>
  <w:num w:numId="21" w16cid:durableId="115090217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7BE"/>
    <w:rsid w:val="0000383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07BE"/>
    <w:rsid w:val="00180183"/>
    <w:rsid w:val="0018024D"/>
    <w:rsid w:val="0018649F"/>
    <w:rsid w:val="00196389"/>
    <w:rsid w:val="001B3EF6"/>
    <w:rsid w:val="001C7A89"/>
    <w:rsid w:val="002501D7"/>
    <w:rsid w:val="002574D1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15CBB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51C43"/>
    <w:rsid w:val="009604DF"/>
    <w:rsid w:val="009608F3"/>
    <w:rsid w:val="009675B6"/>
    <w:rsid w:val="009A24AC"/>
    <w:rsid w:val="00A01942"/>
    <w:rsid w:val="00A10122"/>
    <w:rsid w:val="00A312BC"/>
    <w:rsid w:val="00A6680E"/>
    <w:rsid w:val="00A84021"/>
    <w:rsid w:val="00A84D35"/>
    <w:rsid w:val="00A917B3"/>
    <w:rsid w:val="00AB4B51"/>
    <w:rsid w:val="00B10CC7"/>
    <w:rsid w:val="00B25BD7"/>
    <w:rsid w:val="00B5308A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CF595D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C4D07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E136D0"/>
  <w15:docId w15:val="{08151B8B-4FDA-415A-817C-1CDB90596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533</Words>
  <Characters>3675</Characters>
  <Application>Microsoft Office Word</Application>
  <DocSecurity>0</DocSecurity>
  <Lines>408</Lines>
  <Paragraphs>175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A/HRC/60/L.10</vt:lpstr>
      <vt:lpstr>A/</vt:lpstr>
      <vt:lpstr>A/</vt:lpstr>
      <vt:lpstr>A/</vt:lpstr>
    </vt:vector>
  </TitlesOfParts>
  <Company>DCM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A/HRC/60/L.10</dc:title>
  <dc:subject/>
  <dc:creator>Anna PETELINA</dc:creator>
  <cp:keywords/>
  <cp:lastModifiedBy>Anna Taillandier</cp:lastModifiedBy>
  <cp:revision>3</cp:revision>
  <cp:lastPrinted>2025-09-29T08:38:00Z</cp:lastPrinted>
  <dcterms:created xsi:type="dcterms:W3CDTF">2025-09-29T08:38:00Z</dcterms:created>
  <dcterms:modified xsi:type="dcterms:W3CDTF">2025-09-29T08:38:00Z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